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6AF74" w14:textId="47E26FEC" w:rsidR="00CC79BC" w:rsidRPr="00AF4E02" w:rsidRDefault="00F44BA7" w:rsidP="00766E2A">
      <w:pPr>
        <w:spacing w:before="120" w:after="0"/>
        <w:jc w:val="right"/>
        <w:rPr>
          <w:rFonts w:cstheme="minorHAnsi"/>
          <w:b/>
          <w:lang w:val="en-US"/>
        </w:rPr>
      </w:pPr>
      <w:r w:rsidRPr="00AF4E02">
        <w:rPr>
          <w:rFonts w:cstheme="minorHAnsi"/>
          <w:b/>
          <w:lang w:val="en-US"/>
        </w:rPr>
        <w:t>Zabrodzie, 11.01.2026</w:t>
      </w:r>
    </w:p>
    <w:p w14:paraId="14B5DB0C" w14:textId="6B872D61" w:rsidR="007F0409" w:rsidRPr="00AF4E02" w:rsidRDefault="00084221" w:rsidP="00CC79BC">
      <w:pPr>
        <w:spacing w:line="240" w:lineRule="auto"/>
        <w:jc w:val="right"/>
        <w:rPr>
          <w:rFonts w:cstheme="minorHAnsi"/>
          <w:sz w:val="24"/>
          <w:szCs w:val="24"/>
          <w:lang w:val="en-US"/>
        </w:rPr>
      </w:pPr>
      <w:r w:rsidRPr="00AF4E02" w:rsidDel="00084221">
        <w:rPr>
          <w:rFonts w:cstheme="minorHAnsi"/>
          <w:sz w:val="24"/>
          <w:szCs w:val="24"/>
          <w:lang w:val="en-US"/>
        </w:rPr>
        <w:t xml:space="preserve"> </w:t>
      </w:r>
    </w:p>
    <w:p w14:paraId="1FA11009" w14:textId="43CC2487" w:rsidR="00447C1A" w:rsidRPr="00AF4E02" w:rsidRDefault="00F770BC" w:rsidP="00447C1A">
      <w:pPr>
        <w:spacing w:after="0" w:line="240" w:lineRule="auto"/>
        <w:jc w:val="center"/>
        <w:rPr>
          <w:rFonts w:cstheme="minorHAnsi"/>
          <w:b/>
          <w:sz w:val="40"/>
          <w:szCs w:val="28"/>
          <w:lang w:val="en-US"/>
        </w:rPr>
      </w:pPr>
      <w:r>
        <w:rPr>
          <w:rFonts w:cstheme="minorHAnsi"/>
          <w:b/>
          <w:sz w:val="40"/>
          <w:szCs w:val="28"/>
          <w:lang w:val="en-US"/>
        </w:rPr>
        <w:t xml:space="preserve">OFFER </w:t>
      </w:r>
      <w:r w:rsidR="00447C1A" w:rsidRPr="00AF4E02">
        <w:rPr>
          <w:rFonts w:cstheme="minorHAnsi"/>
          <w:b/>
          <w:sz w:val="40"/>
          <w:szCs w:val="28"/>
          <w:lang w:val="en-US"/>
        </w:rPr>
        <w:t>INQUIRY NO. 2/</w:t>
      </w:r>
      <w:r w:rsidR="002E757E">
        <w:rPr>
          <w:rFonts w:cstheme="minorHAnsi"/>
          <w:b/>
          <w:sz w:val="40"/>
          <w:szCs w:val="28"/>
          <w:lang w:val="en-US"/>
        </w:rPr>
        <w:t>KE</w:t>
      </w:r>
      <w:r w:rsidR="00447C1A" w:rsidRPr="00AF4E02">
        <w:rPr>
          <w:rFonts w:cstheme="minorHAnsi"/>
          <w:b/>
          <w:sz w:val="40"/>
          <w:szCs w:val="28"/>
          <w:lang w:val="en-US"/>
        </w:rPr>
        <w:t>/2026</w:t>
      </w:r>
    </w:p>
    <w:p w14:paraId="0FDD8BF2" w14:textId="5C04367D" w:rsidR="00335BE9" w:rsidRPr="00AF4E02" w:rsidRDefault="00041754" w:rsidP="00041754">
      <w:pPr>
        <w:autoSpaceDE w:val="0"/>
        <w:autoSpaceDN w:val="0"/>
        <w:adjustRightInd w:val="0"/>
        <w:spacing w:after="0" w:line="240" w:lineRule="auto"/>
        <w:jc w:val="center"/>
        <w:rPr>
          <w:rFonts w:cs="Times New Roman"/>
          <w:b/>
          <w:sz w:val="28"/>
          <w:szCs w:val="28"/>
          <w:lang w:val="en-US"/>
        </w:rPr>
      </w:pPr>
      <w:bookmarkStart w:id="0" w:name="_Hlk21330604"/>
      <w:r w:rsidRPr="00AF4E02">
        <w:rPr>
          <w:rFonts w:cs="Times New Roman"/>
          <w:b/>
          <w:sz w:val="28"/>
          <w:szCs w:val="28"/>
          <w:lang w:val="en-US"/>
        </w:rPr>
        <w:t>Regarding the purchase and delivery of the dough mixer</w:t>
      </w:r>
    </w:p>
    <w:p w14:paraId="591605DC" w14:textId="77777777" w:rsidR="00116A52" w:rsidRPr="00AF4E02" w:rsidRDefault="00116A52" w:rsidP="00E926C8">
      <w:pPr>
        <w:autoSpaceDE w:val="0"/>
        <w:autoSpaceDN w:val="0"/>
        <w:adjustRightInd w:val="0"/>
        <w:spacing w:after="0" w:line="240" w:lineRule="auto"/>
        <w:jc w:val="center"/>
        <w:rPr>
          <w:rFonts w:cstheme="minorHAnsi"/>
          <w:b/>
          <w:sz w:val="28"/>
          <w:szCs w:val="28"/>
          <w:lang w:val="en-US"/>
        </w:rPr>
      </w:pPr>
    </w:p>
    <w:p w14:paraId="209D9EE1" w14:textId="77777777" w:rsidR="004048C1" w:rsidRPr="00AF4E02" w:rsidRDefault="00E926C8" w:rsidP="00041754">
      <w:pPr>
        <w:autoSpaceDE w:val="0"/>
        <w:autoSpaceDN w:val="0"/>
        <w:adjustRightInd w:val="0"/>
        <w:spacing w:after="0" w:line="240" w:lineRule="auto"/>
        <w:jc w:val="center"/>
        <w:rPr>
          <w:rFonts w:cstheme="minorHAnsi"/>
          <w:b/>
          <w:sz w:val="24"/>
          <w:szCs w:val="24"/>
          <w:lang w:val="en-US"/>
        </w:rPr>
      </w:pPr>
      <w:r w:rsidRPr="00AF4E02">
        <w:rPr>
          <w:rFonts w:cstheme="minorHAnsi"/>
          <w:b/>
          <w:sz w:val="24"/>
          <w:szCs w:val="24"/>
          <w:lang w:val="en-US"/>
        </w:rPr>
        <w:t xml:space="preserve">as part of the project "Improving the energy efficiency of DIJO BAKING sp. z o. o. in the plant in </w:t>
      </w:r>
      <w:proofErr w:type="spellStart"/>
      <w:r w:rsidRPr="00AF4E02">
        <w:rPr>
          <w:rFonts w:cstheme="minorHAnsi"/>
          <w:b/>
          <w:sz w:val="24"/>
          <w:szCs w:val="24"/>
          <w:lang w:val="en-US"/>
        </w:rPr>
        <w:t>Zabrodzie</w:t>
      </w:r>
      <w:proofErr w:type="spellEnd"/>
      <w:r w:rsidRPr="00AF4E02">
        <w:rPr>
          <w:rFonts w:cstheme="minorHAnsi"/>
          <w:b/>
          <w:sz w:val="24"/>
          <w:szCs w:val="24"/>
          <w:lang w:val="en-US"/>
        </w:rPr>
        <w:t xml:space="preserve">", project no. FENG.03.01-IP.03-1783/25 </w:t>
      </w:r>
      <w:bookmarkEnd w:id="0"/>
    </w:p>
    <w:p w14:paraId="0F7354F6" w14:textId="77777777" w:rsidR="004048C1" w:rsidRPr="00AF4E02" w:rsidRDefault="00B400DB" w:rsidP="00041754">
      <w:pPr>
        <w:autoSpaceDE w:val="0"/>
        <w:autoSpaceDN w:val="0"/>
        <w:adjustRightInd w:val="0"/>
        <w:spacing w:after="0" w:line="240" w:lineRule="auto"/>
        <w:jc w:val="center"/>
        <w:rPr>
          <w:rFonts w:cstheme="minorHAnsi"/>
          <w:b/>
          <w:sz w:val="24"/>
          <w:szCs w:val="24"/>
          <w:lang w:val="en-US"/>
        </w:rPr>
      </w:pPr>
      <w:r w:rsidRPr="00AF4E02">
        <w:rPr>
          <w:rFonts w:cstheme="minorHAnsi"/>
          <w:b/>
          <w:sz w:val="24"/>
          <w:szCs w:val="24"/>
          <w:lang w:val="en-US"/>
        </w:rPr>
        <w:t>implemented under , Measure 3.01 Ecological Credit Priority 3 Greening of Enterprises,</w:t>
      </w:r>
    </w:p>
    <w:p w14:paraId="4849BF23" w14:textId="63F6D5C2" w:rsidR="00AB23F3" w:rsidRPr="00AF4E02" w:rsidRDefault="00041754" w:rsidP="00041754">
      <w:pPr>
        <w:autoSpaceDE w:val="0"/>
        <w:autoSpaceDN w:val="0"/>
        <w:adjustRightInd w:val="0"/>
        <w:spacing w:after="0" w:line="240" w:lineRule="auto"/>
        <w:jc w:val="center"/>
        <w:rPr>
          <w:rFonts w:cstheme="minorHAnsi"/>
          <w:b/>
          <w:sz w:val="24"/>
          <w:szCs w:val="24"/>
          <w:lang w:val="en-US"/>
        </w:rPr>
      </w:pPr>
      <w:r w:rsidRPr="00AF4E02">
        <w:rPr>
          <w:rFonts w:cstheme="minorHAnsi"/>
          <w:b/>
          <w:sz w:val="24"/>
          <w:szCs w:val="24"/>
          <w:lang w:val="en-US"/>
        </w:rPr>
        <w:t>European Funds for the Modern Economy</w:t>
      </w:r>
    </w:p>
    <w:p w14:paraId="1629103F" w14:textId="77777777" w:rsidR="00E926C8" w:rsidRPr="00AF4E02" w:rsidRDefault="00E926C8" w:rsidP="00E926C8">
      <w:pPr>
        <w:spacing w:after="0" w:line="240" w:lineRule="auto"/>
        <w:jc w:val="center"/>
        <w:rPr>
          <w:rFonts w:cstheme="minorHAnsi"/>
          <w:b/>
          <w:sz w:val="28"/>
          <w:szCs w:val="28"/>
          <w:lang w:val="en-US"/>
        </w:rPr>
      </w:pPr>
    </w:p>
    <w:p w14:paraId="65A1A3E0" w14:textId="77777777" w:rsidR="005B751A" w:rsidRPr="000F552D" w:rsidRDefault="00447C1A" w:rsidP="00760D0B">
      <w:pPr>
        <w:pStyle w:val="Akapitzlist"/>
        <w:numPr>
          <w:ilvl w:val="0"/>
          <w:numId w:val="4"/>
        </w:numPr>
        <w:spacing w:after="0" w:line="240" w:lineRule="auto"/>
        <w:jc w:val="both"/>
        <w:rPr>
          <w:rFonts w:cstheme="minorHAnsi"/>
          <w:b/>
        </w:rPr>
      </w:pPr>
      <w:proofErr w:type="spellStart"/>
      <w:r w:rsidRPr="000F552D">
        <w:rPr>
          <w:rFonts w:cstheme="minorHAnsi"/>
          <w:b/>
        </w:rPr>
        <w:t>Ordering</w:t>
      </w:r>
      <w:proofErr w:type="spellEnd"/>
      <w:r w:rsidRPr="000F552D">
        <w:rPr>
          <w:rFonts w:cstheme="minorHAnsi"/>
          <w:b/>
        </w:rPr>
        <w:t xml:space="preserve"> </w:t>
      </w:r>
      <w:proofErr w:type="spellStart"/>
      <w:r w:rsidRPr="000F552D">
        <w:rPr>
          <w:rFonts w:cstheme="minorHAnsi"/>
          <w:b/>
        </w:rPr>
        <w:t>Party's</w:t>
      </w:r>
      <w:proofErr w:type="spellEnd"/>
      <w:r w:rsidRPr="000F552D">
        <w:rPr>
          <w:rFonts w:cstheme="minorHAnsi"/>
          <w:b/>
        </w:rPr>
        <w:t xml:space="preserve"> data:</w:t>
      </w:r>
    </w:p>
    <w:p w14:paraId="516F8FF4" w14:textId="77777777" w:rsidR="00041754" w:rsidRPr="00723EE1" w:rsidRDefault="00041754" w:rsidP="00041754">
      <w:pPr>
        <w:pStyle w:val="Akapitzlist"/>
        <w:autoSpaceDE w:val="0"/>
        <w:autoSpaceDN w:val="0"/>
        <w:adjustRightInd w:val="0"/>
        <w:spacing w:after="0" w:line="240" w:lineRule="auto"/>
        <w:ind w:left="360"/>
        <w:jc w:val="both"/>
        <w:rPr>
          <w:rFonts w:cstheme="minorHAnsi"/>
          <w:bCs/>
        </w:rPr>
      </w:pPr>
      <w:r w:rsidRPr="00723EE1">
        <w:rPr>
          <w:rFonts w:cstheme="minorHAnsi"/>
          <w:bCs/>
        </w:rPr>
        <w:t>DIJO BAKING Sp. z o.o.</w:t>
      </w:r>
    </w:p>
    <w:p w14:paraId="3FF2680B" w14:textId="646E5828" w:rsidR="00041754" w:rsidRPr="00723EE1" w:rsidRDefault="00041754" w:rsidP="00041754">
      <w:pPr>
        <w:pStyle w:val="Akapitzlist"/>
        <w:autoSpaceDE w:val="0"/>
        <w:autoSpaceDN w:val="0"/>
        <w:adjustRightInd w:val="0"/>
        <w:spacing w:after="0" w:line="240" w:lineRule="auto"/>
        <w:ind w:left="360"/>
        <w:jc w:val="both"/>
        <w:rPr>
          <w:rFonts w:cstheme="minorHAnsi"/>
          <w:bCs/>
        </w:rPr>
      </w:pPr>
      <w:r w:rsidRPr="00723EE1">
        <w:rPr>
          <w:rFonts w:cstheme="minorHAnsi"/>
          <w:bCs/>
        </w:rPr>
        <w:t>Zabrodzie 28, 52-327 Zabrodzie, Poland</w:t>
      </w:r>
    </w:p>
    <w:p w14:paraId="518E571F" w14:textId="77777777" w:rsidR="00041754" w:rsidRPr="00723EE1" w:rsidRDefault="00041754" w:rsidP="00041754">
      <w:pPr>
        <w:pStyle w:val="Akapitzlist"/>
        <w:autoSpaceDE w:val="0"/>
        <w:autoSpaceDN w:val="0"/>
        <w:adjustRightInd w:val="0"/>
        <w:spacing w:after="0" w:line="240" w:lineRule="auto"/>
        <w:ind w:left="360"/>
        <w:jc w:val="both"/>
        <w:rPr>
          <w:rFonts w:cstheme="minorHAnsi"/>
          <w:bCs/>
        </w:rPr>
      </w:pPr>
      <w:r w:rsidRPr="00723EE1">
        <w:rPr>
          <w:rFonts w:cstheme="minorHAnsi"/>
          <w:bCs/>
        </w:rPr>
        <w:t>NIP: 9131002458</w:t>
      </w:r>
    </w:p>
    <w:p w14:paraId="56317C9E" w14:textId="77777777" w:rsidR="00AB23F3" w:rsidRPr="000F552D" w:rsidRDefault="00AB23F3" w:rsidP="00F44BA7">
      <w:pPr>
        <w:pStyle w:val="Akapitzlist"/>
        <w:autoSpaceDE w:val="0"/>
        <w:autoSpaceDN w:val="0"/>
        <w:adjustRightInd w:val="0"/>
        <w:spacing w:after="0" w:line="240" w:lineRule="auto"/>
        <w:ind w:left="360"/>
        <w:jc w:val="both"/>
        <w:rPr>
          <w:rFonts w:cstheme="minorHAnsi"/>
        </w:rPr>
      </w:pPr>
    </w:p>
    <w:p w14:paraId="45E3E939" w14:textId="77777777" w:rsidR="00571463" w:rsidRPr="000F552D" w:rsidRDefault="005B751A" w:rsidP="00760D0B">
      <w:pPr>
        <w:pStyle w:val="Akapitzlist"/>
        <w:numPr>
          <w:ilvl w:val="0"/>
          <w:numId w:val="4"/>
        </w:numPr>
        <w:autoSpaceDE w:val="0"/>
        <w:autoSpaceDN w:val="0"/>
        <w:adjustRightInd w:val="0"/>
        <w:spacing w:after="0" w:line="240" w:lineRule="auto"/>
        <w:jc w:val="both"/>
        <w:rPr>
          <w:rFonts w:cstheme="minorHAnsi"/>
          <w:b/>
        </w:rPr>
      </w:pPr>
      <w:r w:rsidRPr="000F552D">
        <w:rPr>
          <w:rFonts w:cstheme="minorHAnsi"/>
          <w:b/>
        </w:rPr>
        <w:t xml:space="preserve">Subject of the contract: </w:t>
      </w:r>
    </w:p>
    <w:p w14:paraId="3D3BAE51" w14:textId="07A18445" w:rsidR="004048C1" w:rsidRPr="00BF587F" w:rsidRDefault="00D572AD" w:rsidP="004048C1">
      <w:pPr>
        <w:pStyle w:val="Akapitzlist"/>
        <w:autoSpaceDE w:val="0"/>
        <w:autoSpaceDN w:val="0"/>
        <w:adjustRightInd w:val="0"/>
        <w:spacing w:after="0" w:line="240" w:lineRule="auto"/>
        <w:ind w:left="360"/>
        <w:rPr>
          <w:rFonts w:cstheme="minorHAnsi"/>
          <w:b/>
          <w:color w:val="000000" w:themeColor="text1"/>
        </w:rPr>
      </w:pPr>
      <w:r w:rsidRPr="00D572AD">
        <w:rPr>
          <w:rFonts w:cstheme="minorHAnsi"/>
          <w:b/>
          <w:bCs/>
          <w:color w:val="000000" w:themeColor="text1"/>
        </w:rPr>
        <w:t>DOUGH MIXER</w:t>
      </w:r>
    </w:p>
    <w:p w14:paraId="1DA02E2A" w14:textId="77777777" w:rsidR="004048C1" w:rsidRPr="00BF587F" w:rsidRDefault="004048C1" w:rsidP="004048C1">
      <w:pPr>
        <w:pStyle w:val="Akapitzlist"/>
        <w:autoSpaceDE w:val="0"/>
        <w:autoSpaceDN w:val="0"/>
        <w:adjustRightInd w:val="0"/>
        <w:spacing w:after="0" w:line="240" w:lineRule="auto"/>
        <w:jc w:val="both"/>
        <w:rPr>
          <w:rFonts w:cstheme="minorHAnsi"/>
          <w:b/>
          <w:bCs/>
        </w:rPr>
      </w:pPr>
    </w:p>
    <w:p w14:paraId="2517B350" w14:textId="77777777" w:rsidR="004048C1" w:rsidRPr="00BF587F" w:rsidRDefault="004048C1" w:rsidP="004048C1">
      <w:pPr>
        <w:pStyle w:val="Akapitzlist"/>
        <w:numPr>
          <w:ilvl w:val="0"/>
          <w:numId w:val="23"/>
        </w:numPr>
        <w:autoSpaceDE w:val="0"/>
        <w:autoSpaceDN w:val="0"/>
        <w:adjustRightInd w:val="0"/>
        <w:spacing w:after="0" w:line="240" w:lineRule="auto"/>
        <w:jc w:val="both"/>
        <w:rPr>
          <w:rFonts w:cstheme="minorHAnsi"/>
          <w:b/>
          <w:bCs/>
          <w:color w:val="000000" w:themeColor="text1"/>
          <w:u w:val="single"/>
        </w:rPr>
      </w:pPr>
      <w:r w:rsidRPr="00BF587F">
        <w:rPr>
          <w:rFonts w:cstheme="minorHAnsi"/>
          <w:b/>
          <w:bCs/>
          <w:color w:val="000000" w:themeColor="text1"/>
          <w:u w:val="single"/>
        </w:rPr>
        <w:t>CPV code:</w:t>
      </w:r>
    </w:p>
    <w:p w14:paraId="424B709E" w14:textId="10619564" w:rsidR="0057283F" w:rsidRDefault="004048C1" w:rsidP="007075FE">
      <w:pPr>
        <w:pStyle w:val="Akapitzlist"/>
        <w:autoSpaceDE w:val="0"/>
        <w:autoSpaceDN w:val="0"/>
        <w:adjustRightInd w:val="0"/>
        <w:spacing w:after="0" w:line="240" w:lineRule="auto"/>
        <w:ind w:left="360"/>
        <w:jc w:val="both"/>
        <w:rPr>
          <w:rFonts w:cstheme="minorHAnsi"/>
          <w:bCs/>
        </w:rPr>
      </w:pPr>
      <w:r w:rsidRPr="00E25DFE">
        <w:rPr>
          <w:rFonts w:cstheme="minorHAnsi"/>
          <w:bCs/>
        </w:rPr>
        <w:t>42000000-6 Industrial machinery</w:t>
      </w:r>
    </w:p>
    <w:p w14:paraId="0AACD022" w14:textId="22B961AC" w:rsidR="004048C1" w:rsidRDefault="004048C1" w:rsidP="007075FE">
      <w:pPr>
        <w:pStyle w:val="Akapitzlist"/>
        <w:autoSpaceDE w:val="0"/>
        <w:autoSpaceDN w:val="0"/>
        <w:adjustRightInd w:val="0"/>
        <w:spacing w:after="0" w:line="240" w:lineRule="auto"/>
        <w:ind w:left="360"/>
        <w:jc w:val="both"/>
        <w:rPr>
          <w:rFonts w:cstheme="minorHAnsi"/>
          <w:bCs/>
        </w:rPr>
      </w:pPr>
    </w:p>
    <w:p w14:paraId="04FB3C3C" w14:textId="77777777" w:rsidR="00206482" w:rsidRPr="00D572AD" w:rsidRDefault="004048C1" w:rsidP="00206482">
      <w:pPr>
        <w:pStyle w:val="Akapitzlist"/>
        <w:numPr>
          <w:ilvl w:val="0"/>
          <w:numId w:val="23"/>
        </w:numPr>
        <w:autoSpaceDE w:val="0"/>
        <w:autoSpaceDN w:val="0"/>
        <w:adjustRightInd w:val="0"/>
        <w:spacing w:after="0" w:line="240" w:lineRule="auto"/>
        <w:jc w:val="both"/>
        <w:rPr>
          <w:rFonts w:cstheme="minorHAnsi"/>
          <w:b/>
          <w:u w:val="single"/>
        </w:rPr>
      </w:pPr>
      <w:r w:rsidRPr="00D572AD">
        <w:rPr>
          <w:rFonts w:cstheme="minorHAnsi"/>
          <w:b/>
          <w:bCs/>
          <w:u w:val="single"/>
        </w:rPr>
        <w:t>Functional requirements and components:</w:t>
      </w:r>
    </w:p>
    <w:p w14:paraId="0828D8DB" w14:textId="77777777" w:rsidR="00206482" w:rsidRDefault="00206482" w:rsidP="00206482">
      <w:pPr>
        <w:autoSpaceDE w:val="0"/>
        <w:autoSpaceDN w:val="0"/>
        <w:adjustRightInd w:val="0"/>
        <w:spacing w:after="0" w:line="240" w:lineRule="auto"/>
        <w:jc w:val="both"/>
        <w:rPr>
          <w:b/>
          <w:bCs/>
        </w:rPr>
      </w:pPr>
    </w:p>
    <w:p w14:paraId="412FA844" w14:textId="08403810" w:rsidR="00206482" w:rsidRPr="00206482" w:rsidRDefault="00206482" w:rsidP="00206482">
      <w:pPr>
        <w:autoSpaceDE w:val="0"/>
        <w:autoSpaceDN w:val="0"/>
        <w:adjustRightInd w:val="0"/>
        <w:spacing w:after="0" w:line="240" w:lineRule="auto"/>
        <w:ind w:firstLine="360"/>
        <w:jc w:val="both"/>
        <w:rPr>
          <w:rFonts w:cstheme="minorHAnsi"/>
          <w:b/>
          <w:u w:val="single"/>
        </w:rPr>
      </w:pPr>
      <w:r w:rsidRPr="00206482">
        <w:rPr>
          <w:b/>
          <w:bCs/>
        </w:rPr>
        <w:t xml:space="preserve">Main component: </w:t>
      </w:r>
    </w:p>
    <w:p w14:paraId="10AF1E2A" w14:textId="1BD49AB2" w:rsidR="00206482" w:rsidRPr="00206482" w:rsidRDefault="00206482" w:rsidP="00183D91">
      <w:pPr>
        <w:pStyle w:val="Akapitzlist"/>
        <w:numPr>
          <w:ilvl w:val="0"/>
          <w:numId w:val="45"/>
        </w:numPr>
        <w:autoSpaceDE w:val="0"/>
        <w:autoSpaceDN w:val="0"/>
        <w:adjustRightInd w:val="0"/>
        <w:spacing w:before="240" w:line="240" w:lineRule="auto"/>
        <w:ind w:left="284" w:hanging="218"/>
        <w:jc w:val="both"/>
        <w:rPr>
          <w:rFonts w:cstheme="minorHAnsi"/>
          <w:b/>
          <w:bCs/>
        </w:rPr>
      </w:pPr>
      <w:r>
        <w:t>Mixer</w:t>
      </w:r>
    </w:p>
    <w:p w14:paraId="65C3E4C9" w14:textId="76BB761D" w:rsidR="00206482" w:rsidRPr="00206482" w:rsidRDefault="00206482" w:rsidP="009D1678">
      <w:pPr>
        <w:shd w:val="clear" w:color="auto" w:fill="FFFFFF" w:themeFill="background1"/>
        <w:autoSpaceDE w:val="0"/>
        <w:autoSpaceDN w:val="0"/>
        <w:adjustRightInd w:val="0"/>
        <w:spacing w:before="240" w:line="240" w:lineRule="auto"/>
        <w:ind w:firstLine="360"/>
        <w:jc w:val="both"/>
        <w:rPr>
          <w:rFonts w:cstheme="minorHAnsi"/>
          <w:b/>
          <w:u w:val="single"/>
        </w:rPr>
      </w:pPr>
      <w:r w:rsidRPr="009D1678">
        <w:rPr>
          <w:rFonts w:cstheme="minorHAnsi"/>
          <w:b/>
          <w:bCs/>
        </w:rPr>
        <w:t xml:space="preserve">Detailed requirements: </w:t>
      </w:r>
    </w:p>
    <w:p w14:paraId="1505C5B7" w14:textId="32E50108"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A device for mixing dough ingredients (flour, oils, water, micronutrients) used for the production of tortillas, characterized by the following parameters/functionalities:</w:t>
      </w:r>
    </w:p>
    <w:p w14:paraId="1A8FD620" w14:textId="59536814"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equipped with an inverter that allows you to adjust the engine speed to the current demand,</w:t>
      </w:r>
    </w:p>
    <w:p w14:paraId="1B164678" w14:textId="6FCC9DCE"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maximum dough capacity: 240 kg,</w:t>
      </w:r>
    </w:p>
    <w:p w14:paraId="409A2FF4" w14:textId="17CEE02C"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maximum flour capacity: 150 kg +- 10 kg,</w:t>
      </w:r>
    </w:p>
    <w:p w14:paraId="762E6C9E" w14:textId="767AC708"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bowl capacity: minimum 350 liters,</w:t>
      </w:r>
    </w:p>
    <w:p w14:paraId="6E09E674" w14:textId="5F326FF2"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stainless steel construction,</w:t>
      </w:r>
    </w:p>
    <w:p w14:paraId="0CDAD021" w14:textId="2CFD8270"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power: mixing capacity &gt;= 1200 kg/h,</w:t>
      </w:r>
    </w:p>
    <w:p w14:paraId="416F2953" w14:textId="1481CF44" w:rsidR="00D572AD" w:rsidRPr="00D572AD" w:rsidRDefault="00D572AD" w:rsidP="00D572AD">
      <w:pPr>
        <w:autoSpaceDE w:val="0"/>
        <w:autoSpaceDN w:val="0"/>
        <w:adjustRightInd w:val="0"/>
        <w:spacing w:after="0" w:line="240" w:lineRule="auto"/>
        <w:jc w:val="both"/>
        <w:rPr>
          <w:rFonts w:cstheme="minorHAnsi"/>
          <w:bCs/>
        </w:rPr>
      </w:pPr>
      <w:r w:rsidRPr="00D572AD">
        <w:rPr>
          <w:rFonts w:cstheme="minorHAnsi"/>
          <w:bCs/>
        </w:rPr>
        <w:t xml:space="preserve">- </w:t>
      </w:r>
      <w:proofErr w:type="spellStart"/>
      <w:r w:rsidRPr="00D572AD">
        <w:rPr>
          <w:rFonts w:cstheme="minorHAnsi"/>
          <w:bCs/>
        </w:rPr>
        <w:t>mixing</w:t>
      </w:r>
      <w:proofErr w:type="spellEnd"/>
      <w:r w:rsidRPr="00D572AD">
        <w:rPr>
          <w:rFonts w:cstheme="minorHAnsi"/>
          <w:bCs/>
        </w:rPr>
        <w:t xml:space="preserve"> system </w:t>
      </w:r>
      <w:proofErr w:type="spellStart"/>
      <w:r w:rsidRPr="00D572AD">
        <w:rPr>
          <w:rFonts w:cstheme="minorHAnsi"/>
          <w:bCs/>
        </w:rPr>
        <w:t>power</w:t>
      </w:r>
      <w:proofErr w:type="spellEnd"/>
      <w:r w:rsidRPr="00D572AD">
        <w:rPr>
          <w:rFonts w:cstheme="minorHAnsi"/>
          <w:bCs/>
        </w:rPr>
        <w:t xml:space="preserve"> 30kW +-3kW,</w:t>
      </w:r>
    </w:p>
    <w:p w14:paraId="60913CDA" w14:textId="52F92F9B"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- 460 V, 3 phases, 50 or 60 Hz,</w:t>
      </w:r>
    </w:p>
    <w:p w14:paraId="3ED86005" w14:textId="00818E5A"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operation and control by means of PLC control, including touch panel, Ethernet link,</w:t>
      </w:r>
    </w:p>
    <w:p w14:paraId="0DE87E14" w14:textId="053EC19B"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minimum number of batches: 4-5 batches/h (guaranteeing mixing efficiency &gt;= 1200 kg/h),</w:t>
      </w:r>
    </w:p>
    <w:p w14:paraId="2B398C13" w14:textId="5395FF8C"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touch panel with programmable loggie controller (PLC),</w:t>
      </w:r>
    </w:p>
    <w:p w14:paraId="59BF8154" w14:textId="3C797196" w:rsidR="00D572AD" w:rsidRPr="00AF4E02" w:rsidRDefault="00D572AD" w:rsidP="00D572AD">
      <w:pPr>
        <w:autoSpaceDE w:val="0"/>
        <w:autoSpaceDN w:val="0"/>
        <w:adjustRightInd w:val="0"/>
        <w:spacing w:after="0" w:line="240" w:lineRule="auto"/>
        <w:jc w:val="both"/>
        <w:rPr>
          <w:rFonts w:cstheme="minorHAnsi"/>
          <w:bCs/>
          <w:lang w:val="en-US"/>
        </w:rPr>
      </w:pPr>
      <w:r w:rsidRPr="00AF4E02">
        <w:rPr>
          <w:rFonts w:cstheme="minorHAnsi"/>
          <w:bCs/>
          <w:lang w:val="en-US"/>
        </w:rPr>
        <w:t>- remote monitoring by VP,</w:t>
      </w:r>
    </w:p>
    <w:p w14:paraId="000A1360" w14:textId="1A076C46" w:rsidR="001E2BEF" w:rsidRPr="00AF4E02" w:rsidRDefault="001E2BEF" w:rsidP="00D572AD">
      <w:pPr>
        <w:autoSpaceDE w:val="0"/>
        <w:autoSpaceDN w:val="0"/>
        <w:adjustRightInd w:val="0"/>
        <w:spacing w:after="0" w:line="240" w:lineRule="auto"/>
        <w:jc w:val="both"/>
        <w:rPr>
          <w:rFonts w:cstheme="minorHAnsi"/>
          <w:bCs/>
          <w:lang w:val="en-US"/>
        </w:rPr>
      </w:pPr>
      <w:r w:rsidRPr="00AF4E02">
        <w:rPr>
          <w:rFonts w:cstheme="minorHAnsi"/>
          <w:bCs/>
          <w:lang w:val="en-US"/>
        </w:rPr>
        <w:t>- has light and sound signaling,</w:t>
      </w:r>
    </w:p>
    <w:p w14:paraId="04643198" w14:textId="29D178AC" w:rsidR="001E2BEF" w:rsidRPr="00AF4E02" w:rsidRDefault="001E2BEF" w:rsidP="00D572AD">
      <w:pPr>
        <w:autoSpaceDE w:val="0"/>
        <w:autoSpaceDN w:val="0"/>
        <w:adjustRightInd w:val="0"/>
        <w:spacing w:after="0" w:line="240" w:lineRule="auto"/>
        <w:jc w:val="both"/>
        <w:rPr>
          <w:rFonts w:cstheme="minorHAnsi"/>
          <w:bCs/>
          <w:lang w:val="en-US"/>
        </w:rPr>
      </w:pPr>
      <w:r w:rsidRPr="00AF4E02">
        <w:rPr>
          <w:rFonts w:cstheme="minorHAnsi"/>
          <w:bCs/>
          <w:lang w:val="en-US"/>
        </w:rPr>
        <w:t>- easy to use and ergonomic,</w:t>
      </w:r>
    </w:p>
    <w:p w14:paraId="195F6007" w14:textId="74401430" w:rsidR="00D572AD" w:rsidRPr="00AF4E02" w:rsidRDefault="001E2BEF" w:rsidP="00FA1198">
      <w:pPr>
        <w:autoSpaceDE w:val="0"/>
        <w:autoSpaceDN w:val="0"/>
        <w:adjustRightInd w:val="0"/>
        <w:spacing w:after="0" w:line="240" w:lineRule="auto"/>
        <w:jc w:val="both"/>
        <w:rPr>
          <w:rFonts w:cstheme="minorHAnsi"/>
          <w:bCs/>
          <w:lang w:val="en-US"/>
        </w:rPr>
      </w:pPr>
      <w:r w:rsidRPr="00AF4E02">
        <w:rPr>
          <w:rFonts w:cstheme="minorHAnsi"/>
          <w:bCs/>
          <w:lang w:val="en-US"/>
        </w:rPr>
        <w:t>- hygienically made, intended for washing;</w:t>
      </w:r>
    </w:p>
    <w:p w14:paraId="2C7E40C3" w14:textId="301E66ED" w:rsidR="00FA1198" w:rsidRPr="00AF4E02" w:rsidRDefault="00183D91" w:rsidP="00FA1198">
      <w:pPr>
        <w:autoSpaceDE w:val="0"/>
        <w:autoSpaceDN w:val="0"/>
        <w:adjustRightInd w:val="0"/>
        <w:spacing w:after="0" w:line="240" w:lineRule="auto"/>
        <w:jc w:val="both"/>
        <w:rPr>
          <w:rFonts w:cstheme="minorHAnsi"/>
          <w:bCs/>
          <w:lang w:val="en-US"/>
        </w:rPr>
      </w:pPr>
      <w:r w:rsidRPr="00AF4E02">
        <w:rPr>
          <w:rFonts w:cstheme="minorHAnsi"/>
          <w:bCs/>
          <w:lang w:val="en-US"/>
        </w:rPr>
        <w:t xml:space="preserve">The dough preparation system is part of the production line. The device is designed for industrial dough preparation and continuous operation. The structure of the machine is made of stainless steel. The </w:t>
      </w:r>
      <w:r w:rsidRPr="00AF4E02">
        <w:rPr>
          <w:rFonts w:cstheme="minorHAnsi"/>
          <w:bCs/>
          <w:lang w:val="en-US"/>
        </w:rPr>
        <w:lastRenderedPageBreak/>
        <w:t>elements of the system meet the requirements of the applicable law and European directives, which is confirmed by the manufacturer's appropriate declarations of conformity. The device is controlled from the operator panel that allows the mixing process to be operated. The mixer control system allows you to create, edit and save production recipes, which allows for repeatability of mixing process parameters and quick selection of predefined settings.</w:t>
      </w:r>
    </w:p>
    <w:p w14:paraId="75BB4151" w14:textId="5A704545" w:rsidR="00335BE9" w:rsidRPr="00AF4E02" w:rsidRDefault="00335BE9" w:rsidP="00C00FE1">
      <w:pPr>
        <w:autoSpaceDE w:val="0"/>
        <w:autoSpaceDN w:val="0"/>
        <w:adjustRightInd w:val="0"/>
        <w:spacing w:after="0" w:line="240" w:lineRule="auto"/>
        <w:jc w:val="both"/>
        <w:rPr>
          <w:rFonts w:cstheme="minorHAnsi"/>
          <w:bCs/>
          <w:lang w:val="en-US"/>
        </w:rPr>
      </w:pPr>
    </w:p>
    <w:p w14:paraId="462DA69E" w14:textId="77777777" w:rsidR="009D1678" w:rsidRPr="00AF4E02" w:rsidRDefault="00163A86" w:rsidP="009D1678">
      <w:pPr>
        <w:autoSpaceDE w:val="0"/>
        <w:autoSpaceDN w:val="0"/>
        <w:adjustRightInd w:val="0"/>
        <w:spacing w:after="0" w:line="240" w:lineRule="auto"/>
        <w:jc w:val="both"/>
        <w:rPr>
          <w:rFonts w:cstheme="minorHAnsi"/>
          <w:lang w:val="en-US"/>
        </w:rPr>
      </w:pPr>
      <w:r w:rsidRPr="00AF4E02">
        <w:rPr>
          <w:rFonts w:cstheme="minorHAnsi"/>
          <w:lang w:val="en-US"/>
        </w:rPr>
        <w:t>If any trademark, patent, type or specific origin is indicated in the description of the subject of the contract or annexes to the request for proposal, it should be assumed that the indicated trademarks, patents, types or origin specify technical, operational and functional parameters, which means that the Contracting Authority allows the submission of an offer in this part of the subject of the contract with equivalent or better technical, operational and functional parameters. Any indications of a specific type should be treated as exemplary and auxiliary.</w:t>
      </w:r>
    </w:p>
    <w:p w14:paraId="0BCA2B53" w14:textId="77777777" w:rsidR="009D1678" w:rsidRPr="00AF4E02" w:rsidRDefault="009D1678" w:rsidP="009D1678">
      <w:pPr>
        <w:autoSpaceDE w:val="0"/>
        <w:autoSpaceDN w:val="0"/>
        <w:adjustRightInd w:val="0"/>
        <w:spacing w:after="0" w:line="240" w:lineRule="auto"/>
        <w:jc w:val="both"/>
        <w:rPr>
          <w:rFonts w:cstheme="minorHAnsi"/>
          <w:b/>
          <w:lang w:val="en-US"/>
        </w:rPr>
      </w:pPr>
    </w:p>
    <w:p w14:paraId="17B6F56F" w14:textId="65ECD309" w:rsidR="009D1678" w:rsidRPr="00AF4E02" w:rsidRDefault="009D1678" w:rsidP="009D1678">
      <w:pPr>
        <w:autoSpaceDE w:val="0"/>
        <w:autoSpaceDN w:val="0"/>
        <w:adjustRightInd w:val="0"/>
        <w:spacing w:after="0" w:line="240" w:lineRule="auto"/>
        <w:jc w:val="both"/>
        <w:rPr>
          <w:rFonts w:cstheme="minorHAnsi"/>
          <w:lang w:val="en-US"/>
        </w:rPr>
      </w:pPr>
      <w:r w:rsidRPr="00AF4E02">
        <w:rPr>
          <w:rFonts w:cstheme="minorHAnsi"/>
          <w:b/>
          <w:lang w:val="en-US"/>
        </w:rPr>
        <w:tab/>
        <w:t xml:space="preserve">In order to receive full design documentation – specifications for the preparation of the offer, the Contractors send to the following e-mail address: </w:t>
      </w:r>
      <w:hyperlink r:id="rId8" w:history="1">
        <w:r w:rsidRPr="00AF4E02">
          <w:rPr>
            <w:rStyle w:val="Hipercze"/>
            <w:rFonts w:cstheme="minorHAnsi"/>
            <w:b/>
            <w:color w:val="auto"/>
            <w:lang w:val="en-US"/>
          </w:rPr>
          <w:t>tender@dijo.pl</w:t>
        </w:r>
      </w:hyperlink>
      <w:r w:rsidRPr="00AF4E02">
        <w:rPr>
          <w:rFonts w:cstheme="minorHAnsi"/>
          <w:b/>
          <w:lang w:val="en-US"/>
        </w:rPr>
        <w:t xml:space="preserve"> a signed confidentiality clause constituting attachment no. 4 to the inquiry. After submitting the confidentiality clause, the Contracting Authority makes the specification available.</w:t>
      </w:r>
    </w:p>
    <w:p w14:paraId="3A54A8E4" w14:textId="77777777" w:rsidR="009D1678" w:rsidRPr="00AF4E02" w:rsidRDefault="009D1678" w:rsidP="00C00FE1">
      <w:pPr>
        <w:autoSpaceDE w:val="0"/>
        <w:autoSpaceDN w:val="0"/>
        <w:adjustRightInd w:val="0"/>
        <w:spacing w:after="0" w:line="240" w:lineRule="auto"/>
        <w:jc w:val="both"/>
        <w:rPr>
          <w:rFonts w:cstheme="minorHAnsi"/>
          <w:bCs/>
          <w:lang w:val="en-US"/>
        </w:rPr>
      </w:pPr>
    </w:p>
    <w:p w14:paraId="2333362B" w14:textId="77777777" w:rsidR="00B41CD6" w:rsidRPr="00AF4E02" w:rsidRDefault="00B41CD6" w:rsidP="0044560B">
      <w:pPr>
        <w:autoSpaceDE w:val="0"/>
        <w:autoSpaceDN w:val="0"/>
        <w:adjustRightInd w:val="0"/>
        <w:spacing w:after="0" w:line="240" w:lineRule="auto"/>
        <w:jc w:val="both"/>
        <w:rPr>
          <w:rFonts w:cstheme="minorHAnsi"/>
          <w:lang w:val="en-US"/>
        </w:rPr>
      </w:pPr>
    </w:p>
    <w:p w14:paraId="74C48363" w14:textId="77777777" w:rsidR="00E04EAA" w:rsidRPr="00AF4E02" w:rsidRDefault="00E04EAA" w:rsidP="00760D0B">
      <w:pPr>
        <w:pStyle w:val="Akapitzlist"/>
        <w:numPr>
          <w:ilvl w:val="0"/>
          <w:numId w:val="4"/>
        </w:numPr>
        <w:autoSpaceDE w:val="0"/>
        <w:autoSpaceDN w:val="0"/>
        <w:adjustRightInd w:val="0"/>
        <w:spacing w:after="0" w:line="240" w:lineRule="auto"/>
        <w:jc w:val="both"/>
        <w:rPr>
          <w:rFonts w:cstheme="minorHAnsi"/>
          <w:b/>
          <w:lang w:val="en-US"/>
        </w:rPr>
      </w:pPr>
      <w:r w:rsidRPr="00AF4E02">
        <w:rPr>
          <w:rFonts w:cstheme="minorHAnsi"/>
          <w:b/>
          <w:lang w:val="en-US"/>
        </w:rPr>
        <w:t>Date and place of execution of the order:</w:t>
      </w:r>
    </w:p>
    <w:p w14:paraId="6062C601" w14:textId="5966AB52" w:rsidR="00335BE9" w:rsidRPr="00AF4E02" w:rsidRDefault="00335BE9" w:rsidP="00335BE9">
      <w:pPr>
        <w:pStyle w:val="Akapitzlist"/>
        <w:numPr>
          <w:ilvl w:val="0"/>
          <w:numId w:val="5"/>
        </w:numPr>
        <w:autoSpaceDE w:val="0"/>
        <w:autoSpaceDN w:val="0"/>
        <w:adjustRightInd w:val="0"/>
        <w:spacing w:after="0" w:line="240" w:lineRule="auto"/>
        <w:jc w:val="both"/>
        <w:rPr>
          <w:rFonts w:cs="Times New Roman"/>
          <w:lang w:val="en-US"/>
        </w:rPr>
      </w:pPr>
      <w:bookmarkStart w:id="1" w:name="_Hlk526238487"/>
      <w:r w:rsidRPr="00AF4E02">
        <w:rPr>
          <w:rFonts w:cs="Times New Roman"/>
          <w:lang w:val="en-US"/>
        </w:rPr>
        <w:t xml:space="preserve">Order completion date: </w:t>
      </w:r>
      <w:r w:rsidR="000C2B54" w:rsidRPr="00AF4E02">
        <w:rPr>
          <w:rFonts w:cs="Times New Roman"/>
          <w:b/>
          <w:lang w:val="en-US"/>
        </w:rPr>
        <w:t>31.07.2026</w:t>
      </w:r>
      <w:r w:rsidRPr="00AF4E02">
        <w:rPr>
          <w:rFonts w:cs="Times New Roman"/>
          <w:lang w:val="en-US"/>
        </w:rPr>
        <w:t xml:space="preserve"> understood as </w:t>
      </w:r>
      <w:r w:rsidR="007F4237" w:rsidRPr="00AF4E02">
        <w:rPr>
          <w:rFonts w:cstheme="minorHAnsi"/>
          <w:lang w:val="en-US"/>
        </w:rPr>
        <w:t>the end date of complete delivery with assembly</w:t>
      </w:r>
      <w:r w:rsidRPr="00AF4E02">
        <w:rPr>
          <w:rFonts w:cs="Times New Roman"/>
          <w:lang w:val="en-US"/>
        </w:rPr>
        <w:t>. At the stage of performance of the Agreement, the Ordering Party allows for the change of the indicated deadline, but subject to the occurrence of justified reasons that could not have been foreseen at the stage of signing the Agreement, despite due diligence.</w:t>
      </w:r>
    </w:p>
    <w:p w14:paraId="6E8D9A3E" w14:textId="2A606C0F" w:rsidR="00A229C5" w:rsidRPr="00AF4E02" w:rsidRDefault="00A229C5" w:rsidP="00A229C5">
      <w:pPr>
        <w:pStyle w:val="Akapitzlist"/>
        <w:numPr>
          <w:ilvl w:val="0"/>
          <w:numId w:val="5"/>
        </w:numPr>
        <w:autoSpaceDE w:val="0"/>
        <w:autoSpaceDN w:val="0"/>
        <w:adjustRightInd w:val="0"/>
        <w:spacing w:after="0" w:line="240" w:lineRule="auto"/>
        <w:jc w:val="both"/>
        <w:rPr>
          <w:rFonts w:cstheme="minorHAnsi"/>
          <w:bCs/>
          <w:lang w:val="en-US"/>
        </w:rPr>
      </w:pPr>
      <w:r w:rsidRPr="00AF4E02">
        <w:rPr>
          <w:rFonts w:cstheme="minorHAnsi"/>
          <w:bCs/>
          <w:lang w:val="en-US"/>
        </w:rPr>
        <w:t xml:space="preserve">Place of execution of the order: </w:t>
      </w:r>
      <w:proofErr w:type="spellStart"/>
      <w:r w:rsidRPr="00AF4E02">
        <w:rPr>
          <w:rFonts w:cstheme="minorHAnsi"/>
          <w:bCs/>
          <w:lang w:val="en-US"/>
        </w:rPr>
        <w:t>Zabrodzie</w:t>
      </w:r>
      <w:proofErr w:type="spellEnd"/>
      <w:r w:rsidRPr="00AF4E02">
        <w:rPr>
          <w:rFonts w:cstheme="minorHAnsi"/>
          <w:bCs/>
          <w:lang w:val="en-US"/>
        </w:rPr>
        <w:t xml:space="preserve"> 28, 52-327 </w:t>
      </w:r>
      <w:proofErr w:type="spellStart"/>
      <w:r w:rsidRPr="00AF4E02">
        <w:rPr>
          <w:rFonts w:cstheme="minorHAnsi"/>
          <w:bCs/>
          <w:lang w:val="en-US"/>
        </w:rPr>
        <w:t>Zabrodzie</w:t>
      </w:r>
      <w:proofErr w:type="spellEnd"/>
      <w:r w:rsidRPr="00AF4E02">
        <w:rPr>
          <w:rFonts w:cstheme="minorHAnsi"/>
          <w:bCs/>
          <w:lang w:val="en-US"/>
        </w:rPr>
        <w:t>.</w:t>
      </w:r>
      <w:bookmarkEnd w:id="1"/>
    </w:p>
    <w:p w14:paraId="33F4F45D" w14:textId="77777777" w:rsidR="00D51E60" w:rsidRPr="00AF4E02" w:rsidRDefault="00D51E60" w:rsidP="00D51E60">
      <w:pPr>
        <w:pStyle w:val="Akapitzlist"/>
        <w:autoSpaceDE w:val="0"/>
        <w:autoSpaceDN w:val="0"/>
        <w:adjustRightInd w:val="0"/>
        <w:spacing w:after="0" w:line="240" w:lineRule="auto"/>
        <w:jc w:val="both"/>
        <w:rPr>
          <w:rFonts w:cstheme="minorHAnsi"/>
          <w:lang w:val="en-US"/>
        </w:rPr>
      </w:pPr>
    </w:p>
    <w:p w14:paraId="4963244D" w14:textId="77777777" w:rsidR="00BF2B04" w:rsidRPr="00AF4E02" w:rsidRDefault="00A229C5" w:rsidP="00760D0B">
      <w:pPr>
        <w:pStyle w:val="Akapitzlist"/>
        <w:numPr>
          <w:ilvl w:val="0"/>
          <w:numId w:val="4"/>
        </w:numPr>
        <w:autoSpaceDE w:val="0"/>
        <w:autoSpaceDN w:val="0"/>
        <w:adjustRightInd w:val="0"/>
        <w:spacing w:after="0" w:line="240" w:lineRule="auto"/>
        <w:jc w:val="both"/>
        <w:rPr>
          <w:rFonts w:cstheme="minorHAnsi"/>
          <w:b/>
          <w:lang w:val="en-US"/>
        </w:rPr>
      </w:pPr>
      <w:r w:rsidRPr="00AF4E02">
        <w:rPr>
          <w:rFonts w:cstheme="minorHAnsi"/>
          <w:b/>
          <w:lang w:val="en-US"/>
        </w:rPr>
        <w:t xml:space="preserve">Description of the conditions for participation in the procedure: </w:t>
      </w:r>
    </w:p>
    <w:p w14:paraId="7B746779" w14:textId="31C3F976" w:rsidR="006A3D6E" w:rsidRPr="00AF4E02" w:rsidRDefault="006A3D6E" w:rsidP="00BF2B04">
      <w:pPr>
        <w:pStyle w:val="Akapitzlist"/>
        <w:autoSpaceDE w:val="0"/>
        <w:autoSpaceDN w:val="0"/>
        <w:adjustRightInd w:val="0"/>
        <w:spacing w:after="0" w:line="240" w:lineRule="auto"/>
        <w:ind w:left="360"/>
        <w:jc w:val="both"/>
        <w:rPr>
          <w:rFonts w:cstheme="minorHAnsi"/>
          <w:lang w:val="en-US"/>
        </w:rPr>
      </w:pPr>
      <w:r w:rsidRPr="00AF4E02">
        <w:rPr>
          <w:rFonts w:cstheme="minorHAnsi"/>
          <w:lang w:val="en-US"/>
        </w:rPr>
        <w:t>Bidders who meet the following conditions may apply for the execution of the contract:</w:t>
      </w:r>
    </w:p>
    <w:p w14:paraId="4CF50305" w14:textId="15B39ED2" w:rsidR="00977DCE" w:rsidRPr="00AF4E02" w:rsidRDefault="00977DCE" w:rsidP="00760D0B">
      <w:pPr>
        <w:pStyle w:val="Akapitzlist"/>
        <w:numPr>
          <w:ilvl w:val="0"/>
          <w:numId w:val="6"/>
        </w:numPr>
        <w:autoSpaceDE w:val="0"/>
        <w:autoSpaceDN w:val="0"/>
        <w:adjustRightInd w:val="0"/>
        <w:spacing w:before="120" w:after="120" w:line="240" w:lineRule="auto"/>
        <w:ind w:left="850" w:hanging="425"/>
        <w:contextualSpacing w:val="0"/>
        <w:jc w:val="both"/>
        <w:rPr>
          <w:rFonts w:cstheme="minorHAnsi"/>
          <w:lang w:val="en-US"/>
        </w:rPr>
      </w:pPr>
      <w:r w:rsidRPr="00AF4E02">
        <w:rPr>
          <w:rFonts w:cstheme="minorHAnsi"/>
          <w:bCs/>
          <w:lang w:val="en-US"/>
        </w:rPr>
        <w:t xml:space="preserve">Entities related to the Ordering Party in terms of personal or capital are excluded from participation in the procedure. Capital or personal ties shall be understood as mutual links between the Ordering Party or persons </w:t>
      </w:r>
      <w:proofErr w:type="spellStart"/>
      <w:r w:rsidRPr="00AF4E02">
        <w:rPr>
          <w:rFonts w:cstheme="minorHAnsi"/>
          <w:bCs/>
          <w:lang w:val="en-US"/>
        </w:rPr>
        <w:t>authorised</w:t>
      </w:r>
      <w:proofErr w:type="spellEnd"/>
      <w:r w:rsidRPr="00AF4E02">
        <w:rPr>
          <w:rFonts w:cstheme="minorHAnsi"/>
          <w:bCs/>
          <w:lang w:val="en-US"/>
        </w:rPr>
        <w:t xml:space="preserve"> to incur obligations </w:t>
      </w:r>
      <w:r w:rsidR="000F552D" w:rsidRPr="00AF4E02">
        <w:rPr>
          <w:rFonts w:cstheme="minorHAnsi"/>
          <w:bCs/>
          <w:lang w:val="en-US"/>
        </w:rPr>
        <w:br/>
      </w:r>
      <w:r w:rsidRPr="00AF4E02">
        <w:rPr>
          <w:rFonts w:cstheme="minorHAnsi"/>
          <w:bCs/>
          <w:lang w:val="en-US"/>
        </w:rPr>
        <w:t xml:space="preserve"> on behalf of the Ordering Party or persons performing on behalf of the Contracting Authority activities related to the preparation and conduct of the Bidder selection procedure, and the Bidder, consisting in particular in:</w:t>
      </w:r>
    </w:p>
    <w:p w14:paraId="0EDDFFA0" w14:textId="77777777" w:rsidR="0038294D" w:rsidRPr="00AF4E02" w:rsidRDefault="0038294D" w:rsidP="005F7D65">
      <w:pPr>
        <w:pStyle w:val="Akapitzlist"/>
        <w:numPr>
          <w:ilvl w:val="0"/>
          <w:numId w:val="15"/>
        </w:numPr>
        <w:spacing w:after="0" w:line="240" w:lineRule="auto"/>
        <w:ind w:left="1434" w:hanging="357"/>
        <w:contextualSpacing w:val="0"/>
        <w:jc w:val="both"/>
        <w:rPr>
          <w:rFonts w:cstheme="minorHAnsi"/>
          <w:bCs/>
          <w:lang w:val="en-US"/>
        </w:rPr>
      </w:pPr>
      <w:r w:rsidRPr="00AF4E02">
        <w:rPr>
          <w:rFonts w:cstheme="minorHAnsi"/>
          <w:bCs/>
          <w:lang w:val="en-US"/>
        </w:rPr>
        <w:t>participation in the company as a partner in a civil partnership or partnership;</w:t>
      </w:r>
    </w:p>
    <w:p w14:paraId="75A45C23" w14:textId="77777777" w:rsidR="0038294D" w:rsidRPr="00AF4E02" w:rsidRDefault="0038294D" w:rsidP="005F7D65">
      <w:pPr>
        <w:pStyle w:val="Akapitzlist"/>
        <w:numPr>
          <w:ilvl w:val="0"/>
          <w:numId w:val="15"/>
        </w:numPr>
        <w:spacing w:after="0" w:line="240" w:lineRule="auto"/>
        <w:ind w:left="1434" w:hanging="357"/>
        <w:contextualSpacing w:val="0"/>
        <w:jc w:val="both"/>
        <w:rPr>
          <w:rFonts w:cstheme="minorHAnsi"/>
          <w:bCs/>
          <w:lang w:val="en-US"/>
        </w:rPr>
      </w:pPr>
      <w:r w:rsidRPr="00AF4E02">
        <w:rPr>
          <w:rFonts w:cstheme="minorHAnsi"/>
          <w:bCs/>
          <w:lang w:val="en-US"/>
        </w:rPr>
        <w:t>holding at least 10% of shares or stocks (unless a lower threshold results from the provisions of law);</w:t>
      </w:r>
    </w:p>
    <w:p w14:paraId="3D6FA1B4" w14:textId="77777777" w:rsidR="0038294D" w:rsidRPr="00AF4E02" w:rsidRDefault="0038294D" w:rsidP="005F7D65">
      <w:pPr>
        <w:pStyle w:val="Akapitzlist"/>
        <w:numPr>
          <w:ilvl w:val="0"/>
          <w:numId w:val="15"/>
        </w:numPr>
        <w:spacing w:after="0" w:line="240" w:lineRule="auto"/>
        <w:ind w:left="1434" w:hanging="357"/>
        <w:contextualSpacing w:val="0"/>
        <w:jc w:val="both"/>
        <w:rPr>
          <w:rFonts w:cstheme="minorHAnsi"/>
          <w:bCs/>
          <w:lang w:val="en-US"/>
        </w:rPr>
      </w:pPr>
      <w:r w:rsidRPr="00AF4E02">
        <w:rPr>
          <w:rFonts w:cstheme="minorHAnsi"/>
          <w:bCs/>
          <w:lang w:val="en-US"/>
        </w:rPr>
        <w:t>performing the function of a member of a supervisory or management body, proxy, proxy;</w:t>
      </w:r>
    </w:p>
    <w:p w14:paraId="7E9B3AF2" w14:textId="77777777" w:rsidR="0038294D" w:rsidRPr="00AF4E02" w:rsidRDefault="0038294D" w:rsidP="005F7D65">
      <w:pPr>
        <w:pStyle w:val="Akapitzlist"/>
        <w:numPr>
          <w:ilvl w:val="0"/>
          <w:numId w:val="15"/>
        </w:numPr>
        <w:spacing w:after="0" w:line="240" w:lineRule="auto"/>
        <w:ind w:left="1434" w:hanging="357"/>
        <w:contextualSpacing w:val="0"/>
        <w:jc w:val="both"/>
        <w:rPr>
          <w:rFonts w:cstheme="minorHAnsi"/>
          <w:bCs/>
          <w:lang w:val="en-US"/>
        </w:rPr>
      </w:pPr>
      <w:r w:rsidRPr="00AF4E02">
        <w:rPr>
          <w:rFonts w:cstheme="minorHAnsi"/>
          <w:bCs/>
          <w:lang w:val="en-US"/>
        </w:rPr>
        <w:t>being married, in a relationship of direct kinship or affinity, kinship or affinity in the collateral line to the second degree, or being connected by adoption, guardianship or guardianship, or cohabiting with the contractor, his legal representative or members of the management or supervisory bodies of the contractors applying for the award of the contract;</w:t>
      </w:r>
    </w:p>
    <w:p w14:paraId="24315DD6" w14:textId="77777777" w:rsidR="0038294D" w:rsidRPr="00AF4E02" w:rsidRDefault="0038294D" w:rsidP="005F7D65">
      <w:pPr>
        <w:pStyle w:val="Akapitzlist"/>
        <w:numPr>
          <w:ilvl w:val="0"/>
          <w:numId w:val="15"/>
        </w:numPr>
        <w:spacing w:after="0" w:line="240" w:lineRule="auto"/>
        <w:ind w:left="1434" w:hanging="357"/>
        <w:contextualSpacing w:val="0"/>
        <w:jc w:val="both"/>
        <w:rPr>
          <w:rFonts w:cstheme="minorHAnsi"/>
          <w:bCs/>
          <w:lang w:val="en-US"/>
        </w:rPr>
      </w:pPr>
      <w:r w:rsidRPr="00AF4E02">
        <w:rPr>
          <w:rFonts w:cstheme="minorHAnsi"/>
          <w:bCs/>
          <w:lang w:val="en-US"/>
        </w:rPr>
        <w:t xml:space="preserve">remaining in such a legal or factual relationship with the contractor that there is a reasonable doubt as to their impartiality or independence in connection with the procurement procedure. </w:t>
      </w:r>
    </w:p>
    <w:p w14:paraId="284D3E24" w14:textId="14E9A167" w:rsidR="00571463" w:rsidRPr="00AF4E02" w:rsidRDefault="00571463" w:rsidP="0038294D">
      <w:pPr>
        <w:spacing w:after="60" w:line="240" w:lineRule="auto"/>
        <w:ind w:left="1440"/>
        <w:jc w:val="both"/>
        <w:rPr>
          <w:rFonts w:cstheme="minorHAnsi"/>
          <w:bCs/>
          <w:lang w:val="en-US"/>
        </w:rPr>
      </w:pPr>
    </w:p>
    <w:p w14:paraId="184BB6CB" w14:textId="77777777" w:rsidR="009E4103" w:rsidRPr="00AF4E02" w:rsidRDefault="009E4103" w:rsidP="009E4103">
      <w:pPr>
        <w:pStyle w:val="Akapitzlist"/>
        <w:numPr>
          <w:ilvl w:val="0"/>
          <w:numId w:val="6"/>
        </w:numPr>
        <w:autoSpaceDE w:val="0"/>
        <w:autoSpaceDN w:val="0"/>
        <w:adjustRightInd w:val="0"/>
        <w:spacing w:before="120" w:after="120" w:line="240" w:lineRule="auto"/>
        <w:ind w:left="850" w:hanging="425"/>
        <w:contextualSpacing w:val="0"/>
        <w:jc w:val="both"/>
        <w:rPr>
          <w:rFonts w:cstheme="minorHAnsi"/>
          <w:bCs/>
          <w:lang w:val="en-US"/>
        </w:rPr>
      </w:pPr>
      <w:r w:rsidRPr="00AF4E02">
        <w:rPr>
          <w:rFonts w:cstheme="minorHAnsi"/>
          <w:bCs/>
          <w:lang w:val="en-US"/>
        </w:rPr>
        <w:lastRenderedPageBreak/>
        <w:t>Entities related to or supporting from public funds entities and persons who directly or indirectly support or are responsible for the hostilities of the Russian Federation are excluded from participation in the proceedings.</w:t>
      </w:r>
    </w:p>
    <w:p w14:paraId="5A0EEE40" w14:textId="77777777" w:rsidR="005466CF" w:rsidRPr="00AF4E02" w:rsidRDefault="005466CF" w:rsidP="00D93DED">
      <w:pPr>
        <w:spacing w:after="60" w:line="240" w:lineRule="auto"/>
        <w:jc w:val="both"/>
        <w:rPr>
          <w:rFonts w:cstheme="minorHAnsi"/>
          <w:bCs/>
          <w:lang w:val="en-US"/>
        </w:rPr>
      </w:pPr>
    </w:p>
    <w:p w14:paraId="72E23E83" w14:textId="77777777" w:rsidR="00FA75AE" w:rsidRPr="00AF4E02" w:rsidRDefault="003516C0" w:rsidP="00760D0B">
      <w:pPr>
        <w:pStyle w:val="Akapitzlist"/>
        <w:numPr>
          <w:ilvl w:val="0"/>
          <w:numId w:val="4"/>
        </w:numPr>
        <w:autoSpaceDE w:val="0"/>
        <w:autoSpaceDN w:val="0"/>
        <w:adjustRightInd w:val="0"/>
        <w:spacing w:after="0" w:line="240" w:lineRule="auto"/>
        <w:jc w:val="both"/>
        <w:rPr>
          <w:rFonts w:cstheme="minorHAnsi"/>
          <w:b/>
          <w:lang w:val="en-US"/>
        </w:rPr>
      </w:pPr>
      <w:r w:rsidRPr="00AF4E02">
        <w:rPr>
          <w:rFonts w:cstheme="minorHAnsi"/>
          <w:b/>
          <w:lang w:val="en-US"/>
        </w:rPr>
        <w:t>Criteria and method of evaluating bids:</w:t>
      </w:r>
    </w:p>
    <w:p w14:paraId="6C850CF7" w14:textId="77777777" w:rsidR="00225592" w:rsidRPr="00AF4E02" w:rsidRDefault="00225592" w:rsidP="00CC756B">
      <w:pPr>
        <w:pStyle w:val="Akapitzlist"/>
        <w:autoSpaceDE w:val="0"/>
        <w:autoSpaceDN w:val="0"/>
        <w:adjustRightInd w:val="0"/>
        <w:spacing w:after="0" w:line="240" w:lineRule="auto"/>
        <w:ind w:left="360"/>
        <w:jc w:val="both"/>
        <w:rPr>
          <w:rFonts w:cstheme="minorHAnsi"/>
          <w:sz w:val="24"/>
          <w:szCs w:val="24"/>
          <w:lang w:val="en-US"/>
        </w:rPr>
      </w:pPr>
      <w:r w:rsidRPr="00AF4E02">
        <w:rPr>
          <w:rFonts w:cstheme="minorHAnsi"/>
          <w:lang w:val="en-US"/>
        </w:rPr>
        <w:t>When selecting the offer, the Contracting Authority will be guided by the following criteria</w:t>
      </w:r>
      <w:r w:rsidRPr="00AF4E02">
        <w:rPr>
          <w:rFonts w:cstheme="minorHAnsi"/>
          <w:sz w:val="24"/>
          <w:szCs w:val="24"/>
          <w:lang w:val="en-US"/>
        </w:rPr>
        <w:t>:</w:t>
      </w:r>
    </w:p>
    <w:p w14:paraId="4ABD4B0E" w14:textId="77777777" w:rsidR="00EF2FC8" w:rsidRPr="00AF4E02" w:rsidRDefault="00EF2FC8" w:rsidP="00CC756B">
      <w:pPr>
        <w:pStyle w:val="Akapitzlist"/>
        <w:autoSpaceDE w:val="0"/>
        <w:autoSpaceDN w:val="0"/>
        <w:adjustRightInd w:val="0"/>
        <w:spacing w:after="0" w:line="240" w:lineRule="auto"/>
        <w:ind w:left="360"/>
        <w:jc w:val="both"/>
        <w:rPr>
          <w:rFonts w:cstheme="minorHAnsi"/>
          <w:sz w:val="24"/>
          <w:szCs w:val="24"/>
          <w:lang w:val="en-US"/>
        </w:rPr>
      </w:pPr>
    </w:p>
    <w:tbl>
      <w:tblPr>
        <w:tblStyle w:val="Tabela-Siatka"/>
        <w:tblW w:w="9072" w:type="dxa"/>
        <w:jc w:val="center"/>
        <w:tblLook w:val="04A0" w:firstRow="1" w:lastRow="0" w:firstColumn="1" w:lastColumn="0" w:noHBand="0" w:noVBand="1"/>
      </w:tblPr>
      <w:tblGrid>
        <w:gridCol w:w="486"/>
        <w:gridCol w:w="1518"/>
        <w:gridCol w:w="879"/>
        <w:gridCol w:w="6189"/>
      </w:tblGrid>
      <w:tr w:rsidR="000F552D" w:rsidRPr="00AA1C93" w14:paraId="15A23E0D" w14:textId="77777777" w:rsidTr="0045323A">
        <w:trPr>
          <w:jc w:val="center"/>
        </w:trPr>
        <w:tc>
          <w:tcPr>
            <w:tcW w:w="268" w:type="pct"/>
            <w:vAlign w:val="center"/>
          </w:tcPr>
          <w:p w14:paraId="49C17559" w14:textId="77777777" w:rsidR="00225592" w:rsidRPr="00B400DB" w:rsidRDefault="00B10169" w:rsidP="00FA325C">
            <w:pPr>
              <w:jc w:val="center"/>
              <w:rPr>
                <w:rFonts w:cstheme="minorHAnsi"/>
                <w:b/>
                <w:szCs w:val="24"/>
              </w:rPr>
            </w:pPr>
            <w:r w:rsidRPr="00B400DB">
              <w:rPr>
                <w:rFonts w:cstheme="minorHAnsi"/>
                <w:b/>
                <w:szCs w:val="24"/>
              </w:rPr>
              <w:t>Lp.</w:t>
            </w:r>
          </w:p>
        </w:tc>
        <w:tc>
          <w:tcPr>
            <w:tcW w:w="876" w:type="pct"/>
            <w:vAlign w:val="center"/>
          </w:tcPr>
          <w:p w14:paraId="1DBFBBBD" w14:textId="77777777" w:rsidR="00225592" w:rsidRPr="00B400DB" w:rsidRDefault="00225592" w:rsidP="00FA325C">
            <w:pPr>
              <w:jc w:val="center"/>
              <w:rPr>
                <w:rFonts w:cstheme="minorHAnsi"/>
                <w:b/>
                <w:szCs w:val="24"/>
              </w:rPr>
            </w:pPr>
            <w:r w:rsidRPr="00B400DB">
              <w:rPr>
                <w:rFonts w:cstheme="minorHAnsi"/>
                <w:b/>
                <w:szCs w:val="24"/>
              </w:rPr>
              <w:t>Criterion name</w:t>
            </w:r>
          </w:p>
        </w:tc>
        <w:tc>
          <w:tcPr>
            <w:tcW w:w="406" w:type="pct"/>
            <w:vAlign w:val="center"/>
          </w:tcPr>
          <w:p w14:paraId="5F92046B" w14:textId="77777777" w:rsidR="00225592" w:rsidRPr="00B400DB" w:rsidRDefault="00225592" w:rsidP="00FA325C">
            <w:pPr>
              <w:jc w:val="center"/>
              <w:rPr>
                <w:rFonts w:cstheme="minorHAnsi"/>
                <w:b/>
                <w:szCs w:val="24"/>
              </w:rPr>
            </w:pPr>
            <w:r w:rsidRPr="00B400DB">
              <w:rPr>
                <w:rFonts w:cstheme="minorHAnsi"/>
                <w:b/>
                <w:szCs w:val="24"/>
              </w:rPr>
              <w:t>Weight</w:t>
            </w:r>
          </w:p>
        </w:tc>
        <w:tc>
          <w:tcPr>
            <w:tcW w:w="3450" w:type="pct"/>
            <w:vAlign w:val="center"/>
          </w:tcPr>
          <w:p w14:paraId="7FC07700" w14:textId="77777777" w:rsidR="00225592" w:rsidRPr="00AF4E02" w:rsidRDefault="00225592" w:rsidP="00FA325C">
            <w:pPr>
              <w:jc w:val="center"/>
              <w:rPr>
                <w:rFonts w:cstheme="minorHAnsi"/>
                <w:b/>
                <w:szCs w:val="24"/>
                <w:lang w:val="en-US"/>
              </w:rPr>
            </w:pPr>
            <w:r w:rsidRPr="00AF4E02">
              <w:rPr>
                <w:rFonts w:cstheme="minorHAnsi"/>
                <w:b/>
                <w:szCs w:val="24"/>
                <w:lang w:val="en-US"/>
              </w:rPr>
              <w:t>How the offer is evaluated</w:t>
            </w:r>
          </w:p>
        </w:tc>
      </w:tr>
      <w:tr w:rsidR="000F552D" w:rsidRPr="00AA1C93" w14:paraId="0E1DE4A7" w14:textId="77777777" w:rsidTr="0045323A">
        <w:trPr>
          <w:jc w:val="center"/>
        </w:trPr>
        <w:tc>
          <w:tcPr>
            <w:tcW w:w="268" w:type="pct"/>
            <w:vAlign w:val="center"/>
          </w:tcPr>
          <w:p w14:paraId="25DAA63B" w14:textId="77777777" w:rsidR="00E366D6" w:rsidRPr="00AF4E02" w:rsidRDefault="00E366D6" w:rsidP="00FA325C">
            <w:pPr>
              <w:jc w:val="center"/>
              <w:rPr>
                <w:rFonts w:cstheme="minorHAnsi"/>
                <w:b/>
                <w:szCs w:val="24"/>
                <w:lang w:val="en-US"/>
              </w:rPr>
            </w:pPr>
          </w:p>
        </w:tc>
        <w:tc>
          <w:tcPr>
            <w:tcW w:w="876" w:type="pct"/>
            <w:vAlign w:val="center"/>
          </w:tcPr>
          <w:p w14:paraId="5027E665" w14:textId="77777777" w:rsidR="00E366D6" w:rsidRPr="00AF4E02" w:rsidRDefault="00E366D6" w:rsidP="00FA325C">
            <w:pPr>
              <w:jc w:val="center"/>
              <w:rPr>
                <w:rFonts w:cstheme="minorHAnsi"/>
                <w:b/>
                <w:szCs w:val="24"/>
                <w:lang w:val="en-US"/>
              </w:rPr>
            </w:pPr>
          </w:p>
        </w:tc>
        <w:tc>
          <w:tcPr>
            <w:tcW w:w="406" w:type="pct"/>
            <w:vAlign w:val="center"/>
          </w:tcPr>
          <w:p w14:paraId="25BE9D0A" w14:textId="77777777" w:rsidR="00E366D6" w:rsidRPr="00AF4E02" w:rsidRDefault="00E366D6" w:rsidP="00FA325C">
            <w:pPr>
              <w:jc w:val="center"/>
              <w:rPr>
                <w:rFonts w:cstheme="minorHAnsi"/>
                <w:b/>
                <w:szCs w:val="24"/>
                <w:lang w:val="en-US"/>
              </w:rPr>
            </w:pPr>
          </w:p>
        </w:tc>
        <w:tc>
          <w:tcPr>
            <w:tcW w:w="3450" w:type="pct"/>
            <w:vAlign w:val="center"/>
          </w:tcPr>
          <w:p w14:paraId="1C9B5523" w14:textId="77777777" w:rsidR="00E366D6" w:rsidRPr="00AF4E02" w:rsidRDefault="00E366D6" w:rsidP="00FA325C">
            <w:pPr>
              <w:jc w:val="center"/>
              <w:rPr>
                <w:rFonts w:cstheme="minorHAnsi"/>
                <w:b/>
                <w:szCs w:val="24"/>
                <w:lang w:val="en-US"/>
              </w:rPr>
            </w:pPr>
          </w:p>
        </w:tc>
      </w:tr>
      <w:tr w:rsidR="000F552D" w:rsidRPr="00AA1C93" w14:paraId="233A1343" w14:textId="77777777" w:rsidTr="0045323A">
        <w:trPr>
          <w:jc w:val="center"/>
        </w:trPr>
        <w:tc>
          <w:tcPr>
            <w:tcW w:w="268" w:type="pct"/>
            <w:vAlign w:val="center"/>
          </w:tcPr>
          <w:p w14:paraId="0C3346BA" w14:textId="77777777" w:rsidR="002619DD" w:rsidRPr="00B400DB" w:rsidRDefault="002619DD" w:rsidP="00CC756B">
            <w:pPr>
              <w:rPr>
                <w:rFonts w:cstheme="minorHAnsi"/>
              </w:rPr>
            </w:pPr>
            <w:r w:rsidRPr="00B400DB">
              <w:rPr>
                <w:rFonts w:cstheme="minorHAnsi"/>
              </w:rPr>
              <w:t>1.</w:t>
            </w:r>
          </w:p>
        </w:tc>
        <w:tc>
          <w:tcPr>
            <w:tcW w:w="876" w:type="pct"/>
            <w:vAlign w:val="center"/>
          </w:tcPr>
          <w:p w14:paraId="262D046B" w14:textId="77777777" w:rsidR="002619DD" w:rsidRPr="00BA5A5E" w:rsidRDefault="002619DD" w:rsidP="00C60F91">
            <w:pPr>
              <w:rPr>
                <w:rFonts w:cstheme="minorHAnsi"/>
              </w:rPr>
            </w:pPr>
            <w:r w:rsidRPr="00BA5A5E">
              <w:rPr>
                <w:rFonts w:cstheme="minorHAnsi"/>
              </w:rPr>
              <w:t>Price</w:t>
            </w:r>
          </w:p>
        </w:tc>
        <w:tc>
          <w:tcPr>
            <w:tcW w:w="406" w:type="pct"/>
            <w:vAlign w:val="center"/>
          </w:tcPr>
          <w:p w14:paraId="280F5537" w14:textId="5E849776" w:rsidR="002619DD" w:rsidRPr="00B400DB" w:rsidRDefault="0045323A" w:rsidP="00C60F91">
            <w:pPr>
              <w:rPr>
                <w:rFonts w:cstheme="minorHAnsi"/>
              </w:rPr>
            </w:pPr>
            <w:r>
              <w:rPr>
                <w:rFonts w:cstheme="minorHAnsi"/>
              </w:rPr>
              <w:t>90%</w:t>
            </w:r>
          </w:p>
        </w:tc>
        <w:tc>
          <w:tcPr>
            <w:tcW w:w="3450" w:type="pct"/>
          </w:tcPr>
          <w:p w14:paraId="6F44D85F" w14:textId="77777777" w:rsidR="002619DD" w:rsidRPr="00AF4E02" w:rsidRDefault="002619DD" w:rsidP="00760D0B">
            <w:pPr>
              <w:pStyle w:val="Akapitzlist"/>
              <w:numPr>
                <w:ilvl w:val="0"/>
                <w:numId w:val="2"/>
              </w:numPr>
              <w:jc w:val="both"/>
              <w:rPr>
                <w:rFonts w:cstheme="minorHAnsi"/>
                <w:sz w:val="20"/>
                <w:szCs w:val="20"/>
                <w:lang w:val="en-US"/>
              </w:rPr>
            </w:pPr>
            <w:r w:rsidRPr="00AF4E02">
              <w:rPr>
                <w:rFonts w:cstheme="minorHAnsi"/>
                <w:sz w:val="20"/>
                <w:szCs w:val="20"/>
                <w:lang w:val="en-US"/>
              </w:rPr>
              <w:t>The total net price of the Order (excluding VAT), i.e. the price specified in the offer, should include all costs and components related to the execution of the Order and the conditions set by the Ordering Party (including delivery and commissioning)</w:t>
            </w:r>
          </w:p>
          <w:p w14:paraId="5843D92C" w14:textId="6354CCE8" w:rsidR="002619DD" w:rsidRPr="00AF4E02" w:rsidRDefault="002619DD" w:rsidP="007004B3">
            <w:pPr>
              <w:pStyle w:val="Akapitzlist"/>
              <w:numPr>
                <w:ilvl w:val="0"/>
                <w:numId w:val="2"/>
              </w:numPr>
              <w:jc w:val="both"/>
              <w:rPr>
                <w:rFonts w:cstheme="minorHAnsi"/>
                <w:sz w:val="20"/>
                <w:szCs w:val="20"/>
                <w:lang w:val="en-US"/>
              </w:rPr>
            </w:pPr>
            <w:r w:rsidRPr="00AF4E02">
              <w:rPr>
                <w:rFonts w:cstheme="minorHAnsi"/>
                <w:sz w:val="20"/>
                <w:szCs w:val="20"/>
                <w:lang w:val="en-US"/>
              </w:rPr>
              <w:t>The rating will be expressed in points, based on the following formula:</w:t>
            </w:r>
          </w:p>
          <w:p w14:paraId="3DEF5FC6" w14:textId="2BE00371" w:rsidR="002619DD" w:rsidRPr="003436FE" w:rsidRDefault="00000000" w:rsidP="00DE2EED">
            <w:pPr>
              <w:jc w:val="both"/>
              <w:rPr>
                <w:rFonts w:eastAsiaTheme="minorEastAsia" w:cstheme="minorHAnsi"/>
                <w:sz w:val="19"/>
                <w:szCs w:val="19"/>
                <w:lang w:val="en-US"/>
              </w:rPr>
            </w:pPr>
            <m:oMath>
              <m:f>
                <m:fPr>
                  <m:ctrlPr>
                    <w:rPr>
                      <w:rFonts w:ascii="Cambria Math" w:hAnsi="Cambria Math" w:cstheme="minorHAnsi"/>
                      <w:i/>
                      <w:sz w:val="20"/>
                      <w:szCs w:val="20"/>
                    </w:rPr>
                  </m:ctrlPr>
                </m:fPr>
                <m:num>
                  <m:r>
                    <w:rPr>
                      <w:rFonts w:ascii="Cambria Math" w:hAnsi="Cambria Math" w:cstheme="minorHAnsi"/>
                      <w:sz w:val="20"/>
                      <w:szCs w:val="20"/>
                      <w:lang w:val="en-US"/>
                    </w:rPr>
                    <m:t xml:space="preserve">the price of the cheapest offer among all valid offers </m:t>
                  </m:r>
                </m:num>
                <m:den>
                  <m:r>
                    <w:rPr>
                      <w:rFonts w:ascii="Cambria Math" w:hAnsi="Cambria Math" w:cstheme="minorHAnsi"/>
                      <w:sz w:val="20"/>
                      <w:szCs w:val="20"/>
                    </w:rPr>
                    <m:t>t</m:t>
                  </m:r>
                  <m:r>
                    <w:rPr>
                      <w:rFonts w:ascii="Cambria Math" w:hAnsi="Cambria Math" w:cstheme="minorHAnsi"/>
                      <w:sz w:val="20"/>
                      <w:szCs w:val="20"/>
                      <w:lang w:val="en-US"/>
                    </w:rPr>
                    <m:t>h</m:t>
                  </m:r>
                  <m:r>
                    <w:rPr>
                      <w:rFonts w:ascii="Cambria Math" w:hAnsi="Cambria Math" w:cstheme="minorHAnsi"/>
                      <w:sz w:val="20"/>
                      <w:szCs w:val="20"/>
                    </w:rPr>
                    <m:t>e</m:t>
                  </m:r>
                  <m:r>
                    <w:rPr>
                      <w:rFonts w:ascii="Cambria Math" w:hAnsi="Cambria Math" w:cstheme="minorHAnsi"/>
                      <w:sz w:val="20"/>
                      <w:szCs w:val="20"/>
                      <w:lang w:val="en-US"/>
                    </w:rPr>
                    <m:t xml:space="preserve"> </m:t>
                  </m:r>
                  <m:r>
                    <w:rPr>
                      <w:rFonts w:ascii="Cambria Math" w:hAnsi="Cambria Math" w:cstheme="minorHAnsi"/>
                      <w:sz w:val="20"/>
                      <w:szCs w:val="20"/>
                    </w:rPr>
                    <m:t>price</m:t>
                  </m:r>
                  <m:r>
                    <w:rPr>
                      <w:rFonts w:ascii="Cambria Math" w:hAnsi="Cambria Math" w:cstheme="minorHAnsi"/>
                      <w:sz w:val="20"/>
                      <w:szCs w:val="20"/>
                      <w:lang w:val="en-US"/>
                    </w:rPr>
                    <m:t xml:space="preserve"> </m:t>
                  </m:r>
                  <m:r>
                    <w:rPr>
                      <w:rFonts w:ascii="Cambria Math" w:hAnsi="Cambria Math" w:cstheme="minorHAnsi"/>
                      <w:sz w:val="20"/>
                      <w:szCs w:val="20"/>
                    </w:rPr>
                    <m:t>of</m:t>
                  </m:r>
                  <m:r>
                    <w:rPr>
                      <w:rFonts w:ascii="Cambria Math" w:hAnsi="Cambria Math" w:cstheme="minorHAnsi"/>
                      <w:sz w:val="20"/>
                      <w:szCs w:val="20"/>
                      <w:lang w:val="en-US"/>
                    </w:rPr>
                    <m:t xml:space="preserve"> </m:t>
                  </m:r>
                  <m:r>
                    <w:rPr>
                      <w:rFonts w:ascii="Cambria Math" w:hAnsi="Cambria Math" w:cstheme="minorHAnsi"/>
                      <w:sz w:val="20"/>
                      <w:szCs w:val="20"/>
                    </w:rPr>
                    <m:t>t</m:t>
                  </m:r>
                  <m:r>
                    <w:rPr>
                      <w:rFonts w:ascii="Cambria Math" w:hAnsi="Cambria Math" w:cstheme="minorHAnsi"/>
                      <w:sz w:val="20"/>
                      <w:szCs w:val="20"/>
                      <w:lang w:val="en-US"/>
                    </w:rPr>
                    <m:t>h</m:t>
                  </m:r>
                  <m:r>
                    <w:rPr>
                      <w:rFonts w:ascii="Cambria Math" w:hAnsi="Cambria Math" w:cstheme="minorHAnsi"/>
                      <w:sz w:val="20"/>
                      <w:szCs w:val="20"/>
                    </w:rPr>
                    <m:t>e</m:t>
                  </m:r>
                  <m:r>
                    <w:rPr>
                      <w:rFonts w:ascii="Cambria Math" w:hAnsi="Cambria Math" w:cstheme="minorHAnsi"/>
                      <w:sz w:val="20"/>
                      <w:szCs w:val="20"/>
                      <w:lang w:val="en-US"/>
                    </w:rPr>
                    <m:t xml:space="preserve"> </m:t>
                  </m:r>
                  <m:r>
                    <w:rPr>
                      <w:rFonts w:ascii="Cambria Math" w:hAnsi="Cambria Math" w:cstheme="minorHAnsi"/>
                      <w:sz w:val="20"/>
                      <w:szCs w:val="20"/>
                    </w:rPr>
                    <m:t>evaluated</m:t>
                  </m:r>
                  <m:r>
                    <w:rPr>
                      <w:rFonts w:ascii="Cambria Math" w:hAnsi="Cambria Math" w:cstheme="minorHAnsi"/>
                      <w:sz w:val="20"/>
                      <w:szCs w:val="20"/>
                      <w:lang w:val="en-US"/>
                    </w:rPr>
                    <m:t xml:space="preserve"> </m:t>
                  </m:r>
                  <m:r>
                    <w:rPr>
                      <w:rFonts w:ascii="Cambria Math" w:hAnsi="Cambria Math" w:cstheme="minorHAnsi"/>
                      <w:sz w:val="20"/>
                      <w:szCs w:val="20"/>
                    </w:rPr>
                    <m:t>offer</m:t>
                  </m:r>
                </m:den>
              </m:f>
              <m:r>
                <w:rPr>
                  <w:rFonts w:ascii="Cambria Math" w:hAnsi="Cambria Math" w:cstheme="minorHAnsi"/>
                  <w:sz w:val="20"/>
                  <w:szCs w:val="20"/>
                  <w:lang w:val="en-US"/>
                </w:rPr>
                <m:t xml:space="preserve"> </m:t>
              </m:r>
              <m:r>
                <w:rPr>
                  <w:rFonts w:ascii="Cambria Math" w:hAnsi="Cambria Math" w:cstheme="minorHAnsi"/>
                  <w:sz w:val="20"/>
                  <w:szCs w:val="20"/>
                </w:rPr>
                <m:t>x</m:t>
              </m:r>
              <m:r>
                <w:rPr>
                  <w:rFonts w:ascii="Cambria Math" w:hAnsi="Cambria Math" w:cstheme="minorHAnsi"/>
                  <w:sz w:val="20"/>
                  <w:szCs w:val="20"/>
                  <w:lang w:val="en-US"/>
                </w:rPr>
                <m:t xml:space="preserve"> 90=</m:t>
              </m:r>
              <m:r>
                <w:rPr>
                  <w:rFonts w:ascii="Cambria Math" w:hAnsi="Cambria Math" w:cstheme="minorHAnsi"/>
                  <w:sz w:val="20"/>
                  <w:szCs w:val="20"/>
                </w:rPr>
                <m:t>score</m:t>
              </m:r>
            </m:oMath>
            <w:r w:rsidR="003436FE" w:rsidRPr="00AA1C93">
              <w:rPr>
                <w:rFonts w:ascii="Cambria Math" w:hAnsi="Cambria Math" w:cstheme="minorHAnsi"/>
                <w:i/>
                <w:sz w:val="16"/>
                <w:szCs w:val="16"/>
                <w:lang w:val="en-US"/>
              </w:rPr>
              <w:t xml:space="preserve"> </w:t>
            </w:r>
          </w:p>
        </w:tc>
      </w:tr>
      <w:tr w:rsidR="003D7A16" w:rsidRPr="00B400DB" w14:paraId="251DDF3E" w14:textId="77777777" w:rsidTr="0045323A">
        <w:trPr>
          <w:jc w:val="center"/>
        </w:trPr>
        <w:tc>
          <w:tcPr>
            <w:tcW w:w="268" w:type="pct"/>
            <w:vAlign w:val="center"/>
          </w:tcPr>
          <w:p w14:paraId="0601AD23" w14:textId="30939FB3" w:rsidR="002619DD" w:rsidRPr="00B400DB" w:rsidRDefault="00444EB3" w:rsidP="00CC756B">
            <w:pPr>
              <w:rPr>
                <w:rFonts w:cstheme="minorHAnsi"/>
              </w:rPr>
            </w:pPr>
            <w:r>
              <w:rPr>
                <w:rFonts w:cstheme="minorHAnsi"/>
              </w:rPr>
              <w:t>2.</w:t>
            </w:r>
          </w:p>
        </w:tc>
        <w:tc>
          <w:tcPr>
            <w:tcW w:w="876" w:type="pct"/>
            <w:vAlign w:val="center"/>
          </w:tcPr>
          <w:p w14:paraId="095BC93F" w14:textId="77777777" w:rsidR="002619DD" w:rsidRPr="00BA5A5E" w:rsidRDefault="002619DD" w:rsidP="00C60F91">
            <w:pPr>
              <w:rPr>
                <w:rFonts w:cstheme="minorHAnsi"/>
              </w:rPr>
            </w:pPr>
            <w:r w:rsidRPr="00BA5A5E">
              <w:rPr>
                <w:rFonts w:cstheme="minorHAnsi"/>
              </w:rPr>
              <w:t>Warranty period</w:t>
            </w:r>
          </w:p>
        </w:tc>
        <w:tc>
          <w:tcPr>
            <w:tcW w:w="406" w:type="pct"/>
            <w:vAlign w:val="center"/>
          </w:tcPr>
          <w:p w14:paraId="21442BD6" w14:textId="69580040" w:rsidR="002619DD" w:rsidRPr="00B400DB" w:rsidRDefault="00D562EF" w:rsidP="00C60F91">
            <w:pPr>
              <w:rPr>
                <w:rFonts w:cstheme="minorHAnsi"/>
              </w:rPr>
            </w:pPr>
            <w:r w:rsidRPr="00B400DB">
              <w:rPr>
                <w:rFonts w:cstheme="minorHAnsi"/>
              </w:rPr>
              <w:t>10%</w:t>
            </w:r>
          </w:p>
        </w:tc>
        <w:tc>
          <w:tcPr>
            <w:tcW w:w="3450" w:type="pct"/>
          </w:tcPr>
          <w:p w14:paraId="4F528230" w14:textId="027A12F1" w:rsidR="002619DD" w:rsidRPr="00AF4E02" w:rsidRDefault="00FD7084" w:rsidP="00760D0B">
            <w:pPr>
              <w:pStyle w:val="Akapitzlist"/>
              <w:numPr>
                <w:ilvl w:val="0"/>
                <w:numId w:val="7"/>
              </w:numPr>
              <w:jc w:val="both"/>
              <w:rPr>
                <w:rFonts w:cstheme="minorHAnsi"/>
                <w:sz w:val="20"/>
                <w:szCs w:val="20"/>
                <w:lang w:val="en-US"/>
              </w:rPr>
            </w:pPr>
            <w:r w:rsidRPr="00AF4E02">
              <w:rPr>
                <w:rFonts w:cstheme="minorHAnsi"/>
                <w:sz w:val="20"/>
                <w:szCs w:val="20"/>
                <w:lang w:val="en-US"/>
              </w:rPr>
              <w:t>The warranty period begins on the date of final acceptance of the Subject of the Contract or – in the event that Defects are found during the final acceptance – on the signing of a protocol confirming the removal by the Contractor of all Defects found during the final acceptance.</w:t>
            </w:r>
          </w:p>
          <w:p w14:paraId="2B595649" w14:textId="21D02977" w:rsidR="008F1F87" w:rsidRPr="00AF4E02" w:rsidRDefault="00FD7084" w:rsidP="00760D0B">
            <w:pPr>
              <w:pStyle w:val="Akapitzlist"/>
              <w:numPr>
                <w:ilvl w:val="0"/>
                <w:numId w:val="7"/>
              </w:numPr>
              <w:jc w:val="both"/>
              <w:rPr>
                <w:rFonts w:cstheme="minorHAnsi"/>
                <w:sz w:val="20"/>
                <w:szCs w:val="20"/>
                <w:lang w:val="en-US"/>
              </w:rPr>
            </w:pPr>
            <w:r w:rsidRPr="00AF4E02">
              <w:rPr>
                <w:rFonts w:cstheme="minorHAnsi"/>
                <w:sz w:val="20"/>
                <w:szCs w:val="20"/>
                <w:lang w:val="en-US"/>
              </w:rPr>
              <w:t xml:space="preserve">The contractor provides a warranty equal to the warranty period granted by the manufacturer of a given device, but this period will not be shorter than </w:t>
            </w:r>
            <w:r w:rsidR="007F4237" w:rsidRPr="00AF4E02">
              <w:rPr>
                <w:rFonts w:cstheme="minorHAnsi"/>
                <w:b/>
                <w:sz w:val="20"/>
                <w:szCs w:val="20"/>
                <w:lang w:val="en-US"/>
              </w:rPr>
              <w:t xml:space="preserve">24 months. </w:t>
            </w:r>
            <w:r w:rsidR="00872A6B" w:rsidRPr="00AF4E02">
              <w:rPr>
                <w:rFonts w:cstheme="minorHAnsi"/>
                <w:bCs/>
                <w:sz w:val="20"/>
                <w:szCs w:val="20"/>
                <w:lang w:val="en-US"/>
              </w:rPr>
              <w:t xml:space="preserve">It is allowed to exclude the warranty up to a minimum of 12 for fast-wearing parts.  </w:t>
            </w:r>
            <w:r w:rsidR="008F1F87" w:rsidRPr="00AF4E02">
              <w:rPr>
                <w:rFonts w:cstheme="minorHAnsi"/>
                <w:sz w:val="20"/>
                <w:szCs w:val="20"/>
                <w:lang w:val="en-US"/>
              </w:rPr>
              <w:t xml:space="preserve">If the Contractor provides a shorter warranty period than required or fails to provide (enter) a guarantee, the Contractor's offer will be rejected. </w:t>
            </w:r>
          </w:p>
          <w:p w14:paraId="1D50091C" w14:textId="4297A77F" w:rsidR="008F1F87" w:rsidRPr="00AF4E02" w:rsidRDefault="008F1F87" w:rsidP="00760D0B">
            <w:pPr>
              <w:pStyle w:val="Akapitzlist"/>
              <w:numPr>
                <w:ilvl w:val="0"/>
                <w:numId w:val="7"/>
              </w:numPr>
              <w:jc w:val="both"/>
              <w:rPr>
                <w:rFonts w:cstheme="minorHAnsi"/>
                <w:sz w:val="20"/>
                <w:szCs w:val="20"/>
                <w:lang w:val="en-US"/>
              </w:rPr>
            </w:pPr>
            <w:r w:rsidRPr="00AF4E02">
              <w:rPr>
                <w:rFonts w:cstheme="minorHAnsi"/>
                <w:sz w:val="20"/>
                <w:szCs w:val="20"/>
                <w:lang w:val="en-US"/>
              </w:rPr>
              <w:t xml:space="preserve">The maximum warranty period included in the evaluation of bids is 60 months. If the Contractor offers a warranty period longer than 60 months, a period of 60 months will be used for the evaluation of bids and such a period will be included in the contract. </w:t>
            </w:r>
          </w:p>
          <w:p w14:paraId="473B2C04" w14:textId="5CB79640" w:rsidR="002619DD" w:rsidRPr="00AF4E02" w:rsidRDefault="002619DD" w:rsidP="007004B3">
            <w:pPr>
              <w:pStyle w:val="Akapitzlist"/>
              <w:numPr>
                <w:ilvl w:val="0"/>
                <w:numId w:val="7"/>
              </w:numPr>
              <w:jc w:val="both"/>
              <w:rPr>
                <w:rFonts w:cstheme="minorHAnsi"/>
                <w:sz w:val="20"/>
                <w:szCs w:val="20"/>
                <w:lang w:val="en-US"/>
              </w:rPr>
            </w:pPr>
            <w:r w:rsidRPr="00AF4E02">
              <w:rPr>
                <w:rFonts w:cstheme="minorHAnsi"/>
                <w:sz w:val="20"/>
                <w:szCs w:val="20"/>
                <w:lang w:val="en-US"/>
              </w:rPr>
              <w:t xml:space="preserve">The rating will be expressed in points awarded as follows - The warranty period included in the examined offer: </w:t>
            </w:r>
          </w:p>
          <w:p w14:paraId="0A0BFA68" w14:textId="77777777" w:rsidR="00B76FF1" w:rsidRPr="00AF4E02" w:rsidRDefault="00B76FF1" w:rsidP="00B76FF1">
            <w:pPr>
              <w:pStyle w:val="Akapitzlist"/>
              <w:ind w:left="360"/>
              <w:jc w:val="both"/>
              <w:rPr>
                <w:rFonts w:cstheme="minorHAnsi"/>
                <w:lang w:val="en-US"/>
              </w:rPr>
            </w:pPr>
          </w:p>
          <w:p w14:paraId="4414676D" w14:textId="25136B2C" w:rsidR="001F464E" w:rsidRPr="00B400DB" w:rsidRDefault="00000000" w:rsidP="001F464E">
            <w:pPr>
              <w:pStyle w:val="Akapitzlist"/>
              <w:ind w:left="360"/>
              <w:jc w:val="both"/>
              <w:rPr>
                <w:rFonts w:eastAsia="Times New Roman" w:cstheme="minorHAnsi"/>
              </w:rPr>
            </w:pPr>
            <m:oMathPara>
              <m:oMath>
                <m:f>
                  <m:fPr>
                    <m:ctrlPr>
                      <w:rPr>
                        <w:rFonts w:ascii="Cambria Math" w:hAnsi="Cambria Math" w:cstheme="minorHAnsi"/>
                        <w:i/>
                        <w:sz w:val="18"/>
                        <w:szCs w:val="18"/>
                      </w:rPr>
                    </m:ctrlPr>
                  </m:fPr>
                  <m:num>
                    <m:r>
                      <w:rPr>
                        <w:rFonts w:ascii="Cambria Math" w:hAnsi="Cambria Math" w:cstheme="minorHAnsi"/>
                        <w:sz w:val="18"/>
                        <w:szCs w:val="18"/>
                      </w:rPr>
                      <m:t xml:space="preserve">the warranty period included in the evaluated offer </m:t>
                    </m:r>
                  </m:num>
                  <m:den>
                    <m:r>
                      <w:rPr>
                        <w:rFonts w:ascii="Cambria Math" w:hAnsi="Cambria Math" w:cstheme="minorHAnsi"/>
                        <w:sz w:val="18"/>
                        <w:szCs w:val="18"/>
                      </w:rPr>
                      <m:t>the longest warranty period among all valid offers</m:t>
                    </m:r>
                  </m:den>
                </m:f>
                <m:r>
                  <w:rPr>
                    <w:rFonts w:ascii="Cambria Math" w:hAnsi="Cambria Math" w:cstheme="minorHAnsi"/>
                    <w:sz w:val="18"/>
                    <w:szCs w:val="18"/>
                  </w:rPr>
                  <m:t xml:space="preserve"> x 10=score</m:t>
                </m:r>
              </m:oMath>
            </m:oMathPara>
          </w:p>
          <w:p w14:paraId="5DD08F7F" w14:textId="77777777" w:rsidR="001F464E" w:rsidRPr="00B400DB" w:rsidRDefault="001F464E" w:rsidP="001F464E">
            <w:pPr>
              <w:pStyle w:val="Akapitzlist"/>
              <w:ind w:left="360"/>
              <w:jc w:val="both"/>
              <w:rPr>
                <w:rFonts w:cstheme="minorHAnsi"/>
                <w:sz w:val="16"/>
                <w:szCs w:val="16"/>
              </w:rPr>
            </w:pPr>
          </w:p>
        </w:tc>
      </w:tr>
    </w:tbl>
    <w:p w14:paraId="550A0EEB" w14:textId="77777777" w:rsidR="003E2A19" w:rsidRPr="00B400DB" w:rsidRDefault="003E2A19" w:rsidP="0020479C">
      <w:pPr>
        <w:spacing w:after="0" w:line="240" w:lineRule="auto"/>
        <w:jc w:val="both"/>
        <w:rPr>
          <w:rFonts w:cstheme="minorHAnsi"/>
          <w:sz w:val="24"/>
          <w:szCs w:val="24"/>
        </w:rPr>
      </w:pPr>
    </w:p>
    <w:p w14:paraId="35D9D673" w14:textId="5DE98726" w:rsidR="005466CF" w:rsidRDefault="006D1AEC" w:rsidP="000A3C50">
      <w:pPr>
        <w:spacing w:after="0" w:line="240" w:lineRule="auto"/>
        <w:jc w:val="both"/>
        <w:rPr>
          <w:rFonts w:cs="Times New Roman"/>
          <w:lang w:val="en-US"/>
        </w:rPr>
      </w:pPr>
      <w:r w:rsidRPr="00AF4E02">
        <w:rPr>
          <w:rFonts w:cs="Times New Roman"/>
          <w:lang w:val="en-US"/>
        </w:rPr>
        <w:t>The price may be only one for the entire scope covered by the subject of the contract, it is not allowed to vary the prices. The price given will be the final price paid by the Ordering Party. The price of the offer should be given in PLN, EUR or USD (in the case of the price in EUR or USD, the conversion to PLN will take place at the average exchange rate of the NBP EUR or USD on the date of comparison of the offers). Maximum number of points that can be obtained: 100 points. The most advantageous bid will be considered the one that meets all the requirements and receives the highest rating.</w:t>
      </w:r>
    </w:p>
    <w:p w14:paraId="10C34ED8" w14:textId="77777777" w:rsidR="00AA1C93" w:rsidRPr="00AF4E02" w:rsidRDefault="00AA1C93" w:rsidP="000A3C50">
      <w:pPr>
        <w:spacing w:after="0" w:line="240" w:lineRule="auto"/>
        <w:jc w:val="both"/>
        <w:rPr>
          <w:rFonts w:cs="Times New Roman"/>
          <w:lang w:val="en-US"/>
        </w:rPr>
      </w:pPr>
    </w:p>
    <w:p w14:paraId="1D0786A3" w14:textId="32AABD07" w:rsidR="00533B28" w:rsidRPr="00AF4E02" w:rsidRDefault="0020479C" w:rsidP="00533B28">
      <w:pPr>
        <w:pStyle w:val="Akapitzlist"/>
        <w:numPr>
          <w:ilvl w:val="0"/>
          <w:numId w:val="4"/>
        </w:numPr>
        <w:autoSpaceDE w:val="0"/>
        <w:autoSpaceDN w:val="0"/>
        <w:adjustRightInd w:val="0"/>
        <w:spacing w:after="0" w:line="240" w:lineRule="auto"/>
        <w:jc w:val="both"/>
        <w:rPr>
          <w:rFonts w:cstheme="minorHAnsi"/>
          <w:b/>
          <w:lang w:val="en-US"/>
        </w:rPr>
      </w:pPr>
      <w:r w:rsidRPr="00AF4E02">
        <w:rPr>
          <w:rFonts w:cstheme="minorHAnsi"/>
          <w:b/>
          <w:lang w:val="en-US"/>
        </w:rPr>
        <w:t>Place, date and form of submission of tenders</w:t>
      </w:r>
    </w:p>
    <w:p w14:paraId="5B2278D4" w14:textId="77777777" w:rsidR="007E3C52" w:rsidRPr="00AF4E02" w:rsidRDefault="007E3C52" w:rsidP="007E3C52">
      <w:pPr>
        <w:pStyle w:val="Akapitzlist"/>
        <w:autoSpaceDE w:val="0"/>
        <w:autoSpaceDN w:val="0"/>
        <w:adjustRightInd w:val="0"/>
        <w:spacing w:after="0" w:line="240" w:lineRule="auto"/>
        <w:ind w:left="360"/>
        <w:jc w:val="both"/>
        <w:rPr>
          <w:rFonts w:cstheme="minorHAnsi"/>
          <w:b/>
          <w:lang w:val="en-US"/>
        </w:rPr>
      </w:pPr>
    </w:p>
    <w:p w14:paraId="5C3B7D5C" w14:textId="1A6DDC8E" w:rsidR="009D1678" w:rsidRPr="00AF4E02" w:rsidRDefault="009D1678" w:rsidP="009D1678">
      <w:pPr>
        <w:pStyle w:val="Akapitzlist"/>
        <w:numPr>
          <w:ilvl w:val="0"/>
          <w:numId w:val="5"/>
        </w:numPr>
        <w:autoSpaceDE w:val="0"/>
        <w:autoSpaceDN w:val="0"/>
        <w:adjustRightInd w:val="0"/>
        <w:spacing w:after="0" w:line="240" w:lineRule="auto"/>
        <w:jc w:val="both"/>
        <w:rPr>
          <w:rFonts w:cstheme="minorHAnsi"/>
          <w:lang w:val="en-US"/>
        </w:rPr>
      </w:pPr>
      <w:bookmarkStart w:id="2" w:name="_Hlk46932584"/>
      <w:r w:rsidRPr="00AF4E02">
        <w:rPr>
          <w:rFonts w:cstheme="minorHAnsi"/>
          <w:lang w:val="en-US"/>
        </w:rPr>
        <w:t xml:space="preserve">Bidders receive Appendix 5 (technical specification) after signing and sending the confidentiality clause (Appendix No. 4) to the following address: </w:t>
      </w:r>
      <w:hyperlink r:id="rId9" w:history="1">
        <w:r w:rsidRPr="00AF4E02">
          <w:rPr>
            <w:rStyle w:val="Hipercze"/>
            <w:rFonts w:cstheme="minorHAnsi"/>
            <w:b/>
            <w:bCs/>
            <w:color w:val="auto"/>
            <w:u w:val="none"/>
            <w:lang w:val="en-US"/>
          </w:rPr>
          <w:t>tender@dijo.pl</w:t>
        </w:r>
      </w:hyperlink>
      <w:r w:rsidRPr="00AF4E02">
        <w:rPr>
          <w:rFonts w:cstheme="minorHAnsi"/>
          <w:b/>
          <w:bCs/>
          <w:lang w:val="en-US"/>
        </w:rPr>
        <w:t xml:space="preserve"> </w:t>
      </w:r>
      <w:r w:rsidRPr="00AF4E02">
        <w:rPr>
          <w:rFonts w:cstheme="minorHAnsi"/>
          <w:lang w:val="en-US"/>
        </w:rPr>
        <w:t xml:space="preserve">within 5 working days after the Contracting Authority receives the signed confidentiality clause. </w:t>
      </w:r>
      <w:bookmarkEnd w:id="2"/>
    </w:p>
    <w:p w14:paraId="662C7675" w14:textId="6BB00EFA" w:rsidR="00334B81" w:rsidRPr="00B400DB" w:rsidRDefault="00334B81" w:rsidP="00334B81">
      <w:pPr>
        <w:pStyle w:val="Akapitzlist"/>
        <w:numPr>
          <w:ilvl w:val="0"/>
          <w:numId w:val="5"/>
        </w:numPr>
        <w:autoSpaceDE w:val="0"/>
        <w:autoSpaceDN w:val="0"/>
        <w:adjustRightInd w:val="0"/>
        <w:spacing w:after="0" w:line="240" w:lineRule="auto"/>
        <w:jc w:val="both"/>
        <w:rPr>
          <w:rFonts w:cstheme="minorHAnsi"/>
        </w:rPr>
      </w:pPr>
      <w:r w:rsidRPr="00AF4E02">
        <w:rPr>
          <w:rFonts w:cstheme="minorHAnsi"/>
          <w:bCs/>
          <w:lang w:val="en-US"/>
        </w:rPr>
        <w:t xml:space="preserve">Bids must be submitted within </w:t>
      </w:r>
      <w:r w:rsidR="007F4237" w:rsidRPr="00AF4E02">
        <w:rPr>
          <w:rFonts w:cstheme="minorHAnsi"/>
          <w:b/>
          <w:bCs/>
          <w:lang w:val="en-US"/>
        </w:rPr>
        <w:t>30 calendar days</w:t>
      </w:r>
      <w:r w:rsidRPr="00AF4E02">
        <w:rPr>
          <w:rFonts w:cstheme="minorHAnsi"/>
          <w:bCs/>
          <w:lang w:val="en-US"/>
        </w:rPr>
        <w:t xml:space="preserve"> from the date of publication of the inquiry by the Contracting Authority, while the deadline of 30 calendar days runs from the day following </w:t>
      </w:r>
      <w:r w:rsidRPr="00AF4E02">
        <w:rPr>
          <w:rFonts w:cstheme="minorHAnsi"/>
          <w:bCs/>
          <w:lang w:val="en-US"/>
        </w:rPr>
        <w:lastRenderedPageBreak/>
        <w:t xml:space="preserve">the date of publication of the request for proposal and ends on the last day, i.e. </w:t>
      </w:r>
      <w:r w:rsidR="009D1678" w:rsidRPr="00AF4E02">
        <w:rPr>
          <w:rFonts w:cstheme="minorHAnsi"/>
          <w:b/>
          <w:bCs/>
          <w:lang w:val="en-US"/>
        </w:rPr>
        <w:t>10.02.2026.</w:t>
      </w:r>
      <w:r w:rsidRPr="00AF4E02">
        <w:rPr>
          <w:rFonts w:cstheme="minorHAnsi"/>
          <w:bCs/>
          <w:lang w:val="en-US"/>
        </w:rPr>
        <w:t xml:space="preserve"> </w:t>
      </w:r>
      <w:r w:rsidRPr="00B400DB">
        <w:rPr>
          <w:rFonts w:cstheme="minorHAnsi"/>
          <w:bCs/>
        </w:rPr>
        <w:t xml:space="preserve">(the moment of </w:t>
      </w:r>
      <w:proofErr w:type="spellStart"/>
      <w:r w:rsidRPr="00B400DB">
        <w:rPr>
          <w:rFonts w:cstheme="minorHAnsi"/>
          <w:bCs/>
        </w:rPr>
        <w:t>receipt</w:t>
      </w:r>
      <w:proofErr w:type="spellEnd"/>
      <w:r w:rsidRPr="00B400DB">
        <w:rPr>
          <w:rFonts w:cstheme="minorHAnsi"/>
          <w:bCs/>
        </w:rPr>
        <w:t xml:space="preserve"> of the </w:t>
      </w:r>
      <w:proofErr w:type="spellStart"/>
      <w:r w:rsidRPr="00B400DB">
        <w:rPr>
          <w:rFonts w:cstheme="minorHAnsi"/>
          <w:bCs/>
        </w:rPr>
        <w:t>offer</w:t>
      </w:r>
      <w:proofErr w:type="spellEnd"/>
      <w:r w:rsidRPr="00B400DB">
        <w:rPr>
          <w:rFonts w:cstheme="minorHAnsi"/>
          <w:bCs/>
        </w:rPr>
        <w:t xml:space="preserve"> is decisive). </w:t>
      </w:r>
    </w:p>
    <w:p w14:paraId="52C95852" w14:textId="77777777" w:rsidR="00334B81" w:rsidRPr="00AF4E02" w:rsidRDefault="00334B81" w:rsidP="00334B81">
      <w:pPr>
        <w:pStyle w:val="Akapitzlist"/>
        <w:numPr>
          <w:ilvl w:val="0"/>
          <w:numId w:val="5"/>
        </w:numPr>
        <w:autoSpaceDE w:val="0"/>
        <w:autoSpaceDN w:val="0"/>
        <w:adjustRightInd w:val="0"/>
        <w:spacing w:after="0" w:line="240" w:lineRule="auto"/>
        <w:jc w:val="both"/>
        <w:rPr>
          <w:rFonts w:cstheme="minorHAnsi"/>
          <w:lang w:val="en-US"/>
        </w:rPr>
      </w:pPr>
      <w:r w:rsidRPr="00AF4E02">
        <w:rPr>
          <w:rFonts w:cstheme="minorHAnsi"/>
          <w:lang w:val="en-US"/>
        </w:rPr>
        <w:t>Bids submitted after the indicated deadline will not be considered</w:t>
      </w:r>
    </w:p>
    <w:p w14:paraId="114E1842" w14:textId="13C37123" w:rsidR="00334B81" w:rsidRPr="000F552D" w:rsidRDefault="00334B81" w:rsidP="00334B81">
      <w:pPr>
        <w:pStyle w:val="Akapitzlist"/>
        <w:numPr>
          <w:ilvl w:val="0"/>
          <w:numId w:val="5"/>
        </w:numPr>
        <w:autoSpaceDE w:val="0"/>
        <w:autoSpaceDN w:val="0"/>
        <w:adjustRightInd w:val="0"/>
        <w:spacing w:after="0" w:line="240" w:lineRule="auto"/>
        <w:jc w:val="both"/>
        <w:rPr>
          <w:rFonts w:cstheme="minorHAnsi"/>
        </w:rPr>
      </w:pPr>
      <w:proofErr w:type="spellStart"/>
      <w:r w:rsidRPr="000F552D">
        <w:rPr>
          <w:rFonts w:cstheme="minorHAnsi"/>
          <w:bCs/>
        </w:rPr>
        <w:t>Bids</w:t>
      </w:r>
      <w:proofErr w:type="spellEnd"/>
      <w:r w:rsidRPr="000F552D">
        <w:rPr>
          <w:rFonts w:cstheme="minorHAnsi"/>
          <w:bCs/>
        </w:rPr>
        <w:t xml:space="preserve"> </w:t>
      </w:r>
      <w:proofErr w:type="spellStart"/>
      <w:r w:rsidRPr="000F552D">
        <w:rPr>
          <w:rFonts w:cstheme="minorHAnsi"/>
          <w:bCs/>
        </w:rPr>
        <w:t>must</w:t>
      </w:r>
      <w:proofErr w:type="spellEnd"/>
      <w:r w:rsidRPr="000F552D">
        <w:rPr>
          <w:rFonts w:cstheme="minorHAnsi"/>
          <w:bCs/>
        </w:rPr>
        <w:t xml:space="preserve"> be </w:t>
      </w:r>
      <w:proofErr w:type="spellStart"/>
      <w:r w:rsidRPr="000F552D">
        <w:rPr>
          <w:rFonts w:cstheme="minorHAnsi"/>
          <w:bCs/>
        </w:rPr>
        <w:t>submitted</w:t>
      </w:r>
      <w:proofErr w:type="spellEnd"/>
      <w:r w:rsidRPr="000F552D">
        <w:rPr>
          <w:rFonts w:cstheme="minorHAnsi"/>
          <w:bCs/>
        </w:rPr>
        <w:t>.</w:t>
      </w:r>
    </w:p>
    <w:p w14:paraId="41022FE1" w14:textId="13A43DCF" w:rsidR="00533B28" w:rsidRPr="00AF4E02" w:rsidRDefault="0068070E" w:rsidP="00076626">
      <w:pPr>
        <w:numPr>
          <w:ilvl w:val="1"/>
          <w:numId w:val="11"/>
        </w:numPr>
        <w:spacing w:after="60" w:line="240" w:lineRule="auto"/>
        <w:jc w:val="both"/>
        <w:rPr>
          <w:rFonts w:cstheme="minorHAnsi"/>
          <w:bCs/>
          <w:lang w:val="en-US"/>
        </w:rPr>
      </w:pPr>
      <w:r w:rsidRPr="00AF4E02">
        <w:rPr>
          <w:rFonts w:cstheme="minorHAnsi"/>
          <w:bCs/>
          <w:lang w:val="en-US"/>
        </w:rPr>
        <w:t>In the Competitiveness Database system.</w:t>
      </w:r>
    </w:p>
    <w:p w14:paraId="197A76CD" w14:textId="720C5B74" w:rsidR="006F5DBB" w:rsidRPr="000F552D" w:rsidRDefault="006F5DBB" w:rsidP="00C60F91">
      <w:pPr>
        <w:numPr>
          <w:ilvl w:val="0"/>
          <w:numId w:val="9"/>
        </w:numPr>
        <w:spacing w:after="60" w:line="240" w:lineRule="auto"/>
        <w:jc w:val="both"/>
        <w:rPr>
          <w:rFonts w:cstheme="minorHAnsi"/>
          <w:bCs/>
        </w:rPr>
      </w:pPr>
      <w:bookmarkStart w:id="3" w:name="_Hlk46826750"/>
      <w:r w:rsidRPr="00AF4E02">
        <w:rPr>
          <w:rFonts w:cstheme="minorHAnsi"/>
          <w:bCs/>
          <w:lang w:val="en-US"/>
        </w:rPr>
        <w:t xml:space="preserve">The offer should be submitted on the offer form constituting Appendix No. 1 </w:t>
      </w:r>
      <w:r w:rsidR="000F552D" w:rsidRPr="00AF4E02">
        <w:rPr>
          <w:rFonts w:cstheme="minorHAnsi"/>
          <w:bCs/>
          <w:lang w:val="en-US"/>
        </w:rPr>
        <w:br/>
      </w:r>
      <w:r w:rsidRPr="00AF4E02">
        <w:rPr>
          <w:rFonts w:cstheme="minorHAnsi"/>
          <w:bCs/>
          <w:lang w:val="en-US"/>
        </w:rPr>
        <w:t xml:space="preserve">to this inquiry. </w:t>
      </w:r>
      <w:r w:rsidRPr="000F552D">
        <w:rPr>
          <w:rFonts w:cstheme="minorHAnsi"/>
          <w:bCs/>
        </w:rPr>
        <w:t xml:space="preserve">It </w:t>
      </w:r>
      <w:proofErr w:type="spellStart"/>
      <w:r w:rsidRPr="000F552D">
        <w:rPr>
          <w:rFonts w:cstheme="minorHAnsi"/>
          <w:bCs/>
        </w:rPr>
        <w:t>should</w:t>
      </w:r>
      <w:proofErr w:type="spellEnd"/>
      <w:r w:rsidRPr="000F552D">
        <w:rPr>
          <w:rFonts w:cstheme="minorHAnsi"/>
          <w:bCs/>
        </w:rPr>
        <w:t xml:space="preserve"> be </w:t>
      </w:r>
      <w:proofErr w:type="spellStart"/>
      <w:r w:rsidRPr="000F552D">
        <w:rPr>
          <w:rFonts w:cstheme="minorHAnsi"/>
          <w:bCs/>
        </w:rPr>
        <w:t>accompanied</w:t>
      </w:r>
      <w:proofErr w:type="spellEnd"/>
      <w:r w:rsidRPr="000F552D">
        <w:rPr>
          <w:rFonts w:cstheme="minorHAnsi"/>
          <w:bCs/>
        </w:rPr>
        <w:t xml:space="preserve"> by:</w:t>
      </w:r>
    </w:p>
    <w:p w14:paraId="0A2C5E2F" w14:textId="59404D54" w:rsidR="006F5DBB" w:rsidRPr="00AF4E02" w:rsidRDefault="006F5DBB" w:rsidP="006F5DBB">
      <w:pPr>
        <w:numPr>
          <w:ilvl w:val="1"/>
          <w:numId w:val="10"/>
        </w:numPr>
        <w:spacing w:after="60" w:line="240" w:lineRule="auto"/>
        <w:jc w:val="both"/>
        <w:rPr>
          <w:rFonts w:cstheme="minorHAnsi"/>
          <w:bCs/>
          <w:lang w:val="en-US"/>
        </w:rPr>
      </w:pPr>
      <w:r w:rsidRPr="00AF4E02">
        <w:rPr>
          <w:rFonts w:cstheme="minorHAnsi"/>
          <w:bCs/>
          <w:lang w:val="en-US"/>
        </w:rPr>
        <w:t>Statement on the lack of links between cooperating entities – Appendix no. 2 to the request for proposal.</w:t>
      </w:r>
    </w:p>
    <w:p w14:paraId="49CC8DA9" w14:textId="32A960A9" w:rsidR="0068070E" w:rsidRPr="00AF4E02" w:rsidRDefault="0068070E" w:rsidP="006F5DBB">
      <w:pPr>
        <w:numPr>
          <w:ilvl w:val="1"/>
          <w:numId w:val="10"/>
        </w:numPr>
        <w:spacing w:after="60" w:line="240" w:lineRule="auto"/>
        <w:jc w:val="both"/>
        <w:rPr>
          <w:rFonts w:cstheme="minorHAnsi"/>
          <w:bCs/>
          <w:lang w:val="en-US"/>
        </w:rPr>
      </w:pPr>
      <w:r w:rsidRPr="00AF4E02">
        <w:rPr>
          <w:rFonts w:cstheme="minorHAnsi"/>
          <w:bCs/>
          <w:lang w:val="en-US"/>
        </w:rPr>
        <w:t>Statement of lack of ties with the Russian Federation – Appendix No. 3 to the request for proposal.</w:t>
      </w:r>
    </w:p>
    <w:p w14:paraId="6325DE08" w14:textId="423F14B3" w:rsidR="006F5DBB" w:rsidRPr="000579E3" w:rsidRDefault="006F5DBB" w:rsidP="006F5DBB">
      <w:pPr>
        <w:numPr>
          <w:ilvl w:val="1"/>
          <w:numId w:val="10"/>
        </w:numPr>
        <w:spacing w:after="60" w:line="240" w:lineRule="auto"/>
        <w:jc w:val="both"/>
        <w:rPr>
          <w:rFonts w:cstheme="minorHAnsi"/>
          <w:bCs/>
        </w:rPr>
      </w:pPr>
      <w:proofErr w:type="spellStart"/>
      <w:r w:rsidRPr="000579E3">
        <w:rPr>
          <w:rFonts w:cstheme="minorHAnsi"/>
          <w:bCs/>
        </w:rPr>
        <w:t>Documents</w:t>
      </w:r>
      <w:proofErr w:type="spellEnd"/>
      <w:r w:rsidRPr="000579E3">
        <w:rPr>
          <w:rFonts w:cstheme="minorHAnsi"/>
          <w:bCs/>
        </w:rPr>
        <w:t xml:space="preserve"> </w:t>
      </w:r>
      <w:proofErr w:type="spellStart"/>
      <w:r w:rsidRPr="000579E3">
        <w:rPr>
          <w:rFonts w:cstheme="minorHAnsi"/>
          <w:bCs/>
        </w:rPr>
        <w:t>listed</w:t>
      </w:r>
      <w:proofErr w:type="spellEnd"/>
      <w:r w:rsidRPr="000579E3">
        <w:rPr>
          <w:rFonts w:cstheme="minorHAnsi"/>
          <w:bCs/>
        </w:rPr>
        <w:t xml:space="preserve"> in </w:t>
      </w:r>
      <w:proofErr w:type="spellStart"/>
      <w:r w:rsidRPr="000579E3">
        <w:rPr>
          <w:rFonts w:cstheme="minorHAnsi"/>
          <w:bCs/>
        </w:rPr>
        <w:t>Section</w:t>
      </w:r>
      <w:proofErr w:type="spellEnd"/>
      <w:r w:rsidRPr="000579E3">
        <w:rPr>
          <w:rFonts w:cstheme="minorHAnsi"/>
          <w:bCs/>
        </w:rPr>
        <w:t xml:space="preserve"> 4.</w:t>
      </w:r>
    </w:p>
    <w:p w14:paraId="5EF4149A" w14:textId="77777777" w:rsidR="006D1AEC" w:rsidRPr="00AF4E02" w:rsidRDefault="006D1AEC" w:rsidP="006D1AEC">
      <w:pPr>
        <w:numPr>
          <w:ilvl w:val="1"/>
          <w:numId w:val="10"/>
        </w:numPr>
        <w:spacing w:after="60" w:line="240" w:lineRule="auto"/>
        <w:jc w:val="both"/>
        <w:rPr>
          <w:rFonts w:cs="Calibri"/>
          <w:bCs/>
          <w:lang w:val="en-US"/>
        </w:rPr>
      </w:pPr>
      <w:r w:rsidRPr="00AF4E02">
        <w:rPr>
          <w:rFonts w:cs="Calibri"/>
          <w:bCs/>
          <w:lang w:val="en-US"/>
        </w:rPr>
        <w:t>A substantive description of the offer enabling the assessment of the solutions proposed by the Bidder in terms of their compliance with the requirements of this Request for Proposal. In case of doubts or lack of substantive descriptions, the Ordering Party reserves the right to send additional questions to the Bidder.</w:t>
      </w:r>
    </w:p>
    <w:p w14:paraId="74961C17" w14:textId="77777777" w:rsidR="006F5DBB" w:rsidRPr="00AF4E02" w:rsidRDefault="006F5DBB" w:rsidP="006F5DBB">
      <w:pPr>
        <w:numPr>
          <w:ilvl w:val="0"/>
          <w:numId w:val="12"/>
        </w:numPr>
        <w:spacing w:after="60" w:line="240" w:lineRule="auto"/>
        <w:jc w:val="both"/>
        <w:rPr>
          <w:rFonts w:cstheme="minorHAnsi"/>
          <w:bCs/>
          <w:lang w:val="en-US"/>
        </w:rPr>
      </w:pPr>
      <w:r w:rsidRPr="00AF4E02">
        <w:rPr>
          <w:rFonts w:cstheme="minorHAnsi"/>
          <w:bCs/>
          <w:lang w:val="en-US"/>
        </w:rPr>
        <w:t>The costs of preparing and delivering the Offer are covered by the Bidder.</w:t>
      </w:r>
    </w:p>
    <w:bookmarkEnd w:id="3"/>
    <w:p w14:paraId="6929A79F" w14:textId="77777777" w:rsidR="00485D2C" w:rsidRPr="00AF4E02" w:rsidRDefault="00485D2C" w:rsidP="00485D2C">
      <w:pPr>
        <w:pStyle w:val="Default"/>
        <w:rPr>
          <w:rFonts w:asciiTheme="minorHAnsi" w:hAnsiTheme="minorHAnsi" w:cstheme="minorHAnsi"/>
          <w:color w:val="auto"/>
          <w:sz w:val="22"/>
          <w:szCs w:val="22"/>
          <w:lang w:val="en-US"/>
        </w:rPr>
      </w:pPr>
    </w:p>
    <w:p w14:paraId="7E1078F7" w14:textId="77777777" w:rsidR="00485D2C" w:rsidRPr="000F552D" w:rsidRDefault="00485D2C" w:rsidP="00760D0B">
      <w:pPr>
        <w:pStyle w:val="Akapitzlist"/>
        <w:numPr>
          <w:ilvl w:val="0"/>
          <w:numId w:val="4"/>
        </w:numPr>
        <w:autoSpaceDE w:val="0"/>
        <w:autoSpaceDN w:val="0"/>
        <w:adjustRightInd w:val="0"/>
        <w:spacing w:after="0" w:line="240" w:lineRule="auto"/>
        <w:jc w:val="both"/>
        <w:rPr>
          <w:rFonts w:cstheme="minorHAnsi"/>
        </w:rPr>
      </w:pPr>
      <w:r w:rsidRPr="000F552D">
        <w:rPr>
          <w:rFonts w:cstheme="minorHAnsi"/>
          <w:b/>
        </w:rPr>
        <w:t xml:space="preserve">Requirements for submitted bids </w:t>
      </w:r>
    </w:p>
    <w:p w14:paraId="58FDA5BF" w14:textId="11A12549" w:rsidR="00FD363B" w:rsidRPr="00AF4E02" w:rsidRDefault="00FD363B" w:rsidP="005466CF">
      <w:pPr>
        <w:pStyle w:val="Default"/>
        <w:numPr>
          <w:ilvl w:val="0"/>
          <w:numId w:val="5"/>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Partial bids are not allowed;</w:t>
      </w:r>
    </w:p>
    <w:p w14:paraId="61725DF1" w14:textId="7423288A" w:rsidR="00FD363B" w:rsidRPr="00AF4E02" w:rsidRDefault="00981A4D" w:rsidP="005466CF">
      <w:pPr>
        <w:pStyle w:val="Default"/>
        <w:numPr>
          <w:ilvl w:val="0"/>
          <w:numId w:val="5"/>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 xml:space="preserve">Minimum validity period: </w:t>
      </w:r>
      <w:r w:rsidR="007F4237" w:rsidRPr="00AF4E02">
        <w:rPr>
          <w:rFonts w:asciiTheme="minorHAnsi" w:hAnsiTheme="minorHAnsi" w:cstheme="minorHAnsi"/>
          <w:b/>
          <w:color w:val="auto"/>
          <w:sz w:val="22"/>
          <w:szCs w:val="22"/>
          <w:shd w:val="clear" w:color="auto" w:fill="FFFFFF" w:themeFill="background1"/>
          <w:lang w:val="en-US"/>
        </w:rPr>
        <w:t xml:space="preserve">60 </w:t>
      </w:r>
      <w:r w:rsidRPr="00AF4E02">
        <w:rPr>
          <w:rFonts w:asciiTheme="minorHAnsi" w:hAnsiTheme="minorHAnsi" w:cstheme="minorHAnsi"/>
          <w:color w:val="auto"/>
          <w:sz w:val="22"/>
          <w:szCs w:val="22"/>
          <w:shd w:val="clear" w:color="auto" w:fill="FFFFFF" w:themeFill="background1"/>
          <w:lang w:val="en-US"/>
        </w:rPr>
        <w:t>days</w:t>
      </w:r>
      <w:r w:rsidR="005C615D" w:rsidRPr="00AF4E02">
        <w:rPr>
          <w:rFonts w:asciiTheme="minorHAnsi" w:hAnsiTheme="minorHAnsi" w:cstheme="minorHAnsi"/>
          <w:color w:val="auto"/>
          <w:sz w:val="22"/>
          <w:szCs w:val="22"/>
          <w:lang w:val="en-US"/>
        </w:rPr>
        <w:t xml:space="preserve"> from the date of expiry of the deadline for submission of bids;</w:t>
      </w:r>
    </w:p>
    <w:p w14:paraId="7B8ADD9C" w14:textId="77777777" w:rsidR="0063227E" w:rsidRPr="000F552D" w:rsidRDefault="0063227E" w:rsidP="005466CF">
      <w:pPr>
        <w:pStyle w:val="Akapitzlist"/>
        <w:numPr>
          <w:ilvl w:val="0"/>
          <w:numId w:val="5"/>
        </w:numPr>
        <w:autoSpaceDE w:val="0"/>
        <w:autoSpaceDN w:val="0"/>
        <w:adjustRightInd w:val="0"/>
        <w:spacing w:after="0" w:line="240" w:lineRule="auto"/>
        <w:jc w:val="both"/>
        <w:rPr>
          <w:rFonts w:cstheme="minorHAnsi"/>
        </w:rPr>
      </w:pPr>
      <w:r w:rsidRPr="000F552D">
        <w:rPr>
          <w:rFonts w:cstheme="minorHAnsi"/>
        </w:rPr>
        <w:t xml:space="preserve">The offer should include: </w:t>
      </w:r>
    </w:p>
    <w:p w14:paraId="19649B91" w14:textId="19079CD2" w:rsidR="00FC6D63" w:rsidRPr="00AF4E02" w:rsidRDefault="00FC6D63" w:rsidP="005466CF">
      <w:pPr>
        <w:pStyle w:val="Akapitzlist"/>
        <w:numPr>
          <w:ilvl w:val="0"/>
          <w:numId w:val="3"/>
        </w:numPr>
        <w:spacing w:line="240" w:lineRule="auto"/>
        <w:jc w:val="both"/>
        <w:rPr>
          <w:rFonts w:cstheme="minorHAnsi"/>
          <w:lang w:val="en-US"/>
        </w:rPr>
      </w:pPr>
      <w:r w:rsidRPr="00AF4E02">
        <w:rPr>
          <w:rFonts w:cstheme="minorHAnsi"/>
          <w:lang w:val="en-US"/>
        </w:rPr>
        <w:t xml:space="preserve">Bidder identification data (address, tax identification number </w:t>
      </w:r>
      <w:r w:rsidR="00571463" w:rsidRPr="00AF4E02">
        <w:rPr>
          <w:rFonts w:cstheme="minorHAnsi"/>
          <w:bCs/>
          <w:lang w:val="en-US"/>
        </w:rPr>
        <w:t>or equivalent not applicable in the country where the entity is registered)</w:t>
      </w:r>
    </w:p>
    <w:p w14:paraId="6DE4D9FA" w14:textId="7E2D9DF3" w:rsidR="00571463" w:rsidRPr="00AF4E02" w:rsidRDefault="00571463" w:rsidP="005466CF">
      <w:pPr>
        <w:pStyle w:val="Akapitzlist"/>
        <w:numPr>
          <w:ilvl w:val="0"/>
          <w:numId w:val="3"/>
        </w:numPr>
        <w:spacing w:line="240" w:lineRule="auto"/>
        <w:jc w:val="both"/>
        <w:rPr>
          <w:rFonts w:cstheme="minorHAnsi"/>
          <w:lang w:val="en-US"/>
        </w:rPr>
      </w:pPr>
      <w:r w:rsidRPr="00AF4E02">
        <w:rPr>
          <w:rFonts w:cstheme="minorHAnsi"/>
          <w:bCs/>
          <w:lang w:val="en-US"/>
        </w:rPr>
        <w:t>Name and contact details, telephone number and e-mail address of the person designated to contact the Ordering Party.</w:t>
      </w:r>
    </w:p>
    <w:p w14:paraId="43B0C0C0" w14:textId="3D804D98" w:rsidR="0063227E" w:rsidRPr="00AF4E02" w:rsidRDefault="005C615D" w:rsidP="005466CF">
      <w:pPr>
        <w:pStyle w:val="Akapitzlist"/>
        <w:numPr>
          <w:ilvl w:val="0"/>
          <w:numId w:val="3"/>
        </w:numPr>
        <w:spacing w:line="240" w:lineRule="auto"/>
        <w:jc w:val="both"/>
        <w:rPr>
          <w:rFonts w:cstheme="minorHAnsi"/>
          <w:lang w:val="en-US"/>
        </w:rPr>
      </w:pPr>
      <w:r w:rsidRPr="00AF4E02">
        <w:rPr>
          <w:rFonts w:cstheme="minorHAnsi"/>
          <w:lang w:val="en-US"/>
        </w:rPr>
        <w:t>The date of preparation of the offer.</w:t>
      </w:r>
    </w:p>
    <w:p w14:paraId="6EDF4CA1" w14:textId="35EA4781" w:rsidR="00FC6D63" w:rsidRDefault="00FC6D63" w:rsidP="005466CF">
      <w:pPr>
        <w:pStyle w:val="Akapitzlist"/>
        <w:numPr>
          <w:ilvl w:val="0"/>
          <w:numId w:val="3"/>
        </w:numPr>
        <w:spacing w:line="240" w:lineRule="auto"/>
        <w:jc w:val="both"/>
        <w:rPr>
          <w:rFonts w:cstheme="minorHAnsi"/>
        </w:rPr>
      </w:pPr>
      <w:r w:rsidRPr="000F552D">
        <w:rPr>
          <w:rFonts w:cstheme="minorHAnsi"/>
        </w:rPr>
        <w:t>Offer validity date.</w:t>
      </w:r>
    </w:p>
    <w:p w14:paraId="77C5E4A5" w14:textId="6D53747F" w:rsidR="006D1AEC" w:rsidRPr="00AF4E02" w:rsidRDefault="006D1AEC" w:rsidP="006D1AEC">
      <w:pPr>
        <w:pStyle w:val="Akapitzlist"/>
        <w:numPr>
          <w:ilvl w:val="0"/>
          <w:numId w:val="3"/>
        </w:numPr>
        <w:spacing w:line="240" w:lineRule="auto"/>
        <w:jc w:val="both"/>
        <w:rPr>
          <w:rFonts w:cs="Times New Roman"/>
          <w:lang w:val="en-US"/>
        </w:rPr>
      </w:pPr>
      <w:r w:rsidRPr="00AF4E02">
        <w:rPr>
          <w:rFonts w:cs="Times New Roman"/>
          <w:lang w:val="en-US"/>
        </w:rPr>
        <w:t>Detailed description and technical specification of the offered subject of the contract.</w:t>
      </w:r>
    </w:p>
    <w:p w14:paraId="15DB6F2C" w14:textId="10A38C1D" w:rsidR="00B65195" w:rsidRPr="00AF4E02" w:rsidRDefault="00B65195" w:rsidP="005466CF">
      <w:pPr>
        <w:pStyle w:val="Akapitzlist"/>
        <w:numPr>
          <w:ilvl w:val="0"/>
          <w:numId w:val="3"/>
        </w:numPr>
        <w:spacing w:line="240" w:lineRule="auto"/>
        <w:jc w:val="both"/>
        <w:rPr>
          <w:rFonts w:cstheme="minorHAnsi"/>
          <w:lang w:val="en-US"/>
        </w:rPr>
      </w:pPr>
      <w:r w:rsidRPr="00AF4E02">
        <w:rPr>
          <w:rFonts w:cstheme="minorHAnsi"/>
          <w:lang w:val="en-US"/>
        </w:rPr>
        <w:t>Reference to each of the criteria for evaluating the offer included in the request for proposal (price, warranty period).</w:t>
      </w:r>
    </w:p>
    <w:p w14:paraId="1E44AE1F" w14:textId="49434CCF" w:rsidR="00B65195" w:rsidRPr="00AF4E02" w:rsidRDefault="00B65195" w:rsidP="005466CF">
      <w:pPr>
        <w:pStyle w:val="Akapitzlist"/>
        <w:numPr>
          <w:ilvl w:val="0"/>
          <w:numId w:val="3"/>
        </w:numPr>
        <w:spacing w:line="240" w:lineRule="auto"/>
        <w:jc w:val="both"/>
        <w:rPr>
          <w:rFonts w:cstheme="minorHAnsi"/>
          <w:lang w:val="en-US"/>
        </w:rPr>
      </w:pPr>
      <w:r w:rsidRPr="00AF4E02">
        <w:rPr>
          <w:rFonts w:cstheme="minorHAnsi"/>
          <w:lang w:val="en-US"/>
        </w:rPr>
        <w:t>The total net and gross price of the subject of the offer.</w:t>
      </w:r>
    </w:p>
    <w:p w14:paraId="3CF26A66" w14:textId="34DE181E" w:rsidR="00B44E11" w:rsidRPr="00AF4E02" w:rsidRDefault="00B65195" w:rsidP="005466CF">
      <w:pPr>
        <w:pStyle w:val="Akapitzlist"/>
        <w:numPr>
          <w:ilvl w:val="0"/>
          <w:numId w:val="3"/>
        </w:numPr>
        <w:spacing w:line="240" w:lineRule="auto"/>
        <w:jc w:val="both"/>
        <w:rPr>
          <w:rFonts w:cstheme="minorHAnsi"/>
          <w:lang w:val="en-US"/>
        </w:rPr>
      </w:pPr>
      <w:r w:rsidRPr="00AF4E02">
        <w:rPr>
          <w:rFonts w:cstheme="minorHAnsi"/>
          <w:lang w:val="en-US"/>
        </w:rPr>
        <w:t>Signature of the person authorized to issue the offer.</w:t>
      </w:r>
    </w:p>
    <w:p w14:paraId="0620FD74" w14:textId="4750002E" w:rsidR="00B44E11" w:rsidRPr="00AF4E02" w:rsidRDefault="00B44E11" w:rsidP="005466CF">
      <w:pPr>
        <w:pStyle w:val="Akapitzlist"/>
        <w:numPr>
          <w:ilvl w:val="0"/>
          <w:numId w:val="3"/>
        </w:numPr>
        <w:spacing w:line="240" w:lineRule="auto"/>
        <w:jc w:val="both"/>
        <w:rPr>
          <w:rFonts w:cstheme="minorHAnsi"/>
          <w:lang w:val="en-US"/>
        </w:rPr>
      </w:pPr>
      <w:r w:rsidRPr="00AF4E02">
        <w:rPr>
          <w:rFonts w:cstheme="minorHAnsi"/>
          <w:bCs/>
          <w:lang w:val="en-US"/>
        </w:rPr>
        <w:t>Company seal (if the entity has a seal).</w:t>
      </w:r>
    </w:p>
    <w:p w14:paraId="752AFB27" w14:textId="1A566751" w:rsidR="00B940E6" w:rsidRPr="00AF4E02" w:rsidRDefault="00B940E6" w:rsidP="005466CF">
      <w:pPr>
        <w:pStyle w:val="Akapitzlist"/>
        <w:numPr>
          <w:ilvl w:val="0"/>
          <w:numId w:val="3"/>
        </w:numPr>
        <w:spacing w:line="240" w:lineRule="auto"/>
        <w:jc w:val="both"/>
        <w:rPr>
          <w:rFonts w:cstheme="minorHAnsi"/>
          <w:lang w:val="en-US"/>
        </w:rPr>
      </w:pPr>
      <w:r w:rsidRPr="00AF4E02">
        <w:rPr>
          <w:rFonts w:cstheme="minorHAnsi"/>
          <w:lang w:val="en-US"/>
        </w:rPr>
        <w:t>Documents listed in point 4 of the inquiry.</w:t>
      </w:r>
    </w:p>
    <w:p w14:paraId="7675EE95" w14:textId="1D508F01" w:rsidR="007F4237" w:rsidRPr="00AF4E02" w:rsidRDefault="007F4237" w:rsidP="007F4237">
      <w:pPr>
        <w:pStyle w:val="Akapitzlist"/>
        <w:numPr>
          <w:ilvl w:val="0"/>
          <w:numId w:val="5"/>
        </w:numPr>
        <w:autoSpaceDE w:val="0"/>
        <w:autoSpaceDN w:val="0"/>
        <w:adjustRightInd w:val="0"/>
        <w:spacing w:after="0" w:line="240" w:lineRule="auto"/>
        <w:jc w:val="both"/>
        <w:rPr>
          <w:rFonts w:cstheme="minorHAnsi"/>
          <w:lang w:val="en-US"/>
        </w:rPr>
      </w:pPr>
      <w:r w:rsidRPr="00AF4E02">
        <w:rPr>
          <w:rFonts w:cstheme="minorHAnsi"/>
          <w:lang w:val="en-US"/>
        </w:rPr>
        <w:t>The lack of any of the above elements may result in the rejection of the offer.</w:t>
      </w:r>
    </w:p>
    <w:p w14:paraId="7FC65348" w14:textId="77777777" w:rsidR="007F4237" w:rsidRPr="00AF4E02" w:rsidRDefault="007F4237" w:rsidP="007F4237">
      <w:pPr>
        <w:pStyle w:val="Akapitzlist"/>
        <w:spacing w:line="240" w:lineRule="auto"/>
        <w:ind w:left="1440"/>
        <w:jc w:val="both"/>
        <w:rPr>
          <w:rFonts w:cstheme="minorHAnsi"/>
          <w:lang w:val="en-US"/>
        </w:rPr>
      </w:pPr>
    </w:p>
    <w:p w14:paraId="6B46A3E2" w14:textId="77777777" w:rsidR="00B375CD" w:rsidRPr="00AF4E02" w:rsidRDefault="00B375CD" w:rsidP="00760D0B">
      <w:pPr>
        <w:pStyle w:val="Akapitzlist"/>
        <w:numPr>
          <w:ilvl w:val="0"/>
          <w:numId w:val="4"/>
        </w:numPr>
        <w:autoSpaceDE w:val="0"/>
        <w:autoSpaceDN w:val="0"/>
        <w:adjustRightInd w:val="0"/>
        <w:spacing w:after="0" w:line="240" w:lineRule="auto"/>
        <w:jc w:val="both"/>
        <w:rPr>
          <w:rFonts w:cstheme="minorHAnsi"/>
          <w:b/>
          <w:lang w:val="en-US"/>
        </w:rPr>
      </w:pPr>
      <w:bookmarkStart w:id="4" w:name="_Hlk516647009"/>
      <w:r w:rsidRPr="00AF4E02">
        <w:rPr>
          <w:rFonts w:cstheme="minorHAnsi"/>
          <w:b/>
          <w:lang w:val="en-US"/>
        </w:rPr>
        <w:t xml:space="preserve">Determination of the conditions for amendments to the contract concluded as a result of the conducted proceedings </w:t>
      </w:r>
    </w:p>
    <w:bookmarkEnd w:id="4"/>
    <w:p w14:paraId="29629488" w14:textId="77777777" w:rsidR="00BB19D7" w:rsidRPr="00AF4E02" w:rsidRDefault="00BB19D7" w:rsidP="005F7D65">
      <w:pPr>
        <w:pStyle w:val="Akapitzlist"/>
        <w:numPr>
          <w:ilvl w:val="0"/>
          <w:numId w:val="17"/>
        </w:numPr>
        <w:spacing w:after="0" w:line="240" w:lineRule="auto"/>
        <w:ind w:left="425" w:hanging="425"/>
        <w:contextualSpacing w:val="0"/>
        <w:jc w:val="both"/>
        <w:rPr>
          <w:rFonts w:eastAsia="Calibri" w:cstheme="minorHAnsi"/>
          <w:color w:val="000000"/>
          <w:lang w:val="en-US"/>
        </w:rPr>
      </w:pPr>
      <w:r w:rsidRPr="00AF4E02">
        <w:rPr>
          <w:rFonts w:eastAsia="Calibri" w:cstheme="minorHAnsi"/>
          <w:lang w:val="en-US"/>
        </w:rPr>
        <w:t>Changes to the essential terms of the concluded agreement may be made only in the case of:</w:t>
      </w:r>
    </w:p>
    <w:p w14:paraId="45E8DD74" w14:textId="77777777" w:rsidR="00BB19D7" w:rsidRPr="00AF4E02" w:rsidRDefault="00BB19D7" w:rsidP="005F7D65">
      <w:pPr>
        <w:pStyle w:val="Akapitzlist"/>
        <w:numPr>
          <w:ilvl w:val="0"/>
          <w:numId w:val="18"/>
        </w:numPr>
        <w:spacing w:after="0" w:line="240" w:lineRule="auto"/>
        <w:ind w:left="1418" w:hanging="567"/>
        <w:contextualSpacing w:val="0"/>
        <w:jc w:val="both"/>
        <w:rPr>
          <w:rFonts w:eastAsia="Calibri" w:cstheme="minorHAnsi"/>
          <w:lang w:val="en-US"/>
        </w:rPr>
      </w:pPr>
      <w:r w:rsidRPr="00AF4E02">
        <w:rPr>
          <w:rFonts w:eastAsia="Calibri" w:cstheme="minorHAnsi"/>
          <w:lang w:val="en-US"/>
        </w:rPr>
        <w:t>when the possibility of change has been provided for in the content of the contract;</w:t>
      </w:r>
    </w:p>
    <w:p w14:paraId="11847FE3" w14:textId="77777777" w:rsidR="00BB19D7" w:rsidRPr="00AF4E02" w:rsidRDefault="00BB19D7" w:rsidP="005F7D65">
      <w:pPr>
        <w:pStyle w:val="Akapitzlist"/>
        <w:numPr>
          <w:ilvl w:val="0"/>
          <w:numId w:val="18"/>
        </w:numPr>
        <w:spacing w:after="0" w:line="240" w:lineRule="auto"/>
        <w:ind w:left="1418" w:hanging="567"/>
        <w:contextualSpacing w:val="0"/>
        <w:jc w:val="both"/>
        <w:rPr>
          <w:rFonts w:eastAsia="Calibri" w:cstheme="minorHAnsi"/>
          <w:color w:val="000000"/>
          <w:lang w:val="en-US"/>
        </w:rPr>
      </w:pPr>
      <w:r w:rsidRPr="00AF4E02">
        <w:rPr>
          <w:rFonts w:eastAsia="Calibri" w:cstheme="minorHAnsi"/>
          <w:lang w:val="en-US"/>
        </w:rPr>
        <w:t>the occurrence of the so-called force majeure – if the contracting authority, acting with due diligence, could not have foreseen the changes, and their value does not exceed 50% of the contract.</w:t>
      </w:r>
    </w:p>
    <w:p w14:paraId="232AEBA7" w14:textId="77777777" w:rsidR="00BB19D7" w:rsidRPr="00AF4E02" w:rsidRDefault="00BB19D7" w:rsidP="005F7D65">
      <w:pPr>
        <w:pStyle w:val="Akapitzlist"/>
        <w:numPr>
          <w:ilvl w:val="0"/>
          <w:numId w:val="17"/>
        </w:numPr>
        <w:autoSpaceDE w:val="0"/>
        <w:autoSpaceDN w:val="0"/>
        <w:adjustRightInd w:val="0"/>
        <w:spacing w:after="0" w:line="240" w:lineRule="auto"/>
        <w:ind w:left="425" w:hanging="425"/>
        <w:contextualSpacing w:val="0"/>
        <w:jc w:val="both"/>
        <w:rPr>
          <w:rFonts w:eastAsia="Calibri" w:cstheme="minorHAnsi"/>
          <w:color w:val="000000"/>
          <w:lang w:val="en-US"/>
        </w:rPr>
      </w:pPr>
      <w:r w:rsidRPr="00AF4E02">
        <w:rPr>
          <w:rFonts w:eastAsia="Calibri" w:cstheme="minorHAnsi"/>
          <w:color w:val="000000"/>
          <w:lang w:val="en-US"/>
        </w:rPr>
        <w:t>It is not possible to make significant changes to the provisions of the concluded contract in relation to the content of the offer on the basis of which the contractor was selected, unless:</w:t>
      </w:r>
    </w:p>
    <w:p w14:paraId="409F2462" w14:textId="77777777" w:rsidR="00BB19D7" w:rsidRPr="00AF4E02" w:rsidRDefault="00BB19D7" w:rsidP="005F7D65">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lastRenderedPageBreak/>
        <w:t>the changes are provided for in the agreement in the form of clear, precise and unambiguous provisions that specify their scope and type, as well as the conditions for introducing the changes;</w:t>
      </w:r>
    </w:p>
    <w:p w14:paraId="34439EB7" w14:textId="77777777" w:rsidR="00BB19D7" w:rsidRPr="00AF4E02" w:rsidRDefault="00BB19D7" w:rsidP="005F7D65">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changes concern the implementation of additional supplies, services or construction works from the existing contractor, not covered by the basic contract, if they have become necessary and the following conditions have been met:</w:t>
      </w:r>
    </w:p>
    <w:p w14:paraId="212CA787" w14:textId="77777777" w:rsidR="00BB19D7" w:rsidRPr="00AF4E02" w:rsidRDefault="00BB19D7" w:rsidP="005F7D65">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the change of contractor may not be made for economic or technical reasons, in particular concerning the interchangeability or interoperability of equipment, services or installations ordered under the basic contract,</w:t>
      </w:r>
    </w:p>
    <w:p w14:paraId="49239FBD" w14:textId="4736CDE1" w:rsidR="00BB19D7" w:rsidRPr="00AF4E02" w:rsidRDefault="00BB19D7" w:rsidP="005F7D65">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a change of contractor would cause a significant inconvenience or a significant increase in costs for the Contracting Authority</w:t>
      </w:r>
    </w:p>
    <w:p w14:paraId="76B3EA40" w14:textId="77777777" w:rsidR="00BB19D7" w:rsidRPr="00AF4E02" w:rsidRDefault="00BB19D7" w:rsidP="005F7D65">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the value of each subsequent change does not exceed 50% of the value of the contract originally specified in the contract;</w:t>
      </w:r>
    </w:p>
    <w:p w14:paraId="6F2E9C39" w14:textId="77777777" w:rsidR="00BB19D7" w:rsidRPr="00AF4E02" w:rsidRDefault="00BB19D7" w:rsidP="005F7D65">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amendment does not lead to a change in the nature of the agreement and the following conditions have been met in total:</w:t>
      </w:r>
    </w:p>
    <w:p w14:paraId="6A2C2406" w14:textId="2F6A5C81" w:rsidR="00BB19D7" w:rsidRPr="00AF4E02" w:rsidRDefault="00BB19D7" w:rsidP="005F7D65">
      <w:pPr>
        <w:numPr>
          <w:ilvl w:val="2"/>
          <w:numId w:val="20"/>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the necessity to amend the contract is caused by circumstances that the Contracting Authority, acting with due diligence, could not have foreseen,</w:t>
      </w:r>
    </w:p>
    <w:p w14:paraId="3A6EFAFB" w14:textId="77777777" w:rsidR="00BB19D7" w:rsidRPr="00AF4E02" w:rsidRDefault="00BB19D7" w:rsidP="005F7D65">
      <w:pPr>
        <w:numPr>
          <w:ilvl w:val="2"/>
          <w:numId w:val="20"/>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the value of the change does not exceed 50% of the value of the contract originally specified in the contract;</w:t>
      </w:r>
    </w:p>
    <w:p w14:paraId="4E9F523D" w14:textId="13790963" w:rsidR="00BB19D7" w:rsidRPr="00AF4E02" w:rsidRDefault="00BB19D7" w:rsidP="005F7D65">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contractor to whom the Contracting Authority has awarded the contract is to be replaced by a new contractor:</w:t>
      </w:r>
    </w:p>
    <w:p w14:paraId="35DB06CF" w14:textId="77777777" w:rsidR="00921D50" w:rsidRPr="00AF4E02" w:rsidRDefault="00921D50" w:rsidP="00921D50">
      <w:pPr>
        <w:pStyle w:val="Akapitzlist"/>
        <w:numPr>
          <w:ilvl w:val="0"/>
          <w:numId w:val="17"/>
        </w:numPr>
        <w:spacing w:after="0" w:line="240" w:lineRule="auto"/>
        <w:ind w:left="425" w:hanging="425"/>
        <w:contextualSpacing w:val="0"/>
        <w:jc w:val="both"/>
        <w:rPr>
          <w:rFonts w:eastAsia="Calibri" w:cstheme="minorHAnsi"/>
          <w:color w:val="000000"/>
          <w:lang w:val="en-US"/>
        </w:rPr>
      </w:pPr>
      <w:r w:rsidRPr="00AF4E02">
        <w:rPr>
          <w:rFonts w:eastAsia="Calibri" w:cstheme="minorHAnsi"/>
          <w:lang w:val="en-US"/>
        </w:rPr>
        <w:t>Changes to the essential terms of the concluded agreement may be made only in the case of:</w:t>
      </w:r>
    </w:p>
    <w:p w14:paraId="2EA1082B" w14:textId="77777777" w:rsidR="00921D50" w:rsidRPr="00AF4E02" w:rsidRDefault="00921D50" w:rsidP="00921D50">
      <w:pPr>
        <w:pStyle w:val="Akapitzlist"/>
        <w:numPr>
          <w:ilvl w:val="0"/>
          <w:numId w:val="18"/>
        </w:numPr>
        <w:spacing w:after="0" w:line="240" w:lineRule="auto"/>
        <w:ind w:left="1418" w:hanging="567"/>
        <w:contextualSpacing w:val="0"/>
        <w:jc w:val="both"/>
        <w:rPr>
          <w:rFonts w:eastAsia="Calibri" w:cstheme="minorHAnsi"/>
          <w:lang w:val="en-US"/>
        </w:rPr>
      </w:pPr>
      <w:r w:rsidRPr="00AF4E02">
        <w:rPr>
          <w:rFonts w:eastAsia="Calibri" w:cstheme="minorHAnsi"/>
          <w:lang w:val="en-US"/>
        </w:rPr>
        <w:t>when the possibility of change has been provided for in the content of the contract;</w:t>
      </w:r>
    </w:p>
    <w:p w14:paraId="72C332B5" w14:textId="77777777" w:rsidR="00921D50" w:rsidRPr="00AF4E02" w:rsidRDefault="00921D50" w:rsidP="00921D50">
      <w:pPr>
        <w:pStyle w:val="Akapitzlist"/>
        <w:numPr>
          <w:ilvl w:val="0"/>
          <w:numId w:val="18"/>
        </w:numPr>
        <w:spacing w:after="0" w:line="240" w:lineRule="auto"/>
        <w:ind w:left="1418" w:hanging="567"/>
        <w:contextualSpacing w:val="0"/>
        <w:jc w:val="both"/>
        <w:rPr>
          <w:rFonts w:eastAsia="Calibri" w:cstheme="minorHAnsi"/>
          <w:color w:val="000000"/>
          <w:lang w:val="en-US"/>
        </w:rPr>
      </w:pPr>
      <w:r w:rsidRPr="00AF4E02">
        <w:rPr>
          <w:rFonts w:eastAsia="Calibri" w:cstheme="minorHAnsi"/>
          <w:lang w:val="en-US"/>
        </w:rPr>
        <w:t>the occurrence of the so-called force majeure – if the contracting authority, acting with due diligence, could not have foreseen the changes, and their value does not exceed 50% of the contract.</w:t>
      </w:r>
    </w:p>
    <w:p w14:paraId="457D48D5" w14:textId="77777777" w:rsidR="00921D50" w:rsidRPr="00AF4E02" w:rsidRDefault="00921D50" w:rsidP="00921D50">
      <w:pPr>
        <w:pStyle w:val="Akapitzlist"/>
        <w:numPr>
          <w:ilvl w:val="0"/>
          <w:numId w:val="17"/>
        </w:numPr>
        <w:autoSpaceDE w:val="0"/>
        <w:autoSpaceDN w:val="0"/>
        <w:adjustRightInd w:val="0"/>
        <w:spacing w:after="0" w:line="240" w:lineRule="auto"/>
        <w:ind w:left="425" w:hanging="425"/>
        <w:contextualSpacing w:val="0"/>
        <w:jc w:val="both"/>
        <w:rPr>
          <w:rFonts w:eastAsia="Calibri" w:cstheme="minorHAnsi"/>
          <w:color w:val="000000"/>
          <w:lang w:val="en-US"/>
        </w:rPr>
      </w:pPr>
      <w:r w:rsidRPr="00AF4E02">
        <w:rPr>
          <w:rFonts w:eastAsia="Calibri" w:cstheme="minorHAnsi"/>
          <w:color w:val="000000"/>
          <w:lang w:val="en-US"/>
        </w:rPr>
        <w:t>It is not possible to make significant changes to the provisions of the concluded contract in relation to the content of the offer on the basis of which the contractor was selected, unless:</w:t>
      </w:r>
    </w:p>
    <w:p w14:paraId="725FEF9D" w14:textId="77777777" w:rsidR="00921D50" w:rsidRPr="00AF4E02" w:rsidRDefault="00921D50" w:rsidP="00921D50">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changes are provided for in the agreement in the form of clear, precise and unambiguous provisions that specify their scope and type, as well as the conditions for introducing the changes;</w:t>
      </w:r>
    </w:p>
    <w:p w14:paraId="65784AE0" w14:textId="77777777" w:rsidR="00921D50" w:rsidRPr="00AF4E02" w:rsidRDefault="00921D50" w:rsidP="00921D50">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changes concern the implementation of additional supplies, services or construction works from the existing contractor, not covered by the basic contract, if they have become necessary and the following conditions have been met:</w:t>
      </w:r>
    </w:p>
    <w:p w14:paraId="52DD627E" w14:textId="77777777" w:rsidR="00921D50" w:rsidRPr="00AF4E02" w:rsidRDefault="00921D50" w:rsidP="00921D50">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the change of contractor may not be made for economic or technical reasons, in particular concerning the interchangeability or interoperability of equipment, services or installations ordered under the basic contract,</w:t>
      </w:r>
    </w:p>
    <w:p w14:paraId="121863ED" w14:textId="77777777" w:rsidR="00921D50" w:rsidRPr="00AF4E02" w:rsidRDefault="00921D50" w:rsidP="00921D50">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a change of contractor would cause a significant inconvenience or a significant increase in costs for the Contracting Authority</w:t>
      </w:r>
    </w:p>
    <w:p w14:paraId="4CBE4101" w14:textId="77777777" w:rsidR="00921D50" w:rsidRPr="00AF4E02" w:rsidRDefault="00921D50" w:rsidP="00921D50">
      <w:pPr>
        <w:numPr>
          <w:ilvl w:val="2"/>
          <w:numId w:val="21"/>
        </w:numPr>
        <w:autoSpaceDE w:val="0"/>
        <w:autoSpaceDN w:val="0"/>
        <w:adjustRightInd w:val="0"/>
        <w:spacing w:after="0" w:line="240" w:lineRule="auto"/>
        <w:ind w:left="1843" w:hanging="567"/>
        <w:jc w:val="both"/>
        <w:rPr>
          <w:rFonts w:eastAsia="Calibri" w:cstheme="minorHAnsi"/>
          <w:color w:val="000000"/>
          <w:lang w:val="en-US"/>
        </w:rPr>
      </w:pPr>
      <w:r w:rsidRPr="00AF4E02">
        <w:rPr>
          <w:rFonts w:eastAsia="Calibri" w:cstheme="minorHAnsi"/>
          <w:color w:val="000000"/>
          <w:lang w:val="en-US"/>
        </w:rPr>
        <w:t>the value of each subsequent change does not exceed 50% of the value of the contract originally specified in the contract;</w:t>
      </w:r>
    </w:p>
    <w:p w14:paraId="39D0AF43" w14:textId="77777777" w:rsidR="00921D50" w:rsidRPr="00AF4E02" w:rsidRDefault="00921D50" w:rsidP="00921D50">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amendment does not lead to a change in the nature of the agreement and the following conditions have been met in total:</w:t>
      </w:r>
    </w:p>
    <w:p w14:paraId="15E06666" w14:textId="77777777" w:rsidR="00921D50" w:rsidRPr="00AF4E02" w:rsidRDefault="00921D50" w:rsidP="00921D50">
      <w:pPr>
        <w:numPr>
          <w:ilvl w:val="2"/>
          <w:numId w:val="20"/>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the necessity to amend the contract is caused by circumstances that the Contracting Authority, acting with due diligence, could not have foreseen,</w:t>
      </w:r>
    </w:p>
    <w:p w14:paraId="5CC50E5A" w14:textId="77777777" w:rsidR="00921D50" w:rsidRPr="00AF4E02" w:rsidRDefault="00921D50" w:rsidP="00921D50">
      <w:pPr>
        <w:numPr>
          <w:ilvl w:val="2"/>
          <w:numId w:val="20"/>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the value of the change does not exceed 50% of the value of the contract originally specified in the contract;</w:t>
      </w:r>
    </w:p>
    <w:p w14:paraId="0EC46E7C" w14:textId="77777777" w:rsidR="00921D50" w:rsidRPr="00AF4E02" w:rsidRDefault="00921D50" w:rsidP="00921D50">
      <w:pPr>
        <w:numPr>
          <w:ilvl w:val="0"/>
          <w:numId w:val="22"/>
        </w:numPr>
        <w:autoSpaceDE w:val="0"/>
        <w:autoSpaceDN w:val="0"/>
        <w:adjustRightInd w:val="0"/>
        <w:spacing w:after="0" w:line="240" w:lineRule="auto"/>
        <w:ind w:left="1418" w:hanging="567"/>
        <w:jc w:val="both"/>
        <w:rPr>
          <w:rFonts w:eastAsia="Calibri" w:cstheme="minorHAnsi"/>
          <w:color w:val="000000"/>
          <w:lang w:val="en-US"/>
        </w:rPr>
      </w:pPr>
      <w:r w:rsidRPr="00AF4E02">
        <w:rPr>
          <w:rFonts w:eastAsia="Calibri" w:cstheme="minorHAnsi"/>
          <w:color w:val="000000"/>
          <w:lang w:val="en-US"/>
        </w:rPr>
        <w:t>the contractor to whom the Contracting Authority has awarded the contract is to be replaced by a new contractor:</w:t>
      </w:r>
    </w:p>
    <w:p w14:paraId="20CF5215" w14:textId="77777777" w:rsidR="00921D50" w:rsidRPr="00AF4E02" w:rsidRDefault="00921D50" w:rsidP="00921D50">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on the basis of contractual provisions,</w:t>
      </w:r>
    </w:p>
    <w:p w14:paraId="4C8CAA99" w14:textId="77777777" w:rsidR="00921D50" w:rsidRPr="00AF4E02" w:rsidRDefault="00921D50" w:rsidP="00921D50">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lastRenderedPageBreak/>
        <w:t xml:space="preserve">as a result of a merger, division, transformation, bankruptcy, restructuring or acquisition of the existing contractor or its enterprise, provided that the new contractor meets the conditions for participation in </w:t>
      </w:r>
      <w:r w:rsidRPr="00AF4E02">
        <w:rPr>
          <w:rFonts w:eastAsia="Calibri" w:cstheme="minorHAnsi"/>
          <w:color w:val="000000"/>
          <w:lang w:val="en-US"/>
        </w:rPr>
        <w:t>the procurement procedure</w:t>
      </w:r>
      <w:r w:rsidRPr="00AF4E02">
        <w:rPr>
          <w:rFonts w:eastAsia="Calibri" w:cstheme="minorHAnsi"/>
          <w:lang w:val="en-US"/>
        </w:rPr>
        <w:t>, there are no grounds for exclusion against it and this does not entail other material changes to the contract,</w:t>
      </w:r>
    </w:p>
    <w:p w14:paraId="4B79878C" w14:textId="77777777" w:rsidR="00921D50" w:rsidRPr="00AF4E02" w:rsidRDefault="00921D50" w:rsidP="00921D50">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as a result of the OOW assuming the contractor's obligations towards its subcontractors. In the event of a change of subcontractor, the OOW may conclude an agreement with a new subcontractor without changing the terms of the contract, taking into account the payments made for the works performed so far;</w:t>
      </w:r>
    </w:p>
    <w:p w14:paraId="1051E925" w14:textId="77777777" w:rsidR="00921D50" w:rsidRPr="00AF4E02" w:rsidRDefault="00921D50" w:rsidP="00921D50">
      <w:pPr>
        <w:numPr>
          <w:ilvl w:val="0"/>
          <w:numId w:val="22"/>
        </w:numPr>
        <w:autoSpaceDE w:val="0"/>
        <w:autoSpaceDN w:val="0"/>
        <w:adjustRightInd w:val="0"/>
        <w:spacing w:after="0" w:line="240" w:lineRule="auto"/>
        <w:ind w:left="1418" w:hanging="567"/>
        <w:jc w:val="both"/>
        <w:rPr>
          <w:rFonts w:eastAsia="Calibri" w:cstheme="minorHAnsi"/>
          <w:lang w:val="en-US"/>
        </w:rPr>
      </w:pPr>
      <w:r w:rsidRPr="00AF4E02">
        <w:rPr>
          <w:rFonts w:eastAsia="Calibri" w:cstheme="minorHAnsi"/>
          <w:color w:val="000000"/>
          <w:lang w:val="en-US"/>
        </w:rPr>
        <w:t>The amendment does not lead to a change in the general nature of the contract and the total value of the contract is less than the EU thresholds and is less than 10% of the value of the original contract, in the case of service or supply contracts, or 15% in the case of works contracts.</w:t>
      </w:r>
    </w:p>
    <w:p w14:paraId="5122CCF2" w14:textId="77777777" w:rsidR="00BB19D7" w:rsidRPr="00AF4E02" w:rsidRDefault="00BB19D7" w:rsidP="005F7D65">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on the basis of contractual provisions,</w:t>
      </w:r>
    </w:p>
    <w:p w14:paraId="3F1D3123" w14:textId="77777777" w:rsidR="00BB19D7" w:rsidRPr="00AF4E02" w:rsidRDefault="00BB19D7" w:rsidP="005F7D65">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 xml:space="preserve">as a result of a merger, division, transformation, bankruptcy, restructuring or acquisition of the existing contractor or its enterprise, provided that the new contractor meets the conditions for participation in </w:t>
      </w:r>
      <w:r w:rsidRPr="00AF4E02">
        <w:rPr>
          <w:rFonts w:eastAsia="Calibri" w:cstheme="minorHAnsi"/>
          <w:color w:val="000000"/>
          <w:lang w:val="en-US"/>
        </w:rPr>
        <w:t>the procurement procedure</w:t>
      </w:r>
      <w:r w:rsidRPr="00AF4E02">
        <w:rPr>
          <w:rFonts w:eastAsia="Calibri" w:cstheme="minorHAnsi"/>
          <w:lang w:val="en-US"/>
        </w:rPr>
        <w:t>, there are no grounds for exclusion against it and this does not entail other material changes to the contract,</w:t>
      </w:r>
    </w:p>
    <w:p w14:paraId="5DF2E1A8" w14:textId="77777777" w:rsidR="00BB19D7" w:rsidRPr="00AF4E02" w:rsidRDefault="00BB19D7" w:rsidP="005F7D65">
      <w:pPr>
        <w:numPr>
          <w:ilvl w:val="2"/>
          <w:numId w:val="19"/>
        </w:numPr>
        <w:autoSpaceDE w:val="0"/>
        <w:autoSpaceDN w:val="0"/>
        <w:adjustRightInd w:val="0"/>
        <w:spacing w:after="0" w:line="240" w:lineRule="auto"/>
        <w:ind w:left="1843" w:hanging="567"/>
        <w:jc w:val="both"/>
        <w:rPr>
          <w:rFonts w:eastAsia="Calibri" w:cstheme="minorHAnsi"/>
          <w:lang w:val="en-US"/>
        </w:rPr>
      </w:pPr>
      <w:r w:rsidRPr="00AF4E02">
        <w:rPr>
          <w:rFonts w:eastAsia="Calibri" w:cstheme="minorHAnsi"/>
          <w:lang w:val="en-US"/>
        </w:rPr>
        <w:t>as a result of the OOW assuming the contractor's obligations towards its subcontractors. In the event of a change of subcontractor, the OOW may conclude an agreement with a new subcontractor without changing the terms of the contract, taking into account the payments made for the works performed so far;</w:t>
      </w:r>
    </w:p>
    <w:p w14:paraId="49C7D0FC" w14:textId="77777777" w:rsidR="00BB19D7" w:rsidRPr="00AF4E02" w:rsidRDefault="00BB19D7" w:rsidP="005F7D65">
      <w:pPr>
        <w:numPr>
          <w:ilvl w:val="0"/>
          <w:numId w:val="22"/>
        </w:numPr>
        <w:autoSpaceDE w:val="0"/>
        <w:autoSpaceDN w:val="0"/>
        <w:adjustRightInd w:val="0"/>
        <w:spacing w:after="0" w:line="240" w:lineRule="auto"/>
        <w:ind w:left="1418" w:hanging="567"/>
        <w:jc w:val="both"/>
        <w:rPr>
          <w:rFonts w:eastAsia="Calibri" w:cstheme="minorHAnsi"/>
          <w:lang w:val="en-US"/>
        </w:rPr>
      </w:pPr>
      <w:r w:rsidRPr="00AF4E02">
        <w:rPr>
          <w:rFonts w:eastAsia="Calibri" w:cstheme="minorHAnsi"/>
          <w:color w:val="000000"/>
          <w:lang w:val="en-US"/>
        </w:rPr>
        <w:t>The amendment does not lead to a change in the general nature of the contract and the total value of the contract is less than the EU thresholds and is less than 10% of the value of the original contract, in the case of service or supply contracts, or 15% in the case of works contracts.</w:t>
      </w:r>
    </w:p>
    <w:p w14:paraId="10745614" w14:textId="77777777" w:rsidR="00571463" w:rsidRPr="00AF4E02" w:rsidRDefault="00571463" w:rsidP="00F16A53">
      <w:pPr>
        <w:autoSpaceDE w:val="0"/>
        <w:autoSpaceDN w:val="0"/>
        <w:adjustRightInd w:val="0"/>
        <w:spacing w:after="0" w:line="240" w:lineRule="auto"/>
        <w:jc w:val="both"/>
        <w:rPr>
          <w:rFonts w:cstheme="minorHAnsi"/>
          <w:b/>
          <w:lang w:val="en-US"/>
        </w:rPr>
      </w:pPr>
    </w:p>
    <w:p w14:paraId="7F5DA6C0" w14:textId="48708DD6" w:rsidR="009C6B11" w:rsidRPr="000579E3" w:rsidRDefault="00AD5C74" w:rsidP="00F16A53">
      <w:pPr>
        <w:pStyle w:val="Akapitzlist"/>
        <w:numPr>
          <w:ilvl w:val="0"/>
          <w:numId w:val="4"/>
        </w:numPr>
        <w:autoSpaceDE w:val="0"/>
        <w:autoSpaceDN w:val="0"/>
        <w:adjustRightInd w:val="0"/>
        <w:spacing w:after="0" w:line="240" w:lineRule="auto"/>
        <w:jc w:val="both"/>
        <w:rPr>
          <w:rFonts w:cstheme="minorHAnsi"/>
          <w:b/>
        </w:rPr>
      </w:pPr>
      <w:r w:rsidRPr="000579E3">
        <w:rPr>
          <w:rFonts w:cstheme="minorHAnsi"/>
          <w:b/>
        </w:rPr>
        <w:t>Other information</w:t>
      </w:r>
    </w:p>
    <w:p w14:paraId="2A3E4E90" w14:textId="1EB3C826" w:rsidR="009C6B11" w:rsidRPr="00AF4E02" w:rsidRDefault="009C6B11" w:rsidP="005F7D65">
      <w:pPr>
        <w:pStyle w:val="Default"/>
        <w:numPr>
          <w:ilvl w:val="0"/>
          <w:numId w:val="13"/>
        </w:numPr>
        <w:jc w:val="both"/>
        <w:rPr>
          <w:rFonts w:asciiTheme="minorHAnsi" w:hAnsiTheme="minorHAnsi"/>
          <w:color w:val="auto"/>
          <w:lang w:val="en-US"/>
        </w:rPr>
      </w:pPr>
      <w:r w:rsidRPr="00AF4E02">
        <w:rPr>
          <w:rFonts w:asciiTheme="minorHAnsi" w:hAnsiTheme="minorHAnsi" w:cstheme="minorHAnsi"/>
          <w:color w:val="auto"/>
          <w:sz w:val="22"/>
          <w:szCs w:val="22"/>
          <w:lang w:val="en-US"/>
        </w:rPr>
        <w:t xml:space="preserve">Additional information and explanations related to this request for proposal are provided in the Questions module in the competitiveness database – contact person: Ms. Katarzyna Kulesza, email: </w:t>
      </w:r>
      <w:hyperlink r:id="rId10" w:history="1">
        <w:r w:rsidR="006106A4" w:rsidRPr="00AF4E02">
          <w:rPr>
            <w:color w:val="auto"/>
            <w:sz w:val="22"/>
            <w:szCs w:val="22"/>
            <w:lang w:val="en-US"/>
          </w:rPr>
          <w:t>tender@dijo.pl</w:t>
        </w:r>
      </w:hyperlink>
      <w:r w:rsidR="006D1AEC" w:rsidRPr="00AF4E02">
        <w:rPr>
          <w:color w:val="auto"/>
          <w:sz w:val="22"/>
          <w:szCs w:val="22"/>
          <w:lang w:val="en-US"/>
        </w:rPr>
        <w:t>,</w:t>
      </w:r>
    </w:p>
    <w:p w14:paraId="2BEB0102" w14:textId="13EE8B44" w:rsidR="009C6B11"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If the Bidder, whose bid has been selected, evades the conclusion of the contract, the Contracting Authority may choose the most advantageous bid among the other bids and ask for the conclusion of the contract with the next entity on the list ranked according to the highest number of points obtained.</w:t>
      </w:r>
    </w:p>
    <w:p w14:paraId="719277CD" w14:textId="77777777" w:rsidR="009C6B11"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Bids that do not meet the requirements set out in the request for quotation will not be considered.</w:t>
      </w:r>
    </w:p>
    <w:p w14:paraId="1B0AD7A8" w14:textId="77777777" w:rsidR="009C6B11"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No documents included in the offer are subject to return by the Ordering Party.</w:t>
      </w:r>
    </w:p>
    <w:p w14:paraId="09FFF5F7" w14:textId="4EE69592" w:rsidR="009C6B11"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 xml:space="preserve">The Bidder bears all costs related to the preparation and submission of the bid, </w:t>
      </w:r>
      <w:r w:rsidR="007C65EB" w:rsidRPr="00AF4E02">
        <w:rPr>
          <w:rFonts w:asciiTheme="minorHAnsi" w:hAnsiTheme="minorHAnsi" w:cstheme="minorHAnsi"/>
          <w:color w:val="auto"/>
          <w:sz w:val="22"/>
          <w:szCs w:val="22"/>
          <w:lang w:val="en-US"/>
        </w:rPr>
        <w:br/>
      </w:r>
      <w:r w:rsidRPr="00AF4E02">
        <w:rPr>
          <w:rFonts w:asciiTheme="minorHAnsi" w:hAnsiTheme="minorHAnsi" w:cstheme="minorHAnsi"/>
          <w:color w:val="auto"/>
          <w:sz w:val="22"/>
          <w:szCs w:val="22"/>
          <w:lang w:val="en-US"/>
        </w:rPr>
        <w:t>which will not be reimbursed by the Ordering Party.</w:t>
      </w:r>
    </w:p>
    <w:p w14:paraId="7F04E012" w14:textId="5985E63F" w:rsidR="00F16A53" w:rsidRPr="00AF4E02" w:rsidRDefault="00F16A53"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Questions for the procedure should be sent directly to the Competitiveness Database.</w:t>
      </w:r>
    </w:p>
    <w:p w14:paraId="3B8BC578" w14:textId="77777777" w:rsidR="009C6B11"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 xml:space="preserve">The Contracting Authority may request from the Bidders explanations or additions regarding the submitted bids within 3 working days from the date of issuing the relevant invitation in this regard. </w:t>
      </w:r>
    </w:p>
    <w:p w14:paraId="22DDAD19" w14:textId="05C70F20" w:rsidR="000A3C50" w:rsidRPr="00AF4E02" w:rsidRDefault="009C6B11" w:rsidP="005F7D65">
      <w:pPr>
        <w:pStyle w:val="Default"/>
        <w:numPr>
          <w:ilvl w:val="0"/>
          <w:numId w:val="13"/>
        </w:numPr>
        <w:jc w:val="both"/>
        <w:rPr>
          <w:rFonts w:asciiTheme="minorHAnsi" w:hAnsiTheme="minorHAnsi" w:cstheme="minorHAnsi"/>
          <w:color w:val="auto"/>
          <w:sz w:val="22"/>
          <w:szCs w:val="22"/>
          <w:lang w:val="en-US"/>
        </w:rPr>
      </w:pPr>
      <w:r w:rsidRPr="00AF4E02">
        <w:rPr>
          <w:rFonts w:asciiTheme="minorHAnsi" w:hAnsiTheme="minorHAnsi" w:cstheme="minorHAnsi"/>
          <w:color w:val="auto"/>
          <w:sz w:val="22"/>
          <w:szCs w:val="22"/>
          <w:lang w:val="en-US"/>
        </w:rPr>
        <w:t xml:space="preserve">The Contracting Authority reserves the right to change or cancel the procedure </w:t>
      </w:r>
      <w:r w:rsidR="007C65EB" w:rsidRPr="00AF4E02">
        <w:rPr>
          <w:rFonts w:asciiTheme="minorHAnsi" w:hAnsiTheme="minorHAnsi" w:cstheme="minorHAnsi"/>
          <w:color w:val="auto"/>
          <w:sz w:val="22"/>
          <w:szCs w:val="22"/>
          <w:lang w:val="en-US"/>
        </w:rPr>
        <w:br/>
      </w:r>
      <w:r w:rsidRPr="00AF4E02">
        <w:rPr>
          <w:rFonts w:asciiTheme="minorHAnsi" w:hAnsiTheme="minorHAnsi" w:cstheme="minorHAnsi"/>
          <w:color w:val="auto"/>
          <w:sz w:val="22"/>
          <w:szCs w:val="22"/>
          <w:lang w:val="en-US"/>
        </w:rPr>
        <w:t>at any time without giving a reason.</w:t>
      </w:r>
    </w:p>
    <w:p w14:paraId="409BF9AB" w14:textId="3AC5F40E" w:rsidR="00DC1C99" w:rsidRPr="00AF4E02" w:rsidRDefault="00DC1C99" w:rsidP="00DC1C99">
      <w:pPr>
        <w:pStyle w:val="Default"/>
        <w:ind w:left="720"/>
        <w:jc w:val="both"/>
        <w:rPr>
          <w:rFonts w:asciiTheme="minorHAnsi" w:hAnsiTheme="minorHAnsi" w:cstheme="minorHAnsi"/>
          <w:color w:val="auto"/>
          <w:lang w:val="en-US"/>
        </w:rPr>
      </w:pPr>
    </w:p>
    <w:p w14:paraId="520D7CA9" w14:textId="77777777" w:rsidR="00F16A53" w:rsidRPr="00AF4E02" w:rsidRDefault="00F16A53" w:rsidP="00D15D2B">
      <w:pPr>
        <w:spacing w:after="0" w:line="240" w:lineRule="auto"/>
        <w:rPr>
          <w:rFonts w:cstheme="minorHAnsi"/>
          <w:bCs/>
          <w:sz w:val="24"/>
          <w:szCs w:val="24"/>
          <w:lang w:val="en-US"/>
        </w:rPr>
      </w:pPr>
    </w:p>
    <w:p w14:paraId="7DD9D43B" w14:textId="6F986915" w:rsidR="003D59BF" w:rsidRPr="000F552D" w:rsidRDefault="003D59BF" w:rsidP="003D59BF">
      <w:pPr>
        <w:pStyle w:val="Akapitzlist"/>
        <w:numPr>
          <w:ilvl w:val="0"/>
          <w:numId w:val="4"/>
        </w:numPr>
        <w:autoSpaceDE w:val="0"/>
        <w:autoSpaceDN w:val="0"/>
        <w:adjustRightInd w:val="0"/>
        <w:spacing w:after="0" w:line="240" w:lineRule="auto"/>
        <w:jc w:val="both"/>
        <w:rPr>
          <w:rFonts w:cstheme="minorHAnsi"/>
          <w:b/>
        </w:rPr>
      </w:pPr>
      <w:r w:rsidRPr="000F552D">
        <w:rPr>
          <w:rFonts w:cstheme="minorHAnsi"/>
          <w:b/>
        </w:rPr>
        <w:t xml:space="preserve">Attachments to the inquiry </w:t>
      </w:r>
    </w:p>
    <w:tbl>
      <w:tblPr>
        <w:tblW w:w="7366" w:type="dxa"/>
        <w:tblCellMar>
          <w:left w:w="70" w:type="dxa"/>
          <w:right w:w="70" w:type="dxa"/>
        </w:tblCellMar>
        <w:tblLook w:val="04A0" w:firstRow="1" w:lastRow="0" w:firstColumn="1" w:lastColumn="0" w:noHBand="0" w:noVBand="1"/>
      </w:tblPr>
      <w:tblGrid>
        <w:gridCol w:w="419"/>
        <w:gridCol w:w="6947"/>
      </w:tblGrid>
      <w:tr w:rsidR="009D1678" w:rsidRPr="0003606B" w14:paraId="29BF0CDB" w14:textId="77777777" w:rsidTr="002E757E">
        <w:trPr>
          <w:trHeight w:val="600"/>
        </w:trPr>
        <w:tc>
          <w:tcPr>
            <w:tcW w:w="419" w:type="dxa"/>
            <w:tcBorders>
              <w:top w:val="single" w:sz="4" w:space="0" w:color="auto"/>
              <w:left w:val="single" w:sz="4" w:space="0" w:color="auto"/>
              <w:bottom w:val="single" w:sz="4" w:space="0" w:color="auto"/>
              <w:right w:val="single" w:sz="4" w:space="0" w:color="auto"/>
            </w:tcBorders>
            <w:noWrap/>
            <w:vAlign w:val="center"/>
          </w:tcPr>
          <w:p w14:paraId="26169CC2" w14:textId="77777777" w:rsidR="009D1678" w:rsidRPr="0003606B" w:rsidRDefault="009D1678" w:rsidP="002E757E">
            <w:pPr>
              <w:spacing w:after="0" w:line="240" w:lineRule="auto"/>
              <w:jc w:val="center"/>
              <w:rPr>
                <w:rFonts w:eastAsia="Times New Roman" w:cstheme="minorHAnsi"/>
                <w:lang w:eastAsia="pl-PL"/>
              </w:rPr>
            </w:pPr>
            <w:r w:rsidRPr="0003606B">
              <w:rPr>
                <w:rFonts w:eastAsia="Times New Roman" w:cstheme="minorHAnsi"/>
                <w:lang w:eastAsia="pl-PL"/>
              </w:rPr>
              <w:lastRenderedPageBreak/>
              <w:t>1.</w:t>
            </w:r>
          </w:p>
        </w:tc>
        <w:tc>
          <w:tcPr>
            <w:tcW w:w="6947" w:type="dxa"/>
            <w:tcBorders>
              <w:top w:val="single" w:sz="4" w:space="0" w:color="auto"/>
              <w:left w:val="nil"/>
              <w:bottom w:val="single" w:sz="4" w:space="0" w:color="auto"/>
              <w:right w:val="single" w:sz="4" w:space="0" w:color="auto"/>
            </w:tcBorders>
            <w:vAlign w:val="center"/>
          </w:tcPr>
          <w:p w14:paraId="4C887360" w14:textId="77777777" w:rsidR="009D1678" w:rsidRPr="0003606B" w:rsidRDefault="009D1678" w:rsidP="002E757E">
            <w:pPr>
              <w:spacing w:after="0" w:line="240" w:lineRule="auto"/>
              <w:rPr>
                <w:rFonts w:eastAsia="Times New Roman" w:cstheme="minorHAnsi"/>
                <w:lang w:eastAsia="pl-PL"/>
              </w:rPr>
            </w:pPr>
            <w:r w:rsidRPr="0003606B">
              <w:rPr>
                <w:rFonts w:eastAsia="Times New Roman" w:cstheme="minorHAnsi"/>
                <w:lang w:eastAsia="pl-PL"/>
              </w:rPr>
              <w:t>Offer form</w:t>
            </w:r>
          </w:p>
        </w:tc>
      </w:tr>
      <w:tr w:rsidR="009D1678" w:rsidRPr="00AA1C93" w14:paraId="18027EEA" w14:textId="77777777" w:rsidTr="002E757E">
        <w:trPr>
          <w:trHeight w:val="600"/>
        </w:trPr>
        <w:tc>
          <w:tcPr>
            <w:tcW w:w="419" w:type="dxa"/>
            <w:tcBorders>
              <w:top w:val="nil"/>
              <w:left w:val="single" w:sz="4" w:space="0" w:color="auto"/>
              <w:bottom w:val="single" w:sz="4" w:space="0" w:color="auto"/>
              <w:right w:val="single" w:sz="4" w:space="0" w:color="auto"/>
            </w:tcBorders>
            <w:noWrap/>
            <w:vAlign w:val="center"/>
          </w:tcPr>
          <w:p w14:paraId="215D0560" w14:textId="77777777" w:rsidR="009D1678" w:rsidRPr="0003606B" w:rsidRDefault="009D1678" w:rsidP="002E757E">
            <w:pPr>
              <w:spacing w:after="0" w:line="240" w:lineRule="auto"/>
              <w:jc w:val="center"/>
              <w:rPr>
                <w:rFonts w:eastAsia="Times New Roman" w:cstheme="minorHAnsi"/>
                <w:lang w:eastAsia="pl-PL"/>
              </w:rPr>
            </w:pPr>
            <w:r w:rsidRPr="0003606B">
              <w:rPr>
                <w:rFonts w:eastAsia="Times New Roman" w:cstheme="minorHAnsi"/>
                <w:lang w:eastAsia="pl-PL"/>
              </w:rPr>
              <w:t>2.</w:t>
            </w:r>
          </w:p>
        </w:tc>
        <w:tc>
          <w:tcPr>
            <w:tcW w:w="6947" w:type="dxa"/>
            <w:tcBorders>
              <w:top w:val="nil"/>
              <w:left w:val="nil"/>
              <w:bottom w:val="single" w:sz="4" w:space="0" w:color="auto"/>
              <w:right w:val="single" w:sz="4" w:space="0" w:color="auto"/>
            </w:tcBorders>
            <w:vAlign w:val="center"/>
          </w:tcPr>
          <w:p w14:paraId="08A40939" w14:textId="77777777" w:rsidR="009D1678" w:rsidRPr="00AF4E02" w:rsidRDefault="009D1678" w:rsidP="002E757E">
            <w:pPr>
              <w:spacing w:after="0" w:line="240" w:lineRule="auto"/>
              <w:rPr>
                <w:rFonts w:eastAsia="Times New Roman" w:cstheme="minorHAnsi"/>
                <w:lang w:val="en-US" w:eastAsia="pl-PL"/>
              </w:rPr>
            </w:pPr>
            <w:r w:rsidRPr="00AF4E02">
              <w:rPr>
                <w:rFonts w:eastAsia="Times New Roman" w:cstheme="minorHAnsi"/>
                <w:lang w:val="en-US" w:eastAsia="pl-PL"/>
              </w:rPr>
              <w:t>Statement of the lack of links between cooperating entities.</w:t>
            </w:r>
          </w:p>
        </w:tc>
      </w:tr>
      <w:tr w:rsidR="009D1678" w:rsidRPr="00AA1C93" w14:paraId="5C75A7F6" w14:textId="77777777" w:rsidTr="002E757E">
        <w:trPr>
          <w:trHeight w:val="600"/>
        </w:trPr>
        <w:tc>
          <w:tcPr>
            <w:tcW w:w="419" w:type="dxa"/>
            <w:tcBorders>
              <w:top w:val="nil"/>
              <w:left w:val="single" w:sz="4" w:space="0" w:color="auto"/>
              <w:bottom w:val="single" w:sz="4" w:space="0" w:color="auto"/>
              <w:right w:val="single" w:sz="4" w:space="0" w:color="auto"/>
            </w:tcBorders>
            <w:noWrap/>
            <w:vAlign w:val="center"/>
          </w:tcPr>
          <w:p w14:paraId="32CB9B1E" w14:textId="77777777" w:rsidR="009D1678" w:rsidRPr="0003606B" w:rsidRDefault="009D1678" w:rsidP="002E757E">
            <w:pPr>
              <w:spacing w:after="0" w:line="240" w:lineRule="auto"/>
              <w:jc w:val="center"/>
              <w:rPr>
                <w:rFonts w:eastAsia="Times New Roman" w:cstheme="minorHAnsi"/>
                <w:lang w:eastAsia="pl-PL"/>
              </w:rPr>
            </w:pPr>
            <w:r w:rsidRPr="0003606B">
              <w:rPr>
                <w:rFonts w:eastAsia="Times New Roman" w:cstheme="minorHAnsi"/>
                <w:lang w:eastAsia="pl-PL"/>
              </w:rPr>
              <w:t>3.</w:t>
            </w:r>
          </w:p>
        </w:tc>
        <w:tc>
          <w:tcPr>
            <w:tcW w:w="6947" w:type="dxa"/>
            <w:tcBorders>
              <w:top w:val="nil"/>
              <w:left w:val="nil"/>
              <w:bottom w:val="single" w:sz="4" w:space="0" w:color="auto"/>
              <w:right w:val="single" w:sz="4" w:space="0" w:color="auto"/>
            </w:tcBorders>
            <w:vAlign w:val="center"/>
          </w:tcPr>
          <w:p w14:paraId="480AAC02" w14:textId="77777777" w:rsidR="009D1678" w:rsidRPr="00AF4E02" w:rsidRDefault="009D1678" w:rsidP="002E757E">
            <w:pPr>
              <w:spacing w:after="0" w:line="240" w:lineRule="auto"/>
              <w:rPr>
                <w:rFonts w:eastAsia="Times New Roman" w:cstheme="minorHAnsi"/>
                <w:lang w:val="en-US" w:eastAsia="pl-PL"/>
              </w:rPr>
            </w:pPr>
            <w:r w:rsidRPr="00AF4E02">
              <w:rPr>
                <w:rFonts w:eastAsia="Times New Roman" w:cstheme="minorHAnsi"/>
                <w:lang w:val="en-US" w:eastAsia="pl-PL"/>
              </w:rPr>
              <w:t>Declaration of no links with the Russian Federation</w:t>
            </w:r>
          </w:p>
        </w:tc>
      </w:tr>
      <w:tr w:rsidR="009D1678" w:rsidRPr="0003606B" w14:paraId="42743F08" w14:textId="77777777" w:rsidTr="002E757E">
        <w:trPr>
          <w:trHeight w:val="600"/>
        </w:trPr>
        <w:tc>
          <w:tcPr>
            <w:tcW w:w="419" w:type="dxa"/>
            <w:tcBorders>
              <w:top w:val="nil"/>
              <w:left w:val="single" w:sz="4" w:space="0" w:color="auto"/>
              <w:bottom w:val="single" w:sz="4" w:space="0" w:color="auto"/>
              <w:right w:val="single" w:sz="4" w:space="0" w:color="auto"/>
            </w:tcBorders>
            <w:noWrap/>
            <w:vAlign w:val="center"/>
          </w:tcPr>
          <w:p w14:paraId="28B95D0A" w14:textId="77777777" w:rsidR="009D1678" w:rsidRPr="0003606B" w:rsidRDefault="009D1678" w:rsidP="002E757E">
            <w:pPr>
              <w:spacing w:after="0" w:line="240" w:lineRule="auto"/>
              <w:jc w:val="center"/>
              <w:rPr>
                <w:rFonts w:eastAsia="Times New Roman" w:cstheme="minorHAnsi"/>
                <w:lang w:eastAsia="pl-PL"/>
              </w:rPr>
            </w:pPr>
            <w:r w:rsidRPr="0003606B">
              <w:rPr>
                <w:rFonts w:eastAsia="Times New Roman" w:cstheme="minorHAnsi"/>
                <w:lang w:eastAsia="pl-PL"/>
              </w:rPr>
              <w:t>4.</w:t>
            </w:r>
          </w:p>
        </w:tc>
        <w:tc>
          <w:tcPr>
            <w:tcW w:w="6947" w:type="dxa"/>
            <w:tcBorders>
              <w:top w:val="nil"/>
              <w:left w:val="nil"/>
              <w:bottom w:val="single" w:sz="4" w:space="0" w:color="auto"/>
              <w:right w:val="single" w:sz="4" w:space="0" w:color="auto"/>
            </w:tcBorders>
            <w:vAlign w:val="center"/>
          </w:tcPr>
          <w:p w14:paraId="6A3305D9" w14:textId="77777777" w:rsidR="009D1678" w:rsidRPr="0003606B" w:rsidRDefault="009D1678" w:rsidP="002E757E">
            <w:pPr>
              <w:spacing w:after="0" w:line="240" w:lineRule="auto"/>
              <w:rPr>
                <w:rFonts w:eastAsia="Times New Roman" w:cstheme="minorHAnsi"/>
                <w:lang w:eastAsia="pl-PL"/>
              </w:rPr>
            </w:pPr>
            <w:r w:rsidRPr="0003606B">
              <w:rPr>
                <w:rFonts w:eastAsia="Times New Roman" w:cstheme="minorHAnsi"/>
                <w:lang w:eastAsia="pl-PL"/>
              </w:rPr>
              <w:t>Confidentiality clause</w:t>
            </w:r>
          </w:p>
        </w:tc>
      </w:tr>
    </w:tbl>
    <w:p w14:paraId="00A2F0A6" w14:textId="77777777" w:rsidR="009D1678" w:rsidRPr="0003606B" w:rsidRDefault="009D1678" w:rsidP="009D1678">
      <w:pPr>
        <w:pStyle w:val="Akapitzlist"/>
        <w:autoSpaceDE w:val="0"/>
        <w:autoSpaceDN w:val="0"/>
        <w:adjustRightInd w:val="0"/>
        <w:spacing w:after="0" w:line="240" w:lineRule="auto"/>
        <w:ind w:left="360"/>
        <w:jc w:val="both"/>
        <w:rPr>
          <w:rFonts w:cstheme="minorHAnsi"/>
          <w:b/>
        </w:rPr>
      </w:pPr>
    </w:p>
    <w:p w14:paraId="05F6C283" w14:textId="77777777" w:rsidR="009D1678" w:rsidRPr="00AF4E02" w:rsidRDefault="009D1678" w:rsidP="009D1678">
      <w:pPr>
        <w:pStyle w:val="Akapitzlist"/>
        <w:numPr>
          <w:ilvl w:val="0"/>
          <w:numId w:val="4"/>
        </w:numPr>
        <w:autoSpaceDE w:val="0"/>
        <w:autoSpaceDN w:val="0"/>
        <w:adjustRightInd w:val="0"/>
        <w:spacing w:after="0" w:line="240" w:lineRule="auto"/>
        <w:jc w:val="both"/>
        <w:rPr>
          <w:rFonts w:cstheme="minorHAnsi"/>
          <w:b/>
          <w:lang w:val="en-US"/>
        </w:rPr>
      </w:pPr>
      <w:r w:rsidRPr="00AF4E02">
        <w:rPr>
          <w:rFonts w:cstheme="minorHAnsi"/>
          <w:b/>
          <w:lang w:val="en-US"/>
        </w:rPr>
        <w:t>Attachments to download after signing and submitting the confidentiality clause</w:t>
      </w:r>
    </w:p>
    <w:tbl>
      <w:tblPr>
        <w:tblW w:w="7366" w:type="dxa"/>
        <w:tblCellMar>
          <w:left w:w="70" w:type="dxa"/>
          <w:right w:w="70" w:type="dxa"/>
        </w:tblCellMar>
        <w:tblLook w:val="04A0" w:firstRow="1" w:lastRow="0" w:firstColumn="1" w:lastColumn="0" w:noHBand="0" w:noVBand="1"/>
      </w:tblPr>
      <w:tblGrid>
        <w:gridCol w:w="419"/>
        <w:gridCol w:w="6947"/>
      </w:tblGrid>
      <w:tr w:rsidR="009D1678" w:rsidRPr="0003606B" w14:paraId="4473093D" w14:textId="77777777" w:rsidTr="002E757E">
        <w:trPr>
          <w:trHeight w:val="600"/>
        </w:trPr>
        <w:tc>
          <w:tcPr>
            <w:tcW w:w="419" w:type="dxa"/>
            <w:tcBorders>
              <w:top w:val="single" w:sz="4" w:space="0" w:color="auto"/>
              <w:left w:val="single" w:sz="4" w:space="0" w:color="auto"/>
              <w:bottom w:val="single" w:sz="4" w:space="0" w:color="auto"/>
              <w:right w:val="single" w:sz="4" w:space="0" w:color="auto"/>
            </w:tcBorders>
            <w:noWrap/>
            <w:vAlign w:val="center"/>
          </w:tcPr>
          <w:p w14:paraId="6690C387" w14:textId="77777777" w:rsidR="009D1678" w:rsidRPr="0003606B" w:rsidRDefault="009D1678" w:rsidP="002E757E">
            <w:pPr>
              <w:spacing w:after="0" w:line="240" w:lineRule="auto"/>
              <w:jc w:val="center"/>
              <w:rPr>
                <w:rFonts w:eastAsia="Times New Roman" w:cstheme="minorHAnsi"/>
                <w:lang w:eastAsia="pl-PL"/>
              </w:rPr>
            </w:pPr>
            <w:r w:rsidRPr="0003606B">
              <w:rPr>
                <w:rFonts w:eastAsia="Times New Roman" w:cstheme="minorHAnsi"/>
                <w:lang w:eastAsia="pl-PL"/>
              </w:rPr>
              <w:t>5</w:t>
            </w:r>
          </w:p>
        </w:tc>
        <w:tc>
          <w:tcPr>
            <w:tcW w:w="6947" w:type="dxa"/>
            <w:tcBorders>
              <w:top w:val="single" w:sz="4" w:space="0" w:color="auto"/>
              <w:left w:val="nil"/>
              <w:bottom w:val="single" w:sz="4" w:space="0" w:color="auto"/>
              <w:right w:val="single" w:sz="4" w:space="0" w:color="auto"/>
            </w:tcBorders>
            <w:vAlign w:val="center"/>
          </w:tcPr>
          <w:p w14:paraId="5AA9F042" w14:textId="77777777" w:rsidR="009D1678" w:rsidRPr="0003606B" w:rsidRDefault="009D1678" w:rsidP="002E757E">
            <w:pPr>
              <w:spacing w:after="0" w:line="240" w:lineRule="auto"/>
              <w:rPr>
                <w:rFonts w:eastAsia="Times New Roman" w:cstheme="minorHAnsi"/>
                <w:lang w:eastAsia="pl-PL"/>
              </w:rPr>
            </w:pPr>
            <w:r w:rsidRPr="0003606B">
              <w:rPr>
                <w:rFonts w:eastAsia="Times New Roman" w:cstheme="minorHAnsi"/>
                <w:lang w:eastAsia="pl-PL"/>
              </w:rPr>
              <w:t>Technical specifications</w:t>
            </w:r>
          </w:p>
        </w:tc>
      </w:tr>
    </w:tbl>
    <w:p w14:paraId="0C364D45" w14:textId="77777777" w:rsidR="009D1678" w:rsidRPr="0003606B" w:rsidRDefault="009D1678" w:rsidP="009D1678">
      <w:pPr>
        <w:rPr>
          <w:rFonts w:cstheme="minorHAnsi"/>
          <w:b/>
          <w:bCs/>
          <w:sz w:val="24"/>
          <w:szCs w:val="24"/>
        </w:rPr>
      </w:pPr>
      <w:r w:rsidRPr="0003606B">
        <w:rPr>
          <w:rFonts w:cstheme="minorHAnsi"/>
          <w:b/>
          <w:bCs/>
          <w:sz w:val="24"/>
          <w:szCs w:val="24"/>
        </w:rPr>
        <w:br w:type="page"/>
      </w:r>
    </w:p>
    <w:p w14:paraId="619E63F2" w14:textId="08BF3629" w:rsidR="00F16A53" w:rsidRPr="000F552D" w:rsidRDefault="00F16A53" w:rsidP="00D66ED7">
      <w:pPr>
        <w:spacing w:after="0" w:line="240" w:lineRule="auto"/>
        <w:rPr>
          <w:rFonts w:cstheme="minorHAnsi"/>
          <w:b/>
        </w:rPr>
      </w:pPr>
      <w:r w:rsidRPr="000F552D">
        <w:rPr>
          <w:rFonts w:cstheme="minorHAnsi"/>
          <w:b/>
        </w:rPr>
        <w:lastRenderedPageBreak/>
        <w:t>Appendix no. 1 – Offer form</w:t>
      </w:r>
    </w:p>
    <w:p w14:paraId="2D45AA67" w14:textId="64A70111" w:rsidR="00EF5712" w:rsidRPr="000F552D" w:rsidRDefault="00430262" w:rsidP="00430262">
      <w:pPr>
        <w:tabs>
          <w:tab w:val="left" w:pos="6000"/>
        </w:tabs>
        <w:suppressAutoHyphens/>
        <w:spacing w:after="0" w:line="240" w:lineRule="auto"/>
        <w:jc w:val="both"/>
        <w:rPr>
          <w:rFonts w:eastAsia="Times New Roman" w:cstheme="minorHAnsi"/>
          <w:sz w:val="24"/>
          <w:szCs w:val="24"/>
          <w:lang w:eastAsia="ar-SA"/>
        </w:rPr>
      </w:pPr>
      <w:r w:rsidRPr="000F552D">
        <w:rPr>
          <w:rFonts w:eastAsia="Times New Roman" w:cstheme="minorHAnsi"/>
          <w:sz w:val="24"/>
          <w:szCs w:val="24"/>
          <w:lang w:eastAsia="ar-SA"/>
        </w:rPr>
        <w:tab/>
      </w:r>
    </w:p>
    <w:p w14:paraId="673D07C4" w14:textId="2EC34B9E" w:rsidR="00D66ED7" w:rsidRPr="000F552D" w:rsidRDefault="00D66ED7" w:rsidP="00D66ED7">
      <w:pPr>
        <w:suppressAutoHyphens/>
        <w:spacing w:after="0" w:line="240" w:lineRule="auto"/>
        <w:rPr>
          <w:rFonts w:eastAsia="Times New Roman" w:cstheme="minorHAnsi"/>
          <w:b/>
          <w:sz w:val="24"/>
          <w:szCs w:val="24"/>
          <w:lang w:eastAsia="ar-SA"/>
        </w:rPr>
      </w:pPr>
    </w:p>
    <w:p w14:paraId="08967980" w14:textId="77777777" w:rsidR="001F60C6" w:rsidRPr="000F552D" w:rsidRDefault="001F60C6" w:rsidP="00D66ED7">
      <w:pPr>
        <w:suppressAutoHyphens/>
        <w:spacing w:after="0" w:line="240" w:lineRule="auto"/>
        <w:rPr>
          <w:rFonts w:eastAsia="Times New Roman" w:cstheme="minorHAnsi"/>
          <w:b/>
          <w:sz w:val="24"/>
          <w:szCs w:val="24"/>
          <w:lang w:eastAsia="ar-S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0F552D" w:rsidRPr="000F552D" w14:paraId="577A0B12" w14:textId="77777777" w:rsidTr="000F552D">
        <w:tc>
          <w:tcPr>
            <w:tcW w:w="2830" w:type="dxa"/>
            <w:tcBorders>
              <w:top w:val="single" w:sz="4" w:space="0" w:color="auto"/>
            </w:tcBorders>
          </w:tcPr>
          <w:p w14:paraId="658F2E65" w14:textId="0D0909A2" w:rsidR="001F60C6" w:rsidRPr="00AF4E02" w:rsidRDefault="001F60C6" w:rsidP="001F60C6">
            <w:pPr>
              <w:jc w:val="center"/>
              <w:rPr>
                <w:rFonts w:cstheme="minorHAnsi"/>
                <w:i/>
                <w:iCs/>
                <w:sz w:val="20"/>
                <w:szCs w:val="20"/>
                <w:lang w:val="en-US"/>
              </w:rPr>
            </w:pPr>
            <w:r w:rsidRPr="00AF4E02">
              <w:rPr>
                <w:rFonts w:cstheme="minorHAnsi"/>
                <w:i/>
                <w:iCs/>
                <w:sz w:val="20"/>
                <w:szCs w:val="20"/>
                <w:lang w:val="en-US"/>
              </w:rPr>
              <w:t>Name of the entity on whose behalf the bid is submitted</w:t>
            </w:r>
          </w:p>
          <w:p w14:paraId="5BFB88E9" w14:textId="0491B9BD" w:rsidR="001F60C6" w:rsidRPr="00AF4E02" w:rsidRDefault="001F60C6" w:rsidP="000F552D">
            <w:pPr>
              <w:suppressAutoHyphens/>
              <w:jc w:val="center"/>
              <w:rPr>
                <w:rFonts w:eastAsia="Times New Roman" w:cstheme="minorHAnsi"/>
                <w:b/>
                <w:sz w:val="24"/>
                <w:szCs w:val="24"/>
                <w:lang w:val="en-US" w:eastAsia="ar-SA"/>
              </w:rPr>
            </w:pPr>
          </w:p>
        </w:tc>
        <w:tc>
          <w:tcPr>
            <w:tcW w:w="3210" w:type="dxa"/>
          </w:tcPr>
          <w:p w14:paraId="5BC038B2" w14:textId="77777777" w:rsidR="001F60C6" w:rsidRPr="00AF4E02" w:rsidRDefault="001F60C6" w:rsidP="000F552D">
            <w:pPr>
              <w:suppressAutoHyphens/>
              <w:rPr>
                <w:rFonts w:eastAsia="Times New Roman" w:cstheme="minorHAnsi"/>
                <w:b/>
                <w:sz w:val="24"/>
                <w:szCs w:val="24"/>
                <w:lang w:val="en-US" w:eastAsia="ar-SA"/>
              </w:rPr>
            </w:pPr>
          </w:p>
        </w:tc>
        <w:tc>
          <w:tcPr>
            <w:tcW w:w="3020" w:type="dxa"/>
            <w:tcBorders>
              <w:top w:val="single" w:sz="4" w:space="0" w:color="auto"/>
            </w:tcBorders>
          </w:tcPr>
          <w:p w14:paraId="13E8726A" w14:textId="13693FAF" w:rsidR="001F60C6" w:rsidRPr="000F552D" w:rsidRDefault="001F60C6" w:rsidP="000F552D">
            <w:pPr>
              <w:jc w:val="center"/>
              <w:rPr>
                <w:rFonts w:cstheme="minorHAnsi"/>
                <w:i/>
                <w:iCs/>
                <w:sz w:val="20"/>
                <w:szCs w:val="20"/>
              </w:rPr>
            </w:pPr>
            <w:r w:rsidRPr="000F552D">
              <w:rPr>
                <w:rFonts w:eastAsia="Times New Roman" w:cstheme="minorHAnsi"/>
                <w:i/>
                <w:sz w:val="20"/>
                <w:szCs w:val="20"/>
                <w:lang w:eastAsia="ar-SA"/>
              </w:rPr>
              <w:t>City, date</w:t>
            </w:r>
          </w:p>
        </w:tc>
      </w:tr>
    </w:tbl>
    <w:p w14:paraId="58C0EFB5" w14:textId="38776A30" w:rsidR="00430262" w:rsidRPr="000F552D" w:rsidRDefault="00430262" w:rsidP="00430262">
      <w:pPr>
        <w:pStyle w:val="Nagwek"/>
        <w:jc w:val="center"/>
        <w:rPr>
          <w:rFonts w:cstheme="minorHAnsi"/>
        </w:rPr>
      </w:pPr>
      <w:r w:rsidRPr="000F552D">
        <w:rPr>
          <w:rFonts w:eastAsia="Times New Roman" w:cstheme="minorHAnsi"/>
          <w:b/>
          <w:lang w:eastAsia="ar-SA"/>
        </w:rPr>
        <w:t xml:space="preserve">OFFER FORM </w:t>
      </w:r>
      <w:r w:rsidR="009D1678" w:rsidRPr="009D1678">
        <w:rPr>
          <w:rFonts w:eastAsia="Times New Roman" w:cstheme="minorHAnsi"/>
          <w:b/>
          <w:shd w:val="clear" w:color="auto" w:fill="FFFFFF" w:themeFill="background1"/>
          <w:lang w:eastAsia="ar-SA"/>
        </w:rPr>
        <w:t>2/</w:t>
      </w:r>
      <w:r w:rsidR="003436FE">
        <w:rPr>
          <w:rFonts w:eastAsia="Times New Roman" w:cstheme="minorHAnsi"/>
          <w:b/>
          <w:shd w:val="clear" w:color="auto" w:fill="FFFFFF" w:themeFill="background1"/>
          <w:lang w:eastAsia="ar-SA"/>
        </w:rPr>
        <w:t>KE</w:t>
      </w:r>
      <w:r w:rsidR="009D1678" w:rsidRPr="009D1678">
        <w:rPr>
          <w:rFonts w:eastAsia="Times New Roman" w:cstheme="minorHAnsi"/>
          <w:b/>
          <w:shd w:val="clear" w:color="auto" w:fill="FFFFFF" w:themeFill="background1"/>
          <w:lang w:eastAsia="ar-SA"/>
        </w:rPr>
        <w:t>/</w:t>
      </w:r>
      <w:r w:rsidR="00B27B34" w:rsidRPr="00B27B34">
        <w:rPr>
          <w:rFonts w:eastAsia="Times New Roman" w:cstheme="minorHAnsi"/>
          <w:b/>
          <w:lang w:eastAsia="ar-SA"/>
        </w:rPr>
        <w:t>2026</w:t>
      </w:r>
    </w:p>
    <w:p w14:paraId="5CBB04C8" w14:textId="77777777" w:rsidR="00430262" w:rsidRPr="000F552D" w:rsidRDefault="00430262" w:rsidP="00430262">
      <w:pPr>
        <w:suppressAutoHyphens/>
        <w:spacing w:after="0" w:line="240" w:lineRule="auto"/>
        <w:jc w:val="both"/>
        <w:textAlignment w:val="top"/>
        <w:rPr>
          <w:rFonts w:eastAsia="Times New Roman" w:cstheme="minorHAnsi"/>
          <w:b/>
          <w:sz w:val="24"/>
          <w:szCs w:val="24"/>
          <w:lang w:eastAsia="ar-SA"/>
        </w:rPr>
      </w:pPr>
    </w:p>
    <w:p w14:paraId="31D245BE" w14:textId="55D15C25" w:rsidR="00430262" w:rsidRPr="000F552D" w:rsidRDefault="00430262" w:rsidP="00EF5712">
      <w:pPr>
        <w:suppressAutoHyphens/>
        <w:spacing w:line="240" w:lineRule="auto"/>
        <w:rPr>
          <w:rFonts w:eastAsia="Times New Roman" w:cstheme="minorHAnsi"/>
          <w:b/>
          <w:u w:val="single"/>
          <w:lang w:bidi="en-US"/>
        </w:rPr>
      </w:pPr>
      <w:r w:rsidRPr="000F552D">
        <w:rPr>
          <w:rFonts w:eastAsia="Times New Roman" w:cstheme="minorHAnsi"/>
          <w:b/>
          <w:u w:val="single"/>
          <w:lang w:bidi="en-US"/>
        </w:rPr>
        <w:t>ORDERING DETAILS:</w:t>
      </w:r>
    </w:p>
    <w:p w14:paraId="4E051102" w14:textId="4CA9D87C" w:rsidR="00B27B34" w:rsidRPr="00F44BA7" w:rsidRDefault="00B27B34" w:rsidP="00B27B34">
      <w:pPr>
        <w:pStyle w:val="Akapitzlist"/>
        <w:autoSpaceDE w:val="0"/>
        <w:autoSpaceDN w:val="0"/>
        <w:adjustRightInd w:val="0"/>
        <w:spacing w:after="0" w:line="240" w:lineRule="auto"/>
        <w:ind w:left="360"/>
        <w:jc w:val="both"/>
        <w:rPr>
          <w:rFonts w:cs="Times New Roman"/>
          <w:sz w:val="24"/>
          <w:szCs w:val="24"/>
        </w:rPr>
      </w:pPr>
      <w:r w:rsidRPr="00F44BA7">
        <w:rPr>
          <w:rFonts w:cs="Times New Roman"/>
          <w:sz w:val="24"/>
          <w:szCs w:val="24"/>
        </w:rPr>
        <w:t>DIJO BAKING Sp. z o.o.</w:t>
      </w:r>
    </w:p>
    <w:p w14:paraId="336A4E3F" w14:textId="74861F2F" w:rsidR="00B27B34" w:rsidRDefault="00B27B34" w:rsidP="00B27B34">
      <w:pPr>
        <w:pStyle w:val="Akapitzlist"/>
        <w:autoSpaceDE w:val="0"/>
        <w:autoSpaceDN w:val="0"/>
        <w:adjustRightInd w:val="0"/>
        <w:spacing w:after="0" w:line="240" w:lineRule="auto"/>
        <w:ind w:left="360"/>
        <w:jc w:val="both"/>
        <w:rPr>
          <w:rFonts w:cs="Times New Roman"/>
          <w:sz w:val="24"/>
          <w:szCs w:val="24"/>
        </w:rPr>
      </w:pPr>
      <w:r w:rsidRPr="00F44BA7">
        <w:rPr>
          <w:rFonts w:cs="Times New Roman"/>
          <w:sz w:val="24"/>
          <w:szCs w:val="24"/>
        </w:rPr>
        <w:t>Zabrodzie 28, 52-327 Zabrodzie, Poland</w:t>
      </w:r>
    </w:p>
    <w:p w14:paraId="10489C88" w14:textId="77777777" w:rsidR="00B27B34" w:rsidRDefault="00B27B34" w:rsidP="00B27B34">
      <w:pPr>
        <w:pStyle w:val="Akapitzlist"/>
        <w:autoSpaceDE w:val="0"/>
        <w:autoSpaceDN w:val="0"/>
        <w:adjustRightInd w:val="0"/>
        <w:spacing w:after="0" w:line="240" w:lineRule="auto"/>
        <w:ind w:left="360"/>
        <w:jc w:val="both"/>
        <w:rPr>
          <w:rFonts w:cs="Times New Roman"/>
          <w:sz w:val="24"/>
          <w:szCs w:val="24"/>
        </w:rPr>
      </w:pPr>
      <w:r w:rsidRPr="00F44BA7">
        <w:rPr>
          <w:rFonts w:cs="Times New Roman"/>
          <w:sz w:val="24"/>
          <w:szCs w:val="24"/>
        </w:rPr>
        <w:t>NIP: 9131002458</w:t>
      </w:r>
    </w:p>
    <w:p w14:paraId="63CFAB28" w14:textId="3531AEA0" w:rsidR="00430262" w:rsidRPr="000F552D" w:rsidRDefault="00430262" w:rsidP="00B27B34">
      <w:pPr>
        <w:pStyle w:val="Normalny1"/>
        <w:spacing w:after="60" w:line="240" w:lineRule="auto"/>
        <w:jc w:val="both"/>
        <w:rPr>
          <w:rFonts w:eastAsia="Times New Roman" w:cstheme="minorHAnsi"/>
          <w:b/>
          <w:sz w:val="24"/>
          <w:szCs w:val="24"/>
          <w:u w:val="single"/>
          <w:lang w:bidi="en-US"/>
        </w:rPr>
      </w:pPr>
    </w:p>
    <w:p w14:paraId="30E5FCFE" w14:textId="77777777" w:rsidR="00430262" w:rsidRPr="000F552D" w:rsidRDefault="00430262" w:rsidP="00430262">
      <w:pPr>
        <w:suppressAutoHyphens/>
        <w:spacing w:line="240" w:lineRule="auto"/>
        <w:rPr>
          <w:rFonts w:eastAsia="Times New Roman" w:cstheme="minorHAnsi"/>
          <w:b/>
          <w:u w:val="single"/>
          <w:lang w:bidi="en-US"/>
        </w:rPr>
      </w:pPr>
      <w:r w:rsidRPr="000F552D">
        <w:rPr>
          <w:rFonts w:eastAsia="Times New Roman" w:cstheme="minorHAnsi"/>
          <w:b/>
          <w:u w:val="single"/>
          <w:lang w:bidi="en-US"/>
        </w:rPr>
        <w:t>BIDDER'S DATA: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5"/>
        <w:gridCol w:w="2649"/>
        <w:gridCol w:w="5946"/>
      </w:tblGrid>
      <w:tr w:rsidR="000F552D" w:rsidRPr="000F552D" w14:paraId="0719ABF0" w14:textId="77777777" w:rsidTr="00EF5712">
        <w:trPr>
          <w:jc w:val="center"/>
        </w:trPr>
        <w:tc>
          <w:tcPr>
            <w:tcW w:w="465" w:type="dxa"/>
            <w:vAlign w:val="center"/>
          </w:tcPr>
          <w:p w14:paraId="02275F7D" w14:textId="77777777" w:rsidR="00430262" w:rsidRPr="000F552D" w:rsidRDefault="00430262" w:rsidP="00C60F91">
            <w:pPr>
              <w:suppressAutoHyphens/>
              <w:spacing w:after="100" w:line="240" w:lineRule="auto"/>
              <w:rPr>
                <w:rFonts w:eastAsia="Times New Roman" w:cstheme="minorHAnsi"/>
                <w:sz w:val="24"/>
                <w:szCs w:val="24"/>
                <w:lang w:val="en-US" w:bidi="en-US"/>
              </w:rPr>
            </w:pPr>
            <w:r w:rsidRPr="000F552D">
              <w:rPr>
                <w:rFonts w:eastAsia="Times New Roman" w:cstheme="minorHAnsi"/>
                <w:sz w:val="24"/>
                <w:szCs w:val="24"/>
                <w:lang w:bidi="en-US"/>
              </w:rPr>
              <w:t>1.</w:t>
            </w:r>
          </w:p>
        </w:tc>
        <w:tc>
          <w:tcPr>
            <w:tcW w:w="2649" w:type="dxa"/>
            <w:vAlign w:val="center"/>
          </w:tcPr>
          <w:p w14:paraId="3B86EF44" w14:textId="0EC482BF" w:rsidR="00430262" w:rsidRPr="000F552D" w:rsidRDefault="00430262" w:rsidP="00C60F91">
            <w:pPr>
              <w:suppressAutoHyphens/>
              <w:spacing w:after="100" w:line="240" w:lineRule="auto"/>
              <w:rPr>
                <w:rFonts w:eastAsia="Times New Roman" w:cstheme="minorHAnsi"/>
                <w:sz w:val="20"/>
                <w:szCs w:val="20"/>
                <w:lang w:val="en-US" w:bidi="en-US"/>
              </w:rPr>
            </w:pPr>
            <w:r w:rsidRPr="000F552D">
              <w:rPr>
                <w:rFonts w:eastAsia="Times New Roman" w:cstheme="minorHAnsi"/>
                <w:sz w:val="20"/>
                <w:szCs w:val="20"/>
                <w:lang w:bidi="en-US"/>
              </w:rPr>
              <w:t>Name of the bidder</w:t>
            </w:r>
          </w:p>
        </w:tc>
        <w:tc>
          <w:tcPr>
            <w:tcW w:w="5946" w:type="dxa"/>
            <w:vAlign w:val="center"/>
          </w:tcPr>
          <w:p w14:paraId="4295C7AA" w14:textId="50869D3C" w:rsidR="00430262" w:rsidRPr="000F552D" w:rsidRDefault="00430262" w:rsidP="00C60F91">
            <w:pPr>
              <w:suppressAutoHyphens/>
              <w:spacing w:after="100" w:line="240" w:lineRule="auto"/>
              <w:rPr>
                <w:rFonts w:eastAsia="Times New Roman" w:cstheme="minorHAnsi"/>
                <w:b/>
                <w:sz w:val="24"/>
                <w:szCs w:val="24"/>
                <w:u w:val="single"/>
                <w:lang w:val="en-US" w:bidi="en-US"/>
              </w:rPr>
            </w:pPr>
          </w:p>
        </w:tc>
      </w:tr>
      <w:tr w:rsidR="000F552D" w:rsidRPr="000F552D" w14:paraId="4E86F829" w14:textId="77777777" w:rsidTr="00EF5712">
        <w:trPr>
          <w:jc w:val="center"/>
        </w:trPr>
        <w:tc>
          <w:tcPr>
            <w:tcW w:w="465" w:type="dxa"/>
            <w:vAlign w:val="center"/>
          </w:tcPr>
          <w:p w14:paraId="7EE5CE3B" w14:textId="77777777" w:rsidR="00430262" w:rsidRPr="000F552D" w:rsidRDefault="00430262" w:rsidP="00C60F91">
            <w:pPr>
              <w:suppressAutoHyphens/>
              <w:spacing w:after="100" w:line="240" w:lineRule="auto"/>
              <w:rPr>
                <w:rFonts w:eastAsia="Times New Roman" w:cstheme="minorHAnsi"/>
                <w:sz w:val="24"/>
                <w:szCs w:val="24"/>
                <w:lang w:val="en-US" w:bidi="en-US"/>
              </w:rPr>
            </w:pPr>
            <w:r w:rsidRPr="000F552D">
              <w:rPr>
                <w:rFonts w:eastAsia="Times New Roman" w:cstheme="minorHAnsi"/>
                <w:sz w:val="24"/>
                <w:szCs w:val="24"/>
                <w:lang w:bidi="en-US"/>
              </w:rPr>
              <w:t>2.</w:t>
            </w:r>
          </w:p>
        </w:tc>
        <w:tc>
          <w:tcPr>
            <w:tcW w:w="2649" w:type="dxa"/>
            <w:vAlign w:val="center"/>
          </w:tcPr>
          <w:p w14:paraId="5125A88A" w14:textId="77777777" w:rsidR="00430262" w:rsidRPr="000F552D" w:rsidRDefault="00430262" w:rsidP="00C60F91">
            <w:pPr>
              <w:suppressAutoHyphens/>
              <w:spacing w:after="100" w:line="240" w:lineRule="auto"/>
              <w:rPr>
                <w:rFonts w:eastAsia="Times New Roman" w:cstheme="minorHAnsi"/>
                <w:sz w:val="20"/>
                <w:szCs w:val="20"/>
                <w:lang w:val="en-US" w:bidi="en-US"/>
              </w:rPr>
            </w:pPr>
            <w:r w:rsidRPr="000F552D">
              <w:rPr>
                <w:rFonts w:eastAsia="Times New Roman" w:cstheme="minorHAnsi"/>
                <w:sz w:val="20"/>
                <w:szCs w:val="20"/>
                <w:lang w:bidi="en-US"/>
              </w:rPr>
              <w:t>Address</w:t>
            </w:r>
          </w:p>
        </w:tc>
        <w:tc>
          <w:tcPr>
            <w:tcW w:w="5946" w:type="dxa"/>
            <w:vAlign w:val="center"/>
          </w:tcPr>
          <w:p w14:paraId="2CBFA0C2" w14:textId="77777777" w:rsidR="00430262" w:rsidRPr="000F552D" w:rsidRDefault="00430262" w:rsidP="00C60F91">
            <w:pPr>
              <w:suppressAutoHyphens/>
              <w:spacing w:after="100" w:line="240" w:lineRule="auto"/>
              <w:rPr>
                <w:rFonts w:eastAsia="Times New Roman" w:cstheme="minorHAnsi"/>
                <w:b/>
                <w:sz w:val="24"/>
                <w:szCs w:val="24"/>
                <w:u w:val="single"/>
                <w:lang w:val="en-US" w:bidi="en-US"/>
              </w:rPr>
            </w:pPr>
          </w:p>
        </w:tc>
      </w:tr>
      <w:tr w:rsidR="000F552D" w:rsidRPr="000F552D" w14:paraId="6627A591" w14:textId="77777777" w:rsidTr="00EF5712">
        <w:trPr>
          <w:jc w:val="center"/>
        </w:trPr>
        <w:tc>
          <w:tcPr>
            <w:tcW w:w="465" w:type="dxa"/>
            <w:vAlign w:val="center"/>
          </w:tcPr>
          <w:p w14:paraId="2AEB13E3" w14:textId="77777777" w:rsidR="00430262" w:rsidRPr="000F552D" w:rsidRDefault="00430262" w:rsidP="00C60F91">
            <w:pPr>
              <w:suppressAutoHyphens/>
              <w:spacing w:after="100" w:line="240" w:lineRule="auto"/>
              <w:rPr>
                <w:rFonts w:eastAsia="Times New Roman" w:cstheme="minorHAnsi"/>
                <w:sz w:val="24"/>
                <w:szCs w:val="24"/>
                <w:lang w:val="en-US" w:bidi="en-US"/>
              </w:rPr>
            </w:pPr>
            <w:r w:rsidRPr="000F552D">
              <w:rPr>
                <w:rFonts w:eastAsia="Times New Roman" w:cstheme="minorHAnsi"/>
                <w:sz w:val="24"/>
                <w:szCs w:val="24"/>
                <w:lang w:bidi="en-US"/>
              </w:rPr>
              <w:t>3.</w:t>
            </w:r>
          </w:p>
        </w:tc>
        <w:tc>
          <w:tcPr>
            <w:tcW w:w="2649" w:type="dxa"/>
            <w:vAlign w:val="center"/>
          </w:tcPr>
          <w:p w14:paraId="1766C0E3" w14:textId="77777777" w:rsidR="00430262" w:rsidRPr="000F552D" w:rsidRDefault="00430262" w:rsidP="00C60F91">
            <w:pPr>
              <w:suppressAutoHyphens/>
              <w:spacing w:after="100" w:line="240" w:lineRule="auto"/>
              <w:rPr>
                <w:rFonts w:eastAsia="Times New Roman" w:cstheme="minorHAnsi"/>
                <w:sz w:val="20"/>
                <w:szCs w:val="20"/>
                <w:lang w:val="en-US" w:bidi="en-US"/>
              </w:rPr>
            </w:pPr>
            <w:r w:rsidRPr="000F552D">
              <w:rPr>
                <w:rFonts w:eastAsia="Times New Roman" w:cstheme="minorHAnsi"/>
                <w:sz w:val="20"/>
                <w:szCs w:val="20"/>
                <w:lang w:bidi="en-US"/>
              </w:rPr>
              <w:t>Tel/fax</w:t>
            </w:r>
          </w:p>
        </w:tc>
        <w:tc>
          <w:tcPr>
            <w:tcW w:w="5946" w:type="dxa"/>
            <w:vAlign w:val="center"/>
          </w:tcPr>
          <w:p w14:paraId="5C027AA3" w14:textId="77777777" w:rsidR="00430262" w:rsidRPr="000F552D" w:rsidRDefault="00430262" w:rsidP="00C60F91">
            <w:pPr>
              <w:suppressAutoHyphens/>
              <w:spacing w:after="100" w:line="240" w:lineRule="auto"/>
              <w:rPr>
                <w:rFonts w:eastAsia="Times New Roman" w:cstheme="minorHAnsi"/>
                <w:b/>
                <w:sz w:val="24"/>
                <w:szCs w:val="24"/>
                <w:u w:val="single"/>
                <w:lang w:val="en-US" w:bidi="en-US"/>
              </w:rPr>
            </w:pPr>
          </w:p>
        </w:tc>
      </w:tr>
      <w:tr w:rsidR="000F552D" w:rsidRPr="000F552D" w14:paraId="40E963C0" w14:textId="77777777" w:rsidTr="00EF5712">
        <w:trPr>
          <w:jc w:val="center"/>
        </w:trPr>
        <w:tc>
          <w:tcPr>
            <w:tcW w:w="465" w:type="dxa"/>
            <w:vAlign w:val="center"/>
          </w:tcPr>
          <w:p w14:paraId="1A078A2A" w14:textId="77777777" w:rsidR="00430262" w:rsidRPr="000F552D" w:rsidRDefault="00430262" w:rsidP="00C60F91">
            <w:pPr>
              <w:suppressAutoHyphens/>
              <w:spacing w:after="100" w:line="240" w:lineRule="auto"/>
              <w:rPr>
                <w:rFonts w:eastAsia="Times New Roman" w:cstheme="minorHAnsi"/>
                <w:sz w:val="24"/>
                <w:szCs w:val="24"/>
                <w:lang w:val="en-US" w:bidi="en-US"/>
              </w:rPr>
            </w:pPr>
            <w:r w:rsidRPr="000F552D">
              <w:rPr>
                <w:rFonts w:eastAsia="Times New Roman" w:cstheme="minorHAnsi"/>
                <w:sz w:val="24"/>
                <w:szCs w:val="24"/>
                <w:lang w:bidi="en-US"/>
              </w:rPr>
              <w:t>4.</w:t>
            </w:r>
          </w:p>
        </w:tc>
        <w:tc>
          <w:tcPr>
            <w:tcW w:w="2649" w:type="dxa"/>
            <w:vAlign w:val="center"/>
          </w:tcPr>
          <w:p w14:paraId="2E4C229C" w14:textId="77777777" w:rsidR="00430262" w:rsidRPr="000F552D" w:rsidRDefault="00430262" w:rsidP="00C60F91">
            <w:pPr>
              <w:suppressAutoHyphens/>
              <w:spacing w:after="100" w:line="240" w:lineRule="auto"/>
              <w:rPr>
                <w:rFonts w:eastAsia="Times New Roman" w:cstheme="minorHAnsi"/>
                <w:sz w:val="20"/>
                <w:szCs w:val="20"/>
                <w:lang w:val="en-US" w:bidi="en-US"/>
              </w:rPr>
            </w:pPr>
            <w:r w:rsidRPr="000F552D">
              <w:rPr>
                <w:rFonts w:eastAsia="Times New Roman" w:cstheme="minorHAnsi"/>
                <w:sz w:val="20"/>
                <w:szCs w:val="20"/>
                <w:lang w:bidi="en-US"/>
              </w:rPr>
              <w:t>E-mail</w:t>
            </w:r>
          </w:p>
        </w:tc>
        <w:tc>
          <w:tcPr>
            <w:tcW w:w="5946" w:type="dxa"/>
            <w:vAlign w:val="center"/>
          </w:tcPr>
          <w:p w14:paraId="39D87ABC" w14:textId="77777777" w:rsidR="00430262" w:rsidRPr="000F552D" w:rsidRDefault="00430262" w:rsidP="00C60F91">
            <w:pPr>
              <w:suppressAutoHyphens/>
              <w:spacing w:after="100" w:line="240" w:lineRule="auto"/>
              <w:rPr>
                <w:rFonts w:eastAsia="Times New Roman" w:cstheme="minorHAnsi"/>
                <w:b/>
                <w:sz w:val="24"/>
                <w:szCs w:val="24"/>
                <w:u w:val="single"/>
                <w:lang w:val="en-US" w:bidi="en-US"/>
              </w:rPr>
            </w:pPr>
          </w:p>
        </w:tc>
      </w:tr>
      <w:tr w:rsidR="000F552D" w:rsidRPr="000F552D" w14:paraId="628DBE77" w14:textId="77777777" w:rsidTr="00EF5712">
        <w:trPr>
          <w:jc w:val="center"/>
        </w:trPr>
        <w:tc>
          <w:tcPr>
            <w:tcW w:w="465" w:type="dxa"/>
            <w:vAlign w:val="center"/>
          </w:tcPr>
          <w:p w14:paraId="54A49457" w14:textId="77777777" w:rsidR="00430262" w:rsidRPr="000F552D" w:rsidRDefault="00430262" w:rsidP="00C60F91">
            <w:pPr>
              <w:suppressAutoHyphens/>
              <w:spacing w:after="100" w:line="240" w:lineRule="auto"/>
              <w:rPr>
                <w:rFonts w:eastAsia="Times New Roman" w:cstheme="minorHAnsi"/>
                <w:sz w:val="24"/>
                <w:szCs w:val="24"/>
                <w:lang w:val="en-US" w:bidi="en-US"/>
              </w:rPr>
            </w:pPr>
            <w:r w:rsidRPr="000F552D">
              <w:rPr>
                <w:rFonts w:eastAsia="Times New Roman" w:cstheme="minorHAnsi"/>
                <w:sz w:val="24"/>
                <w:szCs w:val="24"/>
                <w:lang w:bidi="en-US"/>
              </w:rPr>
              <w:t>5.</w:t>
            </w:r>
          </w:p>
        </w:tc>
        <w:tc>
          <w:tcPr>
            <w:tcW w:w="2649" w:type="dxa"/>
            <w:vAlign w:val="center"/>
          </w:tcPr>
          <w:p w14:paraId="48DBB468" w14:textId="77777777" w:rsidR="00430262" w:rsidRPr="000F552D" w:rsidRDefault="00430262" w:rsidP="00C60F91">
            <w:pPr>
              <w:suppressAutoHyphens/>
              <w:spacing w:after="100" w:line="240" w:lineRule="auto"/>
              <w:rPr>
                <w:rFonts w:eastAsia="Times New Roman" w:cstheme="minorHAnsi"/>
                <w:sz w:val="20"/>
                <w:szCs w:val="20"/>
                <w:lang w:val="en-US" w:bidi="en-US"/>
              </w:rPr>
            </w:pPr>
            <w:r w:rsidRPr="000F552D">
              <w:rPr>
                <w:rFonts w:eastAsia="Times New Roman" w:cstheme="minorHAnsi"/>
                <w:sz w:val="20"/>
                <w:szCs w:val="20"/>
                <w:lang w:bidi="en-US"/>
              </w:rPr>
              <w:t>NIP</w:t>
            </w:r>
          </w:p>
        </w:tc>
        <w:tc>
          <w:tcPr>
            <w:tcW w:w="5946" w:type="dxa"/>
            <w:vAlign w:val="center"/>
          </w:tcPr>
          <w:p w14:paraId="2FA4DBB7" w14:textId="77777777" w:rsidR="00430262" w:rsidRPr="000F552D" w:rsidRDefault="00430262" w:rsidP="00C60F91">
            <w:pPr>
              <w:suppressAutoHyphens/>
              <w:spacing w:after="100" w:line="240" w:lineRule="auto"/>
              <w:rPr>
                <w:rFonts w:eastAsia="Times New Roman" w:cstheme="minorHAnsi"/>
                <w:b/>
                <w:sz w:val="24"/>
                <w:szCs w:val="24"/>
                <w:u w:val="single"/>
                <w:lang w:val="en-US" w:bidi="en-US"/>
              </w:rPr>
            </w:pPr>
          </w:p>
        </w:tc>
      </w:tr>
      <w:tr w:rsidR="000F552D" w:rsidRPr="00AA1C93" w14:paraId="4492DD19" w14:textId="77777777" w:rsidTr="00EF5712">
        <w:trPr>
          <w:trHeight w:val="454"/>
          <w:jc w:val="center"/>
        </w:trPr>
        <w:tc>
          <w:tcPr>
            <w:tcW w:w="465" w:type="dxa"/>
            <w:vAlign w:val="center"/>
          </w:tcPr>
          <w:p w14:paraId="72D0C3E7" w14:textId="77777777" w:rsidR="00430262" w:rsidRPr="000F552D" w:rsidRDefault="00430262" w:rsidP="00C60F91">
            <w:pPr>
              <w:suppressAutoHyphens/>
              <w:spacing w:after="0" w:line="240" w:lineRule="auto"/>
              <w:rPr>
                <w:rFonts w:eastAsia="Times New Roman" w:cstheme="minorHAnsi"/>
                <w:sz w:val="24"/>
                <w:szCs w:val="24"/>
                <w:lang w:val="en-US" w:bidi="en-US"/>
              </w:rPr>
            </w:pPr>
            <w:r w:rsidRPr="000F552D">
              <w:rPr>
                <w:rFonts w:eastAsia="Times New Roman" w:cstheme="minorHAnsi"/>
                <w:sz w:val="24"/>
                <w:szCs w:val="24"/>
                <w:lang w:bidi="en-US"/>
              </w:rPr>
              <w:t>6.</w:t>
            </w:r>
          </w:p>
        </w:tc>
        <w:tc>
          <w:tcPr>
            <w:tcW w:w="2649" w:type="dxa"/>
            <w:vAlign w:val="center"/>
          </w:tcPr>
          <w:p w14:paraId="4DF86B9B" w14:textId="77777777" w:rsidR="00430262" w:rsidRPr="00AF4E02" w:rsidRDefault="00430262" w:rsidP="00C60F91">
            <w:pPr>
              <w:suppressAutoHyphens/>
              <w:spacing w:after="0" w:line="240" w:lineRule="auto"/>
              <w:rPr>
                <w:rFonts w:eastAsia="Times New Roman" w:cstheme="minorHAnsi"/>
                <w:sz w:val="20"/>
                <w:szCs w:val="20"/>
                <w:lang w:val="en-US" w:bidi="en-US"/>
              </w:rPr>
            </w:pPr>
            <w:r w:rsidRPr="00AF4E02">
              <w:rPr>
                <w:rFonts w:eastAsia="Times New Roman" w:cstheme="minorHAnsi"/>
                <w:sz w:val="20"/>
                <w:szCs w:val="20"/>
                <w:lang w:val="en-US" w:bidi="en-US"/>
              </w:rPr>
              <w:t xml:space="preserve">Entry number in the business activity register/ KRS </w:t>
            </w:r>
            <w:r w:rsidRPr="00AF4E02">
              <w:rPr>
                <w:rFonts w:eastAsia="Times New Roman" w:cstheme="minorHAnsi"/>
                <w:i/>
                <w:sz w:val="20"/>
                <w:szCs w:val="20"/>
                <w:lang w:val="en-US" w:bidi="en-US"/>
              </w:rPr>
              <w:t>(if applicable)</w:t>
            </w:r>
          </w:p>
        </w:tc>
        <w:tc>
          <w:tcPr>
            <w:tcW w:w="5946" w:type="dxa"/>
            <w:vAlign w:val="center"/>
          </w:tcPr>
          <w:p w14:paraId="4E44E85B" w14:textId="77777777" w:rsidR="00430262" w:rsidRPr="00AF4E02" w:rsidRDefault="00430262" w:rsidP="00C60F91">
            <w:pPr>
              <w:suppressAutoHyphens/>
              <w:spacing w:after="0" w:line="240" w:lineRule="auto"/>
              <w:rPr>
                <w:rFonts w:eastAsia="Times New Roman" w:cstheme="minorHAnsi"/>
                <w:b/>
                <w:sz w:val="24"/>
                <w:szCs w:val="24"/>
                <w:u w:val="single"/>
                <w:lang w:val="en-US" w:bidi="en-US"/>
              </w:rPr>
            </w:pPr>
          </w:p>
        </w:tc>
      </w:tr>
    </w:tbl>
    <w:p w14:paraId="5138F374" w14:textId="77777777" w:rsidR="00430262" w:rsidRPr="00AF4E02" w:rsidRDefault="00430262" w:rsidP="00430262">
      <w:pPr>
        <w:suppressAutoHyphens/>
        <w:overflowPunct w:val="0"/>
        <w:autoSpaceDE w:val="0"/>
        <w:autoSpaceDN w:val="0"/>
        <w:adjustRightInd w:val="0"/>
        <w:spacing w:after="0" w:line="240" w:lineRule="auto"/>
        <w:rPr>
          <w:rFonts w:eastAsia="Times New Roman" w:cstheme="minorHAnsi"/>
          <w:b/>
          <w:i/>
          <w:sz w:val="24"/>
          <w:szCs w:val="24"/>
          <w:lang w:val="en-US" w:eastAsia="ar-SA"/>
        </w:rPr>
      </w:pPr>
    </w:p>
    <w:p w14:paraId="10E08E26" w14:textId="77777777" w:rsidR="00430262" w:rsidRPr="00AF4E02" w:rsidRDefault="00430262" w:rsidP="005F7D65">
      <w:pPr>
        <w:numPr>
          <w:ilvl w:val="0"/>
          <w:numId w:val="14"/>
        </w:numPr>
        <w:suppressAutoHyphens/>
        <w:autoSpaceDE w:val="0"/>
        <w:spacing w:after="0" w:line="240" w:lineRule="auto"/>
        <w:jc w:val="both"/>
        <w:rPr>
          <w:rFonts w:eastAsia="Times New Roman" w:cstheme="minorHAnsi"/>
          <w:lang w:val="en-US" w:eastAsia="ar-SA"/>
        </w:rPr>
      </w:pPr>
      <w:r w:rsidRPr="00AF4E02">
        <w:rPr>
          <w:rFonts w:eastAsia="Times New Roman" w:cstheme="minorHAnsi"/>
          <w:b/>
          <w:lang w:val="en-US" w:eastAsia="ar-SA"/>
        </w:rPr>
        <w:t>WE SUBMIT AN OFFER</w:t>
      </w:r>
      <w:r w:rsidRPr="00AF4E02">
        <w:rPr>
          <w:rFonts w:eastAsia="Times New Roman" w:cstheme="minorHAnsi"/>
          <w:lang w:val="en-US" w:eastAsia="ar-SA"/>
        </w:rPr>
        <w:t xml:space="preserve"> for the performance of the subject of the order in accordance with the description of the order and we declare that we will perform it on the terms and conditions specified therein. </w:t>
      </w:r>
    </w:p>
    <w:p w14:paraId="11B9F597" w14:textId="6395EA28" w:rsidR="00430262" w:rsidRPr="00AF4E02" w:rsidRDefault="00430262" w:rsidP="005F7D65">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t>We OFFER</w:t>
      </w:r>
      <w:r w:rsidRPr="00AF4E02">
        <w:rPr>
          <w:rFonts w:eastAsia="Times New Roman" w:cstheme="minorHAnsi"/>
          <w:lang w:val="en-US" w:eastAsia="ar-SA"/>
        </w:rPr>
        <w:t xml:space="preserve"> the implementation of the subject of the contract for: </w:t>
      </w:r>
    </w:p>
    <w:p w14:paraId="331C398E" w14:textId="7DEBAA89" w:rsidR="004177C0" w:rsidRPr="00AF4E02" w:rsidRDefault="004177C0" w:rsidP="00B41CD6">
      <w:pPr>
        <w:pStyle w:val="Akapitzlist"/>
        <w:autoSpaceDE w:val="0"/>
        <w:autoSpaceDN w:val="0"/>
        <w:adjustRightInd w:val="0"/>
        <w:spacing w:after="0" w:line="240" w:lineRule="auto"/>
        <w:jc w:val="both"/>
        <w:rPr>
          <w:rFonts w:cstheme="minorHAnsi"/>
          <w:sz w:val="2"/>
          <w:szCs w:val="2"/>
          <w:lang w:val="en-US"/>
        </w:rPr>
      </w:pPr>
    </w:p>
    <w:tbl>
      <w:tblPr>
        <w:tblpPr w:leftFromText="141" w:rightFromText="141" w:vertAnchor="text" w:horzAnchor="margin" w:tblpXSpec="center" w:tblpY="278"/>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1985"/>
        <w:gridCol w:w="4961"/>
      </w:tblGrid>
      <w:tr w:rsidR="000F552D" w:rsidRPr="00AA1C93" w14:paraId="7AC5ABE0" w14:textId="77777777" w:rsidTr="00EF5712">
        <w:trPr>
          <w:trHeight w:val="382"/>
        </w:trPr>
        <w:tc>
          <w:tcPr>
            <w:tcW w:w="2092" w:type="dxa"/>
          </w:tcPr>
          <w:p w14:paraId="376DD775" w14:textId="4992766F" w:rsidR="00EF5712" w:rsidRPr="000F552D" w:rsidRDefault="00EF5712" w:rsidP="00C60F91">
            <w:pPr>
              <w:suppressAutoHyphens/>
              <w:spacing w:after="0" w:line="240" w:lineRule="auto"/>
              <w:rPr>
                <w:rFonts w:eastAsia="Times New Roman" w:cstheme="minorHAnsi"/>
                <w:highlight w:val="green"/>
                <w:lang w:eastAsia="ar-SA"/>
              </w:rPr>
            </w:pPr>
            <w:r w:rsidRPr="000F552D">
              <w:rPr>
                <w:rFonts w:eastAsia="Times New Roman" w:cs="Calibri"/>
                <w:b/>
                <w:sz w:val="20"/>
                <w:szCs w:val="20"/>
                <w:lang w:eastAsia="ar-SA"/>
              </w:rPr>
              <w:t>Net price</w:t>
            </w:r>
          </w:p>
        </w:tc>
        <w:tc>
          <w:tcPr>
            <w:tcW w:w="1985" w:type="dxa"/>
          </w:tcPr>
          <w:p w14:paraId="71E01AD7" w14:textId="59181308" w:rsidR="00EF5712" w:rsidRPr="000F552D" w:rsidRDefault="00EF5712" w:rsidP="00C60F91">
            <w:pPr>
              <w:suppressAutoHyphens/>
              <w:spacing w:after="0" w:line="240" w:lineRule="auto"/>
              <w:rPr>
                <w:rFonts w:eastAsia="Times New Roman" w:cstheme="minorHAnsi"/>
                <w:noProof/>
                <w:highlight w:val="green"/>
                <w:lang w:eastAsia="ar-SA"/>
              </w:rPr>
            </w:pPr>
            <w:r w:rsidRPr="000F552D">
              <w:rPr>
                <w:rFonts w:eastAsia="Times New Roman" w:cs="Calibri"/>
                <w:b/>
                <w:sz w:val="20"/>
                <w:szCs w:val="20"/>
                <w:lang w:eastAsia="ar-SA"/>
              </w:rPr>
              <w:t>Gross price:</w:t>
            </w:r>
          </w:p>
        </w:tc>
        <w:tc>
          <w:tcPr>
            <w:tcW w:w="4961" w:type="dxa"/>
          </w:tcPr>
          <w:p w14:paraId="0BEF6A17" w14:textId="5719E22B" w:rsidR="00EF5712" w:rsidRPr="00AF4E02" w:rsidRDefault="00EF5712" w:rsidP="00C60F91">
            <w:pPr>
              <w:suppressAutoHyphens/>
              <w:spacing w:after="0" w:line="240" w:lineRule="auto"/>
              <w:rPr>
                <w:rFonts w:eastAsia="Times New Roman" w:cstheme="minorHAnsi"/>
                <w:b/>
                <w:noProof/>
                <w:highlight w:val="green"/>
                <w:lang w:val="en-US" w:eastAsia="ar-SA"/>
              </w:rPr>
            </w:pPr>
            <w:r w:rsidRPr="00AF4E02">
              <w:rPr>
                <w:rFonts w:eastAsia="Times New Roman" w:cstheme="minorHAnsi"/>
                <w:b/>
                <w:noProof/>
                <w:lang w:val="en-US" w:eastAsia="ar-SA"/>
              </w:rPr>
              <w:t>In words, the gross price</w:t>
            </w:r>
          </w:p>
        </w:tc>
      </w:tr>
      <w:tr w:rsidR="000F552D" w:rsidRPr="00AA1C93" w14:paraId="25467485" w14:textId="77777777" w:rsidTr="00EF5712">
        <w:trPr>
          <w:trHeight w:val="382"/>
        </w:trPr>
        <w:tc>
          <w:tcPr>
            <w:tcW w:w="2092" w:type="dxa"/>
          </w:tcPr>
          <w:p w14:paraId="68C87B6B" w14:textId="77777777" w:rsidR="00EF5712" w:rsidRPr="00AF4E02" w:rsidRDefault="00EF5712" w:rsidP="00C60F91">
            <w:pPr>
              <w:suppressAutoHyphens/>
              <w:spacing w:after="0" w:line="240" w:lineRule="auto"/>
              <w:rPr>
                <w:rFonts w:eastAsia="Times New Roman" w:cstheme="minorHAnsi"/>
                <w:noProof/>
                <w:highlight w:val="green"/>
                <w:lang w:val="en-US" w:eastAsia="ar-SA"/>
              </w:rPr>
            </w:pPr>
          </w:p>
          <w:p w14:paraId="4BB2EA35" w14:textId="7FAB46CF" w:rsidR="00EF5712" w:rsidRPr="00AF4E02" w:rsidRDefault="00EF5712" w:rsidP="00C60F91">
            <w:pPr>
              <w:suppressAutoHyphens/>
              <w:spacing w:after="0" w:line="240" w:lineRule="auto"/>
              <w:rPr>
                <w:rFonts w:eastAsia="Times New Roman" w:cstheme="minorHAnsi"/>
                <w:noProof/>
                <w:highlight w:val="green"/>
                <w:lang w:val="en-US" w:eastAsia="ar-SA"/>
              </w:rPr>
            </w:pPr>
          </w:p>
        </w:tc>
        <w:tc>
          <w:tcPr>
            <w:tcW w:w="1985" w:type="dxa"/>
          </w:tcPr>
          <w:p w14:paraId="72CB8CB7" w14:textId="77777777" w:rsidR="00EF5712" w:rsidRPr="00AF4E02" w:rsidRDefault="00EF5712" w:rsidP="00C60F91">
            <w:pPr>
              <w:suppressAutoHyphens/>
              <w:spacing w:after="0" w:line="240" w:lineRule="auto"/>
              <w:rPr>
                <w:rFonts w:eastAsia="Times New Roman" w:cstheme="minorHAnsi"/>
                <w:noProof/>
                <w:highlight w:val="green"/>
                <w:lang w:val="en-US" w:eastAsia="ar-SA"/>
              </w:rPr>
            </w:pPr>
          </w:p>
        </w:tc>
        <w:tc>
          <w:tcPr>
            <w:tcW w:w="4961" w:type="dxa"/>
          </w:tcPr>
          <w:p w14:paraId="29CFD5B6" w14:textId="3D72A909" w:rsidR="00EF5712" w:rsidRPr="00AF4E02" w:rsidRDefault="00EF5712" w:rsidP="00C60F91">
            <w:pPr>
              <w:suppressAutoHyphens/>
              <w:spacing w:after="0" w:line="240" w:lineRule="auto"/>
              <w:rPr>
                <w:rFonts w:eastAsia="Times New Roman" w:cstheme="minorHAnsi"/>
                <w:noProof/>
                <w:highlight w:val="green"/>
                <w:lang w:val="en-US" w:eastAsia="ar-SA"/>
              </w:rPr>
            </w:pPr>
          </w:p>
        </w:tc>
      </w:tr>
    </w:tbl>
    <w:p w14:paraId="0CFF7F32" w14:textId="77777777" w:rsidR="002960BC" w:rsidRPr="00AF4E02" w:rsidRDefault="002960BC" w:rsidP="00430262">
      <w:pPr>
        <w:suppressAutoHyphens/>
        <w:spacing w:after="0" w:line="240" w:lineRule="auto"/>
        <w:jc w:val="both"/>
        <w:rPr>
          <w:rFonts w:eastAsia="Times New Roman" w:cstheme="minorHAnsi"/>
          <w:lang w:val="en-US" w:eastAsia="ar-SA"/>
        </w:rPr>
      </w:pPr>
    </w:p>
    <w:p w14:paraId="2D99A948" w14:textId="77777777" w:rsidR="002A39CA" w:rsidRPr="00AF4E02" w:rsidRDefault="002A39CA" w:rsidP="004177C0">
      <w:pPr>
        <w:suppressAutoHyphens/>
        <w:spacing w:after="0" w:line="240" w:lineRule="auto"/>
        <w:ind w:left="720"/>
        <w:jc w:val="both"/>
        <w:rPr>
          <w:rFonts w:eastAsia="Times New Roman" w:cstheme="minorHAnsi"/>
          <w:lang w:val="en-US" w:eastAsia="ar-SA"/>
        </w:rPr>
      </w:pPr>
    </w:p>
    <w:p w14:paraId="4B25BDDA" w14:textId="48A6B483" w:rsidR="00430262" w:rsidRPr="00AF4E02" w:rsidRDefault="00430262" w:rsidP="005F7D65">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t>WARRANTY PERIOD</w:t>
      </w:r>
      <w:r w:rsidRPr="00AF4E02">
        <w:rPr>
          <w:rFonts w:eastAsia="Times New Roman" w:cstheme="minorHAnsi"/>
          <w:lang w:val="en-US" w:eastAsia="ar-SA"/>
        </w:rPr>
        <w:t xml:space="preserve"> calculated in months:</w:t>
      </w:r>
    </w:p>
    <w:tbl>
      <w:tblPr>
        <w:tblW w:w="9057"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6"/>
        <w:gridCol w:w="2268"/>
        <w:gridCol w:w="4563"/>
      </w:tblGrid>
      <w:tr w:rsidR="00B400DB" w:rsidRPr="00B400DB" w14:paraId="01114671" w14:textId="77777777" w:rsidTr="00EF5712">
        <w:trPr>
          <w:trHeight w:val="405"/>
        </w:trPr>
        <w:tc>
          <w:tcPr>
            <w:tcW w:w="2226" w:type="dxa"/>
            <w:vMerge w:val="restart"/>
            <w:vAlign w:val="center"/>
          </w:tcPr>
          <w:p w14:paraId="1BED478A" w14:textId="383C95A8" w:rsidR="00EF5712" w:rsidRPr="00B400DB" w:rsidRDefault="00EF5712" w:rsidP="00EF5712">
            <w:pPr>
              <w:suppressAutoHyphens/>
              <w:spacing w:after="0" w:line="240" w:lineRule="auto"/>
              <w:jc w:val="center"/>
              <w:rPr>
                <w:rFonts w:eastAsia="Times New Roman" w:cstheme="minorHAnsi"/>
                <w:lang w:eastAsia="ar-SA"/>
              </w:rPr>
            </w:pPr>
            <w:r w:rsidRPr="00B400DB">
              <w:rPr>
                <w:rFonts w:eastAsia="Times New Roman" w:cstheme="minorHAnsi"/>
                <w:lang w:eastAsia="ar-SA"/>
              </w:rPr>
              <w:t>Warranty period in months*</w:t>
            </w:r>
          </w:p>
        </w:tc>
        <w:tc>
          <w:tcPr>
            <w:tcW w:w="2268" w:type="dxa"/>
          </w:tcPr>
          <w:p w14:paraId="6735BD82" w14:textId="210708C1" w:rsidR="00EF5712" w:rsidRPr="00B400DB" w:rsidRDefault="00EF5712" w:rsidP="00C60F91">
            <w:pPr>
              <w:suppressAutoHyphens/>
              <w:spacing w:after="0" w:line="240" w:lineRule="auto"/>
              <w:rPr>
                <w:rFonts w:eastAsia="Times New Roman" w:cstheme="minorHAnsi"/>
                <w:noProof/>
                <w:lang w:eastAsia="ar-SA"/>
              </w:rPr>
            </w:pPr>
            <w:r w:rsidRPr="00B400DB">
              <w:rPr>
                <w:rFonts w:eastAsia="Times New Roman" w:cstheme="minorHAnsi"/>
                <w:noProof/>
                <w:lang w:eastAsia="ar-SA"/>
              </w:rPr>
              <w:t>Period</w:t>
            </w:r>
          </w:p>
        </w:tc>
        <w:tc>
          <w:tcPr>
            <w:tcW w:w="4563" w:type="dxa"/>
          </w:tcPr>
          <w:p w14:paraId="78DE3E84" w14:textId="2F7E72CE" w:rsidR="00EF5712" w:rsidRPr="00B400DB" w:rsidRDefault="00EF5712" w:rsidP="00C60F91">
            <w:pPr>
              <w:suppressAutoHyphens/>
              <w:spacing w:after="0" w:line="240" w:lineRule="auto"/>
              <w:rPr>
                <w:rFonts w:eastAsia="Times New Roman" w:cstheme="minorHAnsi"/>
                <w:lang w:eastAsia="ar-SA"/>
              </w:rPr>
            </w:pPr>
            <w:r w:rsidRPr="00B400DB">
              <w:rPr>
                <w:rFonts w:eastAsia="Times New Roman" w:cstheme="minorHAnsi"/>
                <w:noProof/>
                <w:lang w:eastAsia="ar-SA"/>
              </w:rPr>
              <w:t>In words</w:t>
            </w:r>
          </w:p>
        </w:tc>
      </w:tr>
      <w:tr w:rsidR="00B400DB" w:rsidRPr="00B400DB" w14:paraId="5B89B134" w14:textId="77777777" w:rsidTr="00EF5712">
        <w:trPr>
          <w:trHeight w:val="405"/>
        </w:trPr>
        <w:tc>
          <w:tcPr>
            <w:tcW w:w="2226" w:type="dxa"/>
            <w:vMerge/>
          </w:tcPr>
          <w:p w14:paraId="64D82343" w14:textId="444578EB" w:rsidR="00EF5712" w:rsidRPr="00B400DB" w:rsidRDefault="00EF5712" w:rsidP="00C60F91">
            <w:pPr>
              <w:suppressAutoHyphens/>
              <w:spacing w:after="0" w:line="240" w:lineRule="auto"/>
              <w:rPr>
                <w:rFonts w:eastAsia="Times New Roman" w:cstheme="minorHAnsi"/>
                <w:lang w:eastAsia="ar-SA"/>
              </w:rPr>
            </w:pPr>
          </w:p>
        </w:tc>
        <w:tc>
          <w:tcPr>
            <w:tcW w:w="2268" w:type="dxa"/>
          </w:tcPr>
          <w:p w14:paraId="4CB735C9" w14:textId="77777777" w:rsidR="00EF5712" w:rsidRPr="00B400DB" w:rsidRDefault="00EF5712" w:rsidP="00C60F91">
            <w:pPr>
              <w:suppressAutoHyphens/>
              <w:spacing w:after="0" w:line="240" w:lineRule="auto"/>
              <w:rPr>
                <w:rFonts w:eastAsia="Times New Roman" w:cstheme="minorHAnsi"/>
                <w:noProof/>
                <w:lang w:eastAsia="ar-SA"/>
              </w:rPr>
            </w:pPr>
          </w:p>
          <w:p w14:paraId="52CDAD89" w14:textId="6E339A66" w:rsidR="00EF5712" w:rsidRPr="00B400DB" w:rsidRDefault="00EF5712" w:rsidP="00C60F91">
            <w:pPr>
              <w:suppressAutoHyphens/>
              <w:spacing w:after="0" w:line="240" w:lineRule="auto"/>
              <w:rPr>
                <w:rFonts w:eastAsia="Times New Roman" w:cstheme="minorHAnsi"/>
                <w:noProof/>
                <w:lang w:eastAsia="ar-SA"/>
              </w:rPr>
            </w:pPr>
          </w:p>
        </w:tc>
        <w:tc>
          <w:tcPr>
            <w:tcW w:w="4563" w:type="dxa"/>
          </w:tcPr>
          <w:p w14:paraId="378745B3" w14:textId="77777777" w:rsidR="00EF5712" w:rsidRPr="00B400DB" w:rsidRDefault="00EF5712" w:rsidP="00C60F91">
            <w:pPr>
              <w:suppressAutoHyphens/>
              <w:spacing w:after="0" w:line="240" w:lineRule="auto"/>
              <w:rPr>
                <w:rFonts w:eastAsia="Times New Roman" w:cstheme="minorHAnsi"/>
                <w:noProof/>
                <w:lang w:eastAsia="ar-SA"/>
              </w:rPr>
            </w:pPr>
          </w:p>
        </w:tc>
      </w:tr>
    </w:tbl>
    <w:p w14:paraId="1C5C7937" w14:textId="173412A2" w:rsidR="0083068B" w:rsidRPr="00AF4E02" w:rsidRDefault="0053624C" w:rsidP="00430262">
      <w:pPr>
        <w:suppressAutoHyphens/>
        <w:spacing w:after="0" w:line="240" w:lineRule="auto"/>
        <w:jc w:val="both"/>
        <w:rPr>
          <w:rFonts w:eastAsia="Times New Roman" w:cstheme="minorHAnsi"/>
          <w:sz w:val="20"/>
          <w:szCs w:val="20"/>
          <w:lang w:val="en-US" w:eastAsia="ar-SA"/>
        </w:rPr>
      </w:pPr>
      <w:r w:rsidRPr="00AF4E02">
        <w:rPr>
          <w:rFonts w:eastAsia="Times New Roman" w:cstheme="minorHAnsi"/>
          <w:sz w:val="20"/>
          <w:szCs w:val="20"/>
          <w:lang w:val="en-US" w:eastAsia="ar-SA"/>
        </w:rPr>
        <w:t>*The minimum required warranty period is 24 months</w:t>
      </w:r>
    </w:p>
    <w:p w14:paraId="31C6DC22" w14:textId="77777777" w:rsidR="006E3CFC" w:rsidRPr="00AF4E02" w:rsidRDefault="006E3CFC" w:rsidP="00430262">
      <w:pPr>
        <w:suppressAutoHyphens/>
        <w:spacing w:after="0" w:line="240" w:lineRule="auto"/>
        <w:jc w:val="both"/>
        <w:rPr>
          <w:rFonts w:eastAsia="Times New Roman" w:cstheme="minorHAnsi"/>
          <w:lang w:val="en-US" w:eastAsia="ar-SA"/>
        </w:rPr>
      </w:pPr>
    </w:p>
    <w:p w14:paraId="2CA1D78B" w14:textId="77BF5B20" w:rsidR="00430262" w:rsidRPr="00AF4E02" w:rsidRDefault="00430262" w:rsidP="00F7298D">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t xml:space="preserve">We  declare </w:t>
      </w:r>
      <w:r w:rsidRPr="00AF4E02">
        <w:rPr>
          <w:rFonts w:eastAsia="Times New Roman" w:cstheme="minorHAnsi"/>
          <w:lang w:val="en-US" w:eastAsia="ar-SA"/>
        </w:rPr>
        <w:t>that we have read the description of the order and do not raise any objections to it, and we accept the terms and conditions contained therein and undertake, in the case of selection of our offer, to conclude an agreement in accordance with this offer, at the place and on the date indicated by the Ordering Party.</w:t>
      </w:r>
    </w:p>
    <w:p w14:paraId="57D6C8FF" w14:textId="71673E8D" w:rsidR="00430262" w:rsidRPr="000F552D" w:rsidRDefault="00430262" w:rsidP="00F7298D">
      <w:pPr>
        <w:numPr>
          <w:ilvl w:val="0"/>
          <w:numId w:val="14"/>
        </w:numPr>
        <w:suppressAutoHyphens/>
        <w:spacing w:after="0" w:line="240" w:lineRule="auto"/>
        <w:jc w:val="both"/>
        <w:rPr>
          <w:rFonts w:eastAsia="Times New Roman" w:cstheme="minorHAnsi"/>
          <w:lang w:eastAsia="ar-SA"/>
        </w:rPr>
      </w:pPr>
      <w:r w:rsidRPr="00AF4E02">
        <w:rPr>
          <w:rFonts w:eastAsia="Times New Roman" w:cstheme="minorHAnsi"/>
          <w:b/>
          <w:lang w:val="en-US" w:eastAsia="ar-SA"/>
        </w:rPr>
        <w:t xml:space="preserve">WE CONSIDER OURSELVES </w:t>
      </w:r>
      <w:r w:rsidRPr="00AF4E02">
        <w:rPr>
          <w:rFonts w:eastAsia="Times New Roman" w:cstheme="minorHAnsi"/>
          <w:lang w:val="en-US" w:eastAsia="ar-SA"/>
        </w:rPr>
        <w:t xml:space="preserve">BOUND by this offer until ............................ </w:t>
      </w:r>
      <w:r w:rsidRPr="00B400DB">
        <w:rPr>
          <w:rFonts w:eastAsia="Times New Roman" w:cstheme="minorHAnsi"/>
          <w:lang w:eastAsia="ar-SA"/>
        </w:rPr>
        <w:t>(minimum 60 days from the deadline for submission of bids).</w:t>
      </w:r>
    </w:p>
    <w:p w14:paraId="65E9CA7E" w14:textId="77777777" w:rsidR="00430262" w:rsidRPr="00AF4E02" w:rsidRDefault="00430262" w:rsidP="00F7298D">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lastRenderedPageBreak/>
        <w:t xml:space="preserve">We DECLARE </w:t>
      </w:r>
      <w:r w:rsidRPr="00AF4E02">
        <w:rPr>
          <w:rFonts w:eastAsia="Times New Roman" w:cstheme="minorHAnsi"/>
          <w:lang w:val="en-US" w:eastAsia="ar-SA"/>
        </w:rPr>
        <w:t>that this offer is public, with the exception of the information contained on the ........ pages, which constitute a trade secret within the meaning of the provisions of the Act on Combating Unfair Competition and as such cannot be made available to the public.</w:t>
      </w:r>
    </w:p>
    <w:p w14:paraId="550A42DA" w14:textId="77777777" w:rsidR="00430262" w:rsidRPr="00AF4E02" w:rsidRDefault="00430262" w:rsidP="00F7298D">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t xml:space="preserve">ALL CORRESPONDENCE </w:t>
      </w:r>
      <w:r w:rsidRPr="00AF4E02">
        <w:rPr>
          <w:rFonts w:eastAsia="Times New Roman" w:cstheme="minorHAnsi"/>
          <w:lang w:val="en-US" w:eastAsia="ar-SA"/>
        </w:rPr>
        <w:t xml:space="preserve">regarding this proceeding should be addressed to: </w:t>
      </w:r>
    </w:p>
    <w:p w14:paraId="05B38170" w14:textId="77777777" w:rsidR="00430262" w:rsidRPr="00AF4E02" w:rsidRDefault="00430262" w:rsidP="00430262">
      <w:pPr>
        <w:suppressAutoHyphens/>
        <w:spacing w:after="0" w:line="240" w:lineRule="auto"/>
        <w:ind w:left="426" w:firstLine="282"/>
        <w:jc w:val="both"/>
        <w:rPr>
          <w:rFonts w:eastAsia="Times New Roman" w:cstheme="minorHAnsi"/>
          <w:lang w:val="en-US" w:eastAsia="ar-SA"/>
        </w:rPr>
      </w:pPr>
      <w:r w:rsidRPr="00AF4E02">
        <w:rPr>
          <w:rFonts w:eastAsia="Times New Roman" w:cstheme="minorHAnsi"/>
          <w:lang w:val="en-US" w:eastAsia="ar-SA"/>
        </w:rPr>
        <w:t>Name .....................................</w:t>
      </w:r>
    </w:p>
    <w:p w14:paraId="527949CD" w14:textId="77777777" w:rsidR="00430262" w:rsidRPr="00AF4E02" w:rsidRDefault="00430262" w:rsidP="00430262">
      <w:pPr>
        <w:tabs>
          <w:tab w:val="left" w:leader="dot" w:pos="9072"/>
        </w:tabs>
        <w:suppressAutoHyphens/>
        <w:spacing w:after="0" w:line="240" w:lineRule="auto"/>
        <w:ind w:firstLine="709"/>
        <w:jc w:val="both"/>
        <w:rPr>
          <w:rFonts w:eastAsia="Times New Roman" w:cstheme="minorHAnsi"/>
          <w:lang w:val="en-US" w:eastAsia="ar-SA"/>
        </w:rPr>
      </w:pPr>
      <w:r w:rsidRPr="00AF4E02">
        <w:rPr>
          <w:rFonts w:eastAsia="Times New Roman" w:cstheme="minorHAnsi"/>
          <w:lang w:val="en-US" w:eastAsia="ar-SA"/>
        </w:rPr>
        <w:t>Address: .................................................</w:t>
      </w:r>
    </w:p>
    <w:p w14:paraId="12112C72" w14:textId="77777777" w:rsidR="00430262" w:rsidRPr="00AF4E02" w:rsidRDefault="00430262" w:rsidP="00430262">
      <w:pPr>
        <w:tabs>
          <w:tab w:val="left" w:leader="dot" w:pos="9072"/>
        </w:tabs>
        <w:suppressAutoHyphens/>
        <w:spacing w:after="0" w:line="240" w:lineRule="auto"/>
        <w:ind w:firstLine="709"/>
        <w:jc w:val="both"/>
        <w:rPr>
          <w:rFonts w:eastAsia="Times New Roman" w:cstheme="minorHAnsi"/>
          <w:lang w:val="en-US" w:eastAsia="ar-SA"/>
        </w:rPr>
      </w:pPr>
      <w:r w:rsidRPr="00AF4E02">
        <w:rPr>
          <w:rFonts w:eastAsia="Times New Roman" w:cstheme="minorHAnsi"/>
          <w:lang w:val="en-US" w:eastAsia="ar-SA"/>
        </w:rPr>
        <w:t>Phone: ...............................................</w:t>
      </w:r>
    </w:p>
    <w:p w14:paraId="11B68FDB" w14:textId="72483B55" w:rsidR="00430262" w:rsidRPr="00AF4E02" w:rsidRDefault="00430262" w:rsidP="00430262">
      <w:pPr>
        <w:tabs>
          <w:tab w:val="left" w:leader="dot" w:pos="9072"/>
        </w:tabs>
        <w:suppressAutoHyphens/>
        <w:spacing w:after="0" w:line="240" w:lineRule="auto"/>
        <w:ind w:firstLine="709"/>
        <w:jc w:val="both"/>
        <w:rPr>
          <w:rFonts w:eastAsia="Times New Roman" w:cstheme="minorHAnsi"/>
          <w:lang w:val="en-US" w:eastAsia="ar-SA"/>
        </w:rPr>
      </w:pPr>
      <w:r w:rsidRPr="00AF4E02">
        <w:rPr>
          <w:rFonts w:eastAsia="Times New Roman" w:cstheme="minorHAnsi"/>
          <w:lang w:val="en-US" w:eastAsia="ar-SA"/>
        </w:rPr>
        <w:t>E-mail address: .........................................</w:t>
      </w:r>
    </w:p>
    <w:p w14:paraId="58190FC2" w14:textId="547E6443" w:rsidR="00021E7E" w:rsidRPr="00AF4E02" w:rsidRDefault="00021E7E" w:rsidP="00430262">
      <w:pPr>
        <w:tabs>
          <w:tab w:val="left" w:leader="dot" w:pos="9072"/>
        </w:tabs>
        <w:suppressAutoHyphens/>
        <w:spacing w:after="0" w:line="240" w:lineRule="auto"/>
        <w:ind w:firstLine="709"/>
        <w:jc w:val="both"/>
        <w:rPr>
          <w:rFonts w:eastAsia="Times New Roman" w:cstheme="minorHAnsi"/>
          <w:lang w:val="en-US" w:eastAsia="ar-SA"/>
        </w:rPr>
      </w:pPr>
    </w:p>
    <w:p w14:paraId="0FD92F91" w14:textId="77777777" w:rsidR="00021E7E" w:rsidRPr="00AF4E02" w:rsidRDefault="00021E7E" w:rsidP="00430262">
      <w:pPr>
        <w:tabs>
          <w:tab w:val="left" w:leader="dot" w:pos="9072"/>
        </w:tabs>
        <w:suppressAutoHyphens/>
        <w:spacing w:after="0" w:line="240" w:lineRule="auto"/>
        <w:ind w:firstLine="709"/>
        <w:jc w:val="both"/>
        <w:rPr>
          <w:rFonts w:eastAsia="Times New Roman" w:cstheme="minorHAnsi"/>
          <w:lang w:val="en-US" w:eastAsia="ar-SA"/>
        </w:rPr>
      </w:pPr>
    </w:p>
    <w:p w14:paraId="5238F0AC" w14:textId="6120F77D" w:rsidR="0083068B" w:rsidRPr="00AF4E02" w:rsidRDefault="00430262" w:rsidP="00F7298D">
      <w:pPr>
        <w:numPr>
          <w:ilvl w:val="0"/>
          <w:numId w:val="14"/>
        </w:numPr>
        <w:suppressAutoHyphens/>
        <w:spacing w:after="0" w:line="240" w:lineRule="auto"/>
        <w:jc w:val="both"/>
        <w:rPr>
          <w:rFonts w:eastAsia="Times New Roman" w:cstheme="minorHAnsi"/>
          <w:lang w:val="en-US" w:eastAsia="ar-SA"/>
        </w:rPr>
      </w:pPr>
      <w:r w:rsidRPr="00AF4E02">
        <w:rPr>
          <w:rFonts w:eastAsia="Times New Roman" w:cstheme="minorHAnsi"/>
          <w:b/>
          <w:lang w:val="en-US" w:eastAsia="ar-SA"/>
        </w:rPr>
        <w:t xml:space="preserve"> </w:t>
      </w:r>
      <w:r w:rsidRPr="00AF4E02">
        <w:rPr>
          <w:rFonts w:eastAsia="Times New Roman" w:cstheme="minorHAnsi"/>
          <w:lang w:val="en-US" w:eastAsia="ar-SA"/>
        </w:rPr>
        <w:t>We submit this OFFER on ____ consecutively numbered pages, and attach the following statements and documents to it:</w:t>
      </w:r>
    </w:p>
    <w:p w14:paraId="48C35BA3" w14:textId="77777777" w:rsidR="00462A82" w:rsidRPr="00AF4E02" w:rsidRDefault="00462A82" w:rsidP="00462A82">
      <w:pPr>
        <w:suppressAutoHyphens/>
        <w:spacing w:after="0" w:line="240" w:lineRule="auto"/>
        <w:ind w:left="720"/>
        <w:jc w:val="both"/>
        <w:rPr>
          <w:rFonts w:eastAsia="Times New Roman" w:cstheme="minorHAnsi"/>
          <w:lang w:val="en-US" w:eastAsia="ar-SA"/>
        </w:rPr>
      </w:pPr>
    </w:p>
    <w:p w14:paraId="1FD6C512" w14:textId="77777777" w:rsidR="00430262" w:rsidRPr="000F552D" w:rsidRDefault="00430262" w:rsidP="00430262">
      <w:pPr>
        <w:suppressAutoHyphens/>
        <w:spacing w:after="0" w:line="240" w:lineRule="auto"/>
        <w:ind w:left="426"/>
        <w:jc w:val="both"/>
        <w:rPr>
          <w:rFonts w:eastAsia="Times New Roman" w:cstheme="minorHAnsi"/>
          <w:lang w:eastAsia="ar-SA"/>
        </w:rPr>
      </w:pPr>
      <w:r w:rsidRPr="000F552D">
        <w:rPr>
          <w:rFonts w:eastAsia="Times New Roman" w:cstheme="minorHAnsi"/>
          <w:lang w:eastAsia="ar-SA"/>
        </w:rPr>
        <w:t>1) ………………………………………………….</w:t>
      </w:r>
    </w:p>
    <w:p w14:paraId="0D52FDB0" w14:textId="77777777" w:rsidR="00430262" w:rsidRPr="000F552D" w:rsidRDefault="00430262" w:rsidP="00430262">
      <w:pPr>
        <w:suppressAutoHyphens/>
        <w:spacing w:after="0" w:line="240" w:lineRule="auto"/>
        <w:ind w:left="426"/>
        <w:jc w:val="both"/>
        <w:rPr>
          <w:rFonts w:eastAsia="Times New Roman" w:cstheme="minorHAnsi"/>
          <w:lang w:eastAsia="ar-SA"/>
        </w:rPr>
      </w:pPr>
      <w:r w:rsidRPr="000F552D">
        <w:rPr>
          <w:rFonts w:eastAsia="Times New Roman" w:cstheme="minorHAnsi"/>
          <w:lang w:eastAsia="ar-SA"/>
        </w:rPr>
        <w:t>2) ………………………………………………….</w:t>
      </w:r>
    </w:p>
    <w:p w14:paraId="72DD74CD" w14:textId="13C9191C" w:rsidR="00430262" w:rsidRPr="000F552D" w:rsidRDefault="00430262" w:rsidP="00415169">
      <w:pPr>
        <w:suppressAutoHyphens/>
        <w:spacing w:after="0" w:line="240" w:lineRule="auto"/>
        <w:ind w:left="426"/>
        <w:jc w:val="both"/>
        <w:rPr>
          <w:rFonts w:eastAsia="Times New Roman" w:cstheme="minorHAnsi"/>
          <w:lang w:eastAsia="ar-SA"/>
        </w:rPr>
      </w:pPr>
      <w:r w:rsidRPr="000F552D">
        <w:rPr>
          <w:rFonts w:eastAsia="Times New Roman" w:cstheme="minorHAnsi"/>
          <w:lang w:eastAsia="ar-SA"/>
        </w:rPr>
        <w:t>3) ………………………………………………….</w:t>
      </w:r>
    </w:p>
    <w:p w14:paraId="42FCAE81" w14:textId="49DB4032" w:rsidR="00462A82" w:rsidRPr="000F552D" w:rsidRDefault="00462A82" w:rsidP="00430262">
      <w:pPr>
        <w:suppressAutoHyphens/>
        <w:spacing w:after="0" w:line="240" w:lineRule="auto"/>
        <w:ind w:left="708"/>
        <w:jc w:val="both"/>
        <w:rPr>
          <w:rFonts w:eastAsia="Times New Roman" w:cstheme="minorHAnsi"/>
          <w:lang w:eastAsia="ar-SA"/>
        </w:rPr>
      </w:pPr>
    </w:p>
    <w:p w14:paraId="7B3A90CF" w14:textId="3BE339C0" w:rsidR="00462A82" w:rsidRPr="000F552D" w:rsidRDefault="00462A82" w:rsidP="00430262">
      <w:pPr>
        <w:suppressAutoHyphens/>
        <w:spacing w:after="0" w:line="240" w:lineRule="auto"/>
        <w:ind w:left="708"/>
        <w:jc w:val="both"/>
        <w:rPr>
          <w:rFonts w:eastAsia="Times New Roman" w:cstheme="minorHAnsi"/>
          <w:sz w:val="24"/>
          <w:szCs w:val="24"/>
          <w:lang w:eastAsia="ar-SA"/>
        </w:rPr>
      </w:pPr>
    </w:p>
    <w:p w14:paraId="172B5FC2" w14:textId="76054341" w:rsidR="001F60C6" w:rsidRPr="000F552D" w:rsidRDefault="001F60C6" w:rsidP="00430262">
      <w:pPr>
        <w:suppressAutoHyphens/>
        <w:spacing w:after="0" w:line="240" w:lineRule="auto"/>
        <w:ind w:left="708"/>
        <w:jc w:val="both"/>
        <w:rPr>
          <w:rFonts w:eastAsia="Times New Roman" w:cstheme="minorHAnsi"/>
          <w:sz w:val="24"/>
          <w:szCs w:val="24"/>
          <w:lang w:eastAsia="ar-SA"/>
        </w:rPr>
      </w:pPr>
    </w:p>
    <w:p w14:paraId="42F21424" w14:textId="77777777" w:rsidR="001F60C6" w:rsidRPr="000F552D" w:rsidRDefault="001F60C6" w:rsidP="00430262">
      <w:pPr>
        <w:suppressAutoHyphens/>
        <w:spacing w:after="0" w:line="240" w:lineRule="auto"/>
        <w:ind w:left="708"/>
        <w:jc w:val="both"/>
        <w:rPr>
          <w:rFonts w:eastAsia="Times New Roman" w:cstheme="minorHAnsi"/>
          <w:sz w:val="24"/>
          <w:szCs w:val="24"/>
          <w:lang w:eastAsia="ar-S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0F552D" w:rsidRPr="00AA1C93" w14:paraId="4503BFD5" w14:textId="77777777" w:rsidTr="000F552D">
        <w:tc>
          <w:tcPr>
            <w:tcW w:w="2830" w:type="dxa"/>
            <w:tcBorders>
              <w:top w:val="single" w:sz="4" w:space="0" w:color="auto"/>
            </w:tcBorders>
          </w:tcPr>
          <w:p w14:paraId="009B14CA" w14:textId="77777777" w:rsidR="001F60C6" w:rsidRPr="000F552D" w:rsidRDefault="001F60C6" w:rsidP="000F552D">
            <w:pPr>
              <w:suppressAutoHyphens/>
              <w:jc w:val="center"/>
              <w:rPr>
                <w:rFonts w:eastAsia="Times New Roman" w:cstheme="minorHAnsi"/>
                <w:b/>
                <w:sz w:val="24"/>
                <w:szCs w:val="24"/>
                <w:lang w:eastAsia="ar-SA"/>
              </w:rPr>
            </w:pPr>
            <w:r w:rsidRPr="000F552D">
              <w:rPr>
                <w:rFonts w:eastAsia="Times New Roman" w:cstheme="minorHAnsi"/>
                <w:i/>
                <w:sz w:val="20"/>
                <w:szCs w:val="20"/>
                <w:lang w:eastAsia="ar-SA"/>
              </w:rPr>
              <w:t>City, date</w:t>
            </w:r>
          </w:p>
        </w:tc>
        <w:tc>
          <w:tcPr>
            <w:tcW w:w="3210" w:type="dxa"/>
          </w:tcPr>
          <w:p w14:paraId="587945A0" w14:textId="77777777" w:rsidR="001F60C6" w:rsidRPr="000F552D" w:rsidRDefault="001F60C6" w:rsidP="000F552D">
            <w:pPr>
              <w:suppressAutoHyphens/>
              <w:rPr>
                <w:rFonts w:eastAsia="Times New Roman" w:cstheme="minorHAnsi"/>
                <w:b/>
                <w:sz w:val="24"/>
                <w:szCs w:val="24"/>
                <w:lang w:eastAsia="ar-SA"/>
              </w:rPr>
            </w:pPr>
          </w:p>
        </w:tc>
        <w:tc>
          <w:tcPr>
            <w:tcW w:w="3020" w:type="dxa"/>
            <w:tcBorders>
              <w:top w:val="single" w:sz="4" w:space="0" w:color="auto"/>
            </w:tcBorders>
          </w:tcPr>
          <w:p w14:paraId="3F70E677"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signature of the authorized person</w:t>
            </w:r>
          </w:p>
          <w:p w14:paraId="69463247"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to represent the entity</w:t>
            </w:r>
          </w:p>
        </w:tc>
      </w:tr>
    </w:tbl>
    <w:p w14:paraId="1F4BEC5B" w14:textId="77777777" w:rsidR="00146ADB" w:rsidRPr="00AF4E02" w:rsidRDefault="00146ADB" w:rsidP="00430262">
      <w:pPr>
        <w:suppressAutoHyphens/>
        <w:spacing w:after="0" w:line="240" w:lineRule="auto"/>
        <w:rPr>
          <w:rFonts w:eastAsia="Times New Roman" w:cstheme="minorHAnsi"/>
          <w:b/>
          <w:sz w:val="24"/>
          <w:szCs w:val="24"/>
          <w:lang w:val="en-US" w:eastAsia="ar-SA"/>
        </w:rPr>
      </w:pPr>
    </w:p>
    <w:p w14:paraId="0A4338C9" w14:textId="77777777" w:rsidR="00A12132" w:rsidRPr="00AF4E02" w:rsidRDefault="00A12132">
      <w:pPr>
        <w:rPr>
          <w:rFonts w:eastAsia="Times New Roman" w:cstheme="minorHAnsi"/>
          <w:b/>
          <w:sz w:val="24"/>
          <w:szCs w:val="24"/>
          <w:lang w:val="en-US" w:eastAsia="ar-SA"/>
        </w:rPr>
      </w:pPr>
      <w:r w:rsidRPr="00AF4E02">
        <w:rPr>
          <w:rFonts w:eastAsia="Times New Roman" w:cstheme="minorHAnsi"/>
          <w:b/>
          <w:sz w:val="24"/>
          <w:szCs w:val="24"/>
          <w:lang w:val="en-US" w:eastAsia="ar-SA"/>
        </w:rPr>
        <w:br w:type="page"/>
      </w:r>
    </w:p>
    <w:p w14:paraId="04B37D7A" w14:textId="1CABEA2B" w:rsidR="00430262" w:rsidRPr="00AF4E02" w:rsidRDefault="00430262" w:rsidP="00430262">
      <w:pPr>
        <w:suppressAutoHyphens/>
        <w:spacing w:after="0" w:line="240" w:lineRule="auto"/>
        <w:rPr>
          <w:rFonts w:eastAsia="Times New Roman" w:cstheme="minorHAnsi"/>
          <w:b/>
          <w:lang w:val="en-US" w:eastAsia="ar-SA"/>
        </w:rPr>
      </w:pPr>
      <w:r w:rsidRPr="00AF4E02">
        <w:rPr>
          <w:rFonts w:eastAsia="Times New Roman" w:cstheme="minorHAnsi"/>
          <w:b/>
          <w:lang w:val="en-US" w:eastAsia="ar-SA"/>
        </w:rPr>
        <w:lastRenderedPageBreak/>
        <w:t>Appendix no. 2 – Statement on the lack of links between cooperating entities</w:t>
      </w:r>
    </w:p>
    <w:p w14:paraId="74E1676A" w14:textId="77777777" w:rsidR="00430262" w:rsidRPr="00AF4E02" w:rsidRDefault="00430262" w:rsidP="00430262">
      <w:pPr>
        <w:suppressAutoHyphens/>
        <w:spacing w:after="0" w:line="240" w:lineRule="auto"/>
        <w:rPr>
          <w:rFonts w:eastAsia="Times New Roman" w:cstheme="minorHAnsi"/>
          <w:b/>
          <w:sz w:val="24"/>
          <w:szCs w:val="24"/>
          <w:lang w:val="en-US" w:eastAsia="ar-SA"/>
        </w:rPr>
      </w:pPr>
    </w:p>
    <w:p w14:paraId="06495342" w14:textId="77777777" w:rsidR="00430262" w:rsidRPr="00AF4E02" w:rsidRDefault="00430262" w:rsidP="00430262">
      <w:pPr>
        <w:suppressAutoHyphens/>
        <w:spacing w:after="0" w:line="240" w:lineRule="auto"/>
        <w:rPr>
          <w:rFonts w:eastAsia="Times New Roman" w:cstheme="minorHAnsi"/>
          <w:b/>
          <w:sz w:val="24"/>
          <w:szCs w:val="24"/>
          <w:lang w:val="en-US" w:eastAsia="ar-SA"/>
        </w:rPr>
      </w:pPr>
    </w:p>
    <w:p w14:paraId="460BC74B" w14:textId="77777777" w:rsidR="00430262" w:rsidRPr="00AF4E02" w:rsidRDefault="00430262" w:rsidP="00430262">
      <w:pPr>
        <w:suppressAutoHyphens/>
        <w:spacing w:after="0" w:line="240" w:lineRule="auto"/>
        <w:rPr>
          <w:rFonts w:eastAsia="Times New Roman" w:cstheme="minorHAnsi"/>
          <w:b/>
          <w:sz w:val="24"/>
          <w:szCs w:val="24"/>
          <w:lang w:val="en-US" w:eastAsia="ar-SA"/>
        </w:rPr>
      </w:pPr>
    </w:p>
    <w:p w14:paraId="229A054D" w14:textId="77777777" w:rsidR="001F60C6" w:rsidRPr="00AF4E02" w:rsidRDefault="001F60C6" w:rsidP="001F60C6">
      <w:pPr>
        <w:suppressAutoHyphens/>
        <w:spacing w:after="0" w:line="240" w:lineRule="auto"/>
        <w:rPr>
          <w:rFonts w:eastAsia="Times New Roman" w:cstheme="minorHAnsi"/>
          <w:b/>
          <w:sz w:val="24"/>
          <w:szCs w:val="24"/>
          <w:lang w:val="en-US" w:eastAsia="ar-S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21"/>
        <w:gridCol w:w="3020"/>
      </w:tblGrid>
      <w:tr w:rsidR="000F552D" w:rsidRPr="000F552D" w14:paraId="409B36F4" w14:textId="77777777" w:rsidTr="001F60C6">
        <w:tc>
          <w:tcPr>
            <w:tcW w:w="3119" w:type="dxa"/>
            <w:tcBorders>
              <w:top w:val="single" w:sz="4" w:space="0" w:color="auto"/>
            </w:tcBorders>
          </w:tcPr>
          <w:p w14:paraId="09CA0E87" w14:textId="728F3CD0"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Name of the entity on whose behalf the declaration is made</w:t>
            </w:r>
          </w:p>
          <w:p w14:paraId="279C0352" w14:textId="77777777" w:rsidR="001F60C6" w:rsidRPr="00AF4E02" w:rsidRDefault="001F60C6" w:rsidP="000F552D">
            <w:pPr>
              <w:suppressAutoHyphens/>
              <w:jc w:val="center"/>
              <w:rPr>
                <w:rFonts w:eastAsia="Times New Roman" w:cstheme="minorHAnsi"/>
                <w:b/>
                <w:sz w:val="24"/>
                <w:szCs w:val="24"/>
                <w:lang w:val="en-US" w:eastAsia="ar-SA"/>
              </w:rPr>
            </w:pPr>
          </w:p>
        </w:tc>
        <w:tc>
          <w:tcPr>
            <w:tcW w:w="2921" w:type="dxa"/>
          </w:tcPr>
          <w:p w14:paraId="2738360F" w14:textId="77777777" w:rsidR="001F60C6" w:rsidRPr="00AF4E02" w:rsidRDefault="001F60C6" w:rsidP="000F552D">
            <w:pPr>
              <w:suppressAutoHyphens/>
              <w:rPr>
                <w:rFonts w:eastAsia="Times New Roman" w:cstheme="minorHAnsi"/>
                <w:b/>
                <w:sz w:val="24"/>
                <w:szCs w:val="24"/>
                <w:lang w:val="en-US" w:eastAsia="ar-SA"/>
              </w:rPr>
            </w:pPr>
          </w:p>
        </w:tc>
        <w:tc>
          <w:tcPr>
            <w:tcW w:w="3020" w:type="dxa"/>
            <w:tcBorders>
              <w:top w:val="single" w:sz="4" w:space="0" w:color="auto"/>
            </w:tcBorders>
          </w:tcPr>
          <w:p w14:paraId="327EAC0D" w14:textId="77777777" w:rsidR="001F60C6" w:rsidRPr="000F552D" w:rsidRDefault="001F60C6" w:rsidP="000F552D">
            <w:pPr>
              <w:jc w:val="center"/>
              <w:rPr>
                <w:rFonts w:cstheme="minorHAnsi"/>
                <w:i/>
                <w:iCs/>
                <w:sz w:val="20"/>
                <w:szCs w:val="20"/>
              </w:rPr>
            </w:pPr>
            <w:r w:rsidRPr="000F552D">
              <w:rPr>
                <w:rFonts w:eastAsia="Times New Roman" w:cstheme="minorHAnsi"/>
                <w:i/>
                <w:sz w:val="20"/>
                <w:szCs w:val="20"/>
                <w:lang w:eastAsia="ar-SA"/>
              </w:rPr>
              <w:t>City, date</w:t>
            </w:r>
          </w:p>
        </w:tc>
      </w:tr>
    </w:tbl>
    <w:p w14:paraId="2B8B73CD" w14:textId="77777777" w:rsidR="00430262" w:rsidRPr="000F552D" w:rsidRDefault="00430262" w:rsidP="00430262">
      <w:pPr>
        <w:suppressAutoHyphens/>
        <w:spacing w:after="0" w:line="240" w:lineRule="auto"/>
        <w:rPr>
          <w:rFonts w:eastAsia="Times New Roman" w:cstheme="minorHAnsi"/>
          <w:b/>
          <w:sz w:val="24"/>
          <w:szCs w:val="24"/>
          <w:lang w:eastAsia="ar-SA"/>
        </w:rPr>
      </w:pPr>
    </w:p>
    <w:p w14:paraId="73B419E8" w14:textId="77777777" w:rsidR="00D66ED7" w:rsidRPr="000F552D" w:rsidRDefault="00D66ED7" w:rsidP="00430262">
      <w:pPr>
        <w:suppressAutoHyphens/>
        <w:spacing w:after="0" w:line="240" w:lineRule="auto"/>
        <w:jc w:val="center"/>
        <w:rPr>
          <w:rFonts w:eastAsia="Times New Roman" w:cstheme="minorHAnsi"/>
          <w:b/>
          <w:sz w:val="24"/>
          <w:szCs w:val="24"/>
          <w:lang w:eastAsia="ar-SA"/>
        </w:rPr>
      </w:pPr>
    </w:p>
    <w:p w14:paraId="636D3EB0" w14:textId="77777777" w:rsidR="00430262" w:rsidRPr="00AF4E02" w:rsidRDefault="00430262" w:rsidP="00430262">
      <w:pPr>
        <w:pStyle w:val="Nagwek"/>
        <w:jc w:val="center"/>
        <w:rPr>
          <w:rFonts w:cstheme="minorHAnsi"/>
          <w:lang w:val="en-US"/>
        </w:rPr>
      </w:pPr>
      <w:r w:rsidRPr="00AF4E02">
        <w:rPr>
          <w:rFonts w:eastAsia="Times New Roman" w:cstheme="minorHAnsi"/>
          <w:b/>
          <w:lang w:val="en-US" w:eastAsia="ar-SA"/>
        </w:rPr>
        <w:t>STATEMENT ON THE LACK OF CONNECTION BETWEEN COOPERATING ENTITIES</w:t>
      </w:r>
    </w:p>
    <w:p w14:paraId="710ADE6B" w14:textId="77777777" w:rsidR="00430262" w:rsidRPr="00AF4E02" w:rsidRDefault="00430262" w:rsidP="00430262">
      <w:pPr>
        <w:suppressAutoHyphens/>
        <w:autoSpaceDE w:val="0"/>
        <w:spacing w:after="0" w:line="240" w:lineRule="auto"/>
        <w:ind w:left="720"/>
        <w:jc w:val="both"/>
        <w:rPr>
          <w:rFonts w:eastAsia="Times New Roman" w:cstheme="minorHAnsi"/>
          <w:lang w:val="en-US" w:eastAsia="ar-SA"/>
        </w:rPr>
      </w:pPr>
    </w:p>
    <w:p w14:paraId="4903B212" w14:textId="77777777" w:rsidR="00430262" w:rsidRPr="00AF4E02" w:rsidRDefault="00430262" w:rsidP="00430262">
      <w:pPr>
        <w:suppressAutoHyphens/>
        <w:autoSpaceDE w:val="0"/>
        <w:spacing w:after="0" w:line="240" w:lineRule="auto"/>
        <w:ind w:left="720"/>
        <w:jc w:val="both"/>
        <w:rPr>
          <w:rFonts w:eastAsia="Times New Roman" w:cstheme="minorHAnsi"/>
          <w:lang w:val="en-US" w:eastAsia="ar-SA"/>
        </w:rPr>
      </w:pPr>
    </w:p>
    <w:p w14:paraId="2DD3387A" w14:textId="77777777" w:rsidR="00430262" w:rsidRPr="00AF4E02" w:rsidRDefault="00430262" w:rsidP="00430262">
      <w:pPr>
        <w:suppressAutoHyphens/>
        <w:spacing w:after="0" w:line="240" w:lineRule="auto"/>
        <w:ind w:firstLine="708"/>
        <w:jc w:val="both"/>
        <w:rPr>
          <w:rFonts w:eastAsia="Times New Roman" w:cstheme="minorHAnsi"/>
          <w:lang w:val="en-US" w:eastAsia="ar-SA"/>
        </w:rPr>
      </w:pPr>
      <w:r w:rsidRPr="00AF4E02">
        <w:rPr>
          <w:rFonts w:eastAsia="Times New Roman" w:cstheme="minorHAnsi"/>
          <w:lang w:val="en-US" w:eastAsia="ar-SA"/>
        </w:rPr>
        <w:t>I declare that the entity submitting the bid is not personally or capitally related to the Ordering Party. Capital or personal ties shall be understood as mutual links between the contracting authority or persons authorised to incur obligations on behalf of the contracting authority or persons performing on behalf of the contracting authority activities related to the preparation and conduct of the contractor selection procedure and the contractor, consisting in particular in:</w:t>
      </w:r>
    </w:p>
    <w:p w14:paraId="54F0E947" w14:textId="77777777" w:rsidR="0038294D" w:rsidRPr="00AF4E02" w:rsidRDefault="0038294D" w:rsidP="005F7D65">
      <w:pPr>
        <w:pStyle w:val="Akapitzlist"/>
        <w:numPr>
          <w:ilvl w:val="0"/>
          <w:numId w:val="16"/>
        </w:numPr>
        <w:spacing w:after="0" w:line="240" w:lineRule="auto"/>
        <w:contextualSpacing w:val="0"/>
        <w:jc w:val="both"/>
        <w:rPr>
          <w:rFonts w:cstheme="minorHAnsi"/>
          <w:bCs/>
          <w:lang w:val="en-US"/>
        </w:rPr>
      </w:pPr>
      <w:r w:rsidRPr="00AF4E02">
        <w:rPr>
          <w:rFonts w:cstheme="minorHAnsi"/>
          <w:bCs/>
          <w:lang w:val="en-US"/>
        </w:rPr>
        <w:t>participation in the company as a partner in a civil partnership or partnership;</w:t>
      </w:r>
    </w:p>
    <w:p w14:paraId="39323943" w14:textId="77777777" w:rsidR="0038294D" w:rsidRPr="00AF4E02" w:rsidRDefault="0038294D" w:rsidP="005F7D65">
      <w:pPr>
        <w:pStyle w:val="Akapitzlist"/>
        <w:numPr>
          <w:ilvl w:val="0"/>
          <w:numId w:val="16"/>
        </w:numPr>
        <w:spacing w:after="0" w:line="240" w:lineRule="auto"/>
        <w:contextualSpacing w:val="0"/>
        <w:jc w:val="both"/>
        <w:rPr>
          <w:rFonts w:cstheme="minorHAnsi"/>
          <w:bCs/>
          <w:lang w:val="en-US"/>
        </w:rPr>
      </w:pPr>
      <w:r w:rsidRPr="00AF4E02">
        <w:rPr>
          <w:rFonts w:cstheme="minorHAnsi"/>
          <w:bCs/>
          <w:lang w:val="en-US"/>
        </w:rPr>
        <w:t>holding at least 10% of shares or stocks (unless a lower threshold results from the provisions of law);</w:t>
      </w:r>
    </w:p>
    <w:p w14:paraId="56CB8B77" w14:textId="77777777" w:rsidR="0038294D" w:rsidRPr="00AF4E02" w:rsidRDefault="0038294D" w:rsidP="005F7D65">
      <w:pPr>
        <w:pStyle w:val="Akapitzlist"/>
        <w:numPr>
          <w:ilvl w:val="0"/>
          <w:numId w:val="16"/>
        </w:numPr>
        <w:spacing w:after="0" w:line="240" w:lineRule="auto"/>
        <w:contextualSpacing w:val="0"/>
        <w:jc w:val="both"/>
        <w:rPr>
          <w:rFonts w:cstheme="minorHAnsi"/>
          <w:bCs/>
          <w:lang w:val="en-US"/>
        </w:rPr>
      </w:pPr>
      <w:r w:rsidRPr="00AF4E02">
        <w:rPr>
          <w:rFonts w:cstheme="minorHAnsi"/>
          <w:bCs/>
          <w:lang w:val="en-US"/>
        </w:rPr>
        <w:t>performing the function of a member of a supervisory or management body, proxy, proxy;</w:t>
      </w:r>
    </w:p>
    <w:p w14:paraId="59B2430C" w14:textId="77777777" w:rsidR="0038294D" w:rsidRPr="00AF4E02" w:rsidRDefault="0038294D" w:rsidP="005F7D65">
      <w:pPr>
        <w:pStyle w:val="Akapitzlist"/>
        <w:numPr>
          <w:ilvl w:val="0"/>
          <w:numId w:val="16"/>
        </w:numPr>
        <w:spacing w:after="0" w:line="240" w:lineRule="auto"/>
        <w:contextualSpacing w:val="0"/>
        <w:jc w:val="both"/>
        <w:rPr>
          <w:rFonts w:cstheme="minorHAnsi"/>
          <w:bCs/>
          <w:lang w:val="en-US"/>
        </w:rPr>
      </w:pPr>
      <w:r w:rsidRPr="00AF4E02">
        <w:rPr>
          <w:rFonts w:cstheme="minorHAnsi"/>
          <w:bCs/>
          <w:lang w:val="en-US"/>
        </w:rPr>
        <w:t>being married, in a relationship of direct kinship or affinity, kinship or affinity in the collateral line to the second degree, or being connected by adoption, guardianship or guardianship, or cohabiting with the contractor, his legal representative or members of the management or supervisory bodies of the contractors applying for the award of the contract;</w:t>
      </w:r>
    </w:p>
    <w:p w14:paraId="26C31600" w14:textId="77777777" w:rsidR="0038294D" w:rsidRPr="00AF4E02" w:rsidRDefault="0038294D" w:rsidP="005F7D65">
      <w:pPr>
        <w:pStyle w:val="Akapitzlist"/>
        <w:numPr>
          <w:ilvl w:val="0"/>
          <w:numId w:val="16"/>
        </w:numPr>
        <w:spacing w:after="0" w:line="240" w:lineRule="auto"/>
        <w:contextualSpacing w:val="0"/>
        <w:jc w:val="both"/>
        <w:rPr>
          <w:rFonts w:cstheme="minorHAnsi"/>
          <w:bCs/>
          <w:lang w:val="en-US"/>
        </w:rPr>
      </w:pPr>
      <w:r w:rsidRPr="00AF4E02">
        <w:rPr>
          <w:rFonts w:cstheme="minorHAnsi"/>
          <w:bCs/>
          <w:lang w:val="en-US"/>
        </w:rPr>
        <w:t xml:space="preserve">remaining in such a legal or factual relationship with the contractor that there is a reasonable doubt as to their impartiality or independence in connection with the procurement procedure. </w:t>
      </w:r>
    </w:p>
    <w:p w14:paraId="67F1DA42" w14:textId="77777777" w:rsidR="00430262" w:rsidRPr="00AF4E02" w:rsidRDefault="00430262" w:rsidP="00430262">
      <w:pPr>
        <w:suppressAutoHyphens/>
        <w:spacing w:after="0" w:line="240" w:lineRule="auto"/>
        <w:ind w:left="720"/>
        <w:jc w:val="both"/>
        <w:rPr>
          <w:rFonts w:eastAsia="Times New Roman" w:cstheme="minorHAnsi"/>
          <w:lang w:val="en-US" w:eastAsia="ar-SA"/>
        </w:rPr>
      </w:pPr>
    </w:p>
    <w:p w14:paraId="444F0BEA" w14:textId="77777777" w:rsidR="00430262" w:rsidRPr="00AF4E02" w:rsidRDefault="00430262" w:rsidP="00430262">
      <w:pPr>
        <w:spacing w:after="60" w:line="240" w:lineRule="auto"/>
        <w:jc w:val="both"/>
        <w:rPr>
          <w:rFonts w:cstheme="minorHAnsi"/>
          <w:bCs/>
          <w:lang w:val="en-US"/>
        </w:rPr>
      </w:pPr>
      <w:r w:rsidRPr="00AF4E02">
        <w:rPr>
          <w:rFonts w:cstheme="minorHAnsi"/>
          <w:bCs/>
          <w:lang w:val="en-US"/>
        </w:rPr>
        <w:t>There are no links between the Ordering Party and the Bidder.</w:t>
      </w:r>
    </w:p>
    <w:p w14:paraId="2788E61A" w14:textId="77777777" w:rsidR="00430262" w:rsidRPr="00AF4E02" w:rsidRDefault="00430262" w:rsidP="00430262">
      <w:pPr>
        <w:spacing w:after="60" w:line="240" w:lineRule="auto"/>
        <w:jc w:val="both"/>
        <w:rPr>
          <w:rFonts w:cstheme="minorHAnsi"/>
          <w:bCs/>
          <w:lang w:val="en-US"/>
        </w:rPr>
      </w:pPr>
    </w:p>
    <w:p w14:paraId="49F041F8" w14:textId="026DA09B" w:rsidR="00430262" w:rsidRPr="00AF4E02" w:rsidRDefault="00430262" w:rsidP="00430262">
      <w:pPr>
        <w:spacing w:after="60" w:line="240" w:lineRule="auto"/>
        <w:jc w:val="both"/>
        <w:rPr>
          <w:rFonts w:cstheme="minorHAnsi"/>
          <w:bCs/>
          <w:lang w:val="en-US"/>
        </w:rPr>
      </w:pPr>
    </w:p>
    <w:p w14:paraId="42B6FF53" w14:textId="42D46591" w:rsidR="00D66ED7" w:rsidRPr="00AF4E02" w:rsidRDefault="00D66ED7" w:rsidP="00430262">
      <w:pPr>
        <w:spacing w:after="60" w:line="240" w:lineRule="auto"/>
        <w:jc w:val="both"/>
        <w:rPr>
          <w:rFonts w:cstheme="minorHAnsi"/>
          <w:bCs/>
          <w:lang w:val="en-US"/>
        </w:rPr>
      </w:pPr>
    </w:p>
    <w:p w14:paraId="69493F72" w14:textId="3A13D51A" w:rsidR="001F60C6" w:rsidRPr="00AF4E02" w:rsidRDefault="001F60C6" w:rsidP="00430262">
      <w:pPr>
        <w:spacing w:after="60" w:line="240" w:lineRule="auto"/>
        <w:jc w:val="both"/>
        <w:rPr>
          <w:rFonts w:cstheme="minorHAnsi"/>
          <w:bCs/>
          <w:lang w:val="en-US"/>
        </w:rPr>
      </w:pPr>
    </w:p>
    <w:p w14:paraId="25E3145F" w14:textId="139156C2" w:rsidR="001F60C6" w:rsidRPr="00AF4E02" w:rsidRDefault="001F60C6" w:rsidP="00430262">
      <w:pPr>
        <w:spacing w:after="60" w:line="240" w:lineRule="auto"/>
        <w:jc w:val="both"/>
        <w:rPr>
          <w:rFonts w:cstheme="minorHAnsi"/>
          <w:bCs/>
          <w:lang w:val="en-US"/>
        </w:rPr>
      </w:pPr>
    </w:p>
    <w:p w14:paraId="49BA0693" w14:textId="77777777" w:rsidR="001F60C6" w:rsidRPr="00AF4E02" w:rsidRDefault="001F60C6" w:rsidP="00430262">
      <w:pPr>
        <w:spacing w:after="60" w:line="240" w:lineRule="auto"/>
        <w:jc w:val="both"/>
        <w:rPr>
          <w:rFonts w:cstheme="minorHAnsi"/>
          <w:bCs/>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0F552D" w:rsidRPr="00AA1C93" w14:paraId="4AA8A525" w14:textId="77777777" w:rsidTr="000F552D">
        <w:tc>
          <w:tcPr>
            <w:tcW w:w="2830" w:type="dxa"/>
            <w:tcBorders>
              <w:top w:val="single" w:sz="4" w:space="0" w:color="auto"/>
            </w:tcBorders>
          </w:tcPr>
          <w:p w14:paraId="1E19A302" w14:textId="77777777" w:rsidR="001F60C6" w:rsidRPr="000F552D" w:rsidRDefault="001F60C6" w:rsidP="000F552D">
            <w:pPr>
              <w:suppressAutoHyphens/>
              <w:jc w:val="center"/>
              <w:rPr>
                <w:rFonts w:eastAsia="Times New Roman" w:cstheme="minorHAnsi"/>
                <w:b/>
                <w:sz w:val="24"/>
                <w:szCs w:val="24"/>
                <w:lang w:eastAsia="ar-SA"/>
              </w:rPr>
            </w:pPr>
            <w:r w:rsidRPr="000F552D">
              <w:rPr>
                <w:rFonts w:eastAsia="Times New Roman" w:cstheme="minorHAnsi"/>
                <w:i/>
                <w:sz w:val="20"/>
                <w:szCs w:val="20"/>
                <w:lang w:eastAsia="ar-SA"/>
              </w:rPr>
              <w:t>City, date</w:t>
            </w:r>
          </w:p>
        </w:tc>
        <w:tc>
          <w:tcPr>
            <w:tcW w:w="3210" w:type="dxa"/>
          </w:tcPr>
          <w:p w14:paraId="588F4AFB" w14:textId="77777777" w:rsidR="001F60C6" w:rsidRPr="000F552D" w:rsidRDefault="001F60C6" w:rsidP="000F552D">
            <w:pPr>
              <w:suppressAutoHyphens/>
              <w:rPr>
                <w:rFonts w:eastAsia="Times New Roman" w:cstheme="minorHAnsi"/>
                <w:b/>
                <w:sz w:val="24"/>
                <w:szCs w:val="24"/>
                <w:lang w:eastAsia="ar-SA"/>
              </w:rPr>
            </w:pPr>
          </w:p>
        </w:tc>
        <w:tc>
          <w:tcPr>
            <w:tcW w:w="3020" w:type="dxa"/>
            <w:tcBorders>
              <w:top w:val="single" w:sz="4" w:space="0" w:color="auto"/>
            </w:tcBorders>
          </w:tcPr>
          <w:p w14:paraId="0C3C756D"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signature of the authorized person</w:t>
            </w:r>
          </w:p>
          <w:p w14:paraId="06717BD7"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to represent the entity</w:t>
            </w:r>
          </w:p>
        </w:tc>
      </w:tr>
    </w:tbl>
    <w:p w14:paraId="718E6C03" w14:textId="31BC87C5" w:rsidR="0068070E" w:rsidRPr="00AF4E02" w:rsidRDefault="0068070E" w:rsidP="00CC19C4">
      <w:pPr>
        <w:suppressAutoHyphens/>
        <w:spacing w:after="0" w:line="240" w:lineRule="auto"/>
        <w:rPr>
          <w:rFonts w:eastAsia="Times New Roman" w:cstheme="minorHAnsi"/>
          <w:b/>
          <w:lang w:val="en-US" w:eastAsia="ar-SA"/>
        </w:rPr>
      </w:pPr>
      <w:r w:rsidRPr="00AF4E02">
        <w:rPr>
          <w:rFonts w:eastAsia="Times New Roman" w:cstheme="minorHAnsi"/>
          <w:b/>
          <w:lang w:val="en-US" w:eastAsia="ar-SA"/>
        </w:rPr>
        <w:br w:type="page"/>
      </w:r>
    </w:p>
    <w:p w14:paraId="394069F9" w14:textId="06A36FAA" w:rsidR="0068070E" w:rsidRPr="00AF4E02" w:rsidRDefault="0068070E" w:rsidP="0068070E">
      <w:pPr>
        <w:suppressAutoHyphens/>
        <w:spacing w:after="0" w:line="240" w:lineRule="auto"/>
        <w:rPr>
          <w:rFonts w:eastAsia="Times New Roman" w:cstheme="minorHAnsi"/>
          <w:b/>
          <w:lang w:val="en-US" w:eastAsia="ar-SA"/>
        </w:rPr>
      </w:pPr>
      <w:r w:rsidRPr="00AF4E02">
        <w:rPr>
          <w:rFonts w:eastAsia="Times New Roman" w:cstheme="minorHAnsi"/>
          <w:b/>
          <w:lang w:val="en-US" w:eastAsia="ar-SA"/>
        </w:rPr>
        <w:lastRenderedPageBreak/>
        <w:t>Appendix No. 3 – Statement of No Ties with the Russian Federation</w:t>
      </w:r>
    </w:p>
    <w:p w14:paraId="772E38F7" w14:textId="77777777" w:rsidR="0068070E" w:rsidRPr="00AF4E02" w:rsidRDefault="0068070E" w:rsidP="0068070E">
      <w:pPr>
        <w:spacing w:after="0"/>
        <w:jc w:val="right"/>
        <w:rPr>
          <w:rFonts w:cstheme="minorHAnsi"/>
          <w:lang w:val="en-US"/>
        </w:rPr>
      </w:pPr>
    </w:p>
    <w:p w14:paraId="54A54766" w14:textId="47B6A08E" w:rsidR="00D66ED7" w:rsidRPr="00AF4E02" w:rsidRDefault="00D66ED7" w:rsidP="00D66ED7">
      <w:pPr>
        <w:suppressAutoHyphens/>
        <w:spacing w:after="0" w:line="240" w:lineRule="auto"/>
        <w:rPr>
          <w:rFonts w:eastAsia="Times New Roman" w:cstheme="minorHAnsi"/>
          <w:b/>
          <w:sz w:val="24"/>
          <w:szCs w:val="24"/>
          <w:lang w:val="en-US" w:eastAsia="ar-SA"/>
        </w:rPr>
      </w:pPr>
    </w:p>
    <w:p w14:paraId="443A5428" w14:textId="0CBB63F1" w:rsidR="00D66ED7" w:rsidRPr="00AF4E02" w:rsidRDefault="00D66ED7" w:rsidP="00D66ED7">
      <w:pPr>
        <w:suppressAutoHyphens/>
        <w:spacing w:after="0" w:line="240" w:lineRule="auto"/>
        <w:rPr>
          <w:rFonts w:eastAsia="Times New Roman" w:cstheme="minorHAnsi"/>
          <w:b/>
          <w:sz w:val="24"/>
          <w:szCs w:val="24"/>
          <w:lang w:val="en-US" w:eastAsia="ar-SA"/>
        </w:rPr>
      </w:pPr>
    </w:p>
    <w:p w14:paraId="0BF5CD20" w14:textId="2FD7F638" w:rsidR="00D66ED7" w:rsidRPr="00AF4E02" w:rsidRDefault="00D66ED7" w:rsidP="00D66ED7">
      <w:pPr>
        <w:suppressAutoHyphens/>
        <w:spacing w:after="0" w:line="240" w:lineRule="auto"/>
        <w:rPr>
          <w:rFonts w:eastAsia="Times New Roman" w:cstheme="minorHAnsi"/>
          <w:b/>
          <w:sz w:val="24"/>
          <w:szCs w:val="24"/>
          <w:lang w:val="en-US" w:eastAsia="ar-SA"/>
        </w:rPr>
      </w:pPr>
    </w:p>
    <w:p w14:paraId="0B0D840F" w14:textId="77777777" w:rsidR="000F552D" w:rsidRPr="00AF4E02" w:rsidRDefault="000F552D" w:rsidP="00D66ED7">
      <w:pPr>
        <w:suppressAutoHyphens/>
        <w:spacing w:after="0" w:line="240" w:lineRule="auto"/>
        <w:rPr>
          <w:rFonts w:eastAsia="Times New Roman" w:cstheme="minorHAnsi"/>
          <w:b/>
          <w:sz w:val="24"/>
          <w:szCs w:val="24"/>
          <w:lang w:val="en-US" w:eastAsia="ar-S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21"/>
        <w:gridCol w:w="3020"/>
      </w:tblGrid>
      <w:tr w:rsidR="000F552D" w:rsidRPr="000F552D" w14:paraId="603D6EFE" w14:textId="77777777" w:rsidTr="000F552D">
        <w:tc>
          <w:tcPr>
            <w:tcW w:w="3119" w:type="dxa"/>
            <w:tcBorders>
              <w:top w:val="single" w:sz="4" w:space="0" w:color="auto"/>
            </w:tcBorders>
          </w:tcPr>
          <w:p w14:paraId="7CA4D2C4" w14:textId="77777777" w:rsidR="000F552D" w:rsidRPr="00AF4E02" w:rsidRDefault="000F552D" w:rsidP="000F552D">
            <w:pPr>
              <w:jc w:val="center"/>
              <w:rPr>
                <w:rFonts w:cstheme="minorHAnsi"/>
                <w:i/>
                <w:iCs/>
                <w:sz w:val="20"/>
                <w:szCs w:val="20"/>
                <w:lang w:val="en-US"/>
              </w:rPr>
            </w:pPr>
            <w:r w:rsidRPr="00AF4E02">
              <w:rPr>
                <w:rFonts w:cstheme="minorHAnsi"/>
                <w:i/>
                <w:iCs/>
                <w:sz w:val="20"/>
                <w:szCs w:val="20"/>
                <w:lang w:val="en-US"/>
              </w:rPr>
              <w:t>Name of the entity on whose behalf the declaration is made</w:t>
            </w:r>
          </w:p>
          <w:p w14:paraId="5A36A74E" w14:textId="77777777" w:rsidR="000F552D" w:rsidRPr="00AF4E02" w:rsidRDefault="000F552D" w:rsidP="000F552D">
            <w:pPr>
              <w:suppressAutoHyphens/>
              <w:jc w:val="center"/>
              <w:rPr>
                <w:rFonts w:eastAsia="Times New Roman" w:cstheme="minorHAnsi"/>
                <w:b/>
                <w:sz w:val="24"/>
                <w:szCs w:val="24"/>
                <w:lang w:val="en-US" w:eastAsia="ar-SA"/>
              </w:rPr>
            </w:pPr>
          </w:p>
        </w:tc>
        <w:tc>
          <w:tcPr>
            <w:tcW w:w="2921" w:type="dxa"/>
          </w:tcPr>
          <w:p w14:paraId="7DBD5025" w14:textId="77777777" w:rsidR="000F552D" w:rsidRPr="00AF4E02" w:rsidRDefault="000F552D" w:rsidP="000F552D">
            <w:pPr>
              <w:suppressAutoHyphens/>
              <w:rPr>
                <w:rFonts w:eastAsia="Times New Roman" w:cstheme="minorHAnsi"/>
                <w:b/>
                <w:sz w:val="24"/>
                <w:szCs w:val="24"/>
                <w:lang w:val="en-US" w:eastAsia="ar-SA"/>
              </w:rPr>
            </w:pPr>
          </w:p>
        </w:tc>
        <w:tc>
          <w:tcPr>
            <w:tcW w:w="3020" w:type="dxa"/>
            <w:tcBorders>
              <w:top w:val="single" w:sz="4" w:space="0" w:color="auto"/>
            </w:tcBorders>
          </w:tcPr>
          <w:p w14:paraId="62B8A276" w14:textId="77777777" w:rsidR="000F552D" w:rsidRPr="000F552D" w:rsidRDefault="000F552D" w:rsidP="000F552D">
            <w:pPr>
              <w:jc w:val="center"/>
              <w:rPr>
                <w:rFonts w:cstheme="minorHAnsi"/>
                <w:i/>
                <w:iCs/>
                <w:sz w:val="20"/>
                <w:szCs w:val="20"/>
              </w:rPr>
            </w:pPr>
            <w:r w:rsidRPr="000F552D">
              <w:rPr>
                <w:rFonts w:eastAsia="Times New Roman" w:cstheme="minorHAnsi"/>
                <w:i/>
                <w:sz w:val="20"/>
                <w:szCs w:val="20"/>
                <w:lang w:eastAsia="ar-SA"/>
              </w:rPr>
              <w:t>City, date</w:t>
            </w:r>
          </w:p>
        </w:tc>
      </w:tr>
    </w:tbl>
    <w:p w14:paraId="4D3823B8" w14:textId="77777777" w:rsidR="00D17826" w:rsidRPr="000F552D" w:rsidRDefault="00D17826" w:rsidP="00D17826">
      <w:pPr>
        <w:pStyle w:val="Textbody"/>
        <w:spacing w:after="0"/>
        <w:jc w:val="center"/>
        <w:rPr>
          <w:rFonts w:asciiTheme="minorHAnsi" w:hAnsiTheme="minorHAnsi" w:cstheme="minorHAnsi"/>
          <w:b/>
          <w:sz w:val="20"/>
          <w:szCs w:val="20"/>
        </w:rPr>
      </w:pPr>
    </w:p>
    <w:p w14:paraId="7DBF32AA" w14:textId="77777777" w:rsidR="00D17826" w:rsidRPr="000F552D" w:rsidRDefault="00D17826" w:rsidP="00D17826">
      <w:pPr>
        <w:pStyle w:val="Textbody"/>
        <w:spacing w:after="0"/>
        <w:jc w:val="center"/>
        <w:rPr>
          <w:rFonts w:asciiTheme="minorHAnsi" w:hAnsiTheme="minorHAnsi" w:cstheme="minorHAnsi"/>
          <w:b/>
          <w:sz w:val="20"/>
          <w:szCs w:val="20"/>
        </w:rPr>
      </w:pPr>
      <w:r w:rsidRPr="000F552D">
        <w:rPr>
          <w:rFonts w:asciiTheme="minorHAnsi" w:hAnsiTheme="minorHAnsi" w:cstheme="minorHAnsi"/>
          <w:b/>
          <w:sz w:val="20"/>
          <w:szCs w:val="20"/>
        </w:rPr>
        <w:t xml:space="preserve">DISCLAIMER </w:t>
      </w:r>
    </w:p>
    <w:p w14:paraId="2B07A862" w14:textId="77777777" w:rsidR="00D17826" w:rsidRPr="00AF4E02" w:rsidRDefault="00D17826" w:rsidP="00D17826">
      <w:pPr>
        <w:pStyle w:val="Textbody"/>
        <w:spacing w:after="0"/>
        <w:jc w:val="center"/>
        <w:rPr>
          <w:rFonts w:asciiTheme="minorHAnsi" w:hAnsiTheme="minorHAnsi" w:cstheme="minorHAnsi"/>
          <w:b/>
          <w:sz w:val="20"/>
          <w:szCs w:val="20"/>
          <w:lang w:val="en-US"/>
        </w:rPr>
      </w:pPr>
      <w:r w:rsidRPr="00AF4E02">
        <w:rPr>
          <w:rFonts w:asciiTheme="minorHAnsi" w:hAnsiTheme="minorHAnsi" w:cstheme="minorHAnsi"/>
          <w:b/>
          <w:sz w:val="20"/>
          <w:szCs w:val="20"/>
          <w:lang w:val="en-US"/>
        </w:rPr>
        <w:t xml:space="preserve">on not being subject to exclusion from the proceedings pursuant to Article 7(1) of the Act of 13 April 2022 on special solutions for counteracting support for aggression against Ukraine and for the protection of national security </w:t>
      </w:r>
    </w:p>
    <w:p w14:paraId="5FD37E8F" w14:textId="77777777" w:rsidR="00D17826" w:rsidRPr="00AF4E02" w:rsidRDefault="00D17826" w:rsidP="00D17826">
      <w:pPr>
        <w:pStyle w:val="Textbody"/>
        <w:spacing w:after="0"/>
        <w:rPr>
          <w:rFonts w:asciiTheme="minorHAnsi" w:hAnsiTheme="minorHAnsi" w:cstheme="minorHAnsi"/>
          <w:sz w:val="20"/>
          <w:szCs w:val="20"/>
          <w:lang w:val="en-US"/>
        </w:rPr>
      </w:pPr>
      <w:r w:rsidRPr="00AF4E02">
        <w:rPr>
          <w:rFonts w:asciiTheme="minorHAnsi" w:hAnsiTheme="minorHAnsi" w:cstheme="minorHAnsi"/>
          <w:sz w:val="20"/>
          <w:szCs w:val="20"/>
          <w:lang w:val="en-US"/>
        </w:rPr>
        <w:t> </w:t>
      </w:r>
    </w:p>
    <w:p w14:paraId="4FAB0E50" w14:textId="24F4B8F8" w:rsidR="00D17826" w:rsidRPr="00AF4E02" w:rsidRDefault="00D17826" w:rsidP="00D17826">
      <w:pPr>
        <w:pStyle w:val="Textbody"/>
        <w:jc w:val="both"/>
        <w:rPr>
          <w:rFonts w:asciiTheme="minorHAnsi" w:hAnsiTheme="minorHAnsi" w:cstheme="minorHAnsi"/>
          <w:sz w:val="20"/>
          <w:szCs w:val="20"/>
          <w:lang w:val="en-US"/>
        </w:rPr>
      </w:pPr>
      <w:r w:rsidRPr="00AF4E02">
        <w:rPr>
          <w:rFonts w:asciiTheme="minorHAnsi" w:hAnsiTheme="minorHAnsi" w:cstheme="minorHAnsi"/>
          <w:sz w:val="20"/>
          <w:szCs w:val="20"/>
          <w:lang w:val="en-US"/>
        </w:rPr>
        <w:t>the entity I represent is not subject to exclusion from the proceedings pursuant to Article 7(1) of the Act of 13 April 2022 on special solutions for counteracting support for aggression against Ukraine and for the protection of national security (Journal of Laws of 13 April 2022).  item 835), hereinafter referred to as the "Act". According to the above-mentioned provision, the following are excluded from the procurement procedure:</w:t>
      </w:r>
    </w:p>
    <w:p w14:paraId="7050EF26" w14:textId="77777777" w:rsidR="00D17826" w:rsidRPr="00AF4E02" w:rsidRDefault="00D17826" w:rsidP="00D17826">
      <w:pPr>
        <w:jc w:val="both"/>
        <w:rPr>
          <w:rFonts w:cstheme="minorHAnsi"/>
          <w:sz w:val="20"/>
          <w:szCs w:val="20"/>
          <w:lang w:val="en-US"/>
        </w:rPr>
      </w:pPr>
      <w:r w:rsidRPr="00AF4E02">
        <w:rPr>
          <w:rFonts w:cstheme="minorHAnsi"/>
          <w:sz w:val="20"/>
          <w:szCs w:val="20"/>
          <w:lang w:val="en-US"/>
        </w:rPr>
        <w:t>1) a contractor and a participant in a competition listed in the lists specified in Regulation 765/2006 and Regulation 269/2014 or entered on the list on the basis of a decision on entry on the list determining the application of the measure referred to in Article 1(3) of the Act;</w:t>
      </w:r>
    </w:p>
    <w:p w14:paraId="6BF367B5" w14:textId="77777777" w:rsidR="00D17826" w:rsidRPr="00AF4E02" w:rsidRDefault="00D17826" w:rsidP="00D17826">
      <w:pPr>
        <w:jc w:val="both"/>
        <w:rPr>
          <w:rFonts w:cstheme="minorHAnsi"/>
          <w:sz w:val="20"/>
          <w:szCs w:val="20"/>
          <w:lang w:val="en-US"/>
        </w:rPr>
      </w:pPr>
      <w:r w:rsidRPr="00AF4E02">
        <w:rPr>
          <w:rFonts w:cstheme="minorHAnsi"/>
          <w:sz w:val="20"/>
          <w:szCs w:val="20"/>
          <w:lang w:val="en-US"/>
        </w:rPr>
        <w:t>2) a contractor and a participant in the competition, whose beneficial owner within the meaning of the Act of 1 March 2018 on counteracting money laundering and terrorist financing (Journal of Laws of 2022, items 593 and 655) is a person listed in the lists specified in Regulation 765/2006 and Regulation 269/2014 or entered on the list or being such a beneficial owner since 24 February 2022,  if it has been entered on the list on the basis of a decision on entry on the list determining the application of the measure referred to in Article 1(3) of the Act;</w:t>
      </w:r>
    </w:p>
    <w:p w14:paraId="73DE81F6" w14:textId="77777777" w:rsidR="00D17826" w:rsidRPr="00AF4E02" w:rsidRDefault="00D17826" w:rsidP="00D17826">
      <w:pPr>
        <w:jc w:val="both"/>
        <w:rPr>
          <w:rFonts w:cstheme="minorHAnsi"/>
          <w:sz w:val="20"/>
          <w:szCs w:val="20"/>
          <w:lang w:val="en-US"/>
        </w:rPr>
      </w:pPr>
      <w:r w:rsidRPr="00AF4E02">
        <w:rPr>
          <w:rFonts w:cstheme="minorHAnsi"/>
          <w:sz w:val="20"/>
          <w:szCs w:val="20"/>
          <w:lang w:val="en-US"/>
        </w:rPr>
        <w:t>3) a contractor and a participant in the competition, whose parent company within the meaning of Article 3(1)(37) of the Accounting Act of 29 September 1994 (Journal of Laws of 2021, items 217, 2105 and 2106) is an entity listed in the lists specified in Regulation 765/2006 and Regulation 269/2014 or entered on the list or being such a parent company as of 24 February 2022,  if he or she has been entered on the list on the basis of a decision on entry on the list determining the application of the measure referred to in Article 1(3) of the Act.</w:t>
      </w:r>
    </w:p>
    <w:p w14:paraId="3A2CBA45" w14:textId="71291E87" w:rsidR="00D17826" w:rsidRPr="00AF4E02" w:rsidRDefault="00D17826" w:rsidP="00D17826">
      <w:pPr>
        <w:pStyle w:val="Textbody"/>
        <w:spacing w:after="0"/>
        <w:ind w:left="23"/>
        <w:jc w:val="center"/>
        <w:rPr>
          <w:rFonts w:asciiTheme="minorHAnsi" w:hAnsiTheme="minorHAnsi" w:cstheme="minorHAnsi"/>
          <w:sz w:val="20"/>
          <w:szCs w:val="20"/>
          <w:lang w:val="en-US"/>
        </w:rPr>
      </w:pPr>
    </w:p>
    <w:p w14:paraId="5185266A" w14:textId="7C1F96A2" w:rsidR="001F60C6" w:rsidRPr="00AF4E02" w:rsidRDefault="001F60C6" w:rsidP="00D17826">
      <w:pPr>
        <w:pStyle w:val="Textbody"/>
        <w:spacing w:after="0"/>
        <w:ind w:left="23"/>
        <w:jc w:val="center"/>
        <w:rPr>
          <w:rFonts w:asciiTheme="minorHAnsi" w:hAnsiTheme="minorHAnsi" w:cstheme="minorHAnsi"/>
          <w:sz w:val="20"/>
          <w:szCs w:val="20"/>
          <w:lang w:val="en-US"/>
        </w:rPr>
      </w:pPr>
    </w:p>
    <w:p w14:paraId="62E2B4CB" w14:textId="2E3EB7F9" w:rsidR="001F60C6" w:rsidRPr="00AF4E02" w:rsidRDefault="001F60C6" w:rsidP="00D17826">
      <w:pPr>
        <w:pStyle w:val="Textbody"/>
        <w:spacing w:after="0"/>
        <w:ind w:left="23"/>
        <w:jc w:val="center"/>
        <w:rPr>
          <w:rFonts w:asciiTheme="minorHAnsi" w:hAnsiTheme="minorHAnsi" w:cstheme="minorHAnsi"/>
          <w:sz w:val="20"/>
          <w:szCs w:val="20"/>
          <w:lang w:val="en-US"/>
        </w:rPr>
      </w:pPr>
    </w:p>
    <w:p w14:paraId="37249856" w14:textId="11F4DCA8" w:rsidR="001F60C6" w:rsidRPr="00AF4E02" w:rsidRDefault="001F60C6" w:rsidP="00D17826">
      <w:pPr>
        <w:pStyle w:val="Textbody"/>
        <w:spacing w:after="0"/>
        <w:ind w:left="23"/>
        <w:jc w:val="center"/>
        <w:rPr>
          <w:rFonts w:asciiTheme="minorHAnsi" w:hAnsiTheme="minorHAnsi" w:cstheme="minorHAnsi"/>
          <w:sz w:val="20"/>
          <w:szCs w:val="20"/>
          <w:lang w:val="en-US"/>
        </w:rPr>
      </w:pPr>
    </w:p>
    <w:p w14:paraId="79C1E275" w14:textId="77777777" w:rsidR="001F60C6" w:rsidRPr="00AF4E02" w:rsidRDefault="001F60C6" w:rsidP="00D17826">
      <w:pPr>
        <w:pStyle w:val="Textbody"/>
        <w:spacing w:after="0"/>
        <w:ind w:left="23"/>
        <w:jc w:val="center"/>
        <w:rPr>
          <w:rFonts w:asciiTheme="minorHAnsi" w:hAnsiTheme="minorHAnsi" w:cstheme="minorHAnsi"/>
          <w:sz w:val="20"/>
          <w:szCs w:val="2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0F552D" w:rsidRPr="00AA1C93" w14:paraId="06151090" w14:textId="77777777" w:rsidTr="000F552D">
        <w:tc>
          <w:tcPr>
            <w:tcW w:w="2830" w:type="dxa"/>
            <w:tcBorders>
              <w:top w:val="single" w:sz="4" w:space="0" w:color="auto"/>
            </w:tcBorders>
          </w:tcPr>
          <w:p w14:paraId="26DAFF38" w14:textId="77777777" w:rsidR="001F60C6" w:rsidRPr="000F552D" w:rsidRDefault="001F60C6" w:rsidP="000F552D">
            <w:pPr>
              <w:suppressAutoHyphens/>
              <w:jc w:val="center"/>
              <w:rPr>
                <w:rFonts w:eastAsia="Times New Roman" w:cstheme="minorHAnsi"/>
                <w:b/>
                <w:sz w:val="24"/>
                <w:szCs w:val="24"/>
                <w:lang w:eastAsia="ar-SA"/>
              </w:rPr>
            </w:pPr>
            <w:r w:rsidRPr="000F552D">
              <w:rPr>
                <w:rFonts w:eastAsia="Times New Roman" w:cstheme="minorHAnsi"/>
                <w:i/>
                <w:sz w:val="20"/>
                <w:szCs w:val="20"/>
                <w:lang w:eastAsia="ar-SA"/>
              </w:rPr>
              <w:t>City, date</w:t>
            </w:r>
          </w:p>
        </w:tc>
        <w:tc>
          <w:tcPr>
            <w:tcW w:w="3210" w:type="dxa"/>
          </w:tcPr>
          <w:p w14:paraId="3A7DD20C" w14:textId="77777777" w:rsidR="001F60C6" w:rsidRPr="000F552D" w:rsidRDefault="001F60C6" w:rsidP="000F552D">
            <w:pPr>
              <w:suppressAutoHyphens/>
              <w:rPr>
                <w:rFonts w:eastAsia="Times New Roman" w:cstheme="minorHAnsi"/>
                <w:b/>
                <w:sz w:val="24"/>
                <w:szCs w:val="24"/>
                <w:lang w:eastAsia="ar-SA"/>
              </w:rPr>
            </w:pPr>
          </w:p>
        </w:tc>
        <w:tc>
          <w:tcPr>
            <w:tcW w:w="3020" w:type="dxa"/>
            <w:tcBorders>
              <w:top w:val="single" w:sz="4" w:space="0" w:color="auto"/>
            </w:tcBorders>
          </w:tcPr>
          <w:p w14:paraId="07EFF3E0"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signature of the authorized person</w:t>
            </w:r>
          </w:p>
          <w:p w14:paraId="1B6B7FDD" w14:textId="77777777" w:rsidR="001F60C6" w:rsidRPr="00AF4E02" w:rsidRDefault="001F60C6" w:rsidP="000F552D">
            <w:pPr>
              <w:jc w:val="center"/>
              <w:rPr>
                <w:rFonts w:cstheme="minorHAnsi"/>
                <w:i/>
                <w:iCs/>
                <w:sz w:val="20"/>
                <w:szCs w:val="20"/>
                <w:lang w:val="en-US"/>
              </w:rPr>
            </w:pPr>
            <w:r w:rsidRPr="00AF4E02">
              <w:rPr>
                <w:rFonts w:cstheme="minorHAnsi"/>
                <w:i/>
                <w:iCs/>
                <w:sz w:val="20"/>
                <w:szCs w:val="20"/>
                <w:lang w:val="en-US"/>
              </w:rPr>
              <w:t>to represent the entity</w:t>
            </w:r>
          </w:p>
        </w:tc>
      </w:tr>
    </w:tbl>
    <w:p w14:paraId="7679E451" w14:textId="43D76C90" w:rsidR="009D1678" w:rsidRPr="00AF4E02" w:rsidRDefault="009D1678" w:rsidP="00B41CD6">
      <w:pPr>
        <w:rPr>
          <w:rFonts w:cstheme="minorHAnsi"/>
          <w:i/>
          <w:iCs/>
          <w:sz w:val="20"/>
          <w:szCs w:val="20"/>
          <w:lang w:val="en-US"/>
        </w:rPr>
      </w:pPr>
      <w:r w:rsidRPr="00AF4E02">
        <w:rPr>
          <w:rFonts w:cstheme="minorHAnsi"/>
          <w:i/>
          <w:iCs/>
          <w:sz w:val="20"/>
          <w:szCs w:val="20"/>
          <w:lang w:val="en-US"/>
        </w:rPr>
        <w:br w:type="page"/>
      </w:r>
    </w:p>
    <w:p w14:paraId="782F9029" w14:textId="0A8A42DC" w:rsidR="009D1678" w:rsidRPr="00AF4E02" w:rsidRDefault="009D1678" w:rsidP="009D1678">
      <w:pPr>
        <w:spacing w:after="101"/>
        <w:ind w:left="321" w:right="419" w:hanging="10"/>
        <w:rPr>
          <w:rFonts w:eastAsia="Century Gothic" w:cstheme="minorHAnsi"/>
          <w:b/>
          <w:lang w:val="en-US"/>
        </w:rPr>
      </w:pPr>
      <w:r w:rsidRPr="00AF4E02">
        <w:rPr>
          <w:rFonts w:eastAsia="Century Gothic" w:cstheme="minorHAnsi"/>
          <w:b/>
          <w:lang w:val="en-US"/>
        </w:rPr>
        <w:lastRenderedPageBreak/>
        <w:t>Appendix 4 - Confidentiality clause – 2/</w:t>
      </w:r>
      <w:r w:rsidR="003436FE">
        <w:rPr>
          <w:rFonts w:eastAsia="Century Gothic" w:cstheme="minorHAnsi"/>
          <w:b/>
          <w:lang w:val="en-US"/>
        </w:rPr>
        <w:t>KE</w:t>
      </w:r>
      <w:r w:rsidRPr="00AF4E02">
        <w:rPr>
          <w:rFonts w:eastAsia="Century Gothic" w:cstheme="minorHAnsi"/>
          <w:b/>
          <w:lang w:val="en-US"/>
        </w:rPr>
        <w:t>/2026</w:t>
      </w:r>
    </w:p>
    <w:p w14:paraId="53BA7519" w14:textId="77777777" w:rsidR="009D1678" w:rsidRPr="00AF4E02" w:rsidRDefault="009D1678" w:rsidP="009D1678">
      <w:pPr>
        <w:spacing w:after="160"/>
        <w:jc w:val="both"/>
        <w:rPr>
          <w:rFonts w:eastAsia="Calibri" w:cstheme="minorHAnsi"/>
          <w:sz w:val="24"/>
          <w:szCs w:val="24"/>
          <w:lang w:val="en-US"/>
        </w:rPr>
      </w:pPr>
    </w:p>
    <w:p w14:paraId="332B11D4" w14:textId="77777777" w:rsidR="009D1678" w:rsidRPr="00AF4E02" w:rsidRDefault="009D1678" w:rsidP="009D1678">
      <w:pPr>
        <w:spacing w:after="0" w:line="240" w:lineRule="auto"/>
        <w:ind w:left="321" w:right="419" w:hanging="10"/>
        <w:jc w:val="center"/>
        <w:rPr>
          <w:rFonts w:eastAsia="Century Gothic" w:cstheme="minorHAnsi"/>
          <w:b/>
          <w:sz w:val="20"/>
          <w:szCs w:val="20"/>
          <w:lang w:val="en-US"/>
        </w:rPr>
      </w:pPr>
      <w:r w:rsidRPr="00AF4E02">
        <w:rPr>
          <w:rFonts w:eastAsia="Century Gothic" w:cstheme="minorHAnsi"/>
          <w:b/>
          <w:sz w:val="20"/>
          <w:szCs w:val="20"/>
          <w:lang w:val="en-US"/>
        </w:rPr>
        <w:t>§ 1</w:t>
      </w:r>
    </w:p>
    <w:p w14:paraId="1657D260" w14:textId="77777777" w:rsidR="009D1678" w:rsidRPr="00AF4E02" w:rsidRDefault="009D1678" w:rsidP="009D1678">
      <w:pPr>
        <w:spacing w:after="0" w:line="240" w:lineRule="auto"/>
        <w:jc w:val="both"/>
        <w:rPr>
          <w:rFonts w:eastAsia="Calibri" w:cstheme="minorHAnsi"/>
          <w:sz w:val="20"/>
          <w:szCs w:val="20"/>
          <w:lang w:val="en-US"/>
        </w:rPr>
      </w:pPr>
      <w:r w:rsidRPr="00AF4E02">
        <w:rPr>
          <w:rFonts w:eastAsia="Calibri" w:cstheme="minorHAnsi"/>
          <w:sz w:val="20"/>
          <w:szCs w:val="20"/>
          <w:lang w:val="en-US"/>
        </w:rPr>
        <w:t xml:space="preserve">1. The Parties undertake:  </w:t>
      </w:r>
    </w:p>
    <w:p w14:paraId="422E76FB"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1)</w:t>
      </w:r>
      <w:r w:rsidRPr="00AF4E02">
        <w:rPr>
          <w:rFonts w:eastAsia="Century Gothic" w:cstheme="minorHAnsi"/>
          <w:sz w:val="20"/>
          <w:szCs w:val="20"/>
          <w:lang w:val="en-US"/>
        </w:rPr>
        <w:tab/>
        <w:t xml:space="preserve">to keep it strictly secret and not to transfer, disclose or use information constituting the business secret of the other Party, as well as any confidential information and facts that they learn about in the course of mutual cooperation or on the occasion of cooperation, in connection with the preparation of the offer, regardless of the form of transfer/acquisition of this information and its source. This applies in particular to the non-transfer, disclosure and non-use of information and documentation specified in the attached "DECLARATION of confidentiality", which constitute a trade secret within the meaning of Article 11(4) of the Act of 16 April 1993 on combating unfair competition;  use the information referred to in point 1 only for the purposes specified in the arrangements made by the Parties in connection with the preparation of the offer.  </w:t>
      </w:r>
    </w:p>
    <w:p w14:paraId="0B974750" w14:textId="77777777" w:rsidR="009D1678" w:rsidRPr="00AF4E02" w:rsidRDefault="009D1678" w:rsidP="009D1678">
      <w:pPr>
        <w:spacing w:after="0" w:line="240" w:lineRule="auto"/>
        <w:ind w:left="969" w:firstLine="447"/>
        <w:jc w:val="both"/>
        <w:rPr>
          <w:rFonts w:eastAsia="Century Gothic" w:cstheme="minorHAnsi"/>
          <w:sz w:val="20"/>
          <w:szCs w:val="20"/>
          <w:lang w:val="en-US"/>
        </w:rPr>
      </w:pPr>
      <w:r w:rsidRPr="00AF4E02">
        <w:rPr>
          <w:rFonts w:eastAsia="Century Gothic" w:cstheme="minorHAnsi"/>
          <w:sz w:val="20"/>
          <w:szCs w:val="20"/>
          <w:lang w:val="en-US"/>
        </w:rPr>
        <w:t>It is allowed to provide documentation for the purposes of valuation and performance of works and services by the Party's subcontractors to the extent necessary for the proper performance of the works. A prerequisite for the above-mentioned submission of documentation is a signed declaration of the Party with the Subcontractor to whom the documentation is made available.</w:t>
      </w:r>
    </w:p>
    <w:p w14:paraId="45979085"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2)</w:t>
      </w:r>
      <w:r w:rsidRPr="00AF4E02">
        <w:rPr>
          <w:rFonts w:eastAsia="Century Gothic" w:cstheme="minorHAnsi"/>
          <w:sz w:val="20"/>
          <w:szCs w:val="20"/>
          <w:lang w:val="en-US"/>
        </w:rPr>
        <w:tab/>
        <w:t xml:space="preserve">take all necessary steps to ensure that none of the persons receiving the information disclose such information, or its source, in whole or in part, to any third party without prior express written authorization from the Party to which the information or source relates. The party that provides the information of the other Party is responsible for the persons to whom such information is disclosed/disclosed as for its own act or omission, in particular it is responsible for compliance with the provisions of points 1 and 2;   disclose the information referred to in point 1 only to those employees, associates and advisers of the Parties who will need it to perform the activities entrusted to them and only to the extent that the recipient of the information needs to have access to it for the purposes set out in point 2. </w:t>
      </w:r>
    </w:p>
    <w:p w14:paraId="62900A97" w14:textId="77777777" w:rsidR="009D1678" w:rsidRPr="00AF4E02" w:rsidRDefault="009D1678" w:rsidP="009D1678">
      <w:pPr>
        <w:spacing w:after="0" w:line="240" w:lineRule="auto"/>
        <w:ind w:left="426" w:hanging="426"/>
        <w:jc w:val="both"/>
        <w:rPr>
          <w:rFonts w:eastAsia="Calibri" w:cstheme="minorHAnsi"/>
          <w:sz w:val="20"/>
          <w:szCs w:val="20"/>
          <w:lang w:val="en-US"/>
        </w:rPr>
      </w:pPr>
      <w:r w:rsidRPr="00AF4E02">
        <w:rPr>
          <w:rFonts w:eastAsia="Calibri" w:cstheme="minorHAnsi"/>
          <w:sz w:val="20"/>
          <w:szCs w:val="20"/>
          <w:lang w:val="en-US"/>
        </w:rPr>
        <w:t>2.</w:t>
      </w:r>
      <w:r w:rsidRPr="00AF4E02">
        <w:rPr>
          <w:rFonts w:eastAsia="Calibri" w:cstheme="minorHAnsi"/>
          <w:sz w:val="20"/>
          <w:szCs w:val="20"/>
          <w:lang w:val="en-US"/>
        </w:rPr>
        <w:tab/>
        <w:t xml:space="preserve">The provisions of paragraph 1 shall not apply to such information obtained from the other Party that:  </w:t>
      </w:r>
    </w:p>
    <w:p w14:paraId="4AF33F9C"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1)</w:t>
      </w:r>
      <w:r w:rsidRPr="00AF4E02">
        <w:rPr>
          <w:rFonts w:eastAsia="Century Gothic" w:cstheme="minorHAnsi"/>
          <w:sz w:val="20"/>
          <w:szCs w:val="20"/>
          <w:lang w:val="en-US"/>
        </w:rPr>
        <w:tab/>
        <w:t xml:space="preserve">are published, widely known or officially made public;  </w:t>
      </w:r>
    </w:p>
    <w:p w14:paraId="70DC2E11"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2)</w:t>
      </w:r>
      <w:r w:rsidRPr="00AF4E02">
        <w:rPr>
          <w:rFonts w:eastAsia="Century Gothic" w:cstheme="minorHAnsi"/>
          <w:sz w:val="20"/>
          <w:szCs w:val="20"/>
          <w:lang w:val="en-US"/>
        </w:rPr>
        <w:tab/>
        <w:t xml:space="preserve">is known to the Party prior to the preparation of the offer or has been obtained from a third party lawfully, without restriction on disclosure;  </w:t>
      </w:r>
    </w:p>
    <w:p w14:paraId="49E03FAE"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3)</w:t>
      </w:r>
      <w:r w:rsidRPr="00AF4E02">
        <w:rPr>
          <w:rFonts w:eastAsia="Century Gothic" w:cstheme="minorHAnsi"/>
          <w:sz w:val="20"/>
          <w:szCs w:val="20"/>
          <w:lang w:val="en-US"/>
        </w:rPr>
        <w:tab/>
        <w:t xml:space="preserve">disclosed by one of the Parties with the prior written consent of the other </w:t>
      </w:r>
    </w:p>
    <w:p w14:paraId="3AF7D9A4" w14:textId="77777777" w:rsidR="009D1678" w:rsidRPr="00AF4E02" w:rsidRDefault="009D1678" w:rsidP="009D1678">
      <w:pPr>
        <w:spacing w:after="0" w:line="240" w:lineRule="auto"/>
        <w:ind w:left="969" w:firstLine="24"/>
        <w:jc w:val="both"/>
        <w:rPr>
          <w:rFonts w:eastAsia="Century Gothic" w:cstheme="minorHAnsi"/>
          <w:sz w:val="20"/>
          <w:szCs w:val="20"/>
          <w:lang w:val="en-US"/>
        </w:rPr>
      </w:pPr>
      <w:r w:rsidRPr="00AF4E02">
        <w:rPr>
          <w:rFonts w:eastAsia="Century Gothic" w:cstheme="minorHAnsi"/>
          <w:sz w:val="20"/>
          <w:szCs w:val="20"/>
          <w:lang w:val="en-US"/>
        </w:rPr>
        <w:t xml:space="preserve">Parties;  </w:t>
      </w:r>
    </w:p>
    <w:p w14:paraId="516543D7"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4)</w:t>
      </w:r>
      <w:r w:rsidRPr="00AF4E02">
        <w:rPr>
          <w:rFonts w:eastAsia="Century Gothic" w:cstheme="minorHAnsi"/>
          <w:sz w:val="20"/>
          <w:szCs w:val="20"/>
          <w:lang w:val="en-US"/>
        </w:rPr>
        <w:tab/>
        <w:t xml:space="preserve">is disclosed by one of the Parties due to applicable legal requirements or in accordance with a final court or administrative decision, provided that reasonable and lawful steps have been taken to maintain the confidentiality of such information;  </w:t>
      </w:r>
    </w:p>
    <w:p w14:paraId="34E87216" w14:textId="77777777" w:rsidR="009D1678" w:rsidRPr="00AF4E02" w:rsidRDefault="009D1678" w:rsidP="009D1678">
      <w:pPr>
        <w:spacing w:after="0" w:line="240" w:lineRule="auto"/>
        <w:ind w:left="969" w:hanging="463"/>
        <w:jc w:val="both"/>
        <w:rPr>
          <w:rFonts w:eastAsia="Century Gothic" w:cstheme="minorHAnsi"/>
          <w:sz w:val="20"/>
          <w:szCs w:val="20"/>
          <w:lang w:val="en-US"/>
        </w:rPr>
      </w:pPr>
      <w:r w:rsidRPr="00AF4E02">
        <w:rPr>
          <w:rFonts w:eastAsia="Century Gothic" w:cstheme="minorHAnsi"/>
          <w:sz w:val="20"/>
          <w:szCs w:val="20"/>
          <w:lang w:val="en-US"/>
        </w:rPr>
        <w:t>5)</w:t>
      </w:r>
      <w:r w:rsidRPr="00AF4E02">
        <w:rPr>
          <w:rFonts w:eastAsia="Century Gothic" w:cstheme="minorHAnsi"/>
          <w:sz w:val="20"/>
          <w:szCs w:val="20"/>
          <w:lang w:val="en-US"/>
        </w:rPr>
        <w:tab/>
        <w:t>have been obtained by a given Party, regardless of the activities related to the preparation of the offer.</w:t>
      </w:r>
    </w:p>
    <w:p w14:paraId="546D8DCF" w14:textId="77777777" w:rsidR="009D1678" w:rsidRPr="00AF4E02" w:rsidRDefault="009D1678" w:rsidP="009D1678">
      <w:pPr>
        <w:spacing w:after="0" w:line="240" w:lineRule="auto"/>
        <w:ind w:left="321" w:right="419" w:hanging="10"/>
        <w:jc w:val="center"/>
        <w:rPr>
          <w:rFonts w:eastAsia="Century Gothic" w:cstheme="minorHAnsi"/>
          <w:b/>
          <w:sz w:val="20"/>
          <w:szCs w:val="20"/>
          <w:lang w:val="en-US"/>
        </w:rPr>
      </w:pPr>
      <w:r w:rsidRPr="00AF4E02">
        <w:rPr>
          <w:rFonts w:eastAsia="Century Gothic" w:cstheme="minorHAnsi"/>
          <w:b/>
          <w:sz w:val="20"/>
          <w:szCs w:val="20"/>
          <w:lang w:val="en-US"/>
        </w:rPr>
        <w:t>§ 2</w:t>
      </w:r>
    </w:p>
    <w:p w14:paraId="09E6138C" w14:textId="77777777" w:rsidR="009D1678" w:rsidRPr="00AF4E02" w:rsidRDefault="009D1678" w:rsidP="009D1678">
      <w:pPr>
        <w:spacing w:after="0" w:line="240" w:lineRule="auto"/>
        <w:jc w:val="both"/>
        <w:rPr>
          <w:rFonts w:eastAsia="Calibri" w:cstheme="minorHAnsi"/>
          <w:sz w:val="20"/>
          <w:szCs w:val="20"/>
          <w:lang w:val="en-US"/>
        </w:rPr>
      </w:pPr>
      <w:r w:rsidRPr="00AF4E02">
        <w:rPr>
          <w:rFonts w:eastAsia="Calibri" w:cstheme="minorHAnsi"/>
          <w:sz w:val="20"/>
          <w:szCs w:val="20"/>
          <w:lang w:val="en-US"/>
        </w:rPr>
        <w:t>The duration of the obligation to keep the information referred to in § 1 section 1 confidential also applies after the completion of the procedure related to the preparation of the offer during the warranty and maintenance period, but not longer than three years.</w:t>
      </w:r>
    </w:p>
    <w:p w14:paraId="5A889110" w14:textId="77777777" w:rsidR="009D1678" w:rsidRPr="00AF4E02" w:rsidRDefault="009D1678" w:rsidP="009D1678">
      <w:pPr>
        <w:spacing w:after="0" w:line="240" w:lineRule="auto"/>
        <w:ind w:left="321" w:right="419" w:hanging="10"/>
        <w:jc w:val="center"/>
        <w:rPr>
          <w:rFonts w:eastAsia="Century Gothic" w:cstheme="minorHAnsi"/>
          <w:b/>
          <w:sz w:val="20"/>
          <w:szCs w:val="20"/>
          <w:lang w:val="en-US"/>
        </w:rPr>
      </w:pPr>
      <w:r w:rsidRPr="00AF4E02">
        <w:rPr>
          <w:rFonts w:eastAsia="Century Gothic" w:cstheme="minorHAnsi"/>
          <w:b/>
          <w:sz w:val="20"/>
          <w:szCs w:val="20"/>
          <w:lang w:val="en-US"/>
        </w:rPr>
        <w:t>§ 3</w:t>
      </w:r>
    </w:p>
    <w:p w14:paraId="4431FD49" w14:textId="77777777" w:rsidR="009D1678" w:rsidRPr="00AF4E02" w:rsidRDefault="009D1678" w:rsidP="009D1678">
      <w:pPr>
        <w:spacing w:after="0" w:line="240" w:lineRule="auto"/>
        <w:jc w:val="both"/>
        <w:rPr>
          <w:rFonts w:eastAsia="Calibri" w:cstheme="minorHAnsi"/>
          <w:sz w:val="20"/>
          <w:szCs w:val="20"/>
          <w:lang w:val="en-US"/>
        </w:rPr>
      </w:pPr>
      <w:r w:rsidRPr="00AF4E02">
        <w:rPr>
          <w:rFonts w:eastAsia="Calibri" w:cstheme="minorHAnsi"/>
          <w:sz w:val="20"/>
          <w:szCs w:val="20"/>
          <w:lang w:val="en-US"/>
        </w:rPr>
        <w:t xml:space="preserve">In the event of a breach of the obligation to keep the information referred to in § 1 section 1 confidential by one of the Parties, the other Party shall be entitled to seek compensation in full and compensation for damage in accordance with the applicable provisions of the Civil Code. </w:t>
      </w:r>
    </w:p>
    <w:p w14:paraId="4CCEB7A1" w14:textId="77777777" w:rsidR="009D1678" w:rsidRPr="00AF4E02" w:rsidRDefault="009D1678" w:rsidP="009D1678">
      <w:pPr>
        <w:spacing w:after="0" w:line="240" w:lineRule="auto"/>
        <w:jc w:val="both"/>
        <w:rPr>
          <w:rFonts w:eastAsia="Calibri" w:cstheme="minorHAnsi"/>
          <w:sz w:val="20"/>
          <w:szCs w:val="20"/>
          <w:lang w:val="en-US"/>
        </w:rPr>
      </w:pPr>
    </w:p>
    <w:p w14:paraId="31677AB9" w14:textId="77777777" w:rsidR="009D1678" w:rsidRPr="00AF4E02" w:rsidRDefault="009D1678" w:rsidP="009D1678">
      <w:pPr>
        <w:spacing w:after="0" w:line="240" w:lineRule="auto"/>
        <w:jc w:val="both"/>
        <w:rPr>
          <w:rFonts w:eastAsia="Calibri" w:cstheme="minorHAnsi"/>
          <w:sz w:val="20"/>
          <w:szCs w:val="20"/>
          <w:lang w:val="en-US"/>
        </w:rPr>
      </w:pPr>
    </w:p>
    <w:p w14:paraId="69DBDFE0" w14:textId="77777777" w:rsidR="009D1678" w:rsidRPr="00AF4E02" w:rsidRDefault="009D1678" w:rsidP="009D1678">
      <w:pPr>
        <w:spacing w:after="0" w:line="240" w:lineRule="auto"/>
        <w:jc w:val="both"/>
        <w:rPr>
          <w:rFonts w:eastAsia="Calibri" w:cstheme="minorHAnsi"/>
          <w:sz w:val="20"/>
          <w:szCs w:val="2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9D1678" w:rsidRPr="00AA1C93" w14:paraId="10BBC893" w14:textId="77777777" w:rsidTr="002E757E">
        <w:tc>
          <w:tcPr>
            <w:tcW w:w="2830" w:type="dxa"/>
            <w:tcBorders>
              <w:top w:val="single" w:sz="4" w:space="0" w:color="auto"/>
            </w:tcBorders>
          </w:tcPr>
          <w:p w14:paraId="332877F5" w14:textId="77777777" w:rsidR="009D1678" w:rsidRPr="0003606B" w:rsidRDefault="009D1678" w:rsidP="002E757E">
            <w:pPr>
              <w:suppressAutoHyphens/>
              <w:jc w:val="center"/>
              <w:rPr>
                <w:rFonts w:eastAsia="Times New Roman" w:cstheme="minorHAnsi"/>
                <w:b/>
                <w:sz w:val="24"/>
                <w:szCs w:val="24"/>
                <w:lang w:eastAsia="ar-SA"/>
              </w:rPr>
            </w:pPr>
            <w:r w:rsidRPr="0003606B">
              <w:rPr>
                <w:rFonts w:eastAsia="Times New Roman" w:cstheme="minorHAnsi"/>
                <w:i/>
                <w:sz w:val="20"/>
                <w:szCs w:val="20"/>
                <w:lang w:eastAsia="ar-SA"/>
              </w:rPr>
              <w:t>City, date</w:t>
            </w:r>
          </w:p>
        </w:tc>
        <w:tc>
          <w:tcPr>
            <w:tcW w:w="3210" w:type="dxa"/>
          </w:tcPr>
          <w:p w14:paraId="328EB4D7" w14:textId="77777777" w:rsidR="009D1678" w:rsidRPr="0003606B" w:rsidRDefault="009D1678" w:rsidP="002E757E">
            <w:pPr>
              <w:suppressAutoHyphens/>
              <w:rPr>
                <w:rFonts w:eastAsia="Times New Roman" w:cstheme="minorHAnsi"/>
                <w:b/>
                <w:sz w:val="24"/>
                <w:szCs w:val="24"/>
                <w:lang w:eastAsia="ar-SA"/>
              </w:rPr>
            </w:pPr>
          </w:p>
        </w:tc>
        <w:tc>
          <w:tcPr>
            <w:tcW w:w="3020" w:type="dxa"/>
            <w:tcBorders>
              <w:top w:val="single" w:sz="4" w:space="0" w:color="auto"/>
            </w:tcBorders>
          </w:tcPr>
          <w:p w14:paraId="27BC76D8" w14:textId="77777777" w:rsidR="009D1678" w:rsidRPr="00AF4E02" w:rsidRDefault="009D1678" w:rsidP="002E757E">
            <w:pPr>
              <w:jc w:val="center"/>
              <w:rPr>
                <w:rFonts w:cstheme="minorHAnsi"/>
                <w:i/>
                <w:iCs/>
                <w:sz w:val="20"/>
                <w:szCs w:val="20"/>
                <w:lang w:val="en-US"/>
              </w:rPr>
            </w:pPr>
            <w:r w:rsidRPr="00AF4E02">
              <w:rPr>
                <w:rFonts w:cstheme="minorHAnsi"/>
                <w:i/>
                <w:iCs/>
                <w:sz w:val="20"/>
                <w:szCs w:val="20"/>
                <w:lang w:val="en-US"/>
              </w:rPr>
              <w:t>signature of the authorized person</w:t>
            </w:r>
          </w:p>
          <w:p w14:paraId="0428150A" w14:textId="77777777" w:rsidR="009D1678" w:rsidRPr="00AF4E02" w:rsidRDefault="009D1678" w:rsidP="002E757E">
            <w:pPr>
              <w:jc w:val="center"/>
              <w:rPr>
                <w:rFonts w:cstheme="minorHAnsi"/>
                <w:i/>
                <w:iCs/>
                <w:sz w:val="20"/>
                <w:szCs w:val="20"/>
                <w:lang w:val="en-US"/>
              </w:rPr>
            </w:pPr>
            <w:r w:rsidRPr="00AF4E02">
              <w:rPr>
                <w:rFonts w:cstheme="minorHAnsi"/>
                <w:i/>
                <w:iCs/>
                <w:sz w:val="20"/>
                <w:szCs w:val="20"/>
                <w:lang w:val="en-US"/>
              </w:rPr>
              <w:t>to represent the entity</w:t>
            </w:r>
          </w:p>
        </w:tc>
      </w:tr>
    </w:tbl>
    <w:p w14:paraId="0F0A5BC3" w14:textId="77777777" w:rsidR="009D1678" w:rsidRPr="00AF4E02" w:rsidRDefault="009D1678" w:rsidP="009D1678">
      <w:pPr>
        <w:rPr>
          <w:rFonts w:eastAsia="Times New Roman" w:cstheme="minorHAnsi"/>
          <w:b/>
          <w:sz w:val="24"/>
          <w:szCs w:val="24"/>
          <w:lang w:val="en-US" w:eastAsia="ar-SA"/>
        </w:rPr>
      </w:pPr>
      <w:r w:rsidRPr="00AF4E02">
        <w:rPr>
          <w:rFonts w:eastAsia="Times New Roman" w:cstheme="minorHAnsi"/>
          <w:b/>
          <w:sz w:val="24"/>
          <w:szCs w:val="24"/>
          <w:lang w:val="en-US" w:eastAsia="ar-SA"/>
        </w:rPr>
        <w:br w:type="page"/>
      </w:r>
    </w:p>
    <w:p w14:paraId="1B6F0FB3" w14:textId="77777777" w:rsidR="009D1678" w:rsidRPr="00AF4E02" w:rsidRDefault="009D1678" w:rsidP="009D1678">
      <w:pPr>
        <w:suppressAutoHyphens/>
        <w:spacing w:after="0" w:line="240" w:lineRule="auto"/>
        <w:rPr>
          <w:rFonts w:eastAsia="Times New Roman" w:cstheme="minorHAnsi"/>
          <w:b/>
          <w:sz w:val="24"/>
          <w:szCs w:val="24"/>
          <w:lang w:val="en-US" w:eastAsia="ar-SA"/>
        </w:rPr>
      </w:pPr>
    </w:p>
    <w:p w14:paraId="0EBA00ED" w14:textId="77777777" w:rsidR="009D1678" w:rsidRPr="00AF4E02" w:rsidRDefault="009D1678" w:rsidP="009D1678">
      <w:pPr>
        <w:spacing w:after="0"/>
        <w:ind w:left="321" w:right="321" w:hanging="10"/>
        <w:jc w:val="center"/>
        <w:rPr>
          <w:rFonts w:eastAsia="Century Gothic" w:cstheme="minorHAnsi"/>
          <w:b/>
          <w:lang w:val="en-US"/>
        </w:rPr>
      </w:pPr>
      <w:r w:rsidRPr="00AF4E02">
        <w:rPr>
          <w:rFonts w:eastAsia="Century Gothic" w:cstheme="minorHAnsi"/>
          <w:b/>
          <w:lang w:val="en-US"/>
        </w:rPr>
        <w:t>DECLARATION</w:t>
      </w:r>
    </w:p>
    <w:p w14:paraId="10C22EBC" w14:textId="0A53AE48" w:rsidR="009D1678" w:rsidRPr="00AF4E02" w:rsidRDefault="009D1678" w:rsidP="009D1678">
      <w:pPr>
        <w:spacing w:after="0"/>
        <w:ind w:left="321" w:right="321" w:hanging="10"/>
        <w:jc w:val="center"/>
        <w:rPr>
          <w:rFonts w:eastAsia="Century Gothic" w:cstheme="minorHAnsi"/>
          <w:b/>
          <w:lang w:val="en-US"/>
        </w:rPr>
      </w:pPr>
      <w:r w:rsidRPr="00AF4E02">
        <w:rPr>
          <w:rFonts w:eastAsia="Century Gothic" w:cstheme="minorHAnsi"/>
          <w:b/>
          <w:lang w:val="en-US"/>
        </w:rPr>
        <w:t>on the confidentiality of information constituting a trade secret (2/</w:t>
      </w:r>
      <w:r w:rsidR="003436FE">
        <w:rPr>
          <w:rFonts w:eastAsia="Century Gothic" w:cstheme="minorHAnsi"/>
          <w:b/>
          <w:lang w:val="en-US"/>
        </w:rPr>
        <w:t>KE</w:t>
      </w:r>
      <w:r w:rsidRPr="00AF4E02">
        <w:rPr>
          <w:rFonts w:eastAsia="Century Gothic" w:cstheme="minorHAnsi"/>
          <w:b/>
          <w:lang w:val="en-US"/>
        </w:rPr>
        <w:t>/2026)</w:t>
      </w:r>
    </w:p>
    <w:p w14:paraId="0487A357" w14:textId="77777777" w:rsidR="009D1678" w:rsidRPr="00AF4E02" w:rsidRDefault="009D1678" w:rsidP="009D1678">
      <w:pPr>
        <w:spacing w:after="0"/>
        <w:jc w:val="center"/>
        <w:rPr>
          <w:rFonts w:eastAsia="Calibri" w:cstheme="minorHAnsi"/>
          <w:lang w:val="en-US"/>
        </w:rPr>
      </w:pPr>
    </w:p>
    <w:p w14:paraId="6291E731"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 xml:space="preserve">Me undersigned  </w:t>
      </w:r>
    </w:p>
    <w:p w14:paraId="125F318C"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 xml:space="preserve"> ……………………………………………………………………………………………………………  as an authorized employee/company representative </w:t>
      </w:r>
    </w:p>
    <w:p w14:paraId="68FC8D2A" w14:textId="77777777" w:rsidR="009D1678" w:rsidRPr="00AF4E02" w:rsidRDefault="009D1678" w:rsidP="009D1678">
      <w:pPr>
        <w:spacing w:after="0"/>
        <w:jc w:val="both"/>
        <w:rPr>
          <w:rFonts w:eastAsia="Calibri" w:cstheme="minorHAnsi"/>
          <w:sz w:val="20"/>
          <w:szCs w:val="20"/>
          <w:lang w:val="en-US"/>
        </w:rPr>
      </w:pPr>
    </w:p>
    <w:p w14:paraId="3BC08523"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w:t>
      </w:r>
    </w:p>
    <w:p w14:paraId="63C05360"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I undertake to keep strictly confidential all confidential information, in particular technical and technological, commercial, economic, financial, legal and organizational and other information of economic value, concerning DIJO III Sp. z o.o. – regardless of the form of disclosure of this information and its source, subject to §1.</w:t>
      </w:r>
    </w:p>
    <w:p w14:paraId="644B6489"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 xml:space="preserve">  </w:t>
      </w:r>
    </w:p>
    <w:p w14:paraId="3B5CD3BB"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 xml:space="preserve">Confidential information includes, in particular:  </w:t>
      </w:r>
    </w:p>
    <w:p w14:paraId="73337F5A" w14:textId="77777777" w:rsidR="009D1678" w:rsidRPr="00AF4E02" w:rsidRDefault="009D1678" w:rsidP="009D1678">
      <w:pPr>
        <w:spacing w:after="0"/>
        <w:ind w:left="142"/>
        <w:jc w:val="both"/>
        <w:rPr>
          <w:rFonts w:eastAsia="Calibri" w:cstheme="minorHAnsi"/>
          <w:sz w:val="20"/>
          <w:szCs w:val="20"/>
          <w:lang w:val="en-US"/>
        </w:rPr>
      </w:pPr>
      <w:r w:rsidRPr="00AF4E02">
        <w:rPr>
          <w:rFonts w:eastAsia="Calibri" w:cstheme="minorHAnsi"/>
          <w:sz w:val="20"/>
          <w:szCs w:val="20"/>
          <w:lang w:val="en-US"/>
        </w:rPr>
        <w:t>1.</w:t>
      </w:r>
      <w:r w:rsidRPr="00AF4E02">
        <w:rPr>
          <w:rFonts w:eastAsia="Calibri" w:cstheme="minorHAnsi"/>
          <w:sz w:val="20"/>
          <w:szCs w:val="20"/>
          <w:lang w:val="en-US"/>
        </w:rPr>
        <w:tab/>
        <w:t xml:space="preserve">Technical and technological information: </w:t>
      </w:r>
    </w:p>
    <w:p w14:paraId="19A99868"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1)</w:t>
      </w:r>
      <w:r w:rsidRPr="00AF4E02">
        <w:rPr>
          <w:rFonts w:eastAsia="Calibri" w:cstheme="minorHAnsi"/>
          <w:sz w:val="20"/>
          <w:szCs w:val="20"/>
          <w:lang w:val="en-US"/>
        </w:rPr>
        <w:tab/>
        <w:t xml:space="preserve">know-how related to the production process, technology, means of production, quality; </w:t>
      </w:r>
    </w:p>
    <w:p w14:paraId="1A48993D"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2)</w:t>
      </w:r>
      <w:r w:rsidRPr="00AF4E02">
        <w:rPr>
          <w:rFonts w:eastAsia="Calibri" w:cstheme="minorHAnsi"/>
          <w:sz w:val="20"/>
          <w:szCs w:val="20"/>
          <w:lang w:val="en-US"/>
        </w:rPr>
        <w:tab/>
        <w:t xml:space="preserve">any technical information related to the product, its construction and the materials used; </w:t>
      </w:r>
    </w:p>
    <w:p w14:paraId="6E2B6943"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3)</w:t>
      </w:r>
      <w:r w:rsidRPr="00AF4E02">
        <w:rPr>
          <w:rFonts w:eastAsia="Calibri" w:cstheme="minorHAnsi"/>
          <w:sz w:val="20"/>
          <w:szCs w:val="20"/>
          <w:lang w:val="en-US"/>
        </w:rPr>
        <w:tab/>
        <w:t xml:space="preserve">detailed technical information on the state of possession of: equipment, tools, means of production and controls; </w:t>
      </w:r>
    </w:p>
    <w:p w14:paraId="127220B6"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4)</w:t>
      </w:r>
      <w:r w:rsidRPr="00AF4E02">
        <w:rPr>
          <w:rFonts w:eastAsia="Calibri" w:cstheme="minorHAnsi"/>
          <w:sz w:val="20"/>
          <w:szCs w:val="20"/>
          <w:lang w:val="en-US"/>
        </w:rPr>
        <w:tab/>
        <w:t xml:space="preserve">information on the procedures used; </w:t>
      </w:r>
    </w:p>
    <w:p w14:paraId="3F5D92DA"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5)</w:t>
      </w:r>
      <w:r w:rsidRPr="00AF4E02">
        <w:rPr>
          <w:rFonts w:eastAsia="Calibri" w:cstheme="minorHAnsi"/>
          <w:sz w:val="20"/>
          <w:szCs w:val="20"/>
          <w:lang w:val="en-US"/>
        </w:rPr>
        <w:tab/>
        <w:t xml:space="preserve">information regarding the location and type of premises, security (including physical and procedural security for entering the premises of the organization and access to individual premises and assets), as well as any assets of the organization that may be related in any way to information security.  </w:t>
      </w:r>
    </w:p>
    <w:p w14:paraId="03D77989"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2.</w:t>
      </w:r>
      <w:r w:rsidRPr="00AF4E02">
        <w:rPr>
          <w:rFonts w:eastAsia="Calibri" w:cstheme="minorHAnsi"/>
          <w:sz w:val="20"/>
          <w:szCs w:val="20"/>
          <w:lang w:val="en-US"/>
        </w:rPr>
        <w:tab/>
        <w:t xml:space="preserve">Trading Information: </w:t>
      </w:r>
    </w:p>
    <w:p w14:paraId="7C5E230E"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1)</w:t>
      </w:r>
      <w:r w:rsidRPr="00AF4E02">
        <w:rPr>
          <w:rFonts w:eastAsia="Calibri" w:cstheme="minorHAnsi"/>
          <w:sz w:val="20"/>
          <w:szCs w:val="20"/>
          <w:lang w:val="en-US"/>
        </w:rPr>
        <w:tab/>
        <w:t xml:space="preserve">the prices of materials and accessories and labour are applied; </w:t>
      </w:r>
    </w:p>
    <w:p w14:paraId="4273C952"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2)</w:t>
      </w:r>
      <w:r w:rsidRPr="00AF4E02">
        <w:rPr>
          <w:rFonts w:eastAsia="Calibri" w:cstheme="minorHAnsi"/>
          <w:sz w:val="20"/>
          <w:szCs w:val="20"/>
          <w:lang w:val="en-US"/>
        </w:rPr>
        <w:tab/>
        <w:t xml:space="preserve">information regarding the database of suppliers and recipients of materials, services and other and the prices used; </w:t>
      </w:r>
    </w:p>
    <w:p w14:paraId="6EFF24BB"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3)</w:t>
      </w:r>
      <w:r w:rsidRPr="00AF4E02">
        <w:rPr>
          <w:rFonts w:eastAsia="Calibri" w:cstheme="minorHAnsi"/>
          <w:sz w:val="20"/>
          <w:szCs w:val="20"/>
          <w:lang w:val="en-US"/>
        </w:rPr>
        <w:tab/>
        <w:t xml:space="preserve">any information relating to contracts concluded with suppliers and recipients; </w:t>
      </w:r>
    </w:p>
    <w:p w14:paraId="4D3100E2"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4)</w:t>
      </w:r>
      <w:r w:rsidRPr="00AF4E02">
        <w:rPr>
          <w:rFonts w:eastAsia="Calibri" w:cstheme="minorHAnsi"/>
          <w:sz w:val="20"/>
          <w:szCs w:val="20"/>
          <w:lang w:val="en-US"/>
        </w:rPr>
        <w:tab/>
        <w:t>information on conversations with contractors.</w:t>
      </w:r>
    </w:p>
    <w:p w14:paraId="6BFBCE1E" w14:textId="77777777" w:rsidR="009D1678" w:rsidRPr="00AF4E02" w:rsidRDefault="009D1678" w:rsidP="009D1678">
      <w:pPr>
        <w:spacing w:after="0"/>
        <w:jc w:val="both"/>
        <w:rPr>
          <w:rFonts w:eastAsia="Calibri" w:cstheme="minorHAnsi"/>
          <w:sz w:val="20"/>
          <w:szCs w:val="20"/>
          <w:lang w:val="en-US"/>
        </w:rPr>
      </w:pPr>
      <w:r w:rsidRPr="00AF4E02">
        <w:rPr>
          <w:rFonts w:eastAsia="Calibri" w:cstheme="minorHAnsi"/>
          <w:sz w:val="20"/>
          <w:szCs w:val="20"/>
          <w:lang w:val="en-US"/>
        </w:rPr>
        <w:t>3.</w:t>
      </w:r>
      <w:r w:rsidRPr="00AF4E02">
        <w:rPr>
          <w:rFonts w:eastAsia="Calibri" w:cstheme="minorHAnsi"/>
          <w:sz w:val="20"/>
          <w:szCs w:val="20"/>
          <w:lang w:val="en-US"/>
        </w:rPr>
        <w:tab/>
        <w:t xml:space="preserve">Economic and financial information or other information of economic value:  </w:t>
      </w:r>
    </w:p>
    <w:p w14:paraId="361F43F1"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1)</w:t>
      </w:r>
      <w:r w:rsidRPr="00AF4E02">
        <w:rPr>
          <w:rFonts w:eastAsia="Calibri" w:cstheme="minorHAnsi"/>
          <w:sz w:val="20"/>
          <w:szCs w:val="20"/>
          <w:lang w:val="en-US"/>
        </w:rPr>
        <w:tab/>
        <w:t xml:space="preserve">information on the company's financial condition and sources of financing;  </w:t>
      </w:r>
    </w:p>
    <w:p w14:paraId="687E55E1"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2)</w:t>
      </w:r>
      <w:r w:rsidRPr="00AF4E02">
        <w:rPr>
          <w:rFonts w:eastAsia="Calibri" w:cstheme="minorHAnsi"/>
          <w:sz w:val="20"/>
          <w:szCs w:val="20"/>
          <w:lang w:val="en-US"/>
        </w:rPr>
        <w:tab/>
        <w:t xml:space="preserve">information on the organization of the company and its legal status and agreements with shareholders; </w:t>
      </w:r>
    </w:p>
    <w:p w14:paraId="51B19711"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3)</w:t>
      </w:r>
      <w:r w:rsidRPr="00AF4E02">
        <w:rPr>
          <w:rFonts w:eastAsia="Calibri" w:cstheme="minorHAnsi"/>
          <w:sz w:val="20"/>
          <w:szCs w:val="20"/>
          <w:lang w:val="en-US"/>
        </w:rPr>
        <w:tab/>
        <w:t xml:space="preserve">information covering the management systems in place; </w:t>
      </w:r>
    </w:p>
    <w:p w14:paraId="24FD4A75"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4)</w:t>
      </w:r>
      <w:r w:rsidRPr="00AF4E02">
        <w:rPr>
          <w:rFonts w:eastAsia="Calibri" w:cstheme="minorHAnsi"/>
          <w:sz w:val="20"/>
          <w:szCs w:val="20"/>
          <w:lang w:val="en-US"/>
        </w:rPr>
        <w:tab/>
        <w:t xml:space="preserve">information on investments and planned projects;  </w:t>
      </w:r>
    </w:p>
    <w:p w14:paraId="241E37D5"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5)</w:t>
      </w:r>
      <w:r w:rsidRPr="00AF4E02">
        <w:rPr>
          <w:rFonts w:eastAsia="Calibri" w:cstheme="minorHAnsi"/>
          <w:sz w:val="20"/>
          <w:szCs w:val="20"/>
          <w:lang w:val="en-US"/>
        </w:rPr>
        <w:tab/>
        <w:t xml:space="preserve">Information </w:t>
      </w:r>
      <w:r w:rsidRPr="00AF4E02">
        <w:rPr>
          <w:rFonts w:eastAsia="Calibri" w:cstheme="minorHAnsi"/>
          <w:sz w:val="20"/>
          <w:szCs w:val="20"/>
          <w:lang w:val="en-US"/>
        </w:rPr>
        <w:tab/>
        <w:t xml:space="preserve">operating systems used and their security; </w:t>
      </w:r>
    </w:p>
    <w:p w14:paraId="3650AB3D"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6)</w:t>
      </w:r>
      <w:r w:rsidRPr="00AF4E02">
        <w:rPr>
          <w:rFonts w:eastAsia="Calibri" w:cstheme="minorHAnsi"/>
          <w:sz w:val="20"/>
          <w:szCs w:val="20"/>
          <w:lang w:val="en-US"/>
        </w:rPr>
        <w:tab/>
        <w:t xml:space="preserve">information about how data is transmitted and encrypted; </w:t>
      </w:r>
    </w:p>
    <w:p w14:paraId="4FC61A3A"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r w:rsidRPr="00AF4E02">
        <w:rPr>
          <w:rFonts w:eastAsia="Calibri" w:cstheme="minorHAnsi"/>
          <w:sz w:val="20"/>
          <w:szCs w:val="20"/>
          <w:lang w:val="en-US"/>
        </w:rPr>
        <w:t>7)</w:t>
      </w:r>
      <w:r w:rsidRPr="00AF4E02">
        <w:rPr>
          <w:rFonts w:eastAsia="Calibri" w:cstheme="minorHAnsi"/>
          <w:sz w:val="20"/>
          <w:szCs w:val="20"/>
          <w:lang w:val="en-US"/>
        </w:rPr>
        <w:tab/>
        <w:t>information regarding the layout of rooms, physical security and the location of the Company's assets, such as equipment and equipment.</w:t>
      </w:r>
    </w:p>
    <w:p w14:paraId="7DE8FF74"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p>
    <w:p w14:paraId="6E9D03EB"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p>
    <w:p w14:paraId="18AC351A" w14:textId="77777777" w:rsidR="009D1678" w:rsidRPr="00AF4E02" w:rsidRDefault="009D1678" w:rsidP="009D1678">
      <w:pPr>
        <w:tabs>
          <w:tab w:val="left" w:pos="993"/>
        </w:tabs>
        <w:spacing w:after="0"/>
        <w:ind w:left="993" w:hanging="284"/>
        <w:jc w:val="both"/>
        <w:rPr>
          <w:rFonts w:eastAsia="Calibri" w:cstheme="minorHAnsi"/>
          <w:sz w:val="20"/>
          <w:szCs w:val="20"/>
          <w:lang w:val="en-US"/>
        </w:rPr>
      </w:pPr>
    </w:p>
    <w:p w14:paraId="217DDB1F" w14:textId="77777777" w:rsidR="009D1678" w:rsidRPr="00AF4E02" w:rsidRDefault="009D1678" w:rsidP="009D1678">
      <w:pPr>
        <w:spacing w:after="0" w:line="240" w:lineRule="auto"/>
        <w:jc w:val="both"/>
        <w:rPr>
          <w:rFonts w:eastAsia="Calibri" w:cstheme="minorHAnsi"/>
          <w:sz w:val="20"/>
          <w:szCs w:val="2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210"/>
        <w:gridCol w:w="3020"/>
      </w:tblGrid>
      <w:tr w:rsidR="009D1678" w:rsidRPr="00AA1C93" w14:paraId="49FA9CE2" w14:textId="77777777" w:rsidTr="002E757E">
        <w:tc>
          <w:tcPr>
            <w:tcW w:w="2830" w:type="dxa"/>
            <w:tcBorders>
              <w:top w:val="single" w:sz="4" w:space="0" w:color="auto"/>
            </w:tcBorders>
          </w:tcPr>
          <w:p w14:paraId="744C0256" w14:textId="77777777" w:rsidR="009D1678" w:rsidRPr="0003606B" w:rsidRDefault="009D1678" w:rsidP="002E757E">
            <w:pPr>
              <w:suppressAutoHyphens/>
              <w:jc w:val="center"/>
              <w:rPr>
                <w:rFonts w:eastAsia="Times New Roman" w:cstheme="minorHAnsi"/>
                <w:b/>
                <w:sz w:val="24"/>
                <w:szCs w:val="24"/>
                <w:lang w:eastAsia="ar-SA"/>
              </w:rPr>
            </w:pPr>
            <w:r w:rsidRPr="0003606B">
              <w:rPr>
                <w:rFonts w:eastAsia="Times New Roman" w:cstheme="minorHAnsi"/>
                <w:i/>
                <w:sz w:val="20"/>
                <w:szCs w:val="20"/>
                <w:lang w:eastAsia="ar-SA"/>
              </w:rPr>
              <w:t>City, date</w:t>
            </w:r>
          </w:p>
        </w:tc>
        <w:tc>
          <w:tcPr>
            <w:tcW w:w="3210" w:type="dxa"/>
          </w:tcPr>
          <w:p w14:paraId="2302816C" w14:textId="77777777" w:rsidR="009D1678" w:rsidRPr="0003606B" w:rsidRDefault="009D1678" w:rsidP="002E757E">
            <w:pPr>
              <w:suppressAutoHyphens/>
              <w:rPr>
                <w:rFonts w:eastAsia="Times New Roman" w:cstheme="minorHAnsi"/>
                <w:b/>
                <w:sz w:val="24"/>
                <w:szCs w:val="24"/>
                <w:lang w:eastAsia="ar-SA"/>
              </w:rPr>
            </w:pPr>
          </w:p>
        </w:tc>
        <w:tc>
          <w:tcPr>
            <w:tcW w:w="3020" w:type="dxa"/>
            <w:tcBorders>
              <w:top w:val="single" w:sz="4" w:space="0" w:color="auto"/>
            </w:tcBorders>
          </w:tcPr>
          <w:p w14:paraId="322BE088" w14:textId="77777777" w:rsidR="009D1678" w:rsidRPr="00AF4E02" w:rsidRDefault="009D1678" w:rsidP="002E757E">
            <w:pPr>
              <w:jc w:val="center"/>
              <w:rPr>
                <w:rFonts w:cstheme="minorHAnsi"/>
                <w:i/>
                <w:iCs/>
                <w:sz w:val="20"/>
                <w:szCs w:val="20"/>
                <w:lang w:val="en-US"/>
              </w:rPr>
            </w:pPr>
            <w:r w:rsidRPr="00AF4E02">
              <w:rPr>
                <w:rFonts w:cstheme="minorHAnsi"/>
                <w:i/>
                <w:iCs/>
                <w:sz w:val="20"/>
                <w:szCs w:val="20"/>
                <w:lang w:val="en-US"/>
              </w:rPr>
              <w:t>signature of the authorized person</w:t>
            </w:r>
          </w:p>
          <w:p w14:paraId="58518225" w14:textId="77777777" w:rsidR="009D1678" w:rsidRPr="00AF4E02" w:rsidRDefault="009D1678" w:rsidP="002E757E">
            <w:pPr>
              <w:jc w:val="center"/>
              <w:rPr>
                <w:rFonts w:cstheme="minorHAnsi"/>
                <w:i/>
                <w:iCs/>
                <w:sz w:val="20"/>
                <w:szCs w:val="20"/>
                <w:lang w:val="en-US"/>
              </w:rPr>
            </w:pPr>
            <w:r w:rsidRPr="00AF4E02">
              <w:rPr>
                <w:rFonts w:cstheme="minorHAnsi"/>
                <w:i/>
                <w:iCs/>
                <w:sz w:val="20"/>
                <w:szCs w:val="20"/>
                <w:lang w:val="en-US"/>
              </w:rPr>
              <w:t>to represent the entity</w:t>
            </w:r>
          </w:p>
        </w:tc>
      </w:tr>
    </w:tbl>
    <w:p w14:paraId="2E6162F8" w14:textId="77777777" w:rsidR="009D1678" w:rsidRPr="00AF4E02" w:rsidRDefault="009D1678" w:rsidP="009D1678">
      <w:pPr>
        <w:spacing w:after="0"/>
        <w:jc w:val="both"/>
        <w:rPr>
          <w:rFonts w:eastAsia="Calibri" w:cstheme="minorHAnsi"/>
          <w:lang w:val="en-US"/>
        </w:rPr>
      </w:pPr>
    </w:p>
    <w:p w14:paraId="3A6CBA30" w14:textId="4CA3EDB1" w:rsidR="00DA68AC" w:rsidRPr="00AF4E02" w:rsidRDefault="00DA68AC" w:rsidP="00B41CD6">
      <w:pPr>
        <w:rPr>
          <w:rFonts w:cstheme="minorHAnsi"/>
          <w:i/>
          <w:iCs/>
          <w:sz w:val="20"/>
          <w:szCs w:val="20"/>
          <w:lang w:val="en-US"/>
        </w:rPr>
      </w:pPr>
    </w:p>
    <w:sectPr w:rsidR="00DA68AC" w:rsidRPr="00AF4E02" w:rsidSect="00FC21C6">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FA90C" w14:textId="77777777" w:rsidR="00903B68" w:rsidRDefault="00903B68" w:rsidP="00CB58AA">
      <w:pPr>
        <w:spacing w:after="0" w:line="240" w:lineRule="auto"/>
      </w:pPr>
      <w:r>
        <w:separator/>
      </w:r>
    </w:p>
  </w:endnote>
  <w:endnote w:type="continuationSeparator" w:id="0">
    <w:p w14:paraId="3F8A764A" w14:textId="77777777" w:rsidR="00903B68" w:rsidRDefault="00903B68" w:rsidP="00CB5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E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12550"/>
      <w:docPartObj>
        <w:docPartGallery w:val="Page Numbers (Bottom of Page)"/>
        <w:docPartUnique/>
      </w:docPartObj>
    </w:sdtPr>
    <w:sdtContent>
      <w:p w14:paraId="1B046F40" w14:textId="7C5F1B8F" w:rsidR="000F552D" w:rsidRDefault="000F552D">
        <w:pPr>
          <w:pStyle w:val="Stopka"/>
          <w:jc w:val="center"/>
        </w:pPr>
        <w:r>
          <w:fldChar w:fldCharType="begin"/>
        </w:r>
        <w:r>
          <w:instrText>PAGE   \* MERGEFORMAT</w:instrText>
        </w:r>
        <w:r>
          <w:fldChar w:fldCharType="separate"/>
        </w:r>
        <w:r>
          <w:rPr>
            <w:noProof/>
          </w:rPr>
          <w:t>3</w:t>
        </w:r>
        <w:r>
          <w:fldChar w:fldCharType="end"/>
        </w:r>
      </w:p>
    </w:sdtContent>
  </w:sdt>
  <w:p w14:paraId="142CA96B" w14:textId="5DB937F3" w:rsidR="000F552D" w:rsidRPr="00EF5712" w:rsidRDefault="009D1678">
    <w:pPr>
      <w:pStyle w:val="Stopka"/>
      <w:rPr>
        <w:b/>
        <w:i/>
        <w:sz w:val="20"/>
        <w:szCs w:val="20"/>
      </w:rPr>
    </w:pPr>
    <w:r w:rsidRPr="009D1678">
      <w:rPr>
        <w:b/>
        <w:i/>
        <w:sz w:val="20"/>
        <w:szCs w:val="20"/>
      </w:rPr>
      <w:t>2/</w:t>
    </w:r>
    <w:r w:rsidR="002E757E">
      <w:rPr>
        <w:b/>
        <w:i/>
        <w:sz w:val="20"/>
        <w:szCs w:val="20"/>
      </w:rPr>
      <w:t>KE</w:t>
    </w:r>
    <w:r w:rsidRPr="009D1678">
      <w:rPr>
        <w:b/>
        <w:i/>
        <w:sz w:val="20"/>
        <w:szCs w:val="20"/>
      </w:rPr>
      <w:t>/2026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3345" w14:textId="77777777" w:rsidR="00903B68" w:rsidRDefault="00903B68" w:rsidP="00CB58AA">
      <w:pPr>
        <w:spacing w:after="0" w:line="240" w:lineRule="auto"/>
      </w:pPr>
      <w:r>
        <w:separator/>
      </w:r>
    </w:p>
  </w:footnote>
  <w:footnote w:type="continuationSeparator" w:id="0">
    <w:p w14:paraId="4F5898C5" w14:textId="77777777" w:rsidR="00903B68" w:rsidRDefault="00903B68" w:rsidP="00CB5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84428" w14:textId="7D59EE89" w:rsidR="009F7220" w:rsidRDefault="009F7220">
    <w:pPr>
      <w:pStyle w:val="Nagwek"/>
    </w:pPr>
    <w:r>
      <w:rPr>
        <w:noProof/>
      </w:rPr>
      <w:drawing>
        <wp:anchor distT="0" distB="0" distL="114300" distR="114300" simplePos="0" relativeHeight="251659264" behindDoc="0" locked="0" layoutInCell="1" allowOverlap="1" wp14:anchorId="6E5F9833" wp14:editId="3D695093">
          <wp:simplePos x="0" y="0"/>
          <wp:positionH relativeFrom="margin">
            <wp:posOffset>-43180</wp:posOffset>
          </wp:positionH>
          <wp:positionV relativeFrom="paragraph">
            <wp:posOffset>-115751</wp:posOffset>
          </wp:positionV>
          <wp:extent cx="6174064" cy="579574"/>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NG_RP_UE_BGK_CMYK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4064" cy="579574"/>
                  </a:xfrm>
                  <a:prstGeom prst="rect">
                    <a:avLst/>
                  </a:prstGeom>
                </pic:spPr>
              </pic:pic>
            </a:graphicData>
          </a:graphic>
          <wp14:sizeRelH relativeFrom="margin">
            <wp14:pctWidth>0</wp14:pctWidth>
          </wp14:sizeRelH>
          <wp14:sizeRelV relativeFrom="margin">
            <wp14:pctHeight>0</wp14:pctHeight>
          </wp14:sizeRelV>
        </wp:anchor>
      </w:drawing>
    </w:r>
  </w:p>
  <w:p w14:paraId="0E831585" w14:textId="379C2C3D" w:rsidR="000F552D" w:rsidRDefault="000F552D">
    <w:pPr>
      <w:pStyle w:val="Nagwek"/>
    </w:pPr>
  </w:p>
  <w:p w14:paraId="528B3DAE" w14:textId="06558C10" w:rsidR="000F552D" w:rsidRDefault="000F552D">
    <w:pPr>
      <w:pStyle w:val="Nagwek"/>
    </w:pPr>
  </w:p>
  <w:p w14:paraId="3DF8E23C" w14:textId="673B0BB8" w:rsidR="004048C1" w:rsidRDefault="004048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047E8"/>
    <w:multiLevelType w:val="hybridMultilevel"/>
    <w:tmpl w:val="A9D601A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E17DB6"/>
    <w:multiLevelType w:val="multilevel"/>
    <w:tmpl w:val="18CEE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C096D"/>
    <w:multiLevelType w:val="hybridMultilevel"/>
    <w:tmpl w:val="8AA08A3A"/>
    <w:lvl w:ilvl="0" w:tplc="A04AD6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3587B"/>
    <w:multiLevelType w:val="multilevel"/>
    <w:tmpl w:val="9D38F768"/>
    <w:lvl w:ilvl="0">
      <w:start w:val="1"/>
      <w:numFmt w:val="decimal"/>
      <w:pStyle w:val="Nagwek1"/>
      <w:lvlText w:val="%1."/>
      <w:lvlJc w:val="left"/>
      <w:pPr>
        <w:tabs>
          <w:tab w:val="num" w:pos="432"/>
        </w:tabs>
        <w:ind w:left="43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gwek2"/>
      <w:lvlText w:val="%1.%2"/>
      <w:lvlJc w:val="left"/>
      <w:pPr>
        <w:tabs>
          <w:tab w:val="num" w:pos="756"/>
        </w:tabs>
        <w:ind w:left="756" w:hanging="576"/>
      </w:pPr>
      <w:rPr>
        <w:rFonts w:hint="default"/>
        <w:sz w:val="28"/>
        <w:szCs w:val="28"/>
      </w:rPr>
    </w:lvl>
    <w:lvl w:ilvl="2">
      <w:start w:val="1"/>
      <w:numFmt w:val="decimal"/>
      <w:pStyle w:val="Nagwek3"/>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gwek4"/>
      <w:lvlText w:val="%1.%2.%3.%4"/>
      <w:lvlJc w:val="left"/>
      <w:pPr>
        <w:tabs>
          <w:tab w:val="num" w:pos="1290"/>
        </w:tabs>
        <w:ind w:left="1290"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0ADF4655"/>
    <w:multiLevelType w:val="hybridMultilevel"/>
    <w:tmpl w:val="5C9EA598"/>
    <w:lvl w:ilvl="0" w:tplc="BC5CB2EA">
      <w:numFmt w:val="bullet"/>
      <w:lvlText w:val="•"/>
      <w:lvlJc w:val="left"/>
      <w:pPr>
        <w:ind w:left="720" w:hanging="360"/>
      </w:pPr>
      <w:rPr>
        <w:rFonts w:ascii="Calibri" w:eastAsiaTheme="minorHAnsi" w:hAnsi="Calibri" w:cs="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101E71"/>
    <w:multiLevelType w:val="hybridMultilevel"/>
    <w:tmpl w:val="F4341D8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7">
      <w:start w:val="1"/>
      <w:numFmt w:val="lowerLetter"/>
      <w:lvlText w:val="%3)"/>
      <w:lvlJc w:val="left"/>
      <w:pPr>
        <w:ind w:left="1457"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15:restartNumberingAfterBreak="0">
    <w:nsid w:val="11CE4B53"/>
    <w:multiLevelType w:val="multilevel"/>
    <w:tmpl w:val="0496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AD7341"/>
    <w:multiLevelType w:val="hybridMultilevel"/>
    <w:tmpl w:val="8DC68D14"/>
    <w:lvl w:ilvl="0" w:tplc="0415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306B12"/>
    <w:multiLevelType w:val="hybridMultilevel"/>
    <w:tmpl w:val="BAB8AF62"/>
    <w:lvl w:ilvl="0" w:tplc="6B1A32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6C6C85"/>
    <w:multiLevelType w:val="hybridMultilevel"/>
    <w:tmpl w:val="0ED45AE2"/>
    <w:lvl w:ilvl="0" w:tplc="04150011">
      <w:start w:val="1"/>
      <w:numFmt w:val="decimal"/>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 w15:restartNumberingAfterBreak="0">
    <w:nsid w:val="1F761D4B"/>
    <w:multiLevelType w:val="hybridMultilevel"/>
    <w:tmpl w:val="ACC0B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A6138"/>
    <w:multiLevelType w:val="hybridMultilevel"/>
    <w:tmpl w:val="D794FD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5DF1914"/>
    <w:multiLevelType w:val="hybridMultilevel"/>
    <w:tmpl w:val="32CE8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5D462A"/>
    <w:multiLevelType w:val="hybridMultilevel"/>
    <w:tmpl w:val="0C464E46"/>
    <w:lvl w:ilvl="0" w:tplc="4372C2FE">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4" w15:restartNumberingAfterBreak="0">
    <w:nsid w:val="2795377F"/>
    <w:multiLevelType w:val="hybridMultilevel"/>
    <w:tmpl w:val="A01A76F8"/>
    <w:lvl w:ilvl="0" w:tplc="BC56E32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20A33"/>
    <w:multiLevelType w:val="multilevel"/>
    <w:tmpl w:val="DDD2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0A5609"/>
    <w:multiLevelType w:val="multilevel"/>
    <w:tmpl w:val="AA923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7F7047"/>
    <w:multiLevelType w:val="hybridMultilevel"/>
    <w:tmpl w:val="504E3AC4"/>
    <w:lvl w:ilvl="0" w:tplc="6B1A32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271DD6"/>
    <w:multiLevelType w:val="hybridMultilevel"/>
    <w:tmpl w:val="B03A334E"/>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6A6814"/>
    <w:multiLevelType w:val="hybridMultilevel"/>
    <w:tmpl w:val="404618BA"/>
    <w:lvl w:ilvl="0" w:tplc="6B1A324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6C2350"/>
    <w:multiLevelType w:val="hybridMultilevel"/>
    <w:tmpl w:val="7A92D5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B1527F"/>
    <w:multiLevelType w:val="multilevel"/>
    <w:tmpl w:val="1D3A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F62097"/>
    <w:multiLevelType w:val="multilevel"/>
    <w:tmpl w:val="05F8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693E70"/>
    <w:multiLevelType w:val="multilevel"/>
    <w:tmpl w:val="3832349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92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7AE22D8"/>
    <w:multiLevelType w:val="hybridMultilevel"/>
    <w:tmpl w:val="F1969ADA"/>
    <w:lvl w:ilvl="0" w:tplc="6B1A3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876862"/>
    <w:multiLevelType w:val="hybridMultilevel"/>
    <w:tmpl w:val="AC6C46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E303B57"/>
    <w:multiLevelType w:val="hybridMultilevel"/>
    <w:tmpl w:val="54BE7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E06624"/>
    <w:multiLevelType w:val="hybridMultilevel"/>
    <w:tmpl w:val="E76A7D5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1462229"/>
    <w:multiLevelType w:val="hybridMultilevel"/>
    <w:tmpl w:val="0C464E46"/>
    <w:lvl w:ilvl="0" w:tplc="4372C2FE">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29" w15:restartNumberingAfterBreak="0">
    <w:nsid w:val="571217AB"/>
    <w:multiLevelType w:val="multilevel"/>
    <w:tmpl w:val="847C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D25B35"/>
    <w:multiLevelType w:val="hybridMultilevel"/>
    <w:tmpl w:val="71E6E722"/>
    <w:lvl w:ilvl="0" w:tplc="340656A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9A0E08"/>
    <w:multiLevelType w:val="hybridMultilevel"/>
    <w:tmpl w:val="E81AD9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1E02966"/>
    <w:multiLevelType w:val="hybridMultilevel"/>
    <w:tmpl w:val="B4A0DE20"/>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54D035F"/>
    <w:multiLevelType w:val="hybridMultilevel"/>
    <w:tmpl w:val="E6829B2A"/>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A7A276A"/>
    <w:multiLevelType w:val="hybridMultilevel"/>
    <w:tmpl w:val="69229D3E"/>
    <w:lvl w:ilvl="0" w:tplc="04150011">
      <w:start w:val="1"/>
      <w:numFmt w:val="decimal"/>
      <w:lvlText w:val="%1)"/>
      <w:lvlJc w:val="left"/>
      <w:pPr>
        <w:ind w:left="1200" w:hanging="360"/>
      </w:pPr>
    </w:lvl>
    <w:lvl w:ilvl="1" w:tplc="04150019">
      <w:start w:val="1"/>
      <w:numFmt w:val="lowerLetter"/>
      <w:lvlText w:val="%2."/>
      <w:lvlJc w:val="left"/>
      <w:pPr>
        <w:ind w:left="1920" w:hanging="360"/>
      </w:pPr>
    </w:lvl>
    <w:lvl w:ilvl="2" w:tplc="04150017">
      <w:start w:val="1"/>
      <w:numFmt w:val="lowerLetter"/>
      <w:lvlText w:val="%3)"/>
      <w:lvlJc w:val="lef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6C1B16C1"/>
    <w:multiLevelType w:val="multilevel"/>
    <w:tmpl w:val="1948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1F6F91"/>
    <w:multiLevelType w:val="hybridMultilevel"/>
    <w:tmpl w:val="CAE676A4"/>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C4614"/>
    <w:multiLevelType w:val="multilevel"/>
    <w:tmpl w:val="51DE2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CE3333"/>
    <w:multiLevelType w:val="multilevel"/>
    <w:tmpl w:val="D2B8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D259DA"/>
    <w:multiLevelType w:val="hybridMultilevel"/>
    <w:tmpl w:val="A75C263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78F46A4C"/>
    <w:multiLevelType w:val="multilevel"/>
    <w:tmpl w:val="6B68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9758DE"/>
    <w:multiLevelType w:val="multilevel"/>
    <w:tmpl w:val="07A2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6E6D32"/>
    <w:multiLevelType w:val="multilevel"/>
    <w:tmpl w:val="C3A08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C722B2"/>
    <w:multiLevelType w:val="multilevel"/>
    <w:tmpl w:val="7544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8A72DA"/>
    <w:multiLevelType w:val="multilevel"/>
    <w:tmpl w:val="D012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1628942">
    <w:abstractNumId w:val="3"/>
  </w:num>
  <w:num w:numId="2" w16cid:durableId="359353841">
    <w:abstractNumId w:val="27"/>
  </w:num>
  <w:num w:numId="3" w16cid:durableId="981154027">
    <w:abstractNumId w:val="25"/>
  </w:num>
  <w:num w:numId="4" w16cid:durableId="1982077266">
    <w:abstractNumId w:val="30"/>
  </w:num>
  <w:num w:numId="5" w16cid:durableId="1935357080">
    <w:abstractNumId w:val="8"/>
  </w:num>
  <w:num w:numId="6" w16cid:durableId="1875119757">
    <w:abstractNumId w:val="0"/>
  </w:num>
  <w:num w:numId="7" w16cid:durableId="624192528">
    <w:abstractNumId w:val="14"/>
  </w:num>
  <w:num w:numId="8" w16cid:durableId="1877305073">
    <w:abstractNumId w:val="20"/>
  </w:num>
  <w:num w:numId="9" w16cid:durableId="1172141683">
    <w:abstractNumId w:val="24"/>
  </w:num>
  <w:num w:numId="10" w16cid:durableId="1413618888">
    <w:abstractNumId w:val="36"/>
  </w:num>
  <w:num w:numId="11" w16cid:durableId="2050103160">
    <w:abstractNumId w:val="18"/>
  </w:num>
  <w:num w:numId="12" w16cid:durableId="1331442255">
    <w:abstractNumId w:val="19"/>
  </w:num>
  <w:num w:numId="13" w16cid:durableId="836726403">
    <w:abstractNumId w:val="17"/>
  </w:num>
  <w:num w:numId="14" w16cid:durableId="1864172318">
    <w:abstractNumId w:val="10"/>
  </w:num>
  <w:num w:numId="15" w16cid:durableId="1550847742">
    <w:abstractNumId w:val="32"/>
  </w:num>
  <w:num w:numId="16" w16cid:durableId="1382941368">
    <w:abstractNumId w:val="33"/>
  </w:num>
  <w:num w:numId="17" w16cid:durableId="1395156247">
    <w:abstractNumId w:val="2"/>
  </w:num>
  <w:num w:numId="18" w16cid:durableId="310912983">
    <w:abstractNumId w:val="9"/>
  </w:num>
  <w:num w:numId="19" w16cid:durableId="1301426456">
    <w:abstractNumId w:val="34"/>
  </w:num>
  <w:num w:numId="20" w16cid:durableId="279847182">
    <w:abstractNumId w:val="5"/>
  </w:num>
  <w:num w:numId="21" w16cid:durableId="1664698739">
    <w:abstractNumId w:val="23"/>
  </w:num>
  <w:num w:numId="22" w16cid:durableId="740062222">
    <w:abstractNumId w:val="11"/>
  </w:num>
  <w:num w:numId="23" w16cid:durableId="239796888">
    <w:abstractNumId w:val="7"/>
  </w:num>
  <w:num w:numId="24" w16cid:durableId="1255164438">
    <w:abstractNumId w:val="37"/>
  </w:num>
  <w:num w:numId="25" w16cid:durableId="1388796380">
    <w:abstractNumId w:val="43"/>
  </w:num>
  <w:num w:numId="26" w16cid:durableId="2032680531">
    <w:abstractNumId w:val="21"/>
  </w:num>
  <w:num w:numId="27" w16cid:durableId="1776093872">
    <w:abstractNumId w:val="29"/>
  </w:num>
  <w:num w:numId="28" w16cid:durableId="793014515">
    <w:abstractNumId w:val="41"/>
  </w:num>
  <w:num w:numId="29" w16cid:durableId="1304001042">
    <w:abstractNumId w:val="1"/>
  </w:num>
  <w:num w:numId="30" w16cid:durableId="1234269863">
    <w:abstractNumId w:val="13"/>
  </w:num>
  <w:num w:numId="31" w16cid:durableId="1526946914">
    <w:abstractNumId w:val="15"/>
  </w:num>
  <w:num w:numId="32" w16cid:durableId="2027175609">
    <w:abstractNumId w:val="44"/>
  </w:num>
  <w:num w:numId="33" w16cid:durableId="459612628">
    <w:abstractNumId w:val="22"/>
  </w:num>
  <w:num w:numId="34" w16cid:durableId="829096444">
    <w:abstractNumId w:val="42"/>
  </w:num>
  <w:num w:numId="35" w16cid:durableId="150680057">
    <w:abstractNumId w:val="16"/>
  </w:num>
  <w:num w:numId="36" w16cid:durableId="1797017103">
    <w:abstractNumId w:val="38"/>
  </w:num>
  <w:num w:numId="37" w16cid:durableId="1404178253">
    <w:abstractNumId w:val="39"/>
  </w:num>
  <w:num w:numId="38" w16cid:durableId="698316698">
    <w:abstractNumId w:val="6"/>
  </w:num>
  <w:num w:numId="39" w16cid:durableId="219022645">
    <w:abstractNumId w:val="31"/>
  </w:num>
  <w:num w:numId="40" w16cid:durableId="643855048">
    <w:abstractNumId w:val="35"/>
  </w:num>
  <w:num w:numId="41" w16cid:durableId="1525096554">
    <w:abstractNumId w:val="40"/>
  </w:num>
  <w:num w:numId="42" w16cid:durableId="900868648">
    <w:abstractNumId w:val="28"/>
  </w:num>
  <w:num w:numId="43" w16cid:durableId="1193154106">
    <w:abstractNumId w:val="12"/>
  </w:num>
  <w:num w:numId="44" w16cid:durableId="347681007">
    <w:abstractNumId w:val="26"/>
  </w:num>
  <w:num w:numId="45" w16cid:durableId="374085478">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40"/>
    <w:rsid w:val="00002019"/>
    <w:rsid w:val="00002770"/>
    <w:rsid w:val="00005617"/>
    <w:rsid w:val="00007C15"/>
    <w:rsid w:val="00011441"/>
    <w:rsid w:val="00011A05"/>
    <w:rsid w:val="00012313"/>
    <w:rsid w:val="000151F9"/>
    <w:rsid w:val="00020227"/>
    <w:rsid w:val="00020BB0"/>
    <w:rsid w:val="00021E7E"/>
    <w:rsid w:val="00022EBF"/>
    <w:rsid w:val="0002301C"/>
    <w:rsid w:val="000234EB"/>
    <w:rsid w:val="000273F1"/>
    <w:rsid w:val="00027753"/>
    <w:rsid w:val="00033108"/>
    <w:rsid w:val="00036B4C"/>
    <w:rsid w:val="00036B9D"/>
    <w:rsid w:val="00037054"/>
    <w:rsid w:val="00041754"/>
    <w:rsid w:val="00041EA9"/>
    <w:rsid w:val="00042913"/>
    <w:rsid w:val="00043CC9"/>
    <w:rsid w:val="0004599A"/>
    <w:rsid w:val="000516B0"/>
    <w:rsid w:val="000541D6"/>
    <w:rsid w:val="00056337"/>
    <w:rsid w:val="000579E3"/>
    <w:rsid w:val="00061215"/>
    <w:rsid w:val="00063358"/>
    <w:rsid w:val="000701F9"/>
    <w:rsid w:val="0007185F"/>
    <w:rsid w:val="000725F4"/>
    <w:rsid w:val="00076626"/>
    <w:rsid w:val="000769D7"/>
    <w:rsid w:val="00077C35"/>
    <w:rsid w:val="000841CD"/>
    <w:rsid w:val="00084221"/>
    <w:rsid w:val="000864BF"/>
    <w:rsid w:val="0009100D"/>
    <w:rsid w:val="000912CA"/>
    <w:rsid w:val="00091F05"/>
    <w:rsid w:val="00093371"/>
    <w:rsid w:val="00093D77"/>
    <w:rsid w:val="000966CF"/>
    <w:rsid w:val="000A3C50"/>
    <w:rsid w:val="000A4B52"/>
    <w:rsid w:val="000B5A97"/>
    <w:rsid w:val="000B649F"/>
    <w:rsid w:val="000C2B54"/>
    <w:rsid w:val="000C3188"/>
    <w:rsid w:val="000C3895"/>
    <w:rsid w:val="000D1033"/>
    <w:rsid w:val="000D14F5"/>
    <w:rsid w:val="000D1B64"/>
    <w:rsid w:val="000D23B4"/>
    <w:rsid w:val="000D250D"/>
    <w:rsid w:val="000D26C0"/>
    <w:rsid w:val="000D3772"/>
    <w:rsid w:val="000D405A"/>
    <w:rsid w:val="000D6C83"/>
    <w:rsid w:val="000E03BC"/>
    <w:rsid w:val="000E55B6"/>
    <w:rsid w:val="000F353F"/>
    <w:rsid w:val="000F552D"/>
    <w:rsid w:val="00101D5A"/>
    <w:rsid w:val="00101E6C"/>
    <w:rsid w:val="001158FF"/>
    <w:rsid w:val="001164DF"/>
    <w:rsid w:val="00116A52"/>
    <w:rsid w:val="00120C13"/>
    <w:rsid w:val="00124B1D"/>
    <w:rsid w:val="001302F6"/>
    <w:rsid w:val="00140F2B"/>
    <w:rsid w:val="00143C19"/>
    <w:rsid w:val="00146ADB"/>
    <w:rsid w:val="00150378"/>
    <w:rsid w:val="0015204E"/>
    <w:rsid w:val="0015365A"/>
    <w:rsid w:val="00163A86"/>
    <w:rsid w:val="0017252B"/>
    <w:rsid w:val="00173CCB"/>
    <w:rsid w:val="00175D95"/>
    <w:rsid w:val="00177632"/>
    <w:rsid w:val="00177E6E"/>
    <w:rsid w:val="0018155E"/>
    <w:rsid w:val="00183D91"/>
    <w:rsid w:val="001843C5"/>
    <w:rsid w:val="001844A8"/>
    <w:rsid w:val="00184E79"/>
    <w:rsid w:val="0019656B"/>
    <w:rsid w:val="00196676"/>
    <w:rsid w:val="001A0524"/>
    <w:rsid w:val="001A335C"/>
    <w:rsid w:val="001A3F0E"/>
    <w:rsid w:val="001A55EB"/>
    <w:rsid w:val="001A5C42"/>
    <w:rsid w:val="001B06AF"/>
    <w:rsid w:val="001B12E3"/>
    <w:rsid w:val="001B2656"/>
    <w:rsid w:val="001C67DF"/>
    <w:rsid w:val="001D007E"/>
    <w:rsid w:val="001D0108"/>
    <w:rsid w:val="001D3E32"/>
    <w:rsid w:val="001D68A7"/>
    <w:rsid w:val="001E19EF"/>
    <w:rsid w:val="001E1DC8"/>
    <w:rsid w:val="001E2BEF"/>
    <w:rsid w:val="001E4CF0"/>
    <w:rsid w:val="001E58DD"/>
    <w:rsid w:val="001E6882"/>
    <w:rsid w:val="001E795A"/>
    <w:rsid w:val="001F2E65"/>
    <w:rsid w:val="001F3C10"/>
    <w:rsid w:val="001F464E"/>
    <w:rsid w:val="001F4BE7"/>
    <w:rsid w:val="001F60C6"/>
    <w:rsid w:val="00202299"/>
    <w:rsid w:val="0020479C"/>
    <w:rsid w:val="00206482"/>
    <w:rsid w:val="0020699C"/>
    <w:rsid w:val="0021103D"/>
    <w:rsid w:val="00212AF9"/>
    <w:rsid w:val="002204C2"/>
    <w:rsid w:val="002226FC"/>
    <w:rsid w:val="00223142"/>
    <w:rsid w:val="00224158"/>
    <w:rsid w:val="00224B6E"/>
    <w:rsid w:val="00224C82"/>
    <w:rsid w:val="00225592"/>
    <w:rsid w:val="00225E9C"/>
    <w:rsid w:val="00232ED4"/>
    <w:rsid w:val="00234004"/>
    <w:rsid w:val="00235DD0"/>
    <w:rsid w:val="002368AA"/>
    <w:rsid w:val="002427C1"/>
    <w:rsid w:val="0024494A"/>
    <w:rsid w:val="00244DA5"/>
    <w:rsid w:val="00250206"/>
    <w:rsid w:val="00256263"/>
    <w:rsid w:val="00256F59"/>
    <w:rsid w:val="002619DD"/>
    <w:rsid w:val="00261C86"/>
    <w:rsid w:val="0026247C"/>
    <w:rsid w:val="002778FF"/>
    <w:rsid w:val="00280149"/>
    <w:rsid w:val="00281138"/>
    <w:rsid w:val="002811FA"/>
    <w:rsid w:val="0028322B"/>
    <w:rsid w:val="0028541F"/>
    <w:rsid w:val="00285AF2"/>
    <w:rsid w:val="00291EDC"/>
    <w:rsid w:val="002924D8"/>
    <w:rsid w:val="002960BC"/>
    <w:rsid w:val="002A2A24"/>
    <w:rsid w:val="002A39CA"/>
    <w:rsid w:val="002B2400"/>
    <w:rsid w:val="002B31DF"/>
    <w:rsid w:val="002B4E12"/>
    <w:rsid w:val="002B586F"/>
    <w:rsid w:val="002C1374"/>
    <w:rsid w:val="002C54BF"/>
    <w:rsid w:val="002C7037"/>
    <w:rsid w:val="002D2110"/>
    <w:rsid w:val="002D69B6"/>
    <w:rsid w:val="002E33EE"/>
    <w:rsid w:val="002E4620"/>
    <w:rsid w:val="002E57F8"/>
    <w:rsid w:val="002E6284"/>
    <w:rsid w:val="002E6B35"/>
    <w:rsid w:val="002E757E"/>
    <w:rsid w:val="002F03F4"/>
    <w:rsid w:val="002F2A8D"/>
    <w:rsid w:val="002F4EBB"/>
    <w:rsid w:val="003018CE"/>
    <w:rsid w:val="003023F4"/>
    <w:rsid w:val="00302DA3"/>
    <w:rsid w:val="00304378"/>
    <w:rsid w:val="0030499D"/>
    <w:rsid w:val="0030547D"/>
    <w:rsid w:val="00305939"/>
    <w:rsid w:val="00311A45"/>
    <w:rsid w:val="00312EB8"/>
    <w:rsid w:val="00314C81"/>
    <w:rsid w:val="00315036"/>
    <w:rsid w:val="0031531A"/>
    <w:rsid w:val="00323D0D"/>
    <w:rsid w:val="00324D15"/>
    <w:rsid w:val="00326A7C"/>
    <w:rsid w:val="00330E2F"/>
    <w:rsid w:val="00331B02"/>
    <w:rsid w:val="00334B81"/>
    <w:rsid w:val="003357E7"/>
    <w:rsid w:val="00335BE9"/>
    <w:rsid w:val="00337AC9"/>
    <w:rsid w:val="00340112"/>
    <w:rsid w:val="003418E1"/>
    <w:rsid w:val="0034217C"/>
    <w:rsid w:val="00342674"/>
    <w:rsid w:val="003436FE"/>
    <w:rsid w:val="003452A8"/>
    <w:rsid w:val="0034685F"/>
    <w:rsid w:val="003516C0"/>
    <w:rsid w:val="00352320"/>
    <w:rsid w:val="00361466"/>
    <w:rsid w:val="003621DD"/>
    <w:rsid w:val="00370998"/>
    <w:rsid w:val="00373152"/>
    <w:rsid w:val="00380F82"/>
    <w:rsid w:val="0038294D"/>
    <w:rsid w:val="0038613F"/>
    <w:rsid w:val="003900BC"/>
    <w:rsid w:val="00390221"/>
    <w:rsid w:val="00392E2D"/>
    <w:rsid w:val="00397C3C"/>
    <w:rsid w:val="003A123E"/>
    <w:rsid w:val="003A2986"/>
    <w:rsid w:val="003A39F5"/>
    <w:rsid w:val="003A5B74"/>
    <w:rsid w:val="003A736B"/>
    <w:rsid w:val="003B040A"/>
    <w:rsid w:val="003B1B9A"/>
    <w:rsid w:val="003B5A4F"/>
    <w:rsid w:val="003C0BBE"/>
    <w:rsid w:val="003C1522"/>
    <w:rsid w:val="003C165D"/>
    <w:rsid w:val="003C53BE"/>
    <w:rsid w:val="003D13ED"/>
    <w:rsid w:val="003D21E2"/>
    <w:rsid w:val="003D3AFC"/>
    <w:rsid w:val="003D59BF"/>
    <w:rsid w:val="003D7A16"/>
    <w:rsid w:val="003D7CFE"/>
    <w:rsid w:val="003E1E1F"/>
    <w:rsid w:val="003E1E3B"/>
    <w:rsid w:val="003E2A19"/>
    <w:rsid w:val="003E3192"/>
    <w:rsid w:val="003E33B9"/>
    <w:rsid w:val="003E3543"/>
    <w:rsid w:val="003E6451"/>
    <w:rsid w:val="003E69D2"/>
    <w:rsid w:val="003F5F3E"/>
    <w:rsid w:val="003F78F0"/>
    <w:rsid w:val="004048C1"/>
    <w:rsid w:val="00406E70"/>
    <w:rsid w:val="004103DE"/>
    <w:rsid w:val="00410F00"/>
    <w:rsid w:val="0041233D"/>
    <w:rsid w:val="00415169"/>
    <w:rsid w:val="004177C0"/>
    <w:rsid w:val="00424393"/>
    <w:rsid w:val="0042625F"/>
    <w:rsid w:val="00427A4A"/>
    <w:rsid w:val="00427EAE"/>
    <w:rsid w:val="00430262"/>
    <w:rsid w:val="00432E07"/>
    <w:rsid w:val="004350A3"/>
    <w:rsid w:val="00435DC9"/>
    <w:rsid w:val="00436325"/>
    <w:rsid w:val="00440151"/>
    <w:rsid w:val="00444EB3"/>
    <w:rsid w:val="004454D1"/>
    <w:rsid w:val="0044560B"/>
    <w:rsid w:val="00447C1A"/>
    <w:rsid w:val="0045323A"/>
    <w:rsid w:val="0045360B"/>
    <w:rsid w:val="00454D8A"/>
    <w:rsid w:val="004558CC"/>
    <w:rsid w:val="00456C99"/>
    <w:rsid w:val="00461522"/>
    <w:rsid w:val="00462A82"/>
    <w:rsid w:val="0046305E"/>
    <w:rsid w:val="00466213"/>
    <w:rsid w:val="004662E0"/>
    <w:rsid w:val="004664DE"/>
    <w:rsid w:val="00467BA7"/>
    <w:rsid w:val="00475E7E"/>
    <w:rsid w:val="004806EA"/>
    <w:rsid w:val="004815C6"/>
    <w:rsid w:val="004827FC"/>
    <w:rsid w:val="00484F85"/>
    <w:rsid w:val="004851A8"/>
    <w:rsid w:val="00485D2C"/>
    <w:rsid w:val="004928FC"/>
    <w:rsid w:val="004929E4"/>
    <w:rsid w:val="00494134"/>
    <w:rsid w:val="0049563A"/>
    <w:rsid w:val="004A1AA5"/>
    <w:rsid w:val="004A4136"/>
    <w:rsid w:val="004B10F7"/>
    <w:rsid w:val="004B2A66"/>
    <w:rsid w:val="004B4AB7"/>
    <w:rsid w:val="004C3834"/>
    <w:rsid w:val="004C43AA"/>
    <w:rsid w:val="004C4455"/>
    <w:rsid w:val="004C58EA"/>
    <w:rsid w:val="004D3861"/>
    <w:rsid w:val="004D79CF"/>
    <w:rsid w:val="004E1628"/>
    <w:rsid w:val="004E4121"/>
    <w:rsid w:val="004E6EC2"/>
    <w:rsid w:val="004E7A22"/>
    <w:rsid w:val="004F01DC"/>
    <w:rsid w:val="004F1521"/>
    <w:rsid w:val="004F170A"/>
    <w:rsid w:val="004F2505"/>
    <w:rsid w:val="004F6F83"/>
    <w:rsid w:val="005117B6"/>
    <w:rsid w:val="0051197D"/>
    <w:rsid w:val="00516E82"/>
    <w:rsid w:val="005175DD"/>
    <w:rsid w:val="0052615F"/>
    <w:rsid w:val="00533B28"/>
    <w:rsid w:val="0053624C"/>
    <w:rsid w:val="00541EEF"/>
    <w:rsid w:val="0054246E"/>
    <w:rsid w:val="00545C57"/>
    <w:rsid w:val="005466CF"/>
    <w:rsid w:val="005536DB"/>
    <w:rsid w:val="00554E5C"/>
    <w:rsid w:val="005573A3"/>
    <w:rsid w:val="00557832"/>
    <w:rsid w:val="0056005A"/>
    <w:rsid w:val="0056020A"/>
    <w:rsid w:val="00561993"/>
    <w:rsid w:val="005667D6"/>
    <w:rsid w:val="00566A3C"/>
    <w:rsid w:val="00571463"/>
    <w:rsid w:val="0057283F"/>
    <w:rsid w:val="005749FA"/>
    <w:rsid w:val="0057683F"/>
    <w:rsid w:val="0058148D"/>
    <w:rsid w:val="00586307"/>
    <w:rsid w:val="005903A6"/>
    <w:rsid w:val="00590CDA"/>
    <w:rsid w:val="0059199C"/>
    <w:rsid w:val="00592424"/>
    <w:rsid w:val="00592F04"/>
    <w:rsid w:val="005A282D"/>
    <w:rsid w:val="005B32EE"/>
    <w:rsid w:val="005B40B3"/>
    <w:rsid w:val="005B4663"/>
    <w:rsid w:val="005B55A0"/>
    <w:rsid w:val="005B751A"/>
    <w:rsid w:val="005C0A84"/>
    <w:rsid w:val="005C4FEF"/>
    <w:rsid w:val="005C5F41"/>
    <w:rsid w:val="005C615D"/>
    <w:rsid w:val="005D28FF"/>
    <w:rsid w:val="005D3BCE"/>
    <w:rsid w:val="005D6BDA"/>
    <w:rsid w:val="005E01CC"/>
    <w:rsid w:val="005E1E9B"/>
    <w:rsid w:val="005E4A66"/>
    <w:rsid w:val="005F14F5"/>
    <w:rsid w:val="005F2540"/>
    <w:rsid w:val="005F46F1"/>
    <w:rsid w:val="005F4966"/>
    <w:rsid w:val="005F6E4C"/>
    <w:rsid w:val="005F73B7"/>
    <w:rsid w:val="005F7D65"/>
    <w:rsid w:val="006007AE"/>
    <w:rsid w:val="0060590D"/>
    <w:rsid w:val="006106A4"/>
    <w:rsid w:val="00613A0A"/>
    <w:rsid w:val="006142C7"/>
    <w:rsid w:val="00617BB6"/>
    <w:rsid w:val="00620C00"/>
    <w:rsid w:val="006239BC"/>
    <w:rsid w:val="00624FDA"/>
    <w:rsid w:val="00626114"/>
    <w:rsid w:val="00626E49"/>
    <w:rsid w:val="0063227E"/>
    <w:rsid w:val="00633E5C"/>
    <w:rsid w:val="006428BC"/>
    <w:rsid w:val="006519CA"/>
    <w:rsid w:val="00652A23"/>
    <w:rsid w:val="00657AC9"/>
    <w:rsid w:val="00664B80"/>
    <w:rsid w:val="00664E85"/>
    <w:rsid w:val="006676BB"/>
    <w:rsid w:val="00672E34"/>
    <w:rsid w:val="00674BFC"/>
    <w:rsid w:val="006802B6"/>
    <w:rsid w:val="0068070E"/>
    <w:rsid w:val="006863AF"/>
    <w:rsid w:val="006870CB"/>
    <w:rsid w:val="006932BD"/>
    <w:rsid w:val="0069549A"/>
    <w:rsid w:val="00696DBE"/>
    <w:rsid w:val="006A16D8"/>
    <w:rsid w:val="006A1923"/>
    <w:rsid w:val="006A355C"/>
    <w:rsid w:val="006A3D6E"/>
    <w:rsid w:val="006A40B0"/>
    <w:rsid w:val="006A6656"/>
    <w:rsid w:val="006A764B"/>
    <w:rsid w:val="006A796F"/>
    <w:rsid w:val="006B18A8"/>
    <w:rsid w:val="006B24DF"/>
    <w:rsid w:val="006B2663"/>
    <w:rsid w:val="006B6FCA"/>
    <w:rsid w:val="006B7A32"/>
    <w:rsid w:val="006C0B10"/>
    <w:rsid w:val="006C1821"/>
    <w:rsid w:val="006C2E2C"/>
    <w:rsid w:val="006C4783"/>
    <w:rsid w:val="006C5BD2"/>
    <w:rsid w:val="006C73C1"/>
    <w:rsid w:val="006D1AEC"/>
    <w:rsid w:val="006D39C8"/>
    <w:rsid w:val="006D5A26"/>
    <w:rsid w:val="006D7858"/>
    <w:rsid w:val="006D7A93"/>
    <w:rsid w:val="006D7AA8"/>
    <w:rsid w:val="006E3CFC"/>
    <w:rsid w:val="006E53AF"/>
    <w:rsid w:val="006F03CD"/>
    <w:rsid w:val="006F5DBB"/>
    <w:rsid w:val="006F63F6"/>
    <w:rsid w:val="007004B3"/>
    <w:rsid w:val="007008BF"/>
    <w:rsid w:val="00702ED3"/>
    <w:rsid w:val="00703EA3"/>
    <w:rsid w:val="00704E8F"/>
    <w:rsid w:val="0070634E"/>
    <w:rsid w:val="00706CA9"/>
    <w:rsid w:val="007075FE"/>
    <w:rsid w:val="00713CB4"/>
    <w:rsid w:val="0071709C"/>
    <w:rsid w:val="00720D77"/>
    <w:rsid w:val="007222BD"/>
    <w:rsid w:val="00723B83"/>
    <w:rsid w:val="00723EE1"/>
    <w:rsid w:val="00730697"/>
    <w:rsid w:val="00731D3B"/>
    <w:rsid w:val="00733278"/>
    <w:rsid w:val="00737A58"/>
    <w:rsid w:val="00743B3D"/>
    <w:rsid w:val="00751DC2"/>
    <w:rsid w:val="00753CDB"/>
    <w:rsid w:val="007576D7"/>
    <w:rsid w:val="00757CAC"/>
    <w:rsid w:val="00760738"/>
    <w:rsid w:val="00760D0B"/>
    <w:rsid w:val="00760F9E"/>
    <w:rsid w:val="007668EE"/>
    <w:rsid w:val="00766E2A"/>
    <w:rsid w:val="007674CB"/>
    <w:rsid w:val="0077336D"/>
    <w:rsid w:val="00782619"/>
    <w:rsid w:val="00790E61"/>
    <w:rsid w:val="007929AF"/>
    <w:rsid w:val="007A4373"/>
    <w:rsid w:val="007A4B12"/>
    <w:rsid w:val="007A5A13"/>
    <w:rsid w:val="007A6D93"/>
    <w:rsid w:val="007A7663"/>
    <w:rsid w:val="007A784A"/>
    <w:rsid w:val="007B1C90"/>
    <w:rsid w:val="007B3247"/>
    <w:rsid w:val="007C65EB"/>
    <w:rsid w:val="007C7B02"/>
    <w:rsid w:val="007C7FF7"/>
    <w:rsid w:val="007D2E4C"/>
    <w:rsid w:val="007D5B12"/>
    <w:rsid w:val="007E1ACD"/>
    <w:rsid w:val="007E3C52"/>
    <w:rsid w:val="007F00C2"/>
    <w:rsid w:val="007F0409"/>
    <w:rsid w:val="007F0717"/>
    <w:rsid w:val="007F218C"/>
    <w:rsid w:val="007F4237"/>
    <w:rsid w:val="007F56E8"/>
    <w:rsid w:val="007F718E"/>
    <w:rsid w:val="00800270"/>
    <w:rsid w:val="0080176F"/>
    <w:rsid w:val="00801F99"/>
    <w:rsid w:val="00806F46"/>
    <w:rsid w:val="00815E11"/>
    <w:rsid w:val="00817AE8"/>
    <w:rsid w:val="00821F03"/>
    <w:rsid w:val="00823FC0"/>
    <w:rsid w:val="00830376"/>
    <w:rsid w:val="0083068B"/>
    <w:rsid w:val="008313CD"/>
    <w:rsid w:val="00832EFF"/>
    <w:rsid w:val="00837F0D"/>
    <w:rsid w:val="0084207D"/>
    <w:rsid w:val="00844C2B"/>
    <w:rsid w:val="00846A71"/>
    <w:rsid w:val="00847F44"/>
    <w:rsid w:val="00851F39"/>
    <w:rsid w:val="00853B0C"/>
    <w:rsid w:val="00854968"/>
    <w:rsid w:val="00856EE8"/>
    <w:rsid w:val="00857C2D"/>
    <w:rsid w:val="00863B61"/>
    <w:rsid w:val="0087044D"/>
    <w:rsid w:val="00870E51"/>
    <w:rsid w:val="00872A6B"/>
    <w:rsid w:val="00873C22"/>
    <w:rsid w:val="00875DE7"/>
    <w:rsid w:val="00877959"/>
    <w:rsid w:val="00882649"/>
    <w:rsid w:val="00883D39"/>
    <w:rsid w:val="008908DF"/>
    <w:rsid w:val="0089382A"/>
    <w:rsid w:val="00893846"/>
    <w:rsid w:val="00895F58"/>
    <w:rsid w:val="008A0D30"/>
    <w:rsid w:val="008A1470"/>
    <w:rsid w:val="008A2E65"/>
    <w:rsid w:val="008A345C"/>
    <w:rsid w:val="008A3BE6"/>
    <w:rsid w:val="008A4890"/>
    <w:rsid w:val="008A4A0D"/>
    <w:rsid w:val="008A7578"/>
    <w:rsid w:val="008B1F13"/>
    <w:rsid w:val="008B4267"/>
    <w:rsid w:val="008B6BA4"/>
    <w:rsid w:val="008B7189"/>
    <w:rsid w:val="008C02C5"/>
    <w:rsid w:val="008C109F"/>
    <w:rsid w:val="008C700C"/>
    <w:rsid w:val="008C72D8"/>
    <w:rsid w:val="008D0B51"/>
    <w:rsid w:val="008D1683"/>
    <w:rsid w:val="008D5D03"/>
    <w:rsid w:val="008D706A"/>
    <w:rsid w:val="008E4C26"/>
    <w:rsid w:val="008E6C12"/>
    <w:rsid w:val="008F1F87"/>
    <w:rsid w:val="008F2588"/>
    <w:rsid w:val="008F32A5"/>
    <w:rsid w:val="008F6A4D"/>
    <w:rsid w:val="0090254B"/>
    <w:rsid w:val="009034B1"/>
    <w:rsid w:val="00903B68"/>
    <w:rsid w:val="00903DEE"/>
    <w:rsid w:val="00905F4E"/>
    <w:rsid w:val="0090703A"/>
    <w:rsid w:val="00910182"/>
    <w:rsid w:val="00914C26"/>
    <w:rsid w:val="00915911"/>
    <w:rsid w:val="00916747"/>
    <w:rsid w:val="00917012"/>
    <w:rsid w:val="00921D50"/>
    <w:rsid w:val="009236D9"/>
    <w:rsid w:val="009252E7"/>
    <w:rsid w:val="00927634"/>
    <w:rsid w:val="0093366B"/>
    <w:rsid w:val="009343CA"/>
    <w:rsid w:val="009400BE"/>
    <w:rsid w:val="00946949"/>
    <w:rsid w:val="009474D5"/>
    <w:rsid w:val="009478AE"/>
    <w:rsid w:val="00951172"/>
    <w:rsid w:val="00956BF0"/>
    <w:rsid w:val="00956DE5"/>
    <w:rsid w:val="00957F4C"/>
    <w:rsid w:val="009647D8"/>
    <w:rsid w:val="009656F0"/>
    <w:rsid w:val="00966CB0"/>
    <w:rsid w:val="00974C8A"/>
    <w:rsid w:val="00975652"/>
    <w:rsid w:val="00976F7D"/>
    <w:rsid w:val="00977DCE"/>
    <w:rsid w:val="00981A4D"/>
    <w:rsid w:val="00982E5D"/>
    <w:rsid w:val="00986054"/>
    <w:rsid w:val="009909F4"/>
    <w:rsid w:val="00991914"/>
    <w:rsid w:val="00991FE8"/>
    <w:rsid w:val="00992AF9"/>
    <w:rsid w:val="00992F8F"/>
    <w:rsid w:val="00995AE6"/>
    <w:rsid w:val="00996221"/>
    <w:rsid w:val="009A3486"/>
    <w:rsid w:val="009A49FE"/>
    <w:rsid w:val="009A4EF5"/>
    <w:rsid w:val="009B00D4"/>
    <w:rsid w:val="009B0318"/>
    <w:rsid w:val="009B1FF9"/>
    <w:rsid w:val="009B2882"/>
    <w:rsid w:val="009B3839"/>
    <w:rsid w:val="009B74AB"/>
    <w:rsid w:val="009B7AF5"/>
    <w:rsid w:val="009B7CCD"/>
    <w:rsid w:val="009C5E1F"/>
    <w:rsid w:val="009C6B11"/>
    <w:rsid w:val="009C7EFA"/>
    <w:rsid w:val="009D1678"/>
    <w:rsid w:val="009D22C7"/>
    <w:rsid w:val="009D41FF"/>
    <w:rsid w:val="009D5F52"/>
    <w:rsid w:val="009D61E6"/>
    <w:rsid w:val="009E047E"/>
    <w:rsid w:val="009E0AF4"/>
    <w:rsid w:val="009E1B5C"/>
    <w:rsid w:val="009E2D4A"/>
    <w:rsid w:val="009E4103"/>
    <w:rsid w:val="009E6C91"/>
    <w:rsid w:val="009E7F42"/>
    <w:rsid w:val="009F3702"/>
    <w:rsid w:val="009F3ED7"/>
    <w:rsid w:val="009F4366"/>
    <w:rsid w:val="009F6621"/>
    <w:rsid w:val="009F7220"/>
    <w:rsid w:val="00A026A1"/>
    <w:rsid w:val="00A03183"/>
    <w:rsid w:val="00A07B67"/>
    <w:rsid w:val="00A07CF7"/>
    <w:rsid w:val="00A1182F"/>
    <w:rsid w:val="00A12132"/>
    <w:rsid w:val="00A121D0"/>
    <w:rsid w:val="00A225B8"/>
    <w:rsid w:val="00A229C5"/>
    <w:rsid w:val="00A27605"/>
    <w:rsid w:val="00A42536"/>
    <w:rsid w:val="00A4525C"/>
    <w:rsid w:val="00A50014"/>
    <w:rsid w:val="00A52785"/>
    <w:rsid w:val="00A53649"/>
    <w:rsid w:val="00A53CC3"/>
    <w:rsid w:val="00A5540C"/>
    <w:rsid w:val="00A7348B"/>
    <w:rsid w:val="00A77800"/>
    <w:rsid w:val="00A77A10"/>
    <w:rsid w:val="00A9310F"/>
    <w:rsid w:val="00A954B8"/>
    <w:rsid w:val="00A95529"/>
    <w:rsid w:val="00AA1C93"/>
    <w:rsid w:val="00AA242A"/>
    <w:rsid w:val="00AA47B8"/>
    <w:rsid w:val="00AA4E02"/>
    <w:rsid w:val="00AA70AB"/>
    <w:rsid w:val="00AB11CC"/>
    <w:rsid w:val="00AB23F3"/>
    <w:rsid w:val="00AB25DE"/>
    <w:rsid w:val="00AB2C46"/>
    <w:rsid w:val="00AB3987"/>
    <w:rsid w:val="00AC0784"/>
    <w:rsid w:val="00AC0B3C"/>
    <w:rsid w:val="00AC2297"/>
    <w:rsid w:val="00AD007D"/>
    <w:rsid w:val="00AD3310"/>
    <w:rsid w:val="00AD5C74"/>
    <w:rsid w:val="00AD61F4"/>
    <w:rsid w:val="00AD6C8C"/>
    <w:rsid w:val="00AE24BE"/>
    <w:rsid w:val="00AE2612"/>
    <w:rsid w:val="00AE2CBE"/>
    <w:rsid w:val="00AE51DB"/>
    <w:rsid w:val="00AE6CC2"/>
    <w:rsid w:val="00AF18A0"/>
    <w:rsid w:val="00AF4E02"/>
    <w:rsid w:val="00B06382"/>
    <w:rsid w:val="00B06710"/>
    <w:rsid w:val="00B067C1"/>
    <w:rsid w:val="00B07D26"/>
    <w:rsid w:val="00B10169"/>
    <w:rsid w:val="00B10C21"/>
    <w:rsid w:val="00B21872"/>
    <w:rsid w:val="00B239AA"/>
    <w:rsid w:val="00B23A6D"/>
    <w:rsid w:val="00B2438A"/>
    <w:rsid w:val="00B24A6D"/>
    <w:rsid w:val="00B25BCC"/>
    <w:rsid w:val="00B25EAD"/>
    <w:rsid w:val="00B27B34"/>
    <w:rsid w:val="00B309B0"/>
    <w:rsid w:val="00B33F93"/>
    <w:rsid w:val="00B352B3"/>
    <w:rsid w:val="00B37231"/>
    <w:rsid w:val="00B375CD"/>
    <w:rsid w:val="00B400DB"/>
    <w:rsid w:val="00B40142"/>
    <w:rsid w:val="00B41184"/>
    <w:rsid w:val="00B4148C"/>
    <w:rsid w:val="00B41CD6"/>
    <w:rsid w:val="00B44E11"/>
    <w:rsid w:val="00B4500B"/>
    <w:rsid w:val="00B46F1C"/>
    <w:rsid w:val="00B5010C"/>
    <w:rsid w:val="00B50CFF"/>
    <w:rsid w:val="00B546FC"/>
    <w:rsid w:val="00B55453"/>
    <w:rsid w:val="00B57739"/>
    <w:rsid w:val="00B63A9C"/>
    <w:rsid w:val="00B645DF"/>
    <w:rsid w:val="00B65195"/>
    <w:rsid w:val="00B6677C"/>
    <w:rsid w:val="00B76FF1"/>
    <w:rsid w:val="00B8682D"/>
    <w:rsid w:val="00B87FC3"/>
    <w:rsid w:val="00B92BC4"/>
    <w:rsid w:val="00B940E6"/>
    <w:rsid w:val="00B948BC"/>
    <w:rsid w:val="00B96711"/>
    <w:rsid w:val="00B9706A"/>
    <w:rsid w:val="00BA3C3D"/>
    <w:rsid w:val="00BA5A5E"/>
    <w:rsid w:val="00BA6F81"/>
    <w:rsid w:val="00BB07C8"/>
    <w:rsid w:val="00BB12BC"/>
    <w:rsid w:val="00BB19D7"/>
    <w:rsid w:val="00BB32C7"/>
    <w:rsid w:val="00BB6C69"/>
    <w:rsid w:val="00BB711F"/>
    <w:rsid w:val="00BB7B11"/>
    <w:rsid w:val="00BC0567"/>
    <w:rsid w:val="00BC095A"/>
    <w:rsid w:val="00BC2852"/>
    <w:rsid w:val="00BC4290"/>
    <w:rsid w:val="00BD0052"/>
    <w:rsid w:val="00BD0494"/>
    <w:rsid w:val="00BD1990"/>
    <w:rsid w:val="00BD250B"/>
    <w:rsid w:val="00BD298D"/>
    <w:rsid w:val="00BE35C5"/>
    <w:rsid w:val="00BE67E3"/>
    <w:rsid w:val="00BF2B04"/>
    <w:rsid w:val="00BF316D"/>
    <w:rsid w:val="00C00FE1"/>
    <w:rsid w:val="00C01E3F"/>
    <w:rsid w:val="00C0398D"/>
    <w:rsid w:val="00C06C11"/>
    <w:rsid w:val="00C113F8"/>
    <w:rsid w:val="00C12D07"/>
    <w:rsid w:val="00C13920"/>
    <w:rsid w:val="00C16807"/>
    <w:rsid w:val="00C201B4"/>
    <w:rsid w:val="00C2208C"/>
    <w:rsid w:val="00C22CF0"/>
    <w:rsid w:val="00C24FB0"/>
    <w:rsid w:val="00C27F3C"/>
    <w:rsid w:val="00C33B5C"/>
    <w:rsid w:val="00C50F71"/>
    <w:rsid w:val="00C57B9A"/>
    <w:rsid w:val="00C60F91"/>
    <w:rsid w:val="00C73F6F"/>
    <w:rsid w:val="00C82FE8"/>
    <w:rsid w:val="00C850B5"/>
    <w:rsid w:val="00C92532"/>
    <w:rsid w:val="00C960B0"/>
    <w:rsid w:val="00CA331C"/>
    <w:rsid w:val="00CA39A6"/>
    <w:rsid w:val="00CA51AB"/>
    <w:rsid w:val="00CA6660"/>
    <w:rsid w:val="00CB193A"/>
    <w:rsid w:val="00CB4088"/>
    <w:rsid w:val="00CB58AA"/>
    <w:rsid w:val="00CC1176"/>
    <w:rsid w:val="00CC19C4"/>
    <w:rsid w:val="00CC21E7"/>
    <w:rsid w:val="00CC25B3"/>
    <w:rsid w:val="00CC30FD"/>
    <w:rsid w:val="00CC34E1"/>
    <w:rsid w:val="00CC5ED4"/>
    <w:rsid w:val="00CC756B"/>
    <w:rsid w:val="00CC79BC"/>
    <w:rsid w:val="00CD2B5A"/>
    <w:rsid w:val="00CD71F7"/>
    <w:rsid w:val="00CE065C"/>
    <w:rsid w:val="00CE1CE0"/>
    <w:rsid w:val="00CE34FF"/>
    <w:rsid w:val="00CF1F3B"/>
    <w:rsid w:val="00CF3107"/>
    <w:rsid w:val="00CF50CF"/>
    <w:rsid w:val="00CF587B"/>
    <w:rsid w:val="00D00EA7"/>
    <w:rsid w:val="00D02077"/>
    <w:rsid w:val="00D0347C"/>
    <w:rsid w:val="00D05B16"/>
    <w:rsid w:val="00D11E57"/>
    <w:rsid w:val="00D1360E"/>
    <w:rsid w:val="00D14CD5"/>
    <w:rsid w:val="00D15D2B"/>
    <w:rsid w:val="00D1663D"/>
    <w:rsid w:val="00D17826"/>
    <w:rsid w:val="00D26453"/>
    <w:rsid w:val="00D30976"/>
    <w:rsid w:val="00D338F7"/>
    <w:rsid w:val="00D356DC"/>
    <w:rsid w:val="00D374A5"/>
    <w:rsid w:val="00D40596"/>
    <w:rsid w:val="00D406D5"/>
    <w:rsid w:val="00D4307E"/>
    <w:rsid w:val="00D438A0"/>
    <w:rsid w:val="00D46863"/>
    <w:rsid w:val="00D47316"/>
    <w:rsid w:val="00D51E60"/>
    <w:rsid w:val="00D5246C"/>
    <w:rsid w:val="00D54A4E"/>
    <w:rsid w:val="00D55B05"/>
    <w:rsid w:val="00D562EF"/>
    <w:rsid w:val="00D572AD"/>
    <w:rsid w:val="00D61659"/>
    <w:rsid w:val="00D66ED7"/>
    <w:rsid w:val="00D70C65"/>
    <w:rsid w:val="00D70F67"/>
    <w:rsid w:val="00D82906"/>
    <w:rsid w:val="00D85F92"/>
    <w:rsid w:val="00D872FD"/>
    <w:rsid w:val="00D913D7"/>
    <w:rsid w:val="00D93830"/>
    <w:rsid w:val="00D93DED"/>
    <w:rsid w:val="00D95307"/>
    <w:rsid w:val="00DA240A"/>
    <w:rsid w:val="00DA5116"/>
    <w:rsid w:val="00DA68AC"/>
    <w:rsid w:val="00DB17E7"/>
    <w:rsid w:val="00DB5A47"/>
    <w:rsid w:val="00DC1C99"/>
    <w:rsid w:val="00DC2A60"/>
    <w:rsid w:val="00DC3D1E"/>
    <w:rsid w:val="00DC5C8E"/>
    <w:rsid w:val="00DC7E01"/>
    <w:rsid w:val="00DE2EED"/>
    <w:rsid w:val="00DE42AE"/>
    <w:rsid w:val="00DE61FB"/>
    <w:rsid w:val="00DE65B3"/>
    <w:rsid w:val="00DE7C75"/>
    <w:rsid w:val="00E00924"/>
    <w:rsid w:val="00E02AC7"/>
    <w:rsid w:val="00E04EAA"/>
    <w:rsid w:val="00E059E4"/>
    <w:rsid w:val="00E1098F"/>
    <w:rsid w:val="00E109DC"/>
    <w:rsid w:val="00E15967"/>
    <w:rsid w:val="00E16E7A"/>
    <w:rsid w:val="00E366D6"/>
    <w:rsid w:val="00E40680"/>
    <w:rsid w:val="00E42F5A"/>
    <w:rsid w:val="00E47652"/>
    <w:rsid w:val="00E52785"/>
    <w:rsid w:val="00E557EE"/>
    <w:rsid w:val="00E55ED5"/>
    <w:rsid w:val="00E561A6"/>
    <w:rsid w:val="00E60B2A"/>
    <w:rsid w:val="00E629D5"/>
    <w:rsid w:val="00E6626A"/>
    <w:rsid w:val="00E7049F"/>
    <w:rsid w:val="00E70ADE"/>
    <w:rsid w:val="00E71A83"/>
    <w:rsid w:val="00E767DD"/>
    <w:rsid w:val="00E804E9"/>
    <w:rsid w:val="00E926C8"/>
    <w:rsid w:val="00E92F93"/>
    <w:rsid w:val="00E94AE9"/>
    <w:rsid w:val="00EA3396"/>
    <w:rsid w:val="00EA40CF"/>
    <w:rsid w:val="00EB2D7F"/>
    <w:rsid w:val="00EB2E6B"/>
    <w:rsid w:val="00EB3A07"/>
    <w:rsid w:val="00EB527F"/>
    <w:rsid w:val="00EC03D0"/>
    <w:rsid w:val="00EC38A6"/>
    <w:rsid w:val="00ED0177"/>
    <w:rsid w:val="00ED4EE8"/>
    <w:rsid w:val="00ED517D"/>
    <w:rsid w:val="00ED7995"/>
    <w:rsid w:val="00ED7F88"/>
    <w:rsid w:val="00EE3FAD"/>
    <w:rsid w:val="00EE64B1"/>
    <w:rsid w:val="00EF216B"/>
    <w:rsid w:val="00EF2FC8"/>
    <w:rsid w:val="00EF5712"/>
    <w:rsid w:val="00F04208"/>
    <w:rsid w:val="00F105C4"/>
    <w:rsid w:val="00F16A53"/>
    <w:rsid w:val="00F209DC"/>
    <w:rsid w:val="00F224CF"/>
    <w:rsid w:val="00F22609"/>
    <w:rsid w:val="00F244E6"/>
    <w:rsid w:val="00F25136"/>
    <w:rsid w:val="00F25785"/>
    <w:rsid w:val="00F25F8B"/>
    <w:rsid w:val="00F27362"/>
    <w:rsid w:val="00F342B8"/>
    <w:rsid w:val="00F343FD"/>
    <w:rsid w:val="00F37DE4"/>
    <w:rsid w:val="00F44BA7"/>
    <w:rsid w:val="00F45CE3"/>
    <w:rsid w:val="00F47250"/>
    <w:rsid w:val="00F475BD"/>
    <w:rsid w:val="00F51950"/>
    <w:rsid w:val="00F5544F"/>
    <w:rsid w:val="00F56406"/>
    <w:rsid w:val="00F61EE0"/>
    <w:rsid w:val="00F6358D"/>
    <w:rsid w:val="00F647ED"/>
    <w:rsid w:val="00F65023"/>
    <w:rsid w:val="00F677F2"/>
    <w:rsid w:val="00F70E22"/>
    <w:rsid w:val="00F7122B"/>
    <w:rsid w:val="00F715C2"/>
    <w:rsid w:val="00F7298D"/>
    <w:rsid w:val="00F770BC"/>
    <w:rsid w:val="00F774BF"/>
    <w:rsid w:val="00F80F7B"/>
    <w:rsid w:val="00F8430D"/>
    <w:rsid w:val="00F861FC"/>
    <w:rsid w:val="00F92B35"/>
    <w:rsid w:val="00F92E88"/>
    <w:rsid w:val="00F9500A"/>
    <w:rsid w:val="00F95746"/>
    <w:rsid w:val="00F95B5B"/>
    <w:rsid w:val="00F97656"/>
    <w:rsid w:val="00FA0846"/>
    <w:rsid w:val="00FA1198"/>
    <w:rsid w:val="00FA1A57"/>
    <w:rsid w:val="00FA325C"/>
    <w:rsid w:val="00FA3E7D"/>
    <w:rsid w:val="00FA741B"/>
    <w:rsid w:val="00FA75AE"/>
    <w:rsid w:val="00FA7B7D"/>
    <w:rsid w:val="00FB23BA"/>
    <w:rsid w:val="00FB41ED"/>
    <w:rsid w:val="00FB5DE9"/>
    <w:rsid w:val="00FC0205"/>
    <w:rsid w:val="00FC1128"/>
    <w:rsid w:val="00FC1687"/>
    <w:rsid w:val="00FC21C6"/>
    <w:rsid w:val="00FC22CA"/>
    <w:rsid w:val="00FC398F"/>
    <w:rsid w:val="00FC6D63"/>
    <w:rsid w:val="00FC793B"/>
    <w:rsid w:val="00FC7CFD"/>
    <w:rsid w:val="00FD363B"/>
    <w:rsid w:val="00FD580F"/>
    <w:rsid w:val="00FD7084"/>
    <w:rsid w:val="00FD765A"/>
    <w:rsid w:val="00FE5999"/>
    <w:rsid w:val="00FE7A46"/>
    <w:rsid w:val="00FF4A37"/>
    <w:rsid w:val="00FF5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FF449"/>
  <w15:docId w15:val="{4478A024-57E3-40F5-9EB7-85F79462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0CB"/>
  </w:style>
  <w:style w:type="paragraph" w:styleId="Nagwek1">
    <w:name w:val="heading 1"/>
    <w:basedOn w:val="Normalny"/>
    <w:next w:val="Normalny"/>
    <w:link w:val="Nagwek1Znak"/>
    <w:qFormat/>
    <w:rsid w:val="003900BC"/>
    <w:pPr>
      <w:keepNext/>
      <w:numPr>
        <w:numId w:val="1"/>
      </w:numPr>
      <w:spacing w:before="960" w:after="480" w:line="240" w:lineRule="auto"/>
      <w:outlineLvl w:val="0"/>
    </w:pPr>
    <w:rPr>
      <w:rFonts w:ascii="Verdana" w:eastAsia="Times New Roman" w:hAnsi="Verdana" w:cs="Times New Roman"/>
      <w:b/>
      <w:sz w:val="36"/>
      <w:szCs w:val="20"/>
    </w:rPr>
  </w:style>
  <w:style w:type="paragraph" w:styleId="Nagwek2">
    <w:name w:val="heading 2"/>
    <w:basedOn w:val="Nagwek1"/>
    <w:next w:val="Normalny"/>
    <w:link w:val="Nagwek2Znak"/>
    <w:qFormat/>
    <w:rsid w:val="003900BC"/>
    <w:pPr>
      <w:numPr>
        <w:ilvl w:val="1"/>
      </w:numPr>
      <w:pBdr>
        <w:top w:val="single" w:sz="6" w:space="1" w:color="auto"/>
      </w:pBdr>
      <w:spacing w:before="480" w:after="360"/>
      <w:outlineLvl w:val="1"/>
    </w:pPr>
    <w:rPr>
      <w:sz w:val="28"/>
    </w:rPr>
  </w:style>
  <w:style w:type="paragraph" w:styleId="Nagwek3">
    <w:name w:val="heading 3"/>
    <w:basedOn w:val="Nagwek2"/>
    <w:next w:val="Normalny"/>
    <w:link w:val="Nagwek3Znak"/>
    <w:qFormat/>
    <w:rsid w:val="003900BC"/>
    <w:pPr>
      <w:numPr>
        <w:ilvl w:val="2"/>
      </w:numPr>
      <w:pBdr>
        <w:top w:val="none" w:sz="0" w:space="0" w:color="auto"/>
      </w:pBdr>
      <w:spacing w:before="240" w:after="120"/>
      <w:outlineLvl w:val="2"/>
    </w:pPr>
    <w:rPr>
      <w:sz w:val="24"/>
    </w:rPr>
  </w:style>
  <w:style w:type="paragraph" w:styleId="Nagwek4">
    <w:name w:val="heading 4"/>
    <w:basedOn w:val="Normalny"/>
    <w:next w:val="Normalny"/>
    <w:link w:val="Nagwek4Znak"/>
    <w:qFormat/>
    <w:rsid w:val="003900BC"/>
    <w:pPr>
      <w:keepNext/>
      <w:numPr>
        <w:ilvl w:val="3"/>
        <w:numId w:val="1"/>
      </w:numPr>
      <w:tabs>
        <w:tab w:val="left" w:pos="2520"/>
      </w:tabs>
      <w:spacing w:before="120" w:after="120" w:line="264" w:lineRule="atLeast"/>
      <w:jc w:val="both"/>
      <w:outlineLvl w:val="3"/>
    </w:pPr>
    <w:rPr>
      <w:rFonts w:ascii="Verdana" w:eastAsia="Times New Roman" w:hAnsi="Verdana" w:cs="Times New Roman"/>
      <w:sz w:val="24"/>
      <w:szCs w:val="20"/>
      <w:u w:val="single"/>
    </w:rPr>
  </w:style>
  <w:style w:type="paragraph" w:styleId="Nagwek5">
    <w:name w:val="heading 5"/>
    <w:basedOn w:val="Normalny"/>
    <w:next w:val="Normalny"/>
    <w:link w:val="Nagwek5Znak"/>
    <w:qFormat/>
    <w:rsid w:val="003900BC"/>
    <w:pPr>
      <w:numPr>
        <w:ilvl w:val="4"/>
        <w:numId w:val="1"/>
      </w:numPr>
      <w:tabs>
        <w:tab w:val="left" w:pos="3240"/>
      </w:tabs>
      <w:spacing w:before="240" w:after="60" w:line="264" w:lineRule="atLeast"/>
      <w:jc w:val="both"/>
      <w:outlineLvl w:val="4"/>
    </w:pPr>
    <w:rPr>
      <w:rFonts w:ascii="Verdana" w:eastAsia="Times New Roman" w:hAnsi="Verdana" w:cs="Times New Roman"/>
      <w:szCs w:val="20"/>
    </w:rPr>
  </w:style>
  <w:style w:type="paragraph" w:styleId="Nagwek6">
    <w:name w:val="heading 6"/>
    <w:basedOn w:val="Normalny"/>
    <w:next w:val="Normalny"/>
    <w:link w:val="Nagwek6Znak"/>
    <w:qFormat/>
    <w:rsid w:val="003900BC"/>
    <w:pPr>
      <w:numPr>
        <w:ilvl w:val="5"/>
        <w:numId w:val="1"/>
      </w:numPr>
      <w:tabs>
        <w:tab w:val="left" w:pos="3960"/>
      </w:tabs>
      <w:spacing w:before="240" w:after="60" w:line="264" w:lineRule="atLeast"/>
      <w:jc w:val="both"/>
      <w:outlineLvl w:val="5"/>
    </w:pPr>
    <w:rPr>
      <w:rFonts w:ascii="Verdana" w:eastAsia="Times New Roman" w:hAnsi="Verdana" w:cs="Times New Roman"/>
      <w:i/>
      <w:szCs w:val="20"/>
    </w:rPr>
  </w:style>
  <w:style w:type="paragraph" w:styleId="Nagwek7">
    <w:name w:val="heading 7"/>
    <w:basedOn w:val="Normalny"/>
    <w:next w:val="Normalny"/>
    <w:link w:val="Nagwek7Znak"/>
    <w:qFormat/>
    <w:rsid w:val="003900BC"/>
    <w:pPr>
      <w:numPr>
        <w:ilvl w:val="6"/>
        <w:numId w:val="1"/>
      </w:numPr>
      <w:tabs>
        <w:tab w:val="left" w:pos="4680"/>
      </w:tabs>
      <w:spacing w:before="240" w:after="60" w:line="264" w:lineRule="atLeast"/>
      <w:jc w:val="both"/>
      <w:outlineLvl w:val="6"/>
    </w:pPr>
    <w:rPr>
      <w:rFonts w:ascii="Verdana" w:eastAsia="Times New Roman" w:hAnsi="Verdana" w:cs="Times New Roman"/>
      <w:sz w:val="24"/>
      <w:szCs w:val="20"/>
    </w:rPr>
  </w:style>
  <w:style w:type="paragraph" w:styleId="Nagwek8">
    <w:name w:val="heading 8"/>
    <w:basedOn w:val="Normalny"/>
    <w:next w:val="Normalny"/>
    <w:link w:val="Nagwek8Znak"/>
    <w:qFormat/>
    <w:rsid w:val="003900BC"/>
    <w:pPr>
      <w:numPr>
        <w:ilvl w:val="7"/>
        <w:numId w:val="1"/>
      </w:numPr>
      <w:tabs>
        <w:tab w:val="left" w:pos="5400"/>
      </w:tabs>
      <w:spacing w:before="240" w:after="60" w:line="264" w:lineRule="atLeast"/>
      <w:jc w:val="both"/>
      <w:outlineLvl w:val="7"/>
    </w:pPr>
    <w:rPr>
      <w:rFonts w:ascii="Verdana" w:eastAsia="Times New Roman" w:hAnsi="Verdana" w:cs="Times New Roman"/>
      <w:i/>
      <w:sz w:val="24"/>
      <w:szCs w:val="20"/>
    </w:rPr>
  </w:style>
  <w:style w:type="paragraph" w:styleId="Nagwek9">
    <w:name w:val="heading 9"/>
    <w:basedOn w:val="Normalny"/>
    <w:next w:val="Normalny"/>
    <w:link w:val="Nagwek9Znak"/>
    <w:qFormat/>
    <w:rsid w:val="003900BC"/>
    <w:pPr>
      <w:numPr>
        <w:ilvl w:val="8"/>
        <w:numId w:val="1"/>
      </w:numPr>
      <w:tabs>
        <w:tab w:val="left" w:pos="6120"/>
      </w:tabs>
      <w:spacing w:before="240" w:after="60" w:line="264" w:lineRule="atLeast"/>
      <w:jc w:val="both"/>
      <w:outlineLvl w:val="8"/>
    </w:pPr>
    <w:rPr>
      <w:rFonts w:ascii="Verdana" w:eastAsia="Times New Roman" w:hAnsi="Verdana" w:cs="Times New Roman"/>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 1.1,Akapit z listą11,Numbered Para 1,No Spacing1,List Paragraph Char Char Char,Indicator Text,Listaszerű bekezdés1,List Paragraph à moi,Bullet 1,Akapit z list¹1,F5 List Paragraph,Recommendation,GSA List,Dot pt,List Paragraph11,3,2"/>
    <w:basedOn w:val="Normalny"/>
    <w:link w:val="AkapitzlistZnak"/>
    <w:uiPriority w:val="34"/>
    <w:qFormat/>
    <w:rsid w:val="003900BC"/>
    <w:pPr>
      <w:ind w:left="720"/>
      <w:contextualSpacing/>
    </w:pPr>
  </w:style>
  <w:style w:type="character" w:customStyle="1" w:styleId="Nagwek1Znak">
    <w:name w:val="Nagłówek 1 Znak"/>
    <w:basedOn w:val="Domylnaczcionkaakapitu"/>
    <w:link w:val="Nagwek1"/>
    <w:rsid w:val="003900BC"/>
    <w:rPr>
      <w:rFonts w:ascii="Verdana" w:eastAsia="Times New Roman" w:hAnsi="Verdana" w:cs="Times New Roman"/>
      <w:b/>
      <w:sz w:val="36"/>
      <w:szCs w:val="20"/>
    </w:rPr>
  </w:style>
  <w:style w:type="character" w:customStyle="1" w:styleId="Nagwek2Znak">
    <w:name w:val="Nagłówek 2 Znak"/>
    <w:basedOn w:val="Domylnaczcionkaakapitu"/>
    <w:link w:val="Nagwek2"/>
    <w:rsid w:val="003900BC"/>
    <w:rPr>
      <w:rFonts w:ascii="Verdana" w:eastAsia="Times New Roman" w:hAnsi="Verdana" w:cs="Times New Roman"/>
      <w:b/>
      <w:sz w:val="28"/>
      <w:szCs w:val="20"/>
    </w:rPr>
  </w:style>
  <w:style w:type="character" w:customStyle="1" w:styleId="Nagwek3Znak">
    <w:name w:val="Nagłówek 3 Znak"/>
    <w:basedOn w:val="Domylnaczcionkaakapitu"/>
    <w:link w:val="Nagwek3"/>
    <w:rsid w:val="003900BC"/>
    <w:rPr>
      <w:rFonts w:ascii="Verdana" w:eastAsia="Times New Roman" w:hAnsi="Verdana" w:cs="Times New Roman"/>
      <w:b/>
      <w:sz w:val="24"/>
      <w:szCs w:val="20"/>
    </w:rPr>
  </w:style>
  <w:style w:type="character" w:customStyle="1" w:styleId="Nagwek4Znak">
    <w:name w:val="Nagłówek 4 Znak"/>
    <w:basedOn w:val="Domylnaczcionkaakapitu"/>
    <w:link w:val="Nagwek4"/>
    <w:rsid w:val="003900BC"/>
    <w:rPr>
      <w:rFonts w:ascii="Verdana" w:eastAsia="Times New Roman" w:hAnsi="Verdana" w:cs="Times New Roman"/>
      <w:sz w:val="24"/>
      <w:szCs w:val="20"/>
      <w:u w:val="single"/>
    </w:rPr>
  </w:style>
  <w:style w:type="character" w:customStyle="1" w:styleId="Nagwek5Znak">
    <w:name w:val="Nagłówek 5 Znak"/>
    <w:basedOn w:val="Domylnaczcionkaakapitu"/>
    <w:link w:val="Nagwek5"/>
    <w:rsid w:val="003900BC"/>
    <w:rPr>
      <w:rFonts w:ascii="Verdana" w:eastAsia="Times New Roman" w:hAnsi="Verdana" w:cs="Times New Roman"/>
      <w:szCs w:val="20"/>
    </w:rPr>
  </w:style>
  <w:style w:type="character" w:customStyle="1" w:styleId="Nagwek6Znak">
    <w:name w:val="Nagłówek 6 Znak"/>
    <w:basedOn w:val="Domylnaczcionkaakapitu"/>
    <w:link w:val="Nagwek6"/>
    <w:rsid w:val="003900BC"/>
    <w:rPr>
      <w:rFonts w:ascii="Verdana" w:eastAsia="Times New Roman" w:hAnsi="Verdana" w:cs="Times New Roman"/>
      <w:i/>
      <w:szCs w:val="20"/>
    </w:rPr>
  </w:style>
  <w:style w:type="character" w:customStyle="1" w:styleId="Nagwek7Znak">
    <w:name w:val="Nagłówek 7 Znak"/>
    <w:basedOn w:val="Domylnaczcionkaakapitu"/>
    <w:link w:val="Nagwek7"/>
    <w:rsid w:val="003900BC"/>
    <w:rPr>
      <w:rFonts w:ascii="Verdana" w:eastAsia="Times New Roman" w:hAnsi="Verdana" w:cs="Times New Roman"/>
      <w:sz w:val="24"/>
      <w:szCs w:val="20"/>
    </w:rPr>
  </w:style>
  <w:style w:type="character" w:customStyle="1" w:styleId="Nagwek8Znak">
    <w:name w:val="Nagłówek 8 Znak"/>
    <w:basedOn w:val="Domylnaczcionkaakapitu"/>
    <w:link w:val="Nagwek8"/>
    <w:rsid w:val="003900BC"/>
    <w:rPr>
      <w:rFonts w:ascii="Verdana" w:eastAsia="Times New Roman" w:hAnsi="Verdana" w:cs="Times New Roman"/>
      <w:i/>
      <w:sz w:val="24"/>
      <w:szCs w:val="20"/>
    </w:rPr>
  </w:style>
  <w:style w:type="character" w:customStyle="1" w:styleId="Nagwek9Znak">
    <w:name w:val="Nagłówek 9 Znak"/>
    <w:basedOn w:val="Domylnaczcionkaakapitu"/>
    <w:link w:val="Nagwek9"/>
    <w:rsid w:val="003900BC"/>
    <w:rPr>
      <w:rFonts w:ascii="Verdana" w:eastAsia="Times New Roman" w:hAnsi="Verdana" w:cs="Times New Roman"/>
      <w:b/>
      <w:i/>
      <w:sz w:val="18"/>
      <w:szCs w:val="20"/>
    </w:rPr>
  </w:style>
  <w:style w:type="table" w:styleId="Tabela-Siatka">
    <w:name w:val="Table Grid"/>
    <w:basedOn w:val="Standardowy"/>
    <w:uiPriority w:val="59"/>
    <w:rsid w:val="008A2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B58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58AA"/>
  </w:style>
  <w:style w:type="paragraph" w:styleId="Stopka">
    <w:name w:val="footer"/>
    <w:basedOn w:val="Normalny"/>
    <w:link w:val="StopkaZnak"/>
    <w:uiPriority w:val="99"/>
    <w:unhideWhenUsed/>
    <w:rsid w:val="00CB58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58AA"/>
  </w:style>
  <w:style w:type="character" w:styleId="Tekstzastpczy">
    <w:name w:val="Placeholder Text"/>
    <w:basedOn w:val="Domylnaczcionkaakapitu"/>
    <w:uiPriority w:val="99"/>
    <w:semiHidden/>
    <w:rsid w:val="00224158"/>
    <w:rPr>
      <w:color w:val="808080"/>
    </w:rPr>
  </w:style>
  <w:style w:type="paragraph" w:styleId="Tekstdymka">
    <w:name w:val="Balloon Text"/>
    <w:basedOn w:val="Normalny"/>
    <w:link w:val="TekstdymkaZnak"/>
    <w:uiPriority w:val="99"/>
    <w:semiHidden/>
    <w:unhideWhenUsed/>
    <w:rsid w:val="002241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4158"/>
    <w:rPr>
      <w:rFonts w:ascii="Tahoma" w:hAnsi="Tahoma" w:cs="Tahoma"/>
      <w:sz w:val="16"/>
      <w:szCs w:val="16"/>
    </w:rPr>
  </w:style>
  <w:style w:type="character" w:styleId="Hipercze">
    <w:name w:val="Hyperlink"/>
    <w:uiPriority w:val="99"/>
    <w:unhideWhenUsed/>
    <w:rsid w:val="00A9310F"/>
    <w:rPr>
      <w:color w:val="0000FF"/>
      <w:u w:val="single"/>
    </w:rPr>
  </w:style>
  <w:style w:type="paragraph" w:styleId="Tekstpodstawowy">
    <w:name w:val="Body Text"/>
    <w:basedOn w:val="Normalny"/>
    <w:link w:val="TekstpodstawowyZnak"/>
    <w:rsid w:val="00CC79BC"/>
    <w:pPr>
      <w:spacing w:after="0" w:line="240" w:lineRule="auto"/>
    </w:pPr>
    <w:rPr>
      <w:rFonts w:ascii="TimesEE" w:eastAsia="Times New Roman" w:hAnsi="TimesEE" w:cs="Times New Roman"/>
      <w:color w:val="000000"/>
      <w:sz w:val="24"/>
      <w:szCs w:val="20"/>
      <w:lang w:eastAsia="pl-PL"/>
    </w:rPr>
  </w:style>
  <w:style w:type="character" w:customStyle="1" w:styleId="TekstpodstawowyZnak">
    <w:name w:val="Tekst podstawowy Znak"/>
    <w:basedOn w:val="Domylnaczcionkaakapitu"/>
    <w:link w:val="Tekstpodstawowy"/>
    <w:rsid w:val="00CC79BC"/>
    <w:rPr>
      <w:rFonts w:ascii="TimesEE" w:eastAsia="Times New Roman" w:hAnsi="TimesEE" w:cs="Times New Roman"/>
      <w:color w:val="000000"/>
      <w:sz w:val="24"/>
      <w:szCs w:val="20"/>
      <w:lang w:eastAsia="pl-PL"/>
    </w:rPr>
  </w:style>
  <w:style w:type="paragraph" w:customStyle="1" w:styleId="Default">
    <w:name w:val="Default"/>
    <w:rsid w:val="00485D2C"/>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184E79"/>
    <w:rPr>
      <w:b/>
      <w:bCs/>
    </w:rPr>
  </w:style>
  <w:style w:type="character" w:styleId="Uwydatnienie">
    <w:name w:val="Emphasis"/>
    <w:basedOn w:val="Domylnaczcionkaakapitu"/>
    <w:uiPriority w:val="20"/>
    <w:qFormat/>
    <w:rsid w:val="006007AE"/>
    <w:rPr>
      <w:i/>
      <w:iCs/>
    </w:rPr>
  </w:style>
  <w:style w:type="character" w:customStyle="1" w:styleId="apple-converted-space">
    <w:name w:val="apple-converted-space"/>
    <w:basedOn w:val="Domylnaczcionkaakapitu"/>
    <w:rsid w:val="006007AE"/>
  </w:style>
  <w:style w:type="character" w:styleId="Odwoaniedokomentarza">
    <w:name w:val="annotation reference"/>
    <w:basedOn w:val="Domylnaczcionkaakapitu"/>
    <w:uiPriority w:val="99"/>
    <w:semiHidden/>
    <w:unhideWhenUsed/>
    <w:rsid w:val="005E4A66"/>
    <w:rPr>
      <w:sz w:val="16"/>
      <w:szCs w:val="16"/>
    </w:rPr>
  </w:style>
  <w:style w:type="paragraph" w:styleId="Tekstkomentarza">
    <w:name w:val="annotation text"/>
    <w:basedOn w:val="Normalny"/>
    <w:link w:val="TekstkomentarzaZnak"/>
    <w:uiPriority w:val="99"/>
    <w:unhideWhenUsed/>
    <w:rsid w:val="005E4A66"/>
    <w:pPr>
      <w:spacing w:line="240" w:lineRule="auto"/>
    </w:pPr>
    <w:rPr>
      <w:sz w:val="20"/>
      <w:szCs w:val="20"/>
    </w:rPr>
  </w:style>
  <w:style w:type="character" w:customStyle="1" w:styleId="TekstkomentarzaZnak">
    <w:name w:val="Tekst komentarza Znak"/>
    <w:basedOn w:val="Domylnaczcionkaakapitu"/>
    <w:link w:val="Tekstkomentarza"/>
    <w:uiPriority w:val="99"/>
    <w:rsid w:val="005E4A66"/>
    <w:rPr>
      <w:sz w:val="20"/>
      <w:szCs w:val="20"/>
    </w:rPr>
  </w:style>
  <w:style w:type="paragraph" w:styleId="Tematkomentarza">
    <w:name w:val="annotation subject"/>
    <w:basedOn w:val="Tekstkomentarza"/>
    <w:next w:val="Tekstkomentarza"/>
    <w:link w:val="TematkomentarzaZnak"/>
    <w:uiPriority w:val="99"/>
    <w:semiHidden/>
    <w:unhideWhenUsed/>
    <w:rsid w:val="005E4A66"/>
    <w:rPr>
      <w:b/>
      <w:bCs/>
    </w:rPr>
  </w:style>
  <w:style w:type="character" w:customStyle="1" w:styleId="TematkomentarzaZnak">
    <w:name w:val="Temat komentarza Znak"/>
    <w:basedOn w:val="TekstkomentarzaZnak"/>
    <w:link w:val="Tematkomentarza"/>
    <w:uiPriority w:val="99"/>
    <w:semiHidden/>
    <w:rsid w:val="005E4A66"/>
    <w:rPr>
      <w:b/>
      <w:bCs/>
      <w:sz w:val="20"/>
      <w:szCs w:val="20"/>
    </w:rPr>
  </w:style>
  <w:style w:type="character" w:customStyle="1" w:styleId="Domylnaczcionkaakapitu1">
    <w:name w:val="Domyślna czcionka akapitu1"/>
    <w:rsid w:val="00533B28"/>
  </w:style>
  <w:style w:type="paragraph" w:customStyle="1" w:styleId="Normalny1">
    <w:name w:val="Normalny1"/>
    <w:rsid w:val="00CC19C4"/>
    <w:pPr>
      <w:suppressAutoHyphens/>
      <w:spacing w:after="160" w:line="100" w:lineRule="atLeast"/>
      <w:textAlignment w:val="baseline"/>
    </w:pPr>
    <w:rPr>
      <w:rFonts w:ascii="Calibri" w:eastAsia="Calibri" w:hAnsi="Calibri" w:cs="Times New Roman"/>
    </w:rPr>
  </w:style>
  <w:style w:type="paragraph" w:customStyle="1" w:styleId="msonormalcxspdrugie">
    <w:name w:val="msonormalcxspdrugie"/>
    <w:basedOn w:val="Normalny"/>
    <w:rsid w:val="00B067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f01">
    <w:name w:val="f01"/>
    <w:rsid w:val="00B067C1"/>
    <w:rPr>
      <w:rFonts w:ascii="Arial" w:hAnsi="Arial" w:cs="Arial" w:hint="default"/>
      <w:sz w:val="18"/>
      <w:szCs w:val="18"/>
    </w:rPr>
  </w:style>
  <w:style w:type="paragraph" w:styleId="Podtytu">
    <w:name w:val="Subtitle"/>
    <w:basedOn w:val="Normalny"/>
    <w:next w:val="Normalny"/>
    <w:link w:val="PodtytuZnak"/>
    <w:uiPriority w:val="11"/>
    <w:qFormat/>
    <w:rsid w:val="00410F00"/>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10F00"/>
    <w:rPr>
      <w:rFonts w:eastAsiaTheme="minorEastAsia"/>
      <w:color w:val="5A5A5A" w:themeColor="text1" w:themeTint="A5"/>
      <w:spacing w:val="15"/>
    </w:rPr>
  </w:style>
  <w:style w:type="paragraph" w:styleId="Bezodstpw">
    <w:name w:val="No Spacing"/>
    <w:uiPriority w:val="1"/>
    <w:qFormat/>
    <w:rsid w:val="00410F00"/>
    <w:pPr>
      <w:spacing w:after="0" w:line="240" w:lineRule="auto"/>
    </w:pPr>
  </w:style>
  <w:style w:type="paragraph" w:styleId="NormalnyWeb">
    <w:name w:val="Normal (Web)"/>
    <w:basedOn w:val="Normalny"/>
    <w:uiPriority w:val="99"/>
    <w:unhideWhenUsed/>
    <w:rsid w:val="004A1AA5"/>
    <w:pPr>
      <w:spacing w:after="0" w:line="240" w:lineRule="auto"/>
    </w:pPr>
    <w:rPr>
      <w:rFonts w:ascii="Calibri" w:hAnsi="Calibri" w:cs="Calibri"/>
      <w:lang w:eastAsia="pl-PL"/>
    </w:rPr>
  </w:style>
  <w:style w:type="character" w:customStyle="1" w:styleId="Nierozpoznanawzmianka1">
    <w:name w:val="Nierozpoznana wzmianka1"/>
    <w:basedOn w:val="Domylnaczcionkaakapitu"/>
    <w:uiPriority w:val="99"/>
    <w:semiHidden/>
    <w:unhideWhenUsed/>
    <w:rsid w:val="003E2A19"/>
    <w:rPr>
      <w:color w:val="605E5C"/>
      <w:shd w:val="clear" w:color="auto" w:fill="E1DFDD"/>
    </w:rPr>
  </w:style>
  <w:style w:type="character" w:customStyle="1" w:styleId="Nierozpoznanawzmianka2">
    <w:name w:val="Nierozpoznana wzmianka2"/>
    <w:basedOn w:val="Domylnaczcionkaakapitu"/>
    <w:uiPriority w:val="99"/>
    <w:semiHidden/>
    <w:unhideWhenUsed/>
    <w:rsid w:val="00F244E6"/>
    <w:rPr>
      <w:color w:val="605E5C"/>
      <w:shd w:val="clear" w:color="auto" w:fill="E1DFDD"/>
    </w:rPr>
  </w:style>
  <w:style w:type="character" w:styleId="Nierozpoznanawzmianka">
    <w:name w:val="Unresolved Mention"/>
    <w:basedOn w:val="Domylnaczcionkaakapitu"/>
    <w:uiPriority w:val="99"/>
    <w:semiHidden/>
    <w:unhideWhenUsed/>
    <w:rsid w:val="00B5010C"/>
    <w:rPr>
      <w:color w:val="605E5C"/>
      <w:shd w:val="clear" w:color="auto" w:fill="E1DFDD"/>
    </w:rPr>
  </w:style>
  <w:style w:type="paragraph" w:customStyle="1" w:styleId="Textbody">
    <w:name w:val="Text body"/>
    <w:basedOn w:val="Normalny"/>
    <w:rsid w:val="00D17826"/>
    <w:pPr>
      <w:widowControl w:val="0"/>
      <w:suppressAutoHyphens/>
      <w:autoSpaceDN w:val="0"/>
      <w:spacing w:after="140" w:line="288" w:lineRule="auto"/>
    </w:pPr>
    <w:rPr>
      <w:rFonts w:ascii="Liberation Serif" w:eastAsia="Droid Sans Fallback" w:hAnsi="Liberation Serif" w:cs="FreeSans"/>
      <w:kern w:val="3"/>
      <w:sz w:val="24"/>
      <w:szCs w:val="24"/>
      <w:lang w:eastAsia="zh-CN"/>
    </w:rPr>
  </w:style>
  <w:style w:type="character" w:customStyle="1" w:styleId="AkapitzlistZnak">
    <w:name w:val="Akapit z listą Znak"/>
    <w:aliases w:val="Punkt 1.1 Znak,Akapit z listą11 Znak,Numbered Para 1 Znak,No Spacing1 Znak,List Paragraph Char Char Char Znak,Indicator Text Znak,Listaszerű bekezdés1 Znak,List Paragraph à moi Znak,Bullet 1 Znak,Akapit z list¹1 Znak,GSA List Znak"/>
    <w:link w:val="Akapitzlist"/>
    <w:uiPriority w:val="34"/>
    <w:qFormat/>
    <w:rsid w:val="00382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66203">
      <w:bodyDiv w:val="1"/>
      <w:marLeft w:val="0"/>
      <w:marRight w:val="0"/>
      <w:marTop w:val="0"/>
      <w:marBottom w:val="0"/>
      <w:divBdr>
        <w:top w:val="none" w:sz="0" w:space="0" w:color="auto"/>
        <w:left w:val="none" w:sz="0" w:space="0" w:color="auto"/>
        <w:bottom w:val="none" w:sz="0" w:space="0" w:color="auto"/>
        <w:right w:val="none" w:sz="0" w:space="0" w:color="auto"/>
      </w:divBdr>
    </w:div>
    <w:div w:id="112141502">
      <w:bodyDiv w:val="1"/>
      <w:marLeft w:val="0"/>
      <w:marRight w:val="0"/>
      <w:marTop w:val="0"/>
      <w:marBottom w:val="0"/>
      <w:divBdr>
        <w:top w:val="none" w:sz="0" w:space="0" w:color="auto"/>
        <w:left w:val="none" w:sz="0" w:space="0" w:color="auto"/>
        <w:bottom w:val="none" w:sz="0" w:space="0" w:color="auto"/>
        <w:right w:val="none" w:sz="0" w:space="0" w:color="auto"/>
      </w:divBdr>
    </w:div>
    <w:div w:id="182793437">
      <w:bodyDiv w:val="1"/>
      <w:marLeft w:val="0"/>
      <w:marRight w:val="0"/>
      <w:marTop w:val="0"/>
      <w:marBottom w:val="0"/>
      <w:divBdr>
        <w:top w:val="none" w:sz="0" w:space="0" w:color="auto"/>
        <w:left w:val="none" w:sz="0" w:space="0" w:color="auto"/>
        <w:bottom w:val="none" w:sz="0" w:space="0" w:color="auto"/>
        <w:right w:val="none" w:sz="0" w:space="0" w:color="auto"/>
      </w:divBdr>
    </w:div>
    <w:div w:id="274412722">
      <w:bodyDiv w:val="1"/>
      <w:marLeft w:val="0"/>
      <w:marRight w:val="0"/>
      <w:marTop w:val="0"/>
      <w:marBottom w:val="0"/>
      <w:divBdr>
        <w:top w:val="none" w:sz="0" w:space="0" w:color="auto"/>
        <w:left w:val="none" w:sz="0" w:space="0" w:color="auto"/>
        <w:bottom w:val="none" w:sz="0" w:space="0" w:color="auto"/>
        <w:right w:val="none" w:sz="0" w:space="0" w:color="auto"/>
      </w:divBdr>
    </w:div>
    <w:div w:id="323120500">
      <w:bodyDiv w:val="1"/>
      <w:marLeft w:val="0"/>
      <w:marRight w:val="0"/>
      <w:marTop w:val="0"/>
      <w:marBottom w:val="0"/>
      <w:divBdr>
        <w:top w:val="none" w:sz="0" w:space="0" w:color="auto"/>
        <w:left w:val="none" w:sz="0" w:space="0" w:color="auto"/>
        <w:bottom w:val="none" w:sz="0" w:space="0" w:color="auto"/>
        <w:right w:val="none" w:sz="0" w:space="0" w:color="auto"/>
      </w:divBdr>
    </w:div>
    <w:div w:id="363292611">
      <w:bodyDiv w:val="1"/>
      <w:marLeft w:val="0"/>
      <w:marRight w:val="0"/>
      <w:marTop w:val="0"/>
      <w:marBottom w:val="0"/>
      <w:divBdr>
        <w:top w:val="none" w:sz="0" w:space="0" w:color="auto"/>
        <w:left w:val="none" w:sz="0" w:space="0" w:color="auto"/>
        <w:bottom w:val="none" w:sz="0" w:space="0" w:color="auto"/>
        <w:right w:val="none" w:sz="0" w:space="0" w:color="auto"/>
      </w:divBdr>
    </w:div>
    <w:div w:id="403843687">
      <w:bodyDiv w:val="1"/>
      <w:marLeft w:val="0"/>
      <w:marRight w:val="0"/>
      <w:marTop w:val="0"/>
      <w:marBottom w:val="0"/>
      <w:divBdr>
        <w:top w:val="none" w:sz="0" w:space="0" w:color="auto"/>
        <w:left w:val="none" w:sz="0" w:space="0" w:color="auto"/>
        <w:bottom w:val="none" w:sz="0" w:space="0" w:color="auto"/>
        <w:right w:val="none" w:sz="0" w:space="0" w:color="auto"/>
      </w:divBdr>
    </w:div>
    <w:div w:id="428741864">
      <w:bodyDiv w:val="1"/>
      <w:marLeft w:val="0"/>
      <w:marRight w:val="0"/>
      <w:marTop w:val="0"/>
      <w:marBottom w:val="0"/>
      <w:divBdr>
        <w:top w:val="none" w:sz="0" w:space="0" w:color="auto"/>
        <w:left w:val="none" w:sz="0" w:space="0" w:color="auto"/>
        <w:bottom w:val="none" w:sz="0" w:space="0" w:color="auto"/>
        <w:right w:val="none" w:sz="0" w:space="0" w:color="auto"/>
      </w:divBdr>
    </w:div>
    <w:div w:id="622420797">
      <w:bodyDiv w:val="1"/>
      <w:marLeft w:val="0"/>
      <w:marRight w:val="0"/>
      <w:marTop w:val="0"/>
      <w:marBottom w:val="0"/>
      <w:divBdr>
        <w:top w:val="none" w:sz="0" w:space="0" w:color="auto"/>
        <w:left w:val="none" w:sz="0" w:space="0" w:color="auto"/>
        <w:bottom w:val="none" w:sz="0" w:space="0" w:color="auto"/>
        <w:right w:val="none" w:sz="0" w:space="0" w:color="auto"/>
      </w:divBdr>
    </w:div>
    <w:div w:id="753358801">
      <w:bodyDiv w:val="1"/>
      <w:marLeft w:val="0"/>
      <w:marRight w:val="0"/>
      <w:marTop w:val="0"/>
      <w:marBottom w:val="0"/>
      <w:divBdr>
        <w:top w:val="none" w:sz="0" w:space="0" w:color="auto"/>
        <w:left w:val="none" w:sz="0" w:space="0" w:color="auto"/>
        <w:bottom w:val="none" w:sz="0" w:space="0" w:color="auto"/>
        <w:right w:val="none" w:sz="0" w:space="0" w:color="auto"/>
      </w:divBdr>
    </w:div>
    <w:div w:id="766997836">
      <w:bodyDiv w:val="1"/>
      <w:marLeft w:val="0"/>
      <w:marRight w:val="0"/>
      <w:marTop w:val="0"/>
      <w:marBottom w:val="0"/>
      <w:divBdr>
        <w:top w:val="none" w:sz="0" w:space="0" w:color="auto"/>
        <w:left w:val="none" w:sz="0" w:space="0" w:color="auto"/>
        <w:bottom w:val="none" w:sz="0" w:space="0" w:color="auto"/>
        <w:right w:val="none" w:sz="0" w:space="0" w:color="auto"/>
      </w:divBdr>
    </w:div>
    <w:div w:id="793981538">
      <w:bodyDiv w:val="1"/>
      <w:marLeft w:val="0"/>
      <w:marRight w:val="0"/>
      <w:marTop w:val="0"/>
      <w:marBottom w:val="0"/>
      <w:divBdr>
        <w:top w:val="none" w:sz="0" w:space="0" w:color="auto"/>
        <w:left w:val="none" w:sz="0" w:space="0" w:color="auto"/>
        <w:bottom w:val="none" w:sz="0" w:space="0" w:color="auto"/>
        <w:right w:val="none" w:sz="0" w:space="0" w:color="auto"/>
      </w:divBdr>
    </w:div>
    <w:div w:id="869342065">
      <w:bodyDiv w:val="1"/>
      <w:marLeft w:val="0"/>
      <w:marRight w:val="0"/>
      <w:marTop w:val="0"/>
      <w:marBottom w:val="0"/>
      <w:divBdr>
        <w:top w:val="none" w:sz="0" w:space="0" w:color="auto"/>
        <w:left w:val="none" w:sz="0" w:space="0" w:color="auto"/>
        <w:bottom w:val="none" w:sz="0" w:space="0" w:color="auto"/>
        <w:right w:val="none" w:sz="0" w:space="0" w:color="auto"/>
      </w:divBdr>
    </w:div>
    <w:div w:id="960916546">
      <w:bodyDiv w:val="1"/>
      <w:marLeft w:val="0"/>
      <w:marRight w:val="0"/>
      <w:marTop w:val="0"/>
      <w:marBottom w:val="0"/>
      <w:divBdr>
        <w:top w:val="none" w:sz="0" w:space="0" w:color="auto"/>
        <w:left w:val="none" w:sz="0" w:space="0" w:color="auto"/>
        <w:bottom w:val="none" w:sz="0" w:space="0" w:color="auto"/>
        <w:right w:val="none" w:sz="0" w:space="0" w:color="auto"/>
      </w:divBdr>
    </w:div>
    <w:div w:id="1133988216">
      <w:bodyDiv w:val="1"/>
      <w:marLeft w:val="0"/>
      <w:marRight w:val="0"/>
      <w:marTop w:val="0"/>
      <w:marBottom w:val="0"/>
      <w:divBdr>
        <w:top w:val="none" w:sz="0" w:space="0" w:color="auto"/>
        <w:left w:val="none" w:sz="0" w:space="0" w:color="auto"/>
        <w:bottom w:val="none" w:sz="0" w:space="0" w:color="auto"/>
        <w:right w:val="none" w:sz="0" w:space="0" w:color="auto"/>
      </w:divBdr>
    </w:div>
    <w:div w:id="1176656512">
      <w:bodyDiv w:val="1"/>
      <w:marLeft w:val="0"/>
      <w:marRight w:val="0"/>
      <w:marTop w:val="0"/>
      <w:marBottom w:val="0"/>
      <w:divBdr>
        <w:top w:val="none" w:sz="0" w:space="0" w:color="auto"/>
        <w:left w:val="none" w:sz="0" w:space="0" w:color="auto"/>
        <w:bottom w:val="none" w:sz="0" w:space="0" w:color="auto"/>
        <w:right w:val="none" w:sz="0" w:space="0" w:color="auto"/>
      </w:divBdr>
    </w:div>
    <w:div w:id="1241983571">
      <w:bodyDiv w:val="1"/>
      <w:marLeft w:val="0"/>
      <w:marRight w:val="0"/>
      <w:marTop w:val="0"/>
      <w:marBottom w:val="0"/>
      <w:divBdr>
        <w:top w:val="none" w:sz="0" w:space="0" w:color="auto"/>
        <w:left w:val="none" w:sz="0" w:space="0" w:color="auto"/>
        <w:bottom w:val="none" w:sz="0" w:space="0" w:color="auto"/>
        <w:right w:val="none" w:sz="0" w:space="0" w:color="auto"/>
      </w:divBdr>
    </w:div>
    <w:div w:id="1253394683">
      <w:bodyDiv w:val="1"/>
      <w:marLeft w:val="0"/>
      <w:marRight w:val="0"/>
      <w:marTop w:val="0"/>
      <w:marBottom w:val="0"/>
      <w:divBdr>
        <w:top w:val="none" w:sz="0" w:space="0" w:color="auto"/>
        <w:left w:val="none" w:sz="0" w:space="0" w:color="auto"/>
        <w:bottom w:val="none" w:sz="0" w:space="0" w:color="auto"/>
        <w:right w:val="none" w:sz="0" w:space="0" w:color="auto"/>
      </w:divBdr>
    </w:div>
    <w:div w:id="1471244912">
      <w:bodyDiv w:val="1"/>
      <w:marLeft w:val="0"/>
      <w:marRight w:val="0"/>
      <w:marTop w:val="0"/>
      <w:marBottom w:val="0"/>
      <w:divBdr>
        <w:top w:val="none" w:sz="0" w:space="0" w:color="auto"/>
        <w:left w:val="none" w:sz="0" w:space="0" w:color="auto"/>
        <w:bottom w:val="none" w:sz="0" w:space="0" w:color="auto"/>
        <w:right w:val="none" w:sz="0" w:space="0" w:color="auto"/>
      </w:divBdr>
    </w:div>
    <w:div w:id="1528375981">
      <w:bodyDiv w:val="1"/>
      <w:marLeft w:val="0"/>
      <w:marRight w:val="0"/>
      <w:marTop w:val="0"/>
      <w:marBottom w:val="0"/>
      <w:divBdr>
        <w:top w:val="none" w:sz="0" w:space="0" w:color="auto"/>
        <w:left w:val="none" w:sz="0" w:space="0" w:color="auto"/>
        <w:bottom w:val="none" w:sz="0" w:space="0" w:color="auto"/>
        <w:right w:val="none" w:sz="0" w:space="0" w:color="auto"/>
      </w:divBdr>
    </w:div>
    <w:div w:id="1594391862">
      <w:bodyDiv w:val="1"/>
      <w:marLeft w:val="0"/>
      <w:marRight w:val="0"/>
      <w:marTop w:val="0"/>
      <w:marBottom w:val="0"/>
      <w:divBdr>
        <w:top w:val="none" w:sz="0" w:space="0" w:color="auto"/>
        <w:left w:val="none" w:sz="0" w:space="0" w:color="auto"/>
        <w:bottom w:val="none" w:sz="0" w:space="0" w:color="auto"/>
        <w:right w:val="none" w:sz="0" w:space="0" w:color="auto"/>
      </w:divBdr>
    </w:div>
    <w:div w:id="1679311311">
      <w:bodyDiv w:val="1"/>
      <w:marLeft w:val="0"/>
      <w:marRight w:val="0"/>
      <w:marTop w:val="0"/>
      <w:marBottom w:val="0"/>
      <w:divBdr>
        <w:top w:val="none" w:sz="0" w:space="0" w:color="auto"/>
        <w:left w:val="none" w:sz="0" w:space="0" w:color="auto"/>
        <w:bottom w:val="none" w:sz="0" w:space="0" w:color="auto"/>
        <w:right w:val="none" w:sz="0" w:space="0" w:color="auto"/>
      </w:divBdr>
    </w:div>
    <w:div w:id="1777403834">
      <w:bodyDiv w:val="1"/>
      <w:marLeft w:val="0"/>
      <w:marRight w:val="0"/>
      <w:marTop w:val="0"/>
      <w:marBottom w:val="0"/>
      <w:divBdr>
        <w:top w:val="none" w:sz="0" w:space="0" w:color="auto"/>
        <w:left w:val="none" w:sz="0" w:space="0" w:color="auto"/>
        <w:bottom w:val="none" w:sz="0" w:space="0" w:color="auto"/>
        <w:right w:val="none" w:sz="0" w:space="0" w:color="auto"/>
      </w:divBdr>
    </w:div>
    <w:div w:id="1868911502">
      <w:bodyDiv w:val="1"/>
      <w:marLeft w:val="0"/>
      <w:marRight w:val="0"/>
      <w:marTop w:val="0"/>
      <w:marBottom w:val="0"/>
      <w:divBdr>
        <w:top w:val="none" w:sz="0" w:space="0" w:color="auto"/>
        <w:left w:val="none" w:sz="0" w:space="0" w:color="auto"/>
        <w:bottom w:val="none" w:sz="0" w:space="0" w:color="auto"/>
        <w:right w:val="none" w:sz="0" w:space="0" w:color="auto"/>
      </w:divBdr>
    </w:div>
    <w:div w:id="1923709800">
      <w:bodyDiv w:val="1"/>
      <w:marLeft w:val="0"/>
      <w:marRight w:val="0"/>
      <w:marTop w:val="0"/>
      <w:marBottom w:val="0"/>
      <w:divBdr>
        <w:top w:val="none" w:sz="0" w:space="0" w:color="auto"/>
        <w:left w:val="none" w:sz="0" w:space="0" w:color="auto"/>
        <w:bottom w:val="none" w:sz="0" w:space="0" w:color="auto"/>
        <w:right w:val="none" w:sz="0" w:space="0" w:color="auto"/>
      </w:divBdr>
    </w:div>
    <w:div w:id="2019888933">
      <w:bodyDiv w:val="1"/>
      <w:marLeft w:val="0"/>
      <w:marRight w:val="0"/>
      <w:marTop w:val="0"/>
      <w:marBottom w:val="0"/>
      <w:divBdr>
        <w:top w:val="none" w:sz="0" w:space="0" w:color="auto"/>
        <w:left w:val="none" w:sz="0" w:space="0" w:color="auto"/>
        <w:bottom w:val="none" w:sz="0" w:space="0" w:color="auto"/>
        <w:right w:val="none" w:sz="0" w:space="0" w:color="auto"/>
      </w:divBdr>
    </w:div>
    <w:div w:id="207037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dij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ender@dijo.pl" TargetMode="External"/><Relationship Id="rId4" Type="http://schemas.openxmlformats.org/officeDocument/2006/relationships/settings" Target="settings.xml"/><Relationship Id="rId9" Type="http://schemas.openxmlformats.org/officeDocument/2006/relationships/hyperlink" Target="mailto:tender@dijo.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F0EA8-2625-4012-B8B7-B08C7F758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4299</Words>
  <Characters>25794</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annakedzia</dc:creator>
  <cp:keywords/>
  <dc:description/>
  <cp:lastModifiedBy>Alan Dobosz</cp:lastModifiedBy>
  <cp:revision>3</cp:revision>
  <cp:lastPrinted>2025-03-25T20:01:00Z</cp:lastPrinted>
  <dcterms:created xsi:type="dcterms:W3CDTF">2026-01-11T14:10:00Z</dcterms:created>
  <dcterms:modified xsi:type="dcterms:W3CDTF">2026-01-12T09:25:00Z</dcterms:modified>
</cp:coreProperties>
</file>