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305F01B0" w:rsidR="0022682A" w:rsidRPr="00B87EB6" w:rsidRDefault="00CF3D50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CF3D50">
        <w:rPr>
          <w:rFonts w:asciiTheme="minorHAnsi" w:eastAsia="Arial" w:hAnsiTheme="minorHAnsi" w:cstheme="minorHAnsi"/>
          <w:b/>
        </w:rPr>
        <w:t>Przydatność i sortowanie surowców rybnych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47FFD2B4" w:rsidR="004E11EA" w:rsidRPr="00897F09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1) przygotowywania surowców do produkcji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193ACC9D" w14:textId="77777777" w:rsidR="00CF3D50" w:rsidRPr="00CF3D50" w:rsidRDefault="00CF3D50" w:rsidP="00CF3D5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SPC.05.3. Prowadzenie obróbki wstępnej surowców rybnych</w:t>
            </w:r>
          </w:p>
          <w:p w14:paraId="7FC8754E" w14:textId="77777777" w:rsidR="00CF3D50" w:rsidRPr="00CF3D50" w:rsidRDefault="00CF3D50" w:rsidP="00CF3D5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5) określa przydatność surowców rybnych do obróbki</w:t>
            </w:r>
          </w:p>
          <w:p w14:paraId="457C1562" w14:textId="37C831DE" w:rsidR="0022682A" w:rsidRPr="00847815" w:rsidRDefault="00CF3D50" w:rsidP="00CF3D50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lastRenderedPageBreak/>
              <w:t>6) wykonuje czynności związane z sortowaniem surowców rybnych według określonych kryteriów</w:t>
            </w:r>
            <w:r w:rsidRPr="00CF3D50">
              <w:rPr>
                <w:rFonts w:asciiTheme="minorHAnsi" w:eastAsia="Arial" w:hAnsiTheme="minorHAnsi" w:cstheme="minorHAnsi"/>
              </w:rPr>
              <w:t xml:space="preserve"> </w:t>
            </w:r>
            <w:r w:rsidR="006A1CC1" w:rsidRPr="006A1CC1">
              <w:rPr>
                <w:rFonts w:asciiTheme="minorHAnsi" w:eastAsia="Arial" w:hAnsiTheme="minorHAnsi" w:cstheme="minorHAnsi"/>
              </w:rPr>
              <w:t>4) rozpoznaje przyczyny szybkiego psucia się ryb, skorupiaków, mięczaków oraz innych organizmów wodnych wykorzystywanych w przetwórstwie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7F753FB5" w14:textId="47E63446" w:rsidR="00CF3D50" w:rsidRPr="00CF3D50" w:rsidRDefault="00CF3D50" w:rsidP="00CF3D50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CF3D50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CF3D50">
              <w:rPr>
                <w:rFonts w:asciiTheme="minorHAnsi" w:eastAsia="Arial" w:hAnsiTheme="minorHAnsi" w:cstheme="minorHAnsi"/>
              </w:rPr>
              <w:t>Przydatno</w:t>
            </w:r>
            <w:r w:rsidRPr="00CF3D50">
              <w:rPr>
                <w:rFonts w:asciiTheme="minorHAnsi" w:eastAsia="Arial" w:hAnsiTheme="minorHAnsi" w:cstheme="minorHAnsi"/>
              </w:rPr>
              <w:t>ść surowców rybnych do obróbki</w:t>
            </w:r>
          </w:p>
          <w:p w14:paraId="5019F2EC" w14:textId="03013B3D" w:rsidR="00CF3D50" w:rsidRPr="00CF3D50" w:rsidRDefault="00CF3D50" w:rsidP="00CF3D50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CF3D50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CF3D50">
              <w:rPr>
                <w:rFonts w:asciiTheme="minorHAnsi" w:eastAsia="Arial" w:hAnsiTheme="minorHAnsi" w:cstheme="minorHAnsi"/>
              </w:rPr>
              <w:t>Sortowanie surowców rybnych</w:t>
            </w:r>
          </w:p>
          <w:p w14:paraId="6974BB2D" w14:textId="78A47326" w:rsidR="006F2725" w:rsidRPr="00CF3D50" w:rsidRDefault="00CF3D50" w:rsidP="00CF3D50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CF3D50">
              <w:rPr>
                <w:rFonts w:asciiTheme="minorHAnsi" w:eastAsia="Arial" w:hAnsiTheme="minorHAnsi" w:cstheme="minorHAnsi"/>
              </w:rPr>
              <w:t>Przyczyny strat surowca i produktu rybnego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64CF52A" w14:textId="77777777" w:rsidR="00953B9A" w:rsidRPr="00A43142" w:rsidRDefault="00953B9A" w:rsidP="007C4878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61662D70" w14:textId="77ACCF94" w:rsidR="00953B9A" w:rsidRPr="00A43142" w:rsidRDefault="00CF3D50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CF3D50">
              <w:t>Przydatność surowców rybnych do obróbki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456B86B6" w:rsidR="00953B9A" w:rsidRPr="007523EA" w:rsidRDefault="00CF3D50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CF3D50">
              <w:t>Celem filmu jest umożliwienie uczniom zapoznania się z zasadami oceny przydatn</w:t>
            </w:r>
            <w:r>
              <w:t>ość surowców rybnych do obróbki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77777777" w:rsidR="00953B9A" w:rsidRPr="007523EA" w:rsidRDefault="00953B9A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787A1AD6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58C0F308" w14:textId="7F648B6F" w:rsidR="00CF3D50" w:rsidRPr="007523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5) określa przydatność surowców rybnych do obróbki</w:t>
            </w:r>
          </w:p>
        </w:tc>
        <w:tc>
          <w:tcPr>
            <w:tcW w:w="6856" w:type="dxa"/>
          </w:tcPr>
          <w:p w14:paraId="503C0CE5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1) ocenia przydatność ryb w produkcji ryb świeżych, schłodzonych, mrożonych</w:t>
            </w:r>
          </w:p>
          <w:p w14:paraId="2AC77D5E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2) ocenia przydatność skorupiaków, mięczaków i innych organizmów wodnych w produkcji świeżych, schłodzonych, mrożonych skorupiaków, mięczaków i innych organizmów wodnych</w:t>
            </w:r>
          </w:p>
          <w:p w14:paraId="49C5ED72" w14:textId="42214043" w:rsidR="00CF3D50" w:rsidRPr="00CB5D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3) ocenia przydatność surowców rybnych pod względem zastosowania do marynat, konserw, solenia, wędzenia i produkcji wyrobów garmażeryjnych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35842641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29BC5A71" w14:textId="77777777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zadania zawodowe: przygotowywanie surowców do produkcji przetworów rybnych,</w:t>
            </w:r>
          </w:p>
          <w:p w14:paraId="39E657D3" w14:textId="77777777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czynności zawodowe:</w:t>
            </w:r>
          </w:p>
          <w:p w14:paraId="54C40B06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określenie przydatności ryb w produkcji ryb świeżych, schłodzonych, mrożonych oceniając:</w:t>
            </w:r>
          </w:p>
          <w:p w14:paraId="7FE7C90E" w14:textId="167BF81E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wygląd zewnętrzny</w:t>
            </w:r>
          </w:p>
          <w:p w14:paraId="7A192328" w14:textId="6146ADD7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stan skrzeli, oczu i skóry</w:t>
            </w:r>
          </w:p>
          <w:p w14:paraId="3166A626" w14:textId="771BC0AA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konsystencję surowca</w:t>
            </w:r>
          </w:p>
          <w:p w14:paraId="4A00D9F1" w14:textId="49C0C1D4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teksturę tkanki mięsnej</w:t>
            </w:r>
          </w:p>
          <w:p w14:paraId="1DB5E019" w14:textId="202057F0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m</w:t>
            </w:r>
            <w:r w:rsidRPr="00CF3D50">
              <w:rPr>
                <w:rFonts w:asciiTheme="minorHAnsi" w:eastAsia="Arial" w:hAnsiTheme="minorHAnsi" w:cstheme="minorHAnsi"/>
              </w:rPr>
              <w:t>ożliwość rozwoju drobnoustrojów</w:t>
            </w:r>
          </w:p>
          <w:p w14:paraId="6562E7FC" w14:textId="12C7FEE1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zapach</w:t>
            </w:r>
          </w:p>
          <w:p w14:paraId="1E6AA4A3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określenie przydatności skorupiaków, mięczaków i innych organizmów wodnych w produkcji świeżych, schłodzonych, mrożonych skorupiaków, mięczaków i innych organizmów wodnych oceniając:</w:t>
            </w:r>
          </w:p>
          <w:p w14:paraId="7C3ABEE1" w14:textId="6BB03B52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wygląd</w:t>
            </w:r>
            <w:r>
              <w:rPr>
                <w:rFonts w:asciiTheme="minorHAnsi" w:eastAsia="Arial" w:hAnsiTheme="minorHAnsi" w:cstheme="minorHAnsi"/>
              </w:rPr>
              <w:t xml:space="preserve"> zewnętrzny</w:t>
            </w:r>
          </w:p>
          <w:p w14:paraId="74B9AA62" w14:textId="7B097189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konsystencję surowca</w:t>
            </w:r>
          </w:p>
          <w:p w14:paraId="11CA5A21" w14:textId="00CCFC78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m</w:t>
            </w:r>
            <w:r>
              <w:rPr>
                <w:rFonts w:asciiTheme="minorHAnsi" w:eastAsia="Arial" w:hAnsiTheme="minorHAnsi" w:cstheme="minorHAnsi"/>
              </w:rPr>
              <w:t>ożliwość rozwoju drobnoustrojów</w:t>
            </w:r>
          </w:p>
          <w:p w14:paraId="1AF06674" w14:textId="7401B27B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lastRenderedPageBreak/>
              <w:t>zapach</w:t>
            </w:r>
          </w:p>
          <w:p w14:paraId="1397280A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określenie przydatności surowców rybnych pod względem zastosowania do marynat, konserw, solenia, wędzenia i produkcji wyrobów garmażeryjnych oceniając:</w:t>
            </w:r>
          </w:p>
          <w:p w14:paraId="28E7CE71" w14:textId="446286E6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oprawienie surowca</w:t>
            </w:r>
          </w:p>
          <w:p w14:paraId="5FE7917A" w14:textId="2CB8C3FE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wielkoś</w:t>
            </w:r>
            <w:r>
              <w:rPr>
                <w:rFonts w:asciiTheme="minorHAnsi" w:eastAsia="Arial" w:hAnsiTheme="minorHAnsi" w:cstheme="minorHAnsi"/>
              </w:rPr>
              <w:t>ć i masę</w:t>
            </w:r>
          </w:p>
          <w:p w14:paraId="51C4D9A6" w14:textId="56324568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zapach</w:t>
            </w:r>
          </w:p>
          <w:p w14:paraId="07DE9777" w14:textId="6F46BEF1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wygląd zewnętrzny</w:t>
            </w:r>
          </w:p>
          <w:p w14:paraId="016561C3" w14:textId="3223CE96" w:rsidR="00CF3D50" w:rsidRPr="00CF3D50" w:rsidRDefault="00CF3D50" w:rsidP="00CF3D5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konsystencję surowca</w:t>
            </w:r>
          </w:p>
          <w:p w14:paraId="29642BCA" w14:textId="77777777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prezentację miejsca pracy i stanowiska: zakład zajmujący się przetwórstwem surowców rybnych</w:t>
            </w:r>
          </w:p>
          <w:p w14:paraId="15778D0E" w14:textId="54FC1CC2" w:rsidR="00953B9A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proces technologiczny: określenie przydatno</w:t>
            </w:r>
            <w:r>
              <w:rPr>
                <w:rFonts w:asciiTheme="minorHAnsi" w:eastAsia="Arial" w:hAnsiTheme="minorHAnsi" w:cstheme="minorHAnsi"/>
              </w:rPr>
              <w:t>ści surowców rybnych do obróbki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6A1CC1" w:rsidRPr="007523EA" w14:paraId="67FBFF80" w14:textId="77777777" w:rsidTr="007C4878">
        <w:trPr>
          <w:jc w:val="center"/>
        </w:trPr>
        <w:tc>
          <w:tcPr>
            <w:tcW w:w="13711" w:type="dxa"/>
            <w:gridSpan w:val="2"/>
          </w:tcPr>
          <w:p w14:paraId="19F62AFB" w14:textId="77777777" w:rsidR="006A1CC1" w:rsidRPr="006A1CC1" w:rsidRDefault="006A1CC1" w:rsidP="006A1CC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6A1CC1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1FC816C4" w14:textId="5B586AC8" w:rsidR="006A1CC1" w:rsidRPr="007523EA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przyczyny szybkiego psucia się ryb, skorupiaków, mięczaków oraz innych organizmów wodnych wykorzystywanych w przetwórstwie</w:t>
            </w:r>
          </w:p>
        </w:tc>
        <w:tc>
          <w:tcPr>
            <w:tcW w:w="567" w:type="dxa"/>
          </w:tcPr>
          <w:p w14:paraId="5A1E23DC" w14:textId="77777777" w:rsidR="006A1CC1" w:rsidRPr="007523EA" w:rsidRDefault="006A1CC1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15293C6" w14:textId="77777777" w:rsidR="006A1CC1" w:rsidRPr="007523EA" w:rsidRDefault="006A1CC1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0C87CB20" w:rsidR="006A1CC1" w:rsidRDefault="006A1CC1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F3D50" w:rsidRPr="007523EA" w14:paraId="0F417751" w14:textId="77777777" w:rsidTr="004478DB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2A87AE3C" w14:textId="77777777" w:rsidR="00CF3D50" w:rsidRPr="00A43142" w:rsidRDefault="00CF3D50" w:rsidP="004478DB">
            <w:pPr>
              <w:spacing w:line="360" w:lineRule="auto"/>
              <w:ind w:hanging="2"/>
              <w:rPr>
                <w:b/>
              </w:rPr>
            </w:pPr>
            <w:r w:rsidRPr="00A43142">
              <w:rPr>
                <w:b/>
              </w:rPr>
              <w:t>FILM EDUKACYJNY</w:t>
            </w:r>
          </w:p>
          <w:p w14:paraId="3233FB6E" w14:textId="521F0B7E" w:rsidR="00CF3D50" w:rsidRPr="00A43142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CF3D50">
              <w:t>Sortowanie surowców rybnych</w:t>
            </w:r>
          </w:p>
        </w:tc>
      </w:tr>
      <w:tr w:rsidR="00CF3D50" w:rsidRPr="007523EA" w14:paraId="3BC1B683" w14:textId="77777777" w:rsidTr="004478DB">
        <w:trPr>
          <w:jc w:val="center"/>
        </w:trPr>
        <w:tc>
          <w:tcPr>
            <w:tcW w:w="14845" w:type="dxa"/>
            <w:gridSpan w:val="4"/>
          </w:tcPr>
          <w:p w14:paraId="5D8B156C" w14:textId="508685FC" w:rsidR="00CF3D50" w:rsidRPr="007523EA" w:rsidRDefault="00CF3D50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CF3D50">
              <w:t>Celem filmu jest umożliwienie uczniom zapoznania się z zasadami sortowania surowców rybnych</w:t>
            </w:r>
          </w:p>
        </w:tc>
      </w:tr>
      <w:tr w:rsidR="00CF3D50" w:rsidRPr="007523EA" w14:paraId="0048C6A5" w14:textId="77777777" w:rsidTr="004478DB">
        <w:trPr>
          <w:trHeight w:val="274"/>
          <w:jc w:val="center"/>
        </w:trPr>
        <w:tc>
          <w:tcPr>
            <w:tcW w:w="14845" w:type="dxa"/>
            <w:gridSpan w:val="4"/>
          </w:tcPr>
          <w:p w14:paraId="1183971C" w14:textId="77777777" w:rsidR="00CF3D50" w:rsidRPr="007523EA" w:rsidRDefault="00CF3D50" w:rsidP="004478DB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F3D50" w:rsidRPr="007523EA" w14:paraId="688DA0B1" w14:textId="77777777" w:rsidTr="004478DB">
        <w:trPr>
          <w:trHeight w:val="416"/>
          <w:jc w:val="center"/>
        </w:trPr>
        <w:tc>
          <w:tcPr>
            <w:tcW w:w="6855" w:type="dxa"/>
            <w:vAlign w:val="center"/>
          </w:tcPr>
          <w:p w14:paraId="02F967A2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5097477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46C5CD7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D6721EF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79643E93" w14:textId="77777777" w:rsidTr="004478DB">
        <w:trPr>
          <w:trHeight w:val="416"/>
          <w:jc w:val="center"/>
        </w:trPr>
        <w:tc>
          <w:tcPr>
            <w:tcW w:w="6855" w:type="dxa"/>
          </w:tcPr>
          <w:p w14:paraId="1752D400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lastRenderedPageBreak/>
              <w:t>SPC.05.3.</w:t>
            </w:r>
          </w:p>
          <w:p w14:paraId="5C173B84" w14:textId="5F9BC88F" w:rsidR="00CF3D50" w:rsidRPr="007523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6) wykonuje czynności związane z sortowaniem surowców rybnych według określonych kryteriów</w:t>
            </w:r>
          </w:p>
        </w:tc>
        <w:tc>
          <w:tcPr>
            <w:tcW w:w="6856" w:type="dxa"/>
          </w:tcPr>
          <w:p w14:paraId="5A48FCBC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1) określa kryteria sortowania ryb wykorzystywanych w produkcji ryb świeżych, schłodzonych, mrożonych</w:t>
            </w:r>
          </w:p>
          <w:p w14:paraId="3D148F4A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2) określa kryteria sortowania skorupiaków, mięczaków i innych organizmów wodnych w produkcji świeżych, schłodzonych, mrożonych skorupiaków, mięczaków i innych organizmów wodnych</w:t>
            </w:r>
          </w:p>
          <w:p w14:paraId="58C9DF4D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3) określa kryteria sortowania ryb, skorupiaków,</w:t>
            </w:r>
          </w:p>
          <w:p w14:paraId="53886982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mięczaków i innych organizmów wodnych wykorzystywanych do marynat, konserw, solenia, wędzenia i produkcji wyrobów garmażeryjnych</w:t>
            </w:r>
          </w:p>
          <w:p w14:paraId="33448694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4) sortuje surowce rybne wykorzystywane w produkcji surowców rybnych świeżych, schłodzonych i mrożonych, według określonych kryteriów</w:t>
            </w:r>
          </w:p>
          <w:p w14:paraId="0206B718" w14:textId="66EBBA40" w:rsidR="00CF3D50" w:rsidRPr="00CB5D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5) sortuje surowce rybne wykorzystywane do marynat, konserw, solenia, wędzenia i produkcji wyrobów garmażeryjnych, według określonych kryteriów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6AAD07C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720D0ACD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066EEDD8" w14:textId="77777777" w:rsidTr="004478DB">
        <w:trPr>
          <w:trHeight w:val="416"/>
          <w:jc w:val="center"/>
        </w:trPr>
        <w:tc>
          <w:tcPr>
            <w:tcW w:w="13711" w:type="dxa"/>
            <w:gridSpan w:val="2"/>
          </w:tcPr>
          <w:p w14:paraId="64CA3198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3BDD7C72" w14:textId="0A093D0B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 xml:space="preserve">zadania zawodowe: przygotowywanie surowców </w:t>
            </w:r>
            <w:r>
              <w:rPr>
                <w:rFonts w:asciiTheme="minorHAnsi" w:eastAsia="Arial" w:hAnsiTheme="minorHAnsi" w:cstheme="minorHAnsi"/>
              </w:rPr>
              <w:t>do produkcji przetworów rybnych</w:t>
            </w:r>
          </w:p>
          <w:p w14:paraId="3AFBEE4B" w14:textId="55E8144D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czynności zawodowe: sortowaniem surowców rybnych według ich przeznaczenia tj. produkcji świeżych, schłodzonych, mrożonych wyrobów oraz wykorzystywanych do marynat, konserw, solenia, wędzenia i p</w:t>
            </w:r>
            <w:r>
              <w:rPr>
                <w:rFonts w:asciiTheme="minorHAnsi" w:eastAsia="Arial" w:hAnsiTheme="minorHAnsi" w:cstheme="minorHAnsi"/>
              </w:rPr>
              <w:t>rodukcji wyrobów garmażeryjnych</w:t>
            </w:r>
          </w:p>
          <w:p w14:paraId="6DF174A8" w14:textId="0A745F3A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obsługę wykorzystywanych do realizacji zadań zawodowych urządzeń i instalacji: stoły, z</w:t>
            </w:r>
            <w:r>
              <w:rPr>
                <w:rFonts w:asciiTheme="minorHAnsi" w:eastAsia="Arial" w:hAnsiTheme="minorHAnsi" w:cstheme="minorHAnsi"/>
              </w:rPr>
              <w:t>biorniki i siatki do sortowania</w:t>
            </w:r>
          </w:p>
          <w:p w14:paraId="631540D3" w14:textId="2A8371F9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zasadę działania urządzeń i instalacji: stoły, z</w:t>
            </w:r>
            <w:r>
              <w:rPr>
                <w:rFonts w:asciiTheme="minorHAnsi" w:eastAsia="Arial" w:hAnsiTheme="minorHAnsi" w:cstheme="minorHAnsi"/>
              </w:rPr>
              <w:t>biorniki i siatki do sortowania</w:t>
            </w:r>
          </w:p>
          <w:p w14:paraId="4164B8CB" w14:textId="2FA620A0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niezbędną do wykonywania zadań zawodowych wiedzę teoretyczną: gatunki ryb oraz skorupiaków, mięcza</w:t>
            </w:r>
            <w:r>
              <w:rPr>
                <w:rFonts w:asciiTheme="minorHAnsi" w:eastAsia="Arial" w:hAnsiTheme="minorHAnsi" w:cstheme="minorHAnsi"/>
              </w:rPr>
              <w:t>ków i innych organizmów wodnych</w:t>
            </w:r>
          </w:p>
          <w:p w14:paraId="50120AED" w14:textId="1DC257D5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prezentację miejsca pracy i stanowiska: miejsce połowu i zakł</w:t>
            </w:r>
            <w:r>
              <w:rPr>
                <w:rFonts w:asciiTheme="minorHAnsi" w:eastAsia="Arial" w:hAnsiTheme="minorHAnsi" w:cstheme="minorHAnsi"/>
              </w:rPr>
              <w:t>ad przetwórczy surowców rybnych</w:t>
            </w:r>
          </w:p>
          <w:p w14:paraId="1FA53275" w14:textId="53B3CC52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proces technologiczny: sortowania surowców rybnych według gatunku, rozmiaru, płci, kondycji, stopnia występowania p</w:t>
            </w:r>
            <w:r>
              <w:rPr>
                <w:rFonts w:asciiTheme="minorHAnsi" w:eastAsia="Arial" w:hAnsiTheme="minorHAnsi" w:cstheme="minorHAnsi"/>
              </w:rPr>
              <w:t>asożytów, obecności toksyn</w:t>
            </w:r>
          </w:p>
        </w:tc>
        <w:tc>
          <w:tcPr>
            <w:tcW w:w="567" w:type="dxa"/>
            <w:vAlign w:val="center"/>
          </w:tcPr>
          <w:p w14:paraId="1F8D86F3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37EE6F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2E8F31DF" w14:textId="77777777" w:rsidTr="004478DB">
        <w:trPr>
          <w:jc w:val="center"/>
        </w:trPr>
        <w:tc>
          <w:tcPr>
            <w:tcW w:w="13711" w:type="dxa"/>
            <w:gridSpan w:val="2"/>
          </w:tcPr>
          <w:p w14:paraId="68A72AB8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701EB7F9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584B13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CFA0939" w14:textId="77777777" w:rsidTr="004478DB">
        <w:trPr>
          <w:jc w:val="center"/>
        </w:trPr>
        <w:tc>
          <w:tcPr>
            <w:tcW w:w="13711" w:type="dxa"/>
            <w:gridSpan w:val="2"/>
          </w:tcPr>
          <w:p w14:paraId="4678F5E7" w14:textId="77777777" w:rsidR="00CF3D50" w:rsidRPr="00221833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297E7A1B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41F39D1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91CB010" w14:textId="77777777" w:rsidTr="004478DB">
        <w:trPr>
          <w:jc w:val="center"/>
        </w:trPr>
        <w:tc>
          <w:tcPr>
            <w:tcW w:w="13711" w:type="dxa"/>
            <w:gridSpan w:val="2"/>
          </w:tcPr>
          <w:p w14:paraId="4F40CB1D" w14:textId="77777777" w:rsidR="00CF3D50" w:rsidRPr="003D3A3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03BCF7AC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37636B0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5713A798" w14:textId="77777777" w:rsidTr="004478DB">
        <w:trPr>
          <w:jc w:val="center"/>
        </w:trPr>
        <w:tc>
          <w:tcPr>
            <w:tcW w:w="13711" w:type="dxa"/>
            <w:gridSpan w:val="2"/>
          </w:tcPr>
          <w:p w14:paraId="0C9B4383" w14:textId="77777777" w:rsidR="00CF3D50" w:rsidRPr="007523EA" w:rsidRDefault="00CF3D50" w:rsidP="004478DB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B79A912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557DF05" w14:textId="77777777" w:rsidR="00CF3D50" w:rsidRPr="007523EA" w:rsidRDefault="00CF3D50" w:rsidP="004478DB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2B94373D" w14:textId="1BE440D7" w:rsidR="00CF3D50" w:rsidRDefault="00CF3D50" w:rsidP="00CF3D50">
      <w:pPr>
        <w:jc w:val="both"/>
      </w:pP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9D5EE11" w14:textId="77777777" w:rsidR="006A1CC1" w:rsidRPr="006A1CC1" w:rsidRDefault="006A1CC1" w:rsidP="006A1CC1">
            <w:pPr>
              <w:spacing w:line="360" w:lineRule="auto"/>
              <w:ind w:hanging="2"/>
              <w:rPr>
                <w:b/>
              </w:rPr>
            </w:pPr>
            <w:r w:rsidRPr="006A1CC1">
              <w:rPr>
                <w:b/>
              </w:rPr>
              <w:t>ATLAS INTERAKTYWNY</w:t>
            </w:r>
          </w:p>
          <w:p w14:paraId="5EC3FD25" w14:textId="77304AB5" w:rsidR="00953B9A" w:rsidRPr="006A1CC1" w:rsidRDefault="00CF3D50" w:rsidP="006A1CC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CF3D50">
              <w:t>Przyczyny strat surowca i produktu rybnego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1D354A28" w:rsidR="00953B9A" w:rsidRPr="007523EA" w:rsidRDefault="00CF3D50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CF3D50">
              <w:t>Celem atlasu jest zapoznanie ucznia z czynnikami, skutkami strat i marnotrawstwem żywności na etapie przetwórstwa.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043F3750" w:rsidR="00953B9A" w:rsidRPr="007523EA" w:rsidRDefault="006A1CC1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F3D50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56093F9F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SPC.05.3.</w:t>
            </w:r>
          </w:p>
          <w:p w14:paraId="275CDC14" w14:textId="3BDA9DB7" w:rsidR="00CF3D50" w:rsidRPr="007523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5) określa przydatność surowców rybnych do obróbki</w:t>
            </w:r>
          </w:p>
        </w:tc>
        <w:tc>
          <w:tcPr>
            <w:tcW w:w="6856" w:type="dxa"/>
          </w:tcPr>
          <w:p w14:paraId="783A2AA7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1) ocenia przydatność ryb w produkcji ryb świeżych, schłodzonych, mrożonych</w:t>
            </w:r>
          </w:p>
          <w:p w14:paraId="6457AEBD" w14:textId="6A833217" w:rsidR="00CF3D50" w:rsidRPr="00CB5DEA" w:rsidRDefault="00CF3D50" w:rsidP="00CF3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3) ocenia przydatność surowców rybnych pod względem zastosowania do marynat, konserw, solenia, wędzenia i produkcji wyrobów garmażeryjnych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CF3D50" w:rsidRPr="007523EA" w:rsidRDefault="00CF3D50" w:rsidP="00CF3D50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CF3D50">
        <w:trPr>
          <w:trHeight w:val="1550"/>
          <w:jc w:val="center"/>
        </w:trPr>
        <w:tc>
          <w:tcPr>
            <w:tcW w:w="13711" w:type="dxa"/>
            <w:gridSpan w:val="2"/>
          </w:tcPr>
          <w:p w14:paraId="5F8C0244" w14:textId="77777777" w:rsidR="00CF3D50" w:rsidRPr="00CF3D50" w:rsidRDefault="00CF3D50" w:rsidP="00CF3D50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Zawiera co najmniej materiały obejmujące:</w:t>
            </w:r>
          </w:p>
          <w:p w14:paraId="193FD9C0" w14:textId="77777777" w:rsidR="00CF3D50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uporządkowane tematycznie interaktywne plansze przedstawiające:</w:t>
            </w:r>
          </w:p>
          <w:p w14:paraId="41915592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ryby solone i marynowane, przyczyny strat na poszczególnym etapie produkcji:</w:t>
            </w:r>
          </w:p>
          <w:p w14:paraId="7F8C8C11" w14:textId="50C2BEB0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obróbki wstępnej</w:t>
            </w:r>
          </w:p>
          <w:p w14:paraId="4DE653B3" w14:textId="6EB77946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solenia/marynowania</w:t>
            </w:r>
          </w:p>
          <w:p w14:paraId="1825C6AF" w14:textId="4E1A05A0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dojrze</w:t>
            </w:r>
            <w:r w:rsidRPr="00CF3D50">
              <w:rPr>
                <w:rFonts w:asciiTheme="minorHAnsi" w:eastAsia="Arial" w:hAnsiTheme="minorHAnsi" w:cstheme="minorHAnsi"/>
              </w:rPr>
              <w:t>wania ryb solonych/marynowanych</w:t>
            </w:r>
          </w:p>
          <w:p w14:paraId="7C43D414" w14:textId="4E3EED3D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pakowania</w:t>
            </w:r>
          </w:p>
          <w:p w14:paraId="512BFF6C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lastRenderedPageBreak/>
              <w:t>ryby wędzone, przyczyny strat na poszczególnym etapie produkcji:</w:t>
            </w:r>
          </w:p>
          <w:p w14:paraId="1FF2AB54" w14:textId="5D933E8F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obróbki wstępnej</w:t>
            </w:r>
          </w:p>
          <w:p w14:paraId="3BA367DE" w14:textId="746519FA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wędzenia/podsuszania</w:t>
            </w:r>
          </w:p>
          <w:p w14:paraId="06D48BE4" w14:textId="462EDF4B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wędzenia/dymienia</w:t>
            </w:r>
          </w:p>
          <w:p w14:paraId="23074DF2" w14:textId="145B20B3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wędzenia/obróbki cieplnej</w:t>
            </w:r>
          </w:p>
          <w:p w14:paraId="6A460584" w14:textId="13EC685D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schładzania</w:t>
            </w:r>
          </w:p>
          <w:p w14:paraId="1B4E9988" w14:textId="4EAD6ED0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pakowania</w:t>
            </w:r>
          </w:p>
          <w:p w14:paraId="3164C48F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konserwy rybne, przyczyny strat na poszczególnym etapie produkcji:</w:t>
            </w:r>
          </w:p>
          <w:p w14:paraId="01D566BD" w14:textId="55B2ABD3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obróbki wstępnej</w:t>
            </w:r>
          </w:p>
          <w:p w14:paraId="72D30A64" w14:textId="3FBF7456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wstępnej obróbki cieplnej</w:t>
            </w:r>
          </w:p>
          <w:p w14:paraId="2542A534" w14:textId="0898C3A4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pakowania</w:t>
            </w:r>
          </w:p>
          <w:p w14:paraId="08C884A6" w14:textId="30BE1AF4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dozowania zalewy, sosu</w:t>
            </w:r>
          </w:p>
          <w:p w14:paraId="0F959618" w14:textId="24EA08DC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zamykania puszek</w:t>
            </w:r>
          </w:p>
          <w:p w14:paraId="78ABDCA0" w14:textId="5BAD8CD2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sterylizacji</w:t>
            </w:r>
          </w:p>
          <w:p w14:paraId="743BD205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wyroby kulinarne i garmażeryjne, przyczyny strat na poszczególnym etapie produkcji:</w:t>
            </w:r>
          </w:p>
          <w:p w14:paraId="35F4F93C" w14:textId="13379CD2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przygo</w:t>
            </w:r>
            <w:r>
              <w:rPr>
                <w:rFonts w:asciiTheme="minorHAnsi" w:eastAsia="Arial" w:hAnsiTheme="minorHAnsi" w:cstheme="minorHAnsi"/>
              </w:rPr>
              <w:t>towania składników podstawowych</w:t>
            </w:r>
          </w:p>
          <w:p w14:paraId="120A5089" w14:textId="74BE89B7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s</w:t>
            </w:r>
            <w:r>
              <w:rPr>
                <w:rFonts w:asciiTheme="minorHAnsi" w:eastAsia="Arial" w:hAnsiTheme="minorHAnsi" w:cstheme="minorHAnsi"/>
              </w:rPr>
              <w:t>olenia/marynowania półproduktów</w:t>
            </w:r>
          </w:p>
          <w:p w14:paraId="30C0542A" w14:textId="3A87845F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kompo</w:t>
            </w:r>
            <w:r>
              <w:rPr>
                <w:rFonts w:asciiTheme="minorHAnsi" w:eastAsia="Arial" w:hAnsiTheme="minorHAnsi" w:cstheme="minorHAnsi"/>
              </w:rPr>
              <w:t>nowania mieszanki składników</w:t>
            </w:r>
          </w:p>
          <w:p w14:paraId="5D69922B" w14:textId="02CC7F61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pakowania</w:t>
            </w:r>
          </w:p>
          <w:p w14:paraId="36195D54" w14:textId="77777777" w:rsidR="00CF3D50" w:rsidRPr="00CF3D50" w:rsidRDefault="00CF3D50" w:rsidP="00CF3D50">
            <w:pPr>
              <w:pStyle w:val="Akapitzlist"/>
              <w:numPr>
                <w:ilvl w:val="0"/>
                <w:numId w:val="14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Etapy wspólne:</w:t>
            </w:r>
          </w:p>
          <w:p w14:paraId="061E33F7" w14:textId="1A54AC7F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etykietowanie</w:t>
            </w:r>
          </w:p>
          <w:p w14:paraId="4FBC330B" w14:textId="3C2E4A4A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odważanie</w:t>
            </w:r>
          </w:p>
          <w:p w14:paraId="01FEFC33" w14:textId="6F67B2C6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lastRenderedPageBreak/>
              <w:t>pakowanie</w:t>
            </w:r>
          </w:p>
          <w:p w14:paraId="2E1DE3C8" w14:textId="43F52213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magazynowanie</w:t>
            </w:r>
          </w:p>
          <w:p w14:paraId="4BB82C6D" w14:textId="5B582B3F" w:rsidR="00CF3D50" w:rsidRPr="00CF3D50" w:rsidRDefault="00CF3D50" w:rsidP="00CF3D50">
            <w:pPr>
              <w:pStyle w:val="Akapitzlist"/>
              <w:numPr>
                <w:ilvl w:val="0"/>
                <w:numId w:val="17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transport wewnętrzny</w:t>
            </w:r>
          </w:p>
          <w:p w14:paraId="3DF8A940" w14:textId="546765C7" w:rsidR="00953B9A" w:rsidRPr="00CF3D50" w:rsidRDefault="00CF3D50" w:rsidP="00CF3D50">
            <w:pPr>
              <w:pStyle w:val="Akapitzlist"/>
              <w:numPr>
                <w:ilvl w:val="0"/>
                <w:numId w:val="6"/>
              </w:numPr>
              <w:spacing w:line="360" w:lineRule="auto"/>
              <w:ind w:left="455"/>
              <w:jc w:val="left"/>
              <w:rPr>
                <w:rFonts w:asciiTheme="minorHAnsi" w:eastAsia="Arial" w:hAnsiTheme="minorHAnsi" w:cstheme="minorHAnsi"/>
              </w:rPr>
            </w:pPr>
            <w:r w:rsidRPr="00CF3D50">
              <w:rPr>
                <w:rFonts w:asciiTheme="minorHAnsi" w:eastAsia="Arial" w:hAnsiTheme="minorHAnsi" w:cstheme="minorHAnsi"/>
              </w:rPr>
              <w:t>informacje tekstowych, filmowe i animacje na temat czynników zagrożenia surowca i produktu rybnego tj. przyczyn, skutków, możliwości odzyskania produktu, ocenie produktu po jego odzyskaniu – na każd</w:t>
            </w:r>
            <w:r>
              <w:rPr>
                <w:rFonts w:asciiTheme="minorHAnsi" w:eastAsia="Arial" w:hAnsiTheme="minorHAnsi" w:cstheme="minorHAnsi"/>
              </w:rPr>
              <w:t>ym w powyżej wymienionym etapie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39266665" w14:textId="77777777" w:rsidTr="007C4878">
        <w:trPr>
          <w:jc w:val="center"/>
        </w:trPr>
        <w:tc>
          <w:tcPr>
            <w:tcW w:w="13711" w:type="dxa"/>
            <w:gridSpan w:val="2"/>
          </w:tcPr>
          <w:p w14:paraId="3E5728D5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30C6566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EEBF1C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21182880" w:rsidR="00953B9A" w:rsidRDefault="00953B9A"/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bookmarkStart w:id="0" w:name="_GoBack"/>
      <w:bookmarkEnd w:id="0"/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3EF4C" w14:textId="77777777" w:rsidR="00C2695C" w:rsidRDefault="00C2695C">
      <w:pPr>
        <w:spacing w:line="240" w:lineRule="auto"/>
      </w:pPr>
      <w:r>
        <w:separator/>
      </w:r>
    </w:p>
  </w:endnote>
  <w:endnote w:type="continuationSeparator" w:id="0">
    <w:p w14:paraId="68D5DF84" w14:textId="77777777" w:rsidR="00C2695C" w:rsidRDefault="00C269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3125D31B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F3D50">
      <w:rPr>
        <w:noProof/>
        <w:color w:val="000000"/>
      </w:rPr>
      <w:t>8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B311F" w14:textId="77777777" w:rsidR="00C2695C" w:rsidRDefault="00C2695C">
      <w:pPr>
        <w:spacing w:line="240" w:lineRule="auto"/>
      </w:pPr>
      <w:r>
        <w:separator/>
      </w:r>
    </w:p>
  </w:footnote>
  <w:footnote w:type="continuationSeparator" w:id="0">
    <w:p w14:paraId="39A6E43F" w14:textId="77777777" w:rsidR="00C2695C" w:rsidRDefault="00C269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95F44FB"/>
    <w:multiLevelType w:val="hybridMultilevel"/>
    <w:tmpl w:val="24BA484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ADA541A"/>
    <w:multiLevelType w:val="hybridMultilevel"/>
    <w:tmpl w:val="6DEC5E4C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C11396B"/>
    <w:multiLevelType w:val="hybridMultilevel"/>
    <w:tmpl w:val="FE4C709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3C460748"/>
    <w:multiLevelType w:val="hybridMultilevel"/>
    <w:tmpl w:val="17186C36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45064797"/>
    <w:multiLevelType w:val="hybridMultilevel"/>
    <w:tmpl w:val="E34C906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 w15:restartNumberingAfterBreak="0">
    <w:nsid w:val="77D16AF3"/>
    <w:multiLevelType w:val="hybridMultilevel"/>
    <w:tmpl w:val="628AE7CA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16"/>
  </w:num>
  <w:num w:numId="6">
    <w:abstractNumId w:val="14"/>
  </w:num>
  <w:num w:numId="7">
    <w:abstractNumId w:val="10"/>
  </w:num>
  <w:num w:numId="8">
    <w:abstractNumId w:val="13"/>
  </w:num>
  <w:num w:numId="9">
    <w:abstractNumId w:val="6"/>
  </w:num>
  <w:num w:numId="10">
    <w:abstractNumId w:val="0"/>
  </w:num>
  <w:num w:numId="11">
    <w:abstractNumId w:val="12"/>
  </w:num>
  <w:num w:numId="12">
    <w:abstractNumId w:val="4"/>
  </w:num>
  <w:num w:numId="13">
    <w:abstractNumId w:val="1"/>
  </w:num>
  <w:num w:numId="14">
    <w:abstractNumId w:val="11"/>
  </w:num>
  <w:num w:numId="15">
    <w:abstractNumId w:val="15"/>
  </w:num>
  <w:num w:numId="16">
    <w:abstractNumId w:val="7"/>
  </w:num>
  <w:num w:numId="1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1CC1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2695C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CF3D5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2025-04-15T15:14:00Z</dcterms:created>
  <dcterms:modified xsi:type="dcterms:W3CDTF">2025-04-15T15:14:00Z</dcterms:modified>
</cp:coreProperties>
</file>