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18F" w:rsidRPr="002F5BDB" w:rsidRDefault="00C11099" w:rsidP="00C11099">
      <w:pPr>
        <w:pStyle w:val="Bezodstpw"/>
        <w:ind w:left="360"/>
        <w:jc w:val="right"/>
        <w:rPr>
          <w:rFonts w:ascii="Arial" w:hAnsi="Arial" w:cs="Arial"/>
          <w:i/>
          <w:sz w:val="22"/>
          <w:szCs w:val="22"/>
        </w:rPr>
      </w:pPr>
      <w:r w:rsidRPr="002F5BDB">
        <w:rPr>
          <w:rFonts w:ascii="Arial" w:hAnsi="Arial" w:cs="Arial"/>
          <w:i/>
          <w:sz w:val="22"/>
          <w:szCs w:val="22"/>
        </w:rPr>
        <w:t xml:space="preserve">Załącznik nr </w:t>
      </w:r>
      <w:r w:rsidR="00166A93" w:rsidRPr="002F5BDB">
        <w:rPr>
          <w:rFonts w:ascii="Arial" w:hAnsi="Arial" w:cs="Arial"/>
          <w:i/>
          <w:sz w:val="22"/>
          <w:szCs w:val="22"/>
        </w:rPr>
        <w:t>2</w:t>
      </w:r>
    </w:p>
    <w:p w:rsidR="00E0718F" w:rsidRPr="002F5BDB" w:rsidRDefault="00E0718F" w:rsidP="00E0718F">
      <w:pPr>
        <w:pStyle w:val="Bezodstpw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E97B7F" w:rsidRPr="002F5BDB" w:rsidRDefault="00166A93" w:rsidP="004A2018">
      <w:pPr>
        <w:pStyle w:val="Nagwek2"/>
        <w:rPr>
          <w:szCs w:val="22"/>
        </w:rPr>
      </w:pPr>
      <w:r w:rsidRPr="002F5BDB">
        <w:rPr>
          <w:szCs w:val="22"/>
        </w:rPr>
        <w:t>Sposób przygotowania oferty</w:t>
      </w:r>
    </w:p>
    <w:p w:rsidR="00E97B7F" w:rsidRPr="002F5BDB" w:rsidRDefault="00E97B7F" w:rsidP="00E97B7F">
      <w:pPr>
        <w:rPr>
          <w:rFonts w:cs="Arial"/>
          <w:sz w:val="22"/>
          <w:lang w:eastAsia="pl-PL"/>
        </w:rPr>
      </w:pPr>
    </w:p>
    <w:p w:rsidR="007C0CB8" w:rsidRPr="002F5BDB" w:rsidRDefault="00E97B7F" w:rsidP="00E97B7F">
      <w:pPr>
        <w:rPr>
          <w:rFonts w:cs="Arial"/>
          <w:b/>
          <w:bCs/>
          <w:sz w:val="22"/>
        </w:rPr>
      </w:pPr>
      <w:r w:rsidRPr="002F5BDB">
        <w:rPr>
          <w:rFonts w:cs="Arial"/>
          <w:b/>
          <w:bCs/>
          <w:sz w:val="22"/>
        </w:rPr>
        <w:t>Nazwa zadania: Działania promujące Fundusze Europejskie w mediach społecznościowych.</w:t>
      </w:r>
      <w:r w:rsidR="00166A93" w:rsidRPr="002F5BDB">
        <w:rPr>
          <w:rFonts w:cs="Arial"/>
          <w:sz w:val="22"/>
        </w:rPr>
        <w:t xml:space="preserve"> </w:t>
      </w:r>
    </w:p>
    <w:p w:rsidR="007C0CB8" w:rsidRPr="002F5BDB" w:rsidRDefault="007C0CB8" w:rsidP="007C0CB8">
      <w:pPr>
        <w:pStyle w:val="NormalnyWeb"/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 xml:space="preserve">Do oferty Wykonawca zobowiązany jest dołączyć </w:t>
      </w:r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Strategię promocji</w:t>
      </w:r>
      <w:r w:rsidRPr="002F5BDB">
        <w:rPr>
          <w:rFonts w:ascii="Arial" w:hAnsi="Arial" w:cs="Arial"/>
          <w:sz w:val="22"/>
          <w:szCs w:val="22"/>
        </w:rPr>
        <w:t xml:space="preserve">, która będzie podstawą oceny komisji przetargowej oraz dokumentem umożliwiającym kontrolę realizacji zamówienia. Strategia musi zawierać wszystkie poniższe elementy – </w:t>
      </w:r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brak któregokolwiek elementu skutkuje odrzuceniem oferty bez możliwości oceny</w:t>
      </w:r>
      <w:r w:rsidRPr="002F5BDB">
        <w:rPr>
          <w:rFonts w:ascii="Arial" w:hAnsi="Arial" w:cs="Arial"/>
          <w:sz w:val="22"/>
          <w:szCs w:val="22"/>
        </w:rPr>
        <w:t>.</w:t>
      </w:r>
    </w:p>
    <w:p w:rsidR="007C0CB8" w:rsidRPr="002F5BDB" w:rsidRDefault="007C0CB8" w:rsidP="007C0CB8">
      <w:pPr>
        <w:pStyle w:val="Nagwek3"/>
        <w:rPr>
          <w:rFonts w:ascii="Arial" w:hAnsi="Arial" w:cs="Arial"/>
          <w:b/>
          <w:sz w:val="22"/>
          <w:szCs w:val="22"/>
        </w:rPr>
      </w:pPr>
      <w:r w:rsidRPr="002F5BDB">
        <w:rPr>
          <w:rFonts w:ascii="Arial" w:hAnsi="Arial" w:cs="Arial"/>
          <w:b/>
          <w:color w:val="auto"/>
          <w:sz w:val="22"/>
          <w:szCs w:val="22"/>
        </w:rPr>
        <w:t>1. Koncepcja kreatywna</w:t>
      </w:r>
    </w:p>
    <w:p w:rsidR="007C0CB8" w:rsidRPr="002F5BDB" w:rsidRDefault="007C0CB8" w:rsidP="007C0CB8">
      <w:pPr>
        <w:pStyle w:val="NormalnyWeb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Wykonawca przygotuje autorską koncepcję kreatywną w dowolnej formie (dokument Word A4 lub prezentacja PowerPoint).</w:t>
      </w:r>
    </w:p>
    <w:p w:rsidR="007C0CB8" w:rsidRPr="002F5BDB" w:rsidRDefault="007C0CB8" w:rsidP="007C0CB8">
      <w:pPr>
        <w:pStyle w:val="NormalnyWeb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Koncepcja powinna przedstawić w sposób wyczerpujący pomysły na działania promocyjne angażujące odbiorców i gwarantujące osiągnięcie wskaźników określonych przez Zamawiającego w OPZ.</w:t>
      </w:r>
    </w:p>
    <w:p w:rsidR="007C0CB8" w:rsidRPr="002F5BDB" w:rsidRDefault="007C0CB8" w:rsidP="007C0CB8">
      <w:pPr>
        <w:pStyle w:val="NormalnyWeb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Koncepcja musi uwzględniać publikację jednakowych postów na Facebooku i Instagramie oraz materiałów wideo na YouTube, zgodnie z zakładanymi ilościami.</w:t>
      </w:r>
    </w:p>
    <w:p w:rsidR="007C0CB8" w:rsidRPr="002F5BDB" w:rsidRDefault="007C0CB8" w:rsidP="007C0CB8">
      <w:pPr>
        <w:pStyle w:val="NormalnyWeb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W koncepcji Wykonawca opisze m.in.:</w:t>
      </w:r>
    </w:p>
    <w:p w:rsidR="007C0CB8" w:rsidRPr="002F5BDB" w:rsidRDefault="007C0CB8" w:rsidP="007C0CB8">
      <w:pPr>
        <w:pStyle w:val="NormalnyWeb"/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cykle stałe i okolicznościowe,</w:t>
      </w:r>
    </w:p>
    <w:p w:rsidR="007C0CB8" w:rsidRPr="002F5BDB" w:rsidRDefault="007C0CB8" w:rsidP="007C0CB8">
      <w:pPr>
        <w:pStyle w:val="NormalnyWeb"/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 xml:space="preserve">planowane rodzaje postów (statyczne, wideo, relacje, </w:t>
      </w:r>
      <w:proofErr w:type="spellStart"/>
      <w:r w:rsidRPr="002F5BDB">
        <w:rPr>
          <w:rFonts w:ascii="Arial" w:hAnsi="Arial" w:cs="Arial"/>
          <w:sz w:val="22"/>
          <w:szCs w:val="22"/>
        </w:rPr>
        <w:t>stories</w:t>
      </w:r>
      <w:proofErr w:type="spellEnd"/>
      <w:r w:rsidRPr="002F5BDB">
        <w:rPr>
          <w:rFonts w:ascii="Arial" w:hAnsi="Arial" w:cs="Arial"/>
          <w:sz w:val="22"/>
          <w:szCs w:val="22"/>
        </w:rPr>
        <w:t>),</w:t>
      </w:r>
    </w:p>
    <w:p w:rsidR="007C0CB8" w:rsidRPr="002F5BDB" w:rsidRDefault="007C0CB8" w:rsidP="007C0CB8">
      <w:pPr>
        <w:pStyle w:val="NormalnyWeb"/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spójność wizualną i komunikacyjną w oparciu o KTW Funduszy Europejskich 2021–2027,</w:t>
      </w:r>
    </w:p>
    <w:p w:rsidR="007C0CB8" w:rsidRPr="002F5BDB" w:rsidRDefault="007C0CB8" w:rsidP="007C0CB8">
      <w:pPr>
        <w:pStyle w:val="NormalnyWeb"/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planowane kampanie promocyjne (patrz pkt 3).</w:t>
      </w:r>
    </w:p>
    <w:p w:rsidR="007C0CB8" w:rsidRPr="002F5BDB" w:rsidRDefault="007C0CB8" w:rsidP="007C0CB8">
      <w:pPr>
        <w:pStyle w:val="NormalnyWeb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Koncepcja będzie podstawą do oceny kreatywności i możliwości twórczych Wykonawcy.</w:t>
      </w:r>
    </w:p>
    <w:p w:rsidR="007C0CB8" w:rsidRPr="002F5BDB" w:rsidRDefault="007C0CB8" w:rsidP="007C0CB8">
      <w:pPr>
        <w:pStyle w:val="Nagwek3"/>
        <w:rPr>
          <w:rFonts w:ascii="Arial" w:hAnsi="Arial" w:cs="Arial"/>
          <w:b/>
          <w:color w:val="auto"/>
          <w:sz w:val="22"/>
          <w:szCs w:val="22"/>
        </w:rPr>
      </w:pPr>
      <w:r w:rsidRPr="002F5BDB">
        <w:rPr>
          <w:rFonts w:ascii="Arial" w:hAnsi="Arial" w:cs="Arial"/>
          <w:b/>
          <w:color w:val="auto"/>
          <w:sz w:val="22"/>
          <w:szCs w:val="22"/>
        </w:rPr>
        <w:t>2. Przykładowe posty o tematyce unijnej</w:t>
      </w:r>
    </w:p>
    <w:p w:rsidR="007C0CB8" w:rsidRPr="002F5BDB" w:rsidRDefault="007C0CB8" w:rsidP="007C0CB8">
      <w:pPr>
        <w:pStyle w:val="NormalnyWeb"/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Wykonawca przedstawi gotowe do publikacji posty w formatach umożliwiających ich odtworzenie (video, nagranie, animacja), które pozwolą na ocenę rzeczywistej jakości materiałów:</w:t>
      </w:r>
    </w:p>
    <w:p w:rsidR="007C0CB8" w:rsidRPr="002F5BDB" w:rsidRDefault="007C0CB8" w:rsidP="007C0CB8">
      <w:pPr>
        <w:pStyle w:val="NormalnyWeb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Post statyczny</w:t>
      </w:r>
      <w:r w:rsidRPr="002F5BDB">
        <w:rPr>
          <w:rFonts w:ascii="Arial" w:hAnsi="Arial" w:cs="Arial"/>
          <w:sz w:val="22"/>
          <w:szCs w:val="22"/>
        </w:rPr>
        <w:t xml:space="preserve"> – tekst + zdjęcie zgodnie z KTW marki FE.</w:t>
      </w:r>
    </w:p>
    <w:p w:rsidR="007C0CB8" w:rsidRPr="002F5BDB" w:rsidRDefault="007C0CB8" w:rsidP="007C0CB8">
      <w:pPr>
        <w:pStyle w:val="NormalnyWeb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Post wideo/animacja</w:t>
      </w:r>
      <w:r w:rsidRPr="002F5BDB">
        <w:rPr>
          <w:rFonts w:ascii="Arial" w:hAnsi="Arial" w:cs="Arial"/>
          <w:sz w:val="22"/>
          <w:szCs w:val="22"/>
        </w:rPr>
        <w:t xml:space="preserve"> – wprowadzenie tekstowe + materiał video lub animacja, zgodnie z KTW marki FE.</w:t>
      </w:r>
    </w:p>
    <w:p w:rsidR="007C0CB8" w:rsidRPr="002F5BDB" w:rsidRDefault="007C0CB8" w:rsidP="007C0CB8">
      <w:pPr>
        <w:pStyle w:val="NormalnyWeb"/>
        <w:rPr>
          <w:rFonts w:ascii="Arial" w:hAnsi="Arial" w:cs="Arial"/>
          <w:sz w:val="22"/>
          <w:szCs w:val="22"/>
        </w:rPr>
      </w:pPr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Wymogi dodatkowe dla postów:</w:t>
      </w:r>
    </w:p>
    <w:p w:rsidR="007C0CB8" w:rsidRPr="002F5BDB" w:rsidRDefault="007C0CB8" w:rsidP="007C0CB8">
      <w:pPr>
        <w:pStyle w:val="NormalnyWeb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dostosowanie do potrzeb osób z niepełnosprawnościami (</w:t>
      </w:r>
      <w:proofErr w:type="spellStart"/>
      <w:r w:rsidRPr="002F5BDB">
        <w:rPr>
          <w:rFonts w:ascii="Arial" w:hAnsi="Arial" w:cs="Arial"/>
          <w:sz w:val="22"/>
          <w:szCs w:val="22"/>
        </w:rPr>
        <w:t>audiodeskrypcja</w:t>
      </w:r>
      <w:proofErr w:type="spellEnd"/>
      <w:r w:rsidRPr="002F5BDB">
        <w:rPr>
          <w:rFonts w:ascii="Arial" w:hAnsi="Arial" w:cs="Arial"/>
          <w:sz w:val="22"/>
          <w:szCs w:val="22"/>
        </w:rPr>
        <w:t>, tekst alternatywny),</w:t>
      </w:r>
    </w:p>
    <w:p w:rsidR="007C0CB8" w:rsidRPr="002F5BDB" w:rsidRDefault="007C0CB8" w:rsidP="007C0CB8">
      <w:pPr>
        <w:pStyle w:val="NormalnyWeb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przygotowanie w języku prostym, zgodnie z zasadą „prosto o Funduszach Europejskich” (</w:t>
      </w:r>
      <w:hyperlink r:id="rId7" w:tgtFrame="_new" w:history="1">
        <w:r w:rsidRPr="002F5BDB">
          <w:rPr>
            <w:rStyle w:val="Hipercze"/>
            <w:rFonts w:ascii="Arial" w:hAnsi="Arial" w:cs="Arial"/>
            <w:sz w:val="22"/>
            <w:szCs w:val="22"/>
          </w:rPr>
          <w:t>link</w:t>
        </w:r>
      </w:hyperlink>
      <w:r w:rsidRPr="002F5BDB">
        <w:rPr>
          <w:rFonts w:ascii="Arial" w:hAnsi="Arial" w:cs="Arial"/>
          <w:sz w:val="22"/>
          <w:szCs w:val="22"/>
        </w:rPr>
        <w:t>).</w:t>
      </w:r>
    </w:p>
    <w:p w:rsidR="007C0CB8" w:rsidRPr="002F5BDB" w:rsidRDefault="007C0CB8" w:rsidP="007C0CB8">
      <w:pPr>
        <w:pStyle w:val="Nagwek3"/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3</w:t>
      </w:r>
      <w:r w:rsidRPr="002F5BDB">
        <w:rPr>
          <w:rFonts w:ascii="Arial" w:hAnsi="Arial" w:cs="Arial"/>
          <w:b/>
          <w:color w:val="auto"/>
          <w:sz w:val="22"/>
          <w:szCs w:val="22"/>
        </w:rPr>
        <w:t>. Obowiązkowe kampanie promocyjne</w:t>
      </w:r>
    </w:p>
    <w:p w:rsidR="007C0CB8" w:rsidRPr="002F5BDB" w:rsidRDefault="007C0CB8" w:rsidP="007C0CB8">
      <w:pPr>
        <w:pStyle w:val="NormalnyWeb"/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 xml:space="preserve">W ramach strategii Wykonawca zobowiązany jest do zaplanowania, realizacji i raportowania </w:t>
      </w:r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minimum trzech kampanii promocyjnych</w:t>
      </w:r>
      <w:r w:rsidRPr="002F5BDB">
        <w:rPr>
          <w:rFonts w:ascii="Arial" w:hAnsi="Arial" w:cs="Arial"/>
          <w:sz w:val="22"/>
          <w:szCs w:val="22"/>
        </w:rPr>
        <w:t>:</w:t>
      </w:r>
    </w:p>
    <w:p w:rsidR="007C0CB8" w:rsidRPr="002F5BDB" w:rsidRDefault="007C0CB8" w:rsidP="007C0CB8">
      <w:pPr>
        <w:pStyle w:val="NormalnyWeb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lastRenderedPageBreak/>
        <w:t>Funduszowy Maj 2026</w:t>
      </w:r>
      <w:r w:rsidRPr="002F5BDB">
        <w:rPr>
          <w:rFonts w:ascii="Arial" w:hAnsi="Arial" w:cs="Arial"/>
          <w:sz w:val="22"/>
          <w:szCs w:val="22"/>
        </w:rPr>
        <w:t xml:space="preserve"> – promocja wydarzenia, zwiększenie świadomości mieszkańców o inicjatywach </w:t>
      </w:r>
      <w:r w:rsidR="00734DB4">
        <w:rPr>
          <w:rFonts w:ascii="Arial" w:hAnsi="Arial" w:cs="Arial"/>
          <w:sz w:val="22"/>
          <w:szCs w:val="22"/>
        </w:rPr>
        <w:t>beneficjentów FE w województwie</w:t>
      </w:r>
      <w:bookmarkStart w:id="0" w:name="_GoBack"/>
      <w:bookmarkEnd w:id="0"/>
      <w:r w:rsidR="00734DB4">
        <w:rPr>
          <w:rFonts w:ascii="Arial" w:hAnsi="Arial" w:cs="Arial"/>
          <w:sz w:val="22"/>
          <w:szCs w:val="22"/>
        </w:rPr>
        <w:t xml:space="preserve"> podkarpackim</w:t>
      </w:r>
      <w:r w:rsidRPr="002F5BDB">
        <w:rPr>
          <w:rFonts w:ascii="Arial" w:hAnsi="Arial" w:cs="Arial"/>
          <w:sz w:val="22"/>
          <w:szCs w:val="22"/>
        </w:rPr>
        <w:t>.</w:t>
      </w:r>
    </w:p>
    <w:p w:rsidR="007C0CB8" w:rsidRPr="002F5BDB" w:rsidRDefault="007C0CB8" w:rsidP="007C0CB8">
      <w:pPr>
        <w:pStyle w:val="NormalnyWeb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Strona „Zwiedzaj z Funduszami”</w:t>
      </w:r>
      <w:r w:rsidRPr="002F5BDB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34DB4" w:rsidRPr="00366924">
          <w:rPr>
            <w:rStyle w:val="Hipercze"/>
            <w:rFonts w:ascii="Arial" w:hAnsi="Arial" w:cs="Arial"/>
            <w:sz w:val="22"/>
            <w:szCs w:val="22"/>
          </w:rPr>
          <w:t>https://zwiedzajzfunduszami.podkarpackie.pl/</w:t>
        </w:r>
      </w:hyperlink>
      <w:r w:rsidR="00734DB4">
        <w:rPr>
          <w:rFonts w:ascii="Arial" w:hAnsi="Arial" w:cs="Arial"/>
          <w:sz w:val="22"/>
          <w:szCs w:val="22"/>
        </w:rPr>
        <w:t xml:space="preserve"> </w:t>
      </w:r>
      <w:r w:rsidRPr="002F5BDB">
        <w:rPr>
          <w:rFonts w:ascii="Arial" w:hAnsi="Arial" w:cs="Arial"/>
          <w:sz w:val="22"/>
          <w:szCs w:val="22"/>
        </w:rPr>
        <w:t>– promocja strony internetowej oraz materiałów edukacyjno-promocyjnych.</w:t>
      </w:r>
    </w:p>
    <w:p w:rsidR="007C0CB8" w:rsidRPr="002F5BDB" w:rsidRDefault="007C0CB8" w:rsidP="007C0CB8">
      <w:pPr>
        <w:pStyle w:val="NormalnyWeb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Projekt „</w:t>
      </w:r>
      <w:proofErr w:type="spellStart"/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Podkarpackie.naturalnie</w:t>
      </w:r>
      <w:proofErr w:type="spellEnd"/>
      <w:r w:rsidRPr="002F5BDB">
        <w:rPr>
          <w:rStyle w:val="Pogrubienie"/>
          <w:rFonts w:ascii="Arial" w:eastAsiaTheme="majorEastAsia" w:hAnsi="Arial" w:cs="Arial"/>
          <w:sz w:val="22"/>
          <w:szCs w:val="22"/>
        </w:rPr>
        <w:t>”</w:t>
      </w:r>
      <w:r w:rsidR="00734DB4" w:rsidRPr="00734DB4">
        <w:t xml:space="preserve"> </w:t>
      </w:r>
      <w:hyperlink r:id="rId9" w:history="1">
        <w:r w:rsidR="00734DB4" w:rsidRPr="00366924">
          <w:rPr>
            <w:rStyle w:val="Hipercze"/>
            <w:rFonts w:ascii="Arial" w:eastAsiaTheme="majorEastAsia" w:hAnsi="Arial" w:cs="Arial"/>
            <w:sz w:val="22"/>
            <w:szCs w:val="22"/>
          </w:rPr>
          <w:t>https://naturalnie.podkarpackie.pl/</w:t>
        </w:r>
      </w:hyperlink>
      <w:r w:rsidR="00734DB4">
        <w:rPr>
          <w:rStyle w:val="Pogrubienie"/>
          <w:rFonts w:ascii="Arial" w:eastAsiaTheme="majorEastAsia" w:hAnsi="Arial" w:cs="Arial"/>
          <w:sz w:val="22"/>
          <w:szCs w:val="22"/>
        </w:rPr>
        <w:t xml:space="preserve"> </w:t>
      </w:r>
      <w:r w:rsidRPr="002F5BDB">
        <w:rPr>
          <w:rFonts w:ascii="Arial" w:hAnsi="Arial" w:cs="Arial"/>
          <w:sz w:val="22"/>
          <w:szCs w:val="22"/>
        </w:rPr>
        <w:t xml:space="preserve"> – promocja inicjatyw ekologicznych i turystycznych wspieranych przez Fundusze Europejskie.</w:t>
      </w:r>
    </w:p>
    <w:p w:rsidR="007C0CB8" w:rsidRPr="002F5BDB" w:rsidRDefault="007C0CB8" w:rsidP="007C0CB8">
      <w:pPr>
        <w:pStyle w:val="Nagwek3"/>
        <w:rPr>
          <w:rFonts w:ascii="Arial" w:hAnsi="Arial" w:cs="Arial"/>
          <w:b/>
          <w:sz w:val="22"/>
          <w:szCs w:val="22"/>
        </w:rPr>
      </w:pPr>
      <w:r w:rsidRPr="002F5BDB">
        <w:rPr>
          <w:rFonts w:ascii="Arial" w:hAnsi="Arial" w:cs="Arial"/>
          <w:b/>
          <w:color w:val="auto"/>
          <w:sz w:val="22"/>
          <w:szCs w:val="22"/>
        </w:rPr>
        <w:t>4. Przykładowe cykle stałe</w:t>
      </w:r>
    </w:p>
    <w:p w:rsidR="007C0CB8" w:rsidRPr="002F5BDB" w:rsidRDefault="007C0CB8" w:rsidP="007C0CB8">
      <w:pPr>
        <w:pStyle w:val="NormalnyWeb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W koncepcji Wykonawca przedstawi przykładowe cykle publikacji, uwzględniające charakter regionu, grupy docelowe, dni tygodnia oraz powtarzalność treści.</w:t>
      </w:r>
    </w:p>
    <w:p w:rsidR="007C0CB8" w:rsidRPr="002F5BDB" w:rsidRDefault="007C0CB8" w:rsidP="007C0CB8">
      <w:pPr>
        <w:pStyle w:val="Nagwek3"/>
        <w:rPr>
          <w:rFonts w:ascii="Arial" w:hAnsi="Arial" w:cs="Arial"/>
          <w:b/>
          <w:color w:val="auto"/>
          <w:sz w:val="22"/>
          <w:szCs w:val="22"/>
        </w:rPr>
      </w:pPr>
      <w:r w:rsidRPr="002F5BDB">
        <w:rPr>
          <w:rFonts w:ascii="Arial" w:hAnsi="Arial" w:cs="Arial"/>
          <w:b/>
          <w:color w:val="auto"/>
          <w:sz w:val="22"/>
          <w:szCs w:val="22"/>
        </w:rPr>
        <w:t>5. Szata graficzna</w:t>
      </w:r>
    </w:p>
    <w:p w:rsidR="007C0CB8" w:rsidRPr="002F5BDB" w:rsidRDefault="007C0CB8" w:rsidP="007C0CB8">
      <w:pPr>
        <w:pStyle w:val="NormalnyWeb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Szata graficzna musi być zgodna z Księgą Tożsamości Wizualnej Funduszy Europejskich 2021–2027 (</w:t>
      </w:r>
      <w:hyperlink r:id="rId10" w:tgtFrame="_new" w:history="1">
        <w:r w:rsidRPr="002F5BDB">
          <w:rPr>
            <w:rStyle w:val="Hipercze"/>
            <w:rFonts w:ascii="Arial" w:hAnsi="Arial" w:cs="Arial"/>
            <w:sz w:val="22"/>
            <w:szCs w:val="22"/>
          </w:rPr>
          <w:t>link</w:t>
        </w:r>
      </w:hyperlink>
      <w:r w:rsidRPr="002F5BDB">
        <w:rPr>
          <w:rFonts w:ascii="Arial" w:hAnsi="Arial" w:cs="Arial"/>
          <w:sz w:val="22"/>
          <w:szCs w:val="22"/>
        </w:rPr>
        <w:t>),</w:t>
      </w:r>
    </w:p>
    <w:p w:rsidR="007C0CB8" w:rsidRPr="002F5BDB" w:rsidRDefault="007C0CB8" w:rsidP="007C0CB8">
      <w:pPr>
        <w:pStyle w:val="NormalnyWeb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uwzględniać odpowiednie logotypy dedykowane podkarpackiemu,</w:t>
      </w:r>
    </w:p>
    <w:p w:rsidR="007C0CB8" w:rsidRPr="002F5BDB" w:rsidRDefault="007C0CB8" w:rsidP="007C0CB8">
      <w:pPr>
        <w:pStyle w:val="NormalnyWeb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posiadać opis alternatywny dla elementów wizualnych,</w:t>
      </w:r>
    </w:p>
    <w:p w:rsidR="007C0CB8" w:rsidRPr="002F5BDB" w:rsidRDefault="007C0CB8" w:rsidP="007C0CB8">
      <w:pPr>
        <w:pStyle w:val="NormalnyWeb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>być spójna z koncepcją kreatywną Wykonawcy.</w:t>
      </w:r>
    </w:p>
    <w:p w:rsidR="007C0CB8" w:rsidRPr="002F5BDB" w:rsidRDefault="007C0CB8" w:rsidP="007C0CB8">
      <w:pPr>
        <w:pStyle w:val="Nagwek3"/>
        <w:rPr>
          <w:rFonts w:ascii="Arial" w:hAnsi="Arial" w:cs="Arial"/>
          <w:b/>
          <w:color w:val="auto"/>
          <w:sz w:val="22"/>
          <w:szCs w:val="22"/>
        </w:rPr>
      </w:pPr>
      <w:r w:rsidRPr="002F5BDB">
        <w:rPr>
          <w:rFonts w:ascii="Arial" w:hAnsi="Arial" w:cs="Arial"/>
          <w:b/>
          <w:color w:val="auto"/>
          <w:sz w:val="22"/>
          <w:szCs w:val="22"/>
        </w:rPr>
        <w:t xml:space="preserve">6. Przykładowy materiał video / </w:t>
      </w:r>
      <w:proofErr w:type="spellStart"/>
      <w:r w:rsidRPr="002F5BDB">
        <w:rPr>
          <w:rFonts w:ascii="Arial" w:hAnsi="Arial" w:cs="Arial"/>
          <w:b/>
          <w:color w:val="auto"/>
          <w:sz w:val="22"/>
          <w:szCs w:val="22"/>
        </w:rPr>
        <w:t>Reels</w:t>
      </w:r>
      <w:proofErr w:type="spellEnd"/>
      <w:r w:rsidRPr="002F5BDB">
        <w:rPr>
          <w:rFonts w:ascii="Arial" w:hAnsi="Arial" w:cs="Arial"/>
          <w:b/>
          <w:color w:val="auto"/>
          <w:sz w:val="22"/>
          <w:szCs w:val="22"/>
        </w:rPr>
        <w:t xml:space="preserve"> / relacja</w:t>
      </w:r>
    </w:p>
    <w:p w:rsidR="007C0CB8" w:rsidRPr="002F5BDB" w:rsidRDefault="007C0CB8" w:rsidP="007C0CB8">
      <w:pPr>
        <w:pStyle w:val="NormalnyWeb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F5BDB">
        <w:rPr>
          <w:rFonts w:ascii="Arial" w:hAnsi="Arial" w:cs="Arial"/>
          <w:sz w:val="22"/>
          <w:szCs w:val="22"/>
        </w:rPr>
        <w:t xml:space="preserve">Wykonawca przedstawi jeden przykładowy materiał video, </w:t>
      </w:r>
      <w:proofErr w:type="spellStart"/>
      <w:r w:rsidRPr="002F5BDB">
        <w:rPr>
          <w:rFonts w:ascii="Arial" w:hAnsi="Arial" w:cs="Arial"/>
          <w:sz w:val="22"/>
          <w:szCs w:val="22"/>
        </w:rPr>
        <w:t>Reels</w:t>
      </w:r>
      <w:proofErr w:type="spellEnd"/>
      <w:r w:rsidRPr="002F5BDB">
        <w:rPr>
          <w:rFonts w:ascii="Arial" w:hAnsi="Arial" w:cs="Arial"/>
          <w:sz w:val="22"/>
          <w:szCs w:val="22"/>
        </w:rPr>
        <w:t xml:space="preserve"> lub relację o dowolnej tematyce, zawierający napisy rozszerzone i dostosowany do osób z niepełnosprawnościami.</w:t>
      </w:r>
    </w:p>
    <w:p w:rsidR="007315E6" w:rsidRPr="002F5BDB" w:rsidRDefault="007315E6" w:rsidP="007315E6">
      <w:pPr>
        <w:pStyle w:val="Bezodstpw"/>
        <w:rPr>
          <w:rFonts w:ascii="Arial" w:hAnsi="Arial" w:cs="Arial"/>
          <w:sz w:val="22"/>
          <w:szCs w:val="22"/>
        </w:rPr>
      </w:pPr>
    </w:p>
    <w:p w:rsidR="007315E6" w:rsidRPr="002F5BDB" w:rsidRDefault="007315E6" w:rsidP="007315E6">
      <w:pPr>
        <w:pStyle w:val="Bezodstpw"/>
        <w:rPr>
          <w:rFonts w:ascii="Arial" w:hAnsi="Arial" w:cs="Arial"/>
          <w:sz w:val="22"/>
          <w:szCs w:val="22"/>
        </w:rPr>
      </w:pPr>
    </w:p>
    <w:sectPr w:rsidR="007315E6" w:rsidRPr="002F5BD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49C" w:rsidRDefault="00AD449C" w:rsidP="00F21AA7">
      <w:pPr>
        <w:spacing w:after="0" w:line="240" w:lineRule="auto"/>
      </w:pPr>
      <w:r>
        <w:separator/>
      </w:r>
    </w:p>
  </w:endnote>
  <w:endnote w:type="continuationSeparator" w:id="0">
    <w:p w:rsidR="00AD449C" w:rsidRDefault="00AD449C" w:rsidP="00F2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49C" w:rsidRDefault="00AD449C" w:rsidP="00F21AA7">
      <w:pPr>
        <w:spacing w:after="0" w:line="240" w:lineRule="auto"/>
      </w:pPr>
      <w:r>
        <w:separator/>
      </w:r>
    </w:p>
  </w:footnote>
  <w:footnote w:type="continuationSeparator" w:id="0">
    <w:p w:rsidR="00AD449C" w:rsidRDefault="00AD449C" w:rsidP="00F21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AA7" w:rsidRPr="00631583" w:rsidRDefault="00F21AA7" w:rsidP="00F21AA7">
    <w:pPr>
      <w:pStyle w:val="Nagwek"/>
    </w:pPr>
    <w:r>
      <w:rPr>
        <w:noProof/>
      </w:rPr>
      <w:drawing>
        <wp:inline distT="0" distB="0" distL="0" distR="0" wp14:anchorId="00E0CBC3" wp14:editId="4AF59955">
          <wp:extent cx="5831840" cy="479131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840" cy="479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1AA7" w:rsidRDefault="00F21A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245F7"/>
    <w:multiLevelType w:val="multilevel"/>
    <w:tmpl w:val="C87A7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A439DA"/>
    <w:multiLevelType w:val="multilevel"/>
    <w:tmpl w:val="51BE5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A12F43"/>
    <w:multiLevelType w:val="multilevel"/>
    <w:tmpl w:val="D5BC1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A07D55"/>
    <w:multiLevelType w:val="hybridMultilevel"/>
    <w:tmpl w:val="FE50F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F66551"/>
    <w:multiLevelType w:val="hybridMultilevel"/>
    <w:tmpl w:val="30082ADC"/>
    <w:lvl w:ilvl="0" w:tplc="1CD2F9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A4646"/>
    <w:multiLevelType w:val="multilevel"/>
    <w:tmpl w:val="3B86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0852BC"/>
    <w:multiLevelType w:val="hybridMultilevel"/>
    <w:tmpl w:val="C2584682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287B18"/>
    <w:multiLevelType w:val="multilevel"/>
    <w:tmpl w:val="390E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F21E6E"/>
    <w:multiLevelType w:val="multilevel"/>
    <w:tmpl w:val="4DD07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0F6EA9"/>
    <w:multiLevelType w:val="multilevel"/>
    <w:tmpl w:val="1CDCA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491461"/>
    <w:multiLevelType w:val="multilevel"/>
    <w:tmpl w:val="F7D2D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1"/>
  </w:num>
  <w:num w:numId="8">
    <w:abstractNumId w:val="10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5E6"/>
    <w:rsid w:val="00125A1A"/>
    <w:rsid w:val="00166A93"/>
    <w:rsid w:val="001B5FA1"/>
    <w:rsid w:val="001C3D64"/>
    <w:rsid w:val="002F5BDB"/>
    <w:rsid w:val="003D07A4"/>
    <w:rsid w:val="004441A2"/>
    <w:rsid w:val="004A2018"/>
    <w:rsid w:val="005A5462"/>
    <w:rsid w:val="007133A8"/>
    <w:rsid w:val="007315E6"/>
    <w:rsid w:val="00734DB4"/>
    <w:rsid w:val="007C0CB8"/>
    <w:rsid w:val="008B6F70"/>
    <w:rsid w:val="008C6CA0"/>
    <w:rsid w:val="00901E7D"/>
    <w:rsid w:val="0090332B"/>
    <w:rsid w:val="0091338E"/>
    <w:rsid w:val="00AB3410"/>
    <w:rsid w:val="00AD449C"/>
    <w:rsid w:val="00B05CE3"/>
    <w:rsid w:val="00BB4DF7"/>
    <w:rsid w:val="00C11099"/>
    <w:rsid w:val="00C369EF"/>
    <w:rsid w:val="00D666D5"/>
    <w:rsid w:val="00D943A4"/>
    <w:rsid w:val="00E0718F"/>
    <w:rsid w:val="00E21800"/>
    <w:rsid w:val="00E97B7F"/>
    <w:rsid w:val="00EE27D9"/>
    <w:rsid w:val="00F2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EDF7"/>
  <w15:chartTrackingRefBased/>
  <w15:docId w15:val="{4D4D2902-A76A-497C-9A92-5A49C9D4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332B"/>
    <w:pPr>
      <w:spacing w:after="200" w:line="276" w:lineRule="auto"/>
    </w:pPr>
    <w:rPr>
      <w:rFonts w:ascii="Arial" w:hAnsi="Arial"/>
      <w:sz w:val="24"/>
    </w:rPr>
  </w:style>
  <w:style w:type="paragraph" w:styleId="Nagwek1">
    <w:name w:val="heading 1"/>
    <w:basedOn w:val="Normalny"/>
    <w:link w:val="Nagwek1Znak"/>
    <w:autoRedefine/>
    <w:uiPriority w:val="9"/>
    <w:qFormat/>
    <w:rsid w:val="005A546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16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A2018"/>
    <w:pPr>
      <w:keepNext/>
      <w:keepLines/>
      <w:spacing w:before="40" w:after="0" w:line="240" w:lineRule="auto"/>
      <w:outlineLvl w:val="1"/>
    </w:pPr>
    <w:rPr>
      <w:rFonts w:eastAsiaTheme="majorEastAsia" w:cs="Arial"/>
      <w:b/>
      <w:sz w:val="22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0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D07A4"/>
    <w:pPr>
      <w:spacing w:after="0" w:line="240" w:lineRule="auto"/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07A4"/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A5462"/>
    <w:rPr>
      <w:rFonts w:ascii="Arial" w:eastAsia="Times New Roman" w:hAnsi="Arial" w:cs="Times New Roman"/>
      <w:b/>
      <w:bCs/>
      <w:kern w:val="36"/>
      <w:sz w:val="16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A2018"/>
    <w:rPr>
      <w:rFonts w:ascii="Arial" w:eastAsiaTheme="majorEastAsia" w:hAnsi="Arial" w:cs="Arial"/>
      <w:b/>
      <w:szCs w:val="26"/>
      <w:lang w:eastAsia="pl-PL"/>
    </w:rPr>
  </w:style>
  <w:style w:type="character" w:styleId="Hipercze">
    <w:name w:val="Hyperlink"/>
    <w:semiHidden/>
    <w:rsid w:val="007315E6"/>
    <w:rPr>
      <w:color w:val="0000FF"/>
      <w:u w:val="single"/>
    </w:rPr>
  </w:style>
  <w:style w:type="paragraph" w:styleId="Bezodstpw">
    <w:name w:val="No Spacing"/>
    <w:uiPriority w:val="1"/>
    <w:qFormat/>
    <w:rsid w:val="007315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1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AA7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F21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AA7"/>
    <w:rPr>
      <w:rFonts w:ascii="Arial" w:hAnsi="Arial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0CB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C0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C0CB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4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wiedzajzfunduszami.podkarpackie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promocja/prosto-o-funduszach-europejskich-1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unduszeue.podkarpackie.pl/images/dokumenty/promocja/KTW_marki_FE_2021-202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turalnie.podkarpac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Tęcza Sylwia</dc:creator>
  <cp:keywords/>
  <dc:description/>
  <cp:lastModifiedBy>Skrzypek Joanna</cp:lastModifiedBy>
  <cp:revision>9</cp:revision>
  <cp:lastPrinted>2025-01-10T08:06:00Z</cp:lastPrinted>
  <dcterms:created xsi:type="dcterms:W3CDTF">2025-01-10T07:06:00Z</dcterms:created>
  <dcterms:modified xsi:type="dcterms:W3CDTF">2026-02-26T07:53:00Z</dcterms:modified>
</cp:coreProperties>
</file>