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8B4AF" w14:textId="3CF046A1" w:rsidR="00261B6D" w:rsidRPr="004F398F" w:rsidRDefault="00000000">
      <w:pPr>
        <w:spacing w:after="120"/>
        <w:rPr>
          <w:rFonts w:ascii="Aptos" w:hAnsi="Aptos"/>
        </w:rPr>
      </w:pPr>
      <w:proofErr w:type="spellStart"/>
      <w:r w:rsidRPr="004F398F">
        <w:rPr>
          <w:rFonts w:ascii="Aptos" w:hAnsi="Aptos"/>
          <w:b/>
          <w:sz w:val="19"/>
        </w:rPr>
        <w:t>Związek</w:t>
      </w:r>
      <w:proofErr w:type="spellEnd"/>
      <w:r w:rsidRPr="004F398F">
        <w:rPr>
          <w:rFonts w:ascii="Aptos" w:hAnsi="Aptos"/>
          <w:b/>
          <w:sz w:val="19"/>
        </w:rPr>
        <w:t xml:space="preserve"> </w:t>
      </w:r>
      <w:proofErr w:type="spellStart"/>
      <w:r w:rsidRPr="004F398F">
        <w:rPr>
          <w:rFonts w:ascii="Aptos" w:hAnsi="Aptos"/>
          <w:b/>
          <w:sz w:val="19"/>
        </w:rPr>
        <w:t>Stowarzyszeń</w:t>
      </w:r>
      <w:proofErr w:type="spellEnd"/>
      <w:r w:rsidRPr="004F398F">
        <w:rPr>
          <w:rFonts w:ascii="Aptos" w:hAnsi="Aptos"/>
          <w:b/>
          <w:sz w:val="19"/>
        </w:rPr>
        <w:t xml:space="preserve"> Śląski </w:t>
      </w:r>
      <w:proofErr w:type="spellStart"/>
      <w:r w:rsidRPr="004F398F">
        <w:rPr>
          <w:rFonts w:ascii="Aptos" w:hAnsi="Aptos"/>
          <w:b/>
          <w:sz w:val="19"/>
        </w:rPr>
        <w:t>Ogród</w:t>
      </w:r>
      <w:proofErr w:type="spellEnd"/>
      <w:r w:rsidRPr="004F398F">
        <w:rPr>
          <w:rFonts w:ascii="Aptos" w:hAnsi="Aptos"/>
          <w:b/>
          <w:sz w:val="19"/>
        </w:rPr>
        <w:t xml:space="preserve"> </w:t>
      </w:r>
      <w:proofErr w:type="spellStart"/>
      <w:r w:rsidRPr="004F398F">
        <w:rPr>
          <w:rFonts w:ascii="Aptos" w:hAnsi="Aptos"/>
          <w:b/>
          <w:sz w:val="19"/>
        </w:rPr>
        <w:t>Botaniczny</w:t>
      </w:r>
      <w:proofErr w:type="spellEnd"/>
      <w:r w:rsidRPr="004F398F">
        <w:rPr>
          <w:rFonts w:ascii="Aptos" w:hAnsi="Aptos"/>
          <w:b/>
          <w:sz w:val="19"/>
        </w:rPr>
        <w:t xml:space="preserve"> w Mikołowie</w:t>
      </w:r>
      <w:r w:rsidR="004F398F" w:rsidRPr="004F398F">
        <w:rPr>
          <w:rFonts w:ascii="Aptos" w:hAnsi="Aptos"/>
          <w:b/>
          <w:sz w:val="19"/>
        </w:rPr>
        <w:t xml:space="preserve"> </w:t>
      </w:r>
      <w:r w:rsidRPr="004F398F">
        <w:rPr>
          <w:rFonts w:ascii="Aptos" w:hAnsi="Aptos"/>
          <w:b/>
          <w:sz w:val="19"/>
        </w:rPr>
        <w:t>NIP: 6351681750</w:t>
      </w:r>
    </w:p>
    <w:p w14:paraId="6FFB76CA" w14:textId="37718BFD" w:rsidR="004F398F" w:rsidRPr="004F398F" w:rsidRDefault="004F398F" w:rsidP="004F398F">
      <w:pPr>
        <w:rPr>
          <w:sz w:val="36"/>
          <w:szCs w:val="36"/>
        </w:rPr>
      </w:pPr>
      <w:proofErr w:type="spellStart"/>
      <w:r w:rsidRPr="004F398F">
        <w:rPr>
          <w:sz w:val="36"/>
          <w:szCs w:val="36"/>
        </w:rPr>
        <w:t>Załącznik</w:t>
      </w:r>
      <w:proofErr w:type="spellEnd"/>
      <w:r w:rsidRPr="004F398F">
        <w:rPr>
          <w:sz w:val="36"/>
          <w:szCs w:val="36"/>
        </w:rPr>
        <w:t xml:space="preserve"> nr 6 – Projekt </w:t>
      </w:r>
      <w:proofErr w:type="spellStart"/>
      <w:r w:rsidRPr="004F398F">
        <w:rPr>
          <w:sz w:val="36"/>
          <w:szCs w:val="36"/>
        </w:rPr>
        <w:t>umowy</w:t>
      </w:r>
      <w:proofErr w:type="spellEnd"/>
    </w:p>
    <w:p w14:paraId="48B4C675" w14:textId="2DEE338A" w:rsidR="004F398F" w:rsidRPr="004F398F" w:rsidRDefault="00000000" w:rsidP="004F398F">
      <w:pPr>
        <w:spacing w:before="120" w:after="240"/>
        <w:rPr>
          <w:rFonts w:ascii="Aptos" w:hAnsi="Aptos"/>
          <w:sz w:val="20"/>
          <w:szCs w:val="20"/>
        </w:rPr>
      </w:pPr>
      <w:proofErr w:type="spellStart"/>
      <w:r w:rsidRPr="004F398F">
        <w:rPr>
          <w:rFonts w:ascii="Aptos" w:hAnsi="Aptos"/>
          <w:i/>
          <w:sz w:val="20"/>
          <w:szCs w:val="20"/>
        </w:rPr>
        <w:t>Umowa</w:t>
      </w:r>
      <w:proofErr w:type="spellEnd"/>
      <w:r w:rsidRPr="004F398F">
        <w:rPr>
          <w:rFonts w:ascii="Aptos" w:hAnsi="Aptos"/>
          <w:i/>
          <w:sz w:val="20"/>
          <w:szCs w:val="20"/>
        </w:rPr>
        <w:t xml:space="preserve"> o </w:t>
      </w:r>
      <w:proofErr w:type="spellStart"/>
      <w:r w:rsidRPr="004F398F">
        <w:rPr>
          <w:rFonts w:ascii="Aptos" w:hAnsi="Aptos"/>
          <w:i/>
          <w:sz w:val="20"/>
          <w:szCs w:val="20"/>
        </w:rPr>
        <w:t>opracowanie</w:t>
      </w:r>
      <w:proofErr w:type="spellEnd"/>
      <w:r w:rsidRPr="004F398F">
        <w:rPr>
          <w:rFonts w:ascii="Aptos" w:hAnsi="Aptos"/>
          <w:i/>
          <w:sz w:val="20"/>
          <w:szCs w:val="20"/>
        </w:rPr>
        <w:t xml:space="preserve"> </w:t>
      </w:r>
      <w:proofErr w:type="spellStart"/>
      <w:r w:rsidRPr="004F398F">
        <w:rPr>
          <w:rFonts w:ascii="Aptos" w:hAnsi="Aptos"/>
          <w:i/>
          <w:sz w:val="20"/>
          <w:szCs w:val="20"/>
        </w:rPr>
        <w:t>dokumentacji</w:t>
      </w:r>
      <w:proofErr w:type="spellEnd"/>
      <w:r w:rsidRPr="004F398F">
        <w:rPr>
          <w:rFonts w:ascii="Aptos" w:hAnsi="Aptos"/>
          <w:i/>
          <w:sz w:val="20"/>
          <w:szCs w:val="20"/>
        </w:rPr>
        <w:t xml:space="preserve"> </w:t>
      </w:r>
      <w:proofErr w:type="spellStart"/>
      <w:r w:rsidRPr="004F398F">
        <w:rPr>
          <w:rFonts w:ascii="Aptos" w:hAnsi="Aptos"/>
          <w:i/>
          <w:sz w:val="20"/>
          <w:szCs w:val="20"/>
        </w:rPr>
        <w:t>projektowej</w:t>
      </w:r>
      <w:proofErr w:type="spellEnd"/>
      <w:r w:rsidR="004F398F" w:rsidRPr="004F398F">
        <w:rPr>
          <w:rFonts w:ascii="Aptos" w:hAnsi="Aptos"/>
          <w:i/>
          <w:sz w:val="20"/>
          <w:szCs w:val="20"/>
        </w:rPr>
        <w:t xml:space="preserve">. </w:t>
      </w:r>
      <w:proofErr w:type="spellStart"/>
      <w:r w:rsidRPr="004F398F">
        <w:rPr>
          <w:rFonts w:ascii="Aptos" w:hAnsi="Aptos"/>
          <w:i/>
          <w:sz w:val="20"/>
          <w:szCs w:val="20"/>
        </w:rPr>
        <w:t>Postępowanie</w:t>
      </w:r>
      <w:proofErr w:type="spellEnd"/>
      <w:r w:rsidRPr="004F398F">
        <w:rPr>
          <w:rFonts w:ascii="Aptos" w:hAnsi="Aptos"/>
          <w:i/>
          <w:sz w:val="20"/>
          <w:szCs w:val="20"/>
        </w:rPr>
        <w:t xml:space="preserve"> </w:t>
      </w:r>
      <w:proofErr w:type="spellStart"/>
      <w:r w:rsidRPr="004F398F">
        <w:rPr>
          <w:rFonts w:ascii="Aptos" w:hAnsi="Aptos"/>
          <w:i/>
          <w:sz w:val="20"/>
          <w:szCs w:val="20"/>
        </w:rPr>
        <w:t>prowadzone</w:t>
      </w:r>
      <w:proofErr w:type="spellEnd"/>
      <w:r w:rsidRPr="004F398F">
        <w:rPr>
          <w:rFonts w:ascii="Aptos" w:hAnsi="Aptos"/>
          <w:i/>
          <w:sz w:val="20"/>
          <w:szCs w:val="20"/>
        </w:rPr>
        <w:t xml:space="preserve"> w </w:t>
      </w:r>
      <w:proofErr w:type="spellStart"/>
      <w:r w:rsidRPr="004F398F">
        <w:rPr>
          <w:rFonts w:ascii="Aptos" w:hAnsi="Aptos"/>
          <w:i/>
          <w:sz w:val="20"/>
          <w:szCs w:val="20"/>
        </w:rPr>
        <w:t>związku</w:t>
      </w:r>
      <w:proofErr w:type="spellEnd"/>
      <w:r w:rsidRPr="004F398F">
        <w:rPr>
          <w:rFonts w:ascii="Aptos" w:hAnsi="Aptos"/>
          <w:i/>
          <w:sz w:val="20"/>
          <w:szCs w:val="20"/>
        </w:rPr>
        <w:t xml:space="preserve"> ze złożonym wnioskiem o dofinansowanie projektu w ramach programu Fundusze </w:t>
      </w:r>
      <w:proofErr w:type="spellStart"/>
      <w:r w:rsidRPr="004F398F">
        <w:rPr>
          <w:rFonts w:ascii="Aptos" w:hAnsi="Aptos"/>
          <w:i/>
          <w:sz w:val="20"/>
          <w:szCs w:val="20"/>
        </w:rPr>
        <w:t>Europejskie</w:t>
      </w:r>
      <w:proofErr w:type="spellEnd"/>
      <w:r w:rsidRPr="004F398F">
        <w:rPr>
          <w:rFonts w:ascii="Aptos" w:hAnsi="Aptos"/>
          <w:i/>
          <w:sz w:val="20"/>
          <w:szCs w:val="20"/>
        </w:rPr>
        <w:t xml:space="preserve"> </w:t>
      </w:r>
      <w:proofErr w:type="spellStart"/>
      <w:r w:rsidRPr="004F398F">
        <w:rPr>
          <w:rFonts w:ascii="Aptos" w:hAnsi="Aptos"/>
          <w:i/>
          <w:sz w:val="20"/>
          <w:szCs w:val="20"/>
        </w:rPr>
        <w:t>na</w:t>
      </w:r>
      <w:proofErr w:type="spellEnd"/>
      <w:r w:rsidRPr="004F398F">
        <w:rPr>
          <w:rFonts w:ascii="Aptos" w:hAnsi="Aptos"/>
          <w:i/>
          <w:sz w:val="20"/>
          <w:szCs w:val="20"/>
        </w:rPr>
        <w:t xml:space="preserve"> </w:t>
      </w:r>
      <w:proofErr w:type="spellStart"/>
      <w:r w:rsidRPr="004F398F">
        <w:rPr>
          <w:rFonts w:ascii="Aptos" w:hAnsi="Aptos"/>
          <w:i/>
          <w:sz w:val="20"/>
          <w:szCs w:val="20"/>
        </w:rPr>
        <w:t>Infrastrukturę</w:t>
      </w:r>
      <w:proofErr w:type="spellEnd"/>
      <w:r w:rsidRPr="004F398F">
        <w:rPr>
          <w:rFonts w:ascii="Aptos" w:hAnsi="Aptos"/>
          <w:i/>
          <w:sz w:val="20"/>
          <w:szCs w:val="20"/>
        </w:rPr>
        <w:t xml:space="preserve">, </w:t>
      </w:r>
      <w:proofErr w:type="spellStart"/>
      <w:r w:rsidRPr="004F398F">
        <w:rPr>
          <w:rFonts w:ascii="Aptos" w:hAnsi="Aptos"/>
          <w:i/>
          <w:sz w:val="20"/>
          <w:szCs w:val="20"/>
        </w:rPr>
        <w:t>Klimat</w:t>
      </w:r>
      <w:proofErr w:type="spellEnd"/>
      <w:r w:rsidRPr="004F398F">
        <w:rPr>
          <w:rFonts w:ascii="Aptos" w:hAnsi="Aptos"/>
          <w:i/>
          <w:sz w:val="20"/>
          <w:szCs w:val="20"/>
        </w:rPr>
        <w:t xml:space="preserve">, </w:t>
      </w:r>
      <w:proofErr w:type="spellStart"/>
      <w:r w:rsidRPr="004F398F">
        <w:rPr>
          <w:rFonts w:ascii="Aptos" w:hAnsi="Aptos"/>
          <w:i/>
          <w:sz w:val="20"/>
          <w:szCs w:val="20"/>
        </w:rPr>
        <w:t>Środowisko</w:t>
      </w:r>
      <w:proofErr w:type="spellEnd"/>
      <w:r w:rsidRPr="004F398F">
        <w:rPr>
          <w:rFonts w:ascii="Aptos" w:hAnsi="Aptos"/>
          <w:i/>
          <w:sz w:val="20"/>
          <w:szCs w:val="20"/>
        </w:rPr>
        <w:t xml:space="preserve"> (</w:t>
      </w:r>
      <w:proofErr w:type="spellStart"/>
      <w:r w:rsidRPr="004F398F">
        <w:rPr>
          <w:rFonts w:ascii="Aptos" w:hAnsi="Aptos"/>
          <w:i/>
          <w:sz w:val="20"/>
          <w:szCs w:val="20"/>
        </w:rPr>
        <w:t>FEnIKS</w:t>
      </w:r>
      <w:proofErr w:type="spellEnd"/>
      <w:r w:rsidRPr="004F398F">
        <w:rPr>
          <w:rFonts w:ascii="Aptos" w:hAnsi="Aptos"/>
          <w:i/>
          <w:sz w:val="20"/>
          <w:szCs w:val="20"/>
        </w:rPr>
        <w:t>) 2021–2027.</w:t>
      </w:r>
    </w:p>
    <w:tbl>
      <w:tblPr>
        <w:tblStyle w:val="Tabela-Siatka"/>
        <w:tblW w:w="0" w:type="auto"/>
        <w:tblBorders>
          <w:top w:val="single" w:sz="8" w:space="0" w:color="BFCABF"/>
          <w:left w:val="single" w:sz="8" w:space="0" w:color="BFCABF"/>
          <w:bottom w:val="single" w:sz="8" w:space="0" w:color="BFCABF"/>
          <w:right w:val="single" w:sz="8" w:space="0" w:color="BFCABF"/>
          <w:insideH w:val="single" w:sz="8" w:space="0" w:color="BFCABF"/>
          <w:insideV w:val="single" w:sz="8" w:space="0" w:color="BFCABF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90"/>
      </w:tblGrid>
      <w:tr w:rsidR="004F398F" w:rsidRPr="004F398F" w14:paraId="0DC4BBF9" w14:textId="77777777" w:rsidTr="004F398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CC2A755" w14:textId="77777777" w:rsidR="00261B6D" w:rsidRPr="004F398F" w:rsidRDefault="00000000">
            <w:pPr>
              <w:spacing w:after="0"/>
              <w:rPr>
                <w:rFonts w:ascii="Aptos" w:hAnsi="Aptos"/>
              </w:rPr>
            </w:pPr>
            <w:proofErr w:type="spellStart"/>
            <w:r w:rsidRPr="004F398F">
              <w:rPr>
                <w:rFonts w:ascii="Aptos" w:hAnsi="Aptos"/>
                <w:b/>
              </w:rPr>
              <w:t>Umowa</w:t>
            </w:r>
            <w:proofErr w:type="spellEnd"/>
            <w:r w:rsidRPr="004F398F">
              <w:rPr>
                <w:rFonts w:ascii="Aptos" w:hAnsi="Aptos"/>
                <w:b/>
              </w:rPr>
              <w:t xml:space="preserve"> nr</w:t>
            </w:r>
          </w:p>
        </w:tc>
        <w:tc>
          <w:tcPr>
            <w:tcW w:w="6690" w:type="dxa"/>
            <w:tcBorders>
              <w:left w:val="single" w:sz="8" w:space="0" w:color="auto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29A1FDA" w14:textId="77777777" w:rsidR="00261B6D" w:rsidRPr="004F398F" w:rsidRDefault="00000000">
            <w:pPr>
              <w:spacing w:after="0"/>
              <w:rPr>
                <w:rFonts w:ascii="Aptos" w:hAnsi="Aptos"/>
              </w:rPr>
            </w:pPr>
            <w:r w:rsidRPr="004F398F">
              <w:rPr>
                <w:rFonts w:ascii="Aptos" w:hAnsi="Aptos"/>
              </w:rPr>
              <w:t>[do uzupełnienia]</w:t>
            </w:r>
          </w:p>
        </w:tc>
      </w:tr>
      <w:tr w:rsidR="004F398F" w:rsidRPr="004F398F" w14:paraId="0FB8BB22" w14:textId="77777777" w:rsidTr="004F398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F6C07C3" w14:textId="77777777" w:rsidR="00261B6D" w:rsidRPr="004F398F" w:rsidRDefault="00000000">
            <w:pPr>
              <w:spacing w:after="0"/>
              <w:rPr>
                <w:rFonts w:ascii="Aptos" w:hAnsi="Aptos"/>
              </w:rPr>
            </w:pPr>
            <w:r w:rsidRPr="004F398F">
              <w:rPr>
                <w:rFonts w:ascii="Aptos" w:hAnsi="Aptos"/>
                <w:b/>
              </w:rPr>
              <w:t xml:space="preserve">Data </w:t>
            </w:r>
            <w:proofErr w:type="spellStart"/>
            <w:r w:rsidRPr="004F398F">
              <w:rPr>
                <w:rFonts w:ascii="Aptos" w:hAnsi="Aptos"/>
                <w:b/>
              </w:rPr>
              <w:t>i</w:t>
            </w:r>
            <w:proofErr w:type="spellEnd"/>
            <w:r w:rsidRPr="004F398F">
              <w:rPr>
                <w:rFonts w:ascii="Aptos" w:hAnsi="Aptos"/>
                <w:b/>
              </w:rPr>
              <w:t xml:space="preserve"> </w:t>
            </w:r>
            <w:proofErr w:type="spellStart"/>
            <w:r w:rsidRPr="004F398F">
              <w:rPr>
                <w:rFonts w:ascii="Aptos" w:hAnsi="Aptos"/>
                <w:b/>
              </w:rPr>
              <w:t>miejsce</w:t>
            </w:r>
            <w:proofErr w:type="spellEnd"/>
          </w:p>
        </w:tc>
        <w:tc>
          <w:tcPr>
            <w:tcW w:w="6690" w:type="dxa"/>
            <w:tcBorders>
              <w:left w:val="single" w:sz="8" w:space="0" w:color="auto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E72A88A" w14:textId="77777777" w:rsidR="00261B6D" w:rsidRPr="004F398F" w:rsidRDefault="00000000">
            <w:pPr>
              <w:spacing w:after="0"/>
              <w:rPr>
                <w:rFonts w:ascii="Aptos" w:hAnsi="Aptos"/>
              </w:rPr>
            </w:pPr>
            <w:r w:rsidRPr="004F398F">
              <w:rPr>
                <w:rFonts w:ascii="Aptos" w:hAnsi="Aptos"/>
              </w:rPr>
              <w:t>[dd.mm.rrrr], Mikołów</w:t>
            </w:r>
          </w:p>
        </w:tc>
      </w:tr>
      <w:tr w:rsidR="004F398F" w:rsidRPr="004F398F" w14:paraId="05787227" w14:textId="77777777" w:rsidTr="004F398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CEFCAB6" w14:textId="77777777" w:rsidR="00261B6D" w:rsidRPr="004F398F" w:rsidRDefault="00000000">
            <w:pPr>
              <w:spacing w:after="0"/>
              <w:rPr>
                <w:rFonts w:ascii="Aptos" w:hAnsi="Aptos"/>
              </w:rPr>
            </w:pPr>
            <w:proofErr w:type="spellStart"/>
            <w:r w:rsidRPr="004F398F">
              <w:rPr>
                <w:rFonts w:ascii="Aptos" w:hAnsi="Aptos"/>
                <w:b/>
              </w:rPr>
              <w:t>Zamawiający</w:t>
            </w:r>
            <w:proofErr w:type="spellEnd"/>
          </w:p>
        </w:tc>
        <w:tc>
          <w:tcPr>
            <w:tcW w:w="6690" w:type="dxa"/>
            <w:tcBorders>
              <w:left w:val="single" w:sz="8" w:space="0" w:color="auto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6408D45" w14:textId="77777777" w:rsidR="00261B6D" w:rsidRPr="004F398F" w:rsidRDefault="00000000">
            <w:pPr>
              <w:spacing w:after="0"/>
              <w:rPr>
                <w:rFonts w:ascii="Aptos" w:hAnsi="Aptos"/>
              </w:rPr>
            </w:pPr>
            <w:r w:rsidRPr="004F398F">
              <w:rPr>
                <w:rFonts w:ascii="Aptos" w:hAnsi="Aptos"/>
              </w:rPr>
              <w:t>Związek Stowarzyszeń Śląski Ogród Botaniczny w Mikołowie, ul. Sosnowa 5, 43-190 Mikołów</w:t>
            </w:r>
          </w:p>
        </w:tc>
      </w:tr>
      <w:tr w:rsidR="004F398F" w:rsidRPr="004F398F" w14:paraId="19470383" w14:textId="77777777" w:rsidTr="004F398F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8BFECB9" w14:textId="77777777" w:rsidR="00261B6D" w:rsidRPr="004F398F" w:rsidRDefault="00000000">
            <w:pPr>
              <w:spacing w:after="0"/>
              <w:rPr>
                <w:rFonts w:ascii="Aptos" w:hAnsi="Aptos"/>
              </w:rPr>
            </w:pPr>
            <w:proofErr w:type="spellStart"/>
            <w:r w:rsidRPr="004F398F">
              <w:rPr>
                <w:rFonts w:ascii="Aptos" w:hAnsi="Aptos"/>
                <w:b/>
              </w:rPr>
              <w:t>Wykonawca</w:t>
            </w:r>
            <w:proofErr w:type="spellEnd"/>
          </w:p>
        </w:tc>
        <w:tc>
          <w:tcPr>
            <w:tcW w:w="6690" w:type="dxa"/>
            <w:tcBorders>
              <w:left w:val="single" w:sz="8" w:space="0" w:color="auto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5E97C00" w14:textId="77777777" w:rsidR="00261B6D" w:rsidRPr="004F398F" w:rsidRDefault="00000000">
            <w:pPr>
              <w:spacing w:after="0"/>
              <w:rPr>
                <w:rFonts w:ascii="Aptos" w:hAnsi="Aptos"/>
              </w:rPr>
            </w:pPr>
            <w:r w:rsidRPr="004F398F">
              <w:rPr>
                <w:rFonts w:ascii="Aptos" w:hAnsi="Aptos"/>
              </w:rPr>
              <w:t>[do uzupełnienia po wyborze oferty]</w:t>
            </w:r>
          </w:p>
        </w:tc>
      </w:tr>
    </w:tbl>
    <w:p w14:paraId="545E87A3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>§ 1. Przedmiot umowy</w:t>
      </w:r>
    </w:p>
    <w:p w14:paraId="49866A41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Zamawiający zleca, a Wykonawca zobowiązuje się do opracowania kompletnej dokumentacji projektowej dla elementów błękitno-zielonej infrastruktury przy placówkach oświatowych w Powiecie Mikołowskim, zgodnie z OPZ, ofertą Wykonawcy oraz dokumentacją koncepcyjną stanowiącą materiały wyjściowe do postępowania.</w:t>
      </w:r>
    </w:p>
    <w:p w14:paraId="44A72AFC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Przedmiot umowy obejmuje w szczególności dokumentację projektową wielobranżową, mapy do celów projektowych, geotechnikę, niezbędne inwentaryzacje, uzgodnienia, przygotowanie dokumentów formalnoprawnych, przedmiary, kosztorysy inwestorskie, STWiORB oraz przeniesienie autorskich praw majątkowych do dokumentacji.</w:t>
      </w:r>
    </w:p>
    <w:p w14:paraId="5C28EA8C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3. Umowa nie obejmuje wykonawstwa robót budowlanych.</w:t>
      </w:r>
    </w:p>
    <w:p w14:paraId="28BAF75E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4. Umowa nie obejmuje pełnienia nadzoru autorskiego, chyba że Strony postanowią inaczej w odrębnej umowie lub odrębnym zamówieniu.</w:t>
      </w:r>
    </w:p>
    <w:p w14:paraId="27B0AA51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>§ 2. Zakres lokalizacyjny</w:t>
      </w:r>
    </w:p>
    <w:p w14:paraId="3F829EBF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Dokumentacja obejmuje następujące lokalizacje:</w:t>
      </w:r>
    </w:p>
    <w:p w14:paraId="1110DD81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a) Zespół Szkół Ponadpodstawowych w Ornontowicach,</w:t>
      </w:r>
    </w:p>
    <w:p w14:paraId="4F0E68B7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b) Zespół Szkolno-Przedszkolny nr 4 w Mikołowie – Bujakowie,</w:t>
      </w:r>
    </w:p>
    <w:p w14:paraId="76D41FED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c) kompleks szkół w Mikołowie: II Liceum Ogólnokształcące, Zespół Szkół Nr 2 Specjalnych im. Marii Grzegorzewskiej w Mikołowie, Zespół Szkół Technicznych, wraz z elementami wspólnymi dla kompleksu.</w:t>
      </w:r>
    </w:p>
    <w:p w14:paraId="42D9B312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Szczegółowy zakres rzeczowy dla poszczególnych lokalizacji określa OPZ.</w:t>
      </w:r>
    </w:p>
    <w:p w14:paraId="34B789A3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>§ 3. Obowiązki Wykonawcy</w:t>
      </w:r>
    </w:p>
    <w:p w14:paraId="002812BA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Wykonawca zobowiązuje się wykonać przedmiot umowy z należytą starannością, zgodnie z obowiązującymi przepisami, normami, zasadami wiedzy technicznej oraz wytycznymi Zamawiającego.</w:t>
      </w:r>
    </w:p>
    <w:p w14:paraId="1C631B40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Wykonawca jest zobowiązany do zapewnienia koordynacji międzybranżowej dokumentacji, udziału w naradach z Zamawiającym oraz wprowadzania uzgodnionych korekt.</w:t>
      </w:r>
    </w:p>
    <w:p w14:paraId="21192A24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lastRenderedPageBreak/>
        <w:t>3. Wykonawca przygotuje komplet dokumentów formalnoprawnych niezbędnych do przygotowania inwestycji do realizacji, w tym w szczególności wnioski, zgłoszenia, załączniki, odpowiedzi na wezwania oraz uzupełnienia wymagane przez organy administracji, gestorów sieci i inne podmioty uzgadniające.</w:t>
      </w:r>
    </w:p>
    <w:p w14:paraId="5D72584E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4. Wykonawca będzie prowadził sprawy związane z uzyskaniem wymaganych uzgodnień, opinii, warunków technicznych, zgłoszeń i decyzji do chwili uzyskania wymaganego rozstrzygnięcia albo do chwili, gdy dalszy bieg sprawy zależy wyłącznie od działania organu lub Zamawiającego, przy współdziałaniu Zamawiającego w zakresie udzielania pełnomocnictw i składania oświadczeń inwestora.</w:t>
      </w:r>
    </w:p>
    <w:p w14:paraId="06B28F24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5. Opłaty administracyjne, skarbowe oraz opłaty pobierane przez organy, gestorów sieci lub inne podmioty trzecie związane z wydaniem uzgodnień, opinii, decyzji lub warunków ponosi Zamawiający, chyba że z umowy lub przepisów wprost wynika inaczej; Wykonawca ponosi koszty własnych czynności projektowych objętych wynagrodzeniem ryczałtowym.</w:t>
      </w:r>
    </w:p>
    <w:p w14:paraId="0B2A13A6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6. Wykonawca ponosi odpowiedzialność za kompletność, zgodność i wzajemne skoordynowanie dokumentacji.</w:t>
      </w:r>
    </w:p>
    <w:p w14:paraId="68408A4A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7. Wykonawca zobowiązuje się realizować zamówienie przy udziale osoby kluczowej wskazanej w ofercie do pełnienia funkcji projektanta wiodącego / koordynatora branży odwodnienia i błękitno-zielonej infrastruktury.</w:t>
      </w:r>
    </w:p>
    <w:p w14:paraId="0F062190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8. Zmiana osoby kluczowej jest dopuszczalna wyłącznie z ważnych przyczyn, w szczególności z powodu choroby, śmierci, ustania stosunku współpracy lub innych okoliczności niezależnych od Wykonawcy, uniemożliwiających udział tej osoby w realizacji zamówienia.</w:t>
      </w:r>
    </w:p>
    <w:p w14:paraId="79423B45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9. W przypadku zmiany osoby kluczowej Wykonawca zobowiązany jest zapewnić osobę posiadającą kwalifikacje i doświadczenie nie niższe niż wymagane w postępowaniu oraz nie gorsze niż kwalifikacje i doświadczenie osoby podlegającej ocenie w kryterium „Doświadczenie osoby kluczowej”, na podstawie którego ofercie Wykonawcy przyznano punkty.</w:t>
      </w:r>
    </w:p>
    <w:p w14:paraId="7CE8BB7A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10. Zmiana osoby kluczowej wymaga uprzedniej zgody Zamawiającego oraz przedłożenia dokumentów potwierdzających kwalifikacje i doświadczenie nowej osoby.</w:t>
      </w:r>
    </w:p>
    <w:p w14:paraId="076D2971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>§ 4. Obowiązki Zamawiającego</w:t>
      </w:r>
    </w:p>
    <w:p w14:paraId="01DB79BE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Zamawiający przekaże Wykonawcy posiadane materiały wyjściowe, w tym dokumentację koncepcyjną oraz informacje pozostające w jego dyspozycji.</w:t>
      </w:r>
    </w:p>
    <w:p w14:paraId="5BDA2F82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Zamawiający udzieli Wykonawcy niezbędnych pełnomocnictw, podpisze dokumenty wymagające działania inwestora oraz będzie współdziałał przy uzyskiwaniu decyzji i uzgodnień wymagających działania inwestora.</w:t>
      </w:r>
    </w:p>
    <w:p w14:paraId="5C5D84FD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3. Zamawiający poniesie opłaty administracyjne, skarbowe oraz opłaty pobierane przez organy, gestorów sieci lub inne podmioty trzecie związane z uzyskaniem uzgodnień, opinii, warunków technicznych, zgłoszeń lub decyzji, chyba że z umowy lub przepisów wprost wynika inaczej.</w:t>
      </w:r>
    </w:p>
    <w:p w14:paraId="0AC3CAEF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4. Zamawiający dokona odbioru poszczególnych etapów zgodnie z umową i zapłaci wynagrodzenie na zasadach w niej określonych.</w:t>
      </w:r>
    </w:p>
    <w:p w14:paraId="66D276A2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>§ 5. Etapy realizacji</w:t>
      </w:r>
    </w:p>
    <w:p w14:paraId="331E0642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Strony ustalają następujące etapy realizacji i terminy wykonania:</w:t>
      </w:r>
    </w:p>
    <w:p w14:paraId="21E2F0EA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a) Etap I – materiały wyjściowe, mapy, geotechnika, inwentaryzacje, wizje lokalne i potwierdzenie założeń projektowych – do 45 dni kalendarzowych od dnia podpisania umowy;</w:t>
      </w:r>
    </w:p>
    <w:p w14:paraId="1A40F9CE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lastRenderedPageBreak/>
        <w:t>b) Etap II – projekty branżowe i zagospodarowania terenu, uzgodnienia oraz materiały formalnoprawne – do 120 dni kalendarzowych od dnia podpisania umowy;</w:t>
      </w:r>
    </w:p>
    <w:p w14:paraId="49BC2189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c) Etap III – finalna dokumentacja, przedmiary, kosztorysy inwestorskie i STWiORB – do 150 dni kalendarzowych od dnia podpisania umowy.</w:t>
      </w:r>
    </w:p>
    <w:p w14:paraId="515F6C78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Termin wykonania całości umowy odpowiada terminowi wykonania Etapu III i wynosi 150 dni kalendarzowych od dnia podpisania umowy.</w:t>
      </w:r>
    </w:p>
    <w:p w14:paraId="54D1206B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3. W terminie 7 dni kalendarzowych od dnia zawarcia umowy Wykonawca przedłoży Zamawiającemu harmonogram rzeczowo-terminowy zgodny z terminami określonymi w ust. 1.</w:t>
      </w:r>
    </w:p>
    <w:p w14:paraId="75D58721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4. Zamawiający może zgłosić uwagi do harmonogramu w terminie 5 dni roboczych od dnia jego otrzymania; brak uwag w tym terminie oznacza akceptację harmonogramu.</w:t>
      </w:r>
    </w:p>
    <w:p w14:paraId="1BADEA29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5. Zatwierdzony harmonogram ma charakter organizacyjny i nie może zmieniać terminów umownych określonych w ust. 1–2 bez dokonania zmiany umowy zgodnie z § 9.</w:t>
      </w:r>
    </w:p>
    <w:p w14:paraId="79FCF365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>§ 6. Odbiór dokumentacji</w:t>
      </w:r>
    </w:p>
    <w:p w14:paraId="781254FC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Przekazanie dokumentacji dla każdego etapu nastąpi protokołem zdawczo-odbiorczym podpisanym przez przedstawicieli Stron.</w:t>
      </w:r>
    </w:p>
    <w:p w14:paraId="72534BF1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Zamawiający dokona weryfikacji przekazanej dokumentacji w terminie 10 dni roboczych od dnia jej przekazania.</w:t>
      </w:r>
    </w:p>
    <w:p w14:paraId="00955B42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3. W przypadku stwierdzenia wad, braków, niespójności albo innych niezgodności z umową lub OPZ Zamawiający zgłosi uwagi i wyznaczy Wykonawcy odpowiedni termin na ich usunięcie.</w:t>
      </w:r>
    </w:p>
    <w:p w14:paraId="7CDAAC71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4. Brak zgłoszenia uwag w terminie, o którym mowa w ust. 2, oznacza odbiór danego etapu bez zastrzeżeń.</w:t>
      </w:r>
    </w:p>
    <w:p w14:paraId="6C167777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5. Za dzień wykonania danego etapu uznaje się dzień podpisania przez Strony protokołu odbioru danego etapu bez zastrzeżeń albo po usunięciu zgłoszonych wad.</w:t>
      </w:r>
    </w:p>
    <w:p w14:paraId="34F204BF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6. Wykonawca zobowiązuje się do nieodpłatnego usunięcia wad, braków i niespójności dokumentacji ujawnionych przy odbiorze lub w toku postępowań administracyjnych, o ile wynikają one z przyczyn leżących po stronie Wykonawcy.</w:t>
      </w:r>
    </w:p>
    <w:p w14:paraId="43ACD83F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>§ 7. Wynagrodzenie</w:t>
      </w:r>
    </w:p>
    <w:p w14:paraId="58F0BFF4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Za wykonanie przedmiotu umowy Zamawiający zapłaci Wykonawcy wynagrodzenie ryczałtowe w wysokości: netto ............ zł, VAT ............ zł, brutto ............ zł.</w:t>
      </w:r>
    </w:p>
    <w:p w14:paraId="2700D007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Wynagrodzenie, o którym mowa w ust. 1, obejmuje całość świadczenia objętego Umową, OPZ oraz ofertą Wykonawcy, w tym wszelkie koszty niezbędne do prawidłowej realizacji zamówienia, w szczególności koszty map do celów projektowych, geotechniki, niezbędnych inwentaryzacji, uzgodnień, opinii, przedmiarów robót, kosztorysów inwestorskich, STWiORB, wersji papierowej i elektronicznej dokumentacji oraz przeniesienia autorskich praw majątkowych.</w:t>
      </w:r>
    </w:p>
    <w:p w14:paraId="653974F5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3. Wynagrodzenie będzie płatne w następujących częściach:</w:t>
      </w:r>
    </w:p>
    <w:p w14:paraId="6848C1BA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a) 20% wynagrodzenia brutto – po wykonaniu i odbiorze Etapu I;</w:t>
      </w:r>
    </w:p>
    <w:p w14:paraId="4A3CFDE5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b) 60% wynagrodzenia brutto – po wykonaniu i odbiorze Etapu II;</w:t>
      </w:r>
    </w:p>
    <w:p w14:paraId="20E527AA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c) 20% wynagrodzenia brutto – po wykonaniu i odbiorze Etapu III.</w:t>
      </w:r>
    </w:p>
    <w:p w14:paraId="122F66B3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lastRenderedPageBreak/>
        <w:t>4. Podstawą wystawienia faktury częściowej lub końcowej jest podpisany przez Zamawiającego protokół odbioru danego etapu bez zastrzeżeń albo protokół odbioru z potwierdzeniem usunięcia wszystkich wad istotnych.</w:t>
      </w:r>
    </w:p>
    <w:p w14:paraId="3F838E82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 xml:space="preserve">5. Termin płatności każdej faktury wynosi 21 dni od dnia doręczenia Zamawiającemu prawidłowo wystawionej </w:t>
      </w:r>
      <w:proofErr w:type="spellStart"/>
      <w:r w:rsidRPr="004F398F">
        <w:rPr>
          <w:rFonts w:ascii="Aptos" w:hAnsi="Aptos"/>
          <w:sz w:val="22"/>
        </w:rPr>
        <w:t>faktury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wraz</w:t>
      </w:r>
      <w:proofErr w:type="spellEnd"/>
      <w:r w:rsidRPr="004F398F">
        <w:rPr>
          <w:rFonts w:ascii="Aptos" w:hAnsi="Aptos"/>
          <w:sz w:val="22"/>
        </w:rPr>
        <w:t xml:space="preserve"> z </w:t>
      </w:r>
      <w:proofErr w:type="spellStart"/>
      <w:r w:rsidRPr="004F398F">
        <w:rPr>
          <w:rFonts w:ascii="Aptos" w:hAnsi="Aptos"/>
          <w:sz w:val="22"/>
        </w:rPr>
        <w:t>wymaganymi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dokumentami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rozliczeniowymi</w:t>
      </w:r>
      <w:proofErr w:type="spellEnd"/>
      <w:r w:rsidRPr="004F398F">
        <w:rPr>
          <w:rFonts w:ascii="Aptos" w:hAnsi="Aptos"/>
          <w:sz w:val="22"/>
        </w:rPr>
        <w:t>.</w:t>
      </w:r>
    </w:p>
    <w:p w14:paraId="4689E434" w14:textId="77777777" w:rsidR="004F398F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 xml:space="preserve">6. Za dzień zapłaty </w:t>
      </w:r>
      <w:proofErr w:type="spellStart"/>
      <w:r w:rsidRPr="004F398F">
        <w:rPr>
          <w:rFonts w:ascii="Aptos" w:hAnsi="Aptos"/>
          <w:sz w:val="22"/>
        </w:rPr>
        <w:t>uznaje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się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dzień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obciążenia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rachunku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bankowego</w:t>
      </w:r>
      <w:proofErr w:type="spellEnd"/>
      <w:r w:rsidRPr="004F398F">
        <w:rPr>
          <w:rFonts w:ascii="Aptos" w:hAnsi="Aptos"/>
          <w:sz w:val="22"/>
        </w:rPr>
        <w:t xml:space="preserve"> Zamawiającego.</w:t>
      </w:r>
    </w:p>
    <w:p w14:paraId="34054BE8" w14:textId="0FA4F64F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 xml:space="preserve">§ 8. Prawa </w:t>
      </w:r>
      <w:proofErr w:type="spellStart"/>
      <w:r w:rsidRPr="004F398F">
        <w:rPr>
          <w:color w:val="auto"/>
          <w:sz w:val="22"/>
          <w:szCs w:val="22"/>
        </w:rPr>
        <w:t>autorskie</w:t>
      </w:r>
      <w:proofErr w:type="spellEnd"/>
    </w:p>
    <w:p w14:paraId="4A3DD9E6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Z chwilą zapłaty wynagrodzenia za dany etap, w zakresie dokumentacji objętej tym etapem, Wykonawca przenosi na Zamawiającego autorskie prawa majątkowe oraz prawo do wykonywania i zezwalania na wykonywanie praw zależnych do wszystkich opracowań powstałych w ramach realizacji umowy.</w:t>
      </w:r>
    </w:p>
    <w:p w14:paraId="41DD257F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Przeniesienie praw obejmuje w szczególności: utrwalanie i zwielokrotnianie dowolną techniką, wprowadzanie do pamięci komputera i systemów teleinformatycznych, wykorzystanie dokumentacji w całości lub części do przygotowania, prowadzenia i realizacji inwestycji, przekazywanie dokumentacji wykonawcom, organom administracji i innym podmiotom, korzystanie z dokumentacji w kolejnych postępowaniach, remontach, przebudowach, aktualizacjach oraz innych działaniach inwestycyjnych Zamawiającego.</w:t>
      </w:r>
    </w:p>
    <w:p w14:paraId="5BF443EA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3. Wykonawca wyraża zgodę na dokonywanie przez Zamawiającego lub osoby trzecie działające na jego zlecenie zmian, adaptacji, aktualizacji, skrótów, opracowań i wykorzystania dokumentacji w całości lub części, bez konieczności uzyskiwania odrębnej zgody Wykonawcy.</w:t>
      </w:r>
    </w:p>
    <w:p w14:paraId="44DE4C7D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4. Zamawiający jest uprawniony do powierzenia osobom trzecim wykorzystania, modyfikacji, aktualizacji albo rozwinięcia dokumentacji, w tym w celu realizacji robót, uzyskania decyzji, przeprowadzenia kolejnych postępowań lub wykonania opracowań uzupełniających.</w:t>
      </w:r>
    </w:p>
    <w:p w14:paraId="1F292124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5. Wynagrodzenie określone w § 7 obejmuje wynagrodzenie za przeniesienie praw autorskich i udzielenie zgód, o których mowa w niniejszym paragrafie.</w:t>
      </w:r>
    </w:p>
    <w:p w14:paraId="182589A2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 xml:space="preserve">§ 9. </w:t>
      </w:r>
      <w:proofErr w:type="spellStart"/>
      <w:r w:rsidRPr="004F398F">
        <w:rPr>
          <w:color w:val="auto"/>
          <w:sz w:val="22"/>
          <w:szCs w:val="22"/>
        </w:rPr>
        <w:t>Zmiany</w:t>
      </w:r>
      <w:proofErr w:type="spellEnd"/>
      <w:r w:rsidRPr="004F398F">
        <w:rPr>
          <w:color w:val="auto"/>
          <w:sz w:val="22"/>
          <w:szCs w:val="22"/>
        </w:rPr>
        <w:t xml:space="preserve"> </w:t>
      </w:r>
      <w:proofErr w:type="spellStart"/>
      <w:r w:rsidRPr="004F398F">
        <w:rPr>
          <w:color w:val="auto"/>
          <w:sz w:val="22"/>
          <w:szCs w:val="22"/>
        </w:rPr>
        <w:t>umowy</w:t>
      </w:r>
      <w:proofErr w:type="spellEnd"/>
    </w:p>
    <w:p w14:paraId="731DD641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Zakazuje się istotnych zmian postanowień umowy w stosunku do treści oferty, na podstawie której dokonano wyboru Wykonawcy, z wyjątkiem zmian przewidzianych w zapytaniu ofertowym oraz w niniejszej umowie.</w:t>
      </w:r>
    </w:p>
    <w:p w14:paraId="5AB1639D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Dopuszcza się zmianę terminu realizacji, sposobu wykonania, zakresu świadczenia albo wynagrodzenia, wyłącznie w zakresie bezpośrednio wynikającym z okoliczności przewidzianych w niniejszym paragrafie.</w:t>
      </w:r>
    </w:p>
    <w:p w14:paraId="62475C5E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3. Zmiana terminu realizacji lub sposobu wykonania umowy może nastąpić w szczególności w przypadku: a) konieczności dostosowania dokumentacji do wymagań organów administracji, gestorów sieci lub innych instytucji uzgadniających; b) ujawnienia niezinwentaryzowanych kolizji, warunków terenowych lub technicznych, których nie można było przewidzieć przy zachowaniu należytej staranności; c) zmiany przepisów prawa lub wytycznych mających wpływ na sposób wykonania dokumentacji; d) działania siły wyższej albo okoliczności niezależnych od Stron; e) opóźnień lub zaniechań leżących po stronie Zamawiającego.</w:t>
      </w:r>
    </w:p>
    <w:p w14:paraId="66AF7649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 xml:space="preserve">4. Zmiana wynagrodzenia może nastąpić wyłącznie wtedy, gdy okoliczności, o których mowa w ust. 3, powodują konieczność wykonania dodatkowych opracowań lub czynności wykraczających poza zakres </w:t>
      </w:r>
      <w:r w:rsidRPr="004F398F">
        <w:rPr>
          <w:rFonts w:ascii="Aptos" w:hAnsi="Aptos"/>
          <w:sz w:val="22"/>
        </w:rPr>
        <w:lastRenderedPageBreak/>
        <w:t>przewidziany w OPZ i ofercie Wykonawcy, a potrzeby tej nie można było przewidzieć przy zachowaniu należytej staranności na etapie zawierania umowy. Zmiana wynagrodzenia wymaga szczegółowego wykazania i udokumentowania wpływu danej okoliczności na koszty wykonania umowy.</w:t>
      </w:r>
    </w:p>
    <w:p w14:paraId="7459BD30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5. Zmiana zakresu świadczenia może polegać również na ograniczeniu części zakresu zamówienia, jeżeli wykonanie tej części okaże się zbędne albo niemożliwe z przyczyn niezależnych od Stron; w takim przypadku wynagrodzenie ulegnie odpowiedniemu zmniejszeniu proporcjonalnie do zakresu niewykonanej części świadczenia.</w:t>
      </w:r>
    </w:p>
    <w:p w14:paraId="31BBBF24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6. Każda zmiana umowy wymaga wykazania związku pomiędzy okolicznością uzasadniającą zmianę a jej wpływem na termin, sposób wykonania, zakres świadczenia albo wynagrodzenie.</w:t>
      </w:r>
    </w:p>
    <w:p w14:paraId="0AA0A6B7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7. Zmiana umowy wymaga formy pisemnej lub elektronicznej pod rygorem nieważności i nie może prowadzić do zmiany charakteru umowy.</w:t>
      </w:r>
    </w:p>
    <w:p w14:paraId="6158D214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>§ 10. Kary umowne</w:t>
      </w:r>
    </w:p>
    <w:p w14:paraId="278035D7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Wykonawca zapłaci Zamawiającemu karę umowną:</w:t>
      </w:r>
    </w:p>
    <w:p w14:paraId="7C9E3425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a) za zwłokę w wykonaniu Etapu I, Etapu II albo Etapu III – 0,2% wynagrodzenia brutto należnego odpowiednio za dany etap, za każdy dzień zwłoki;</w:t>
      </w:r>
    </w:p>
    <w:p w14:paraId="5C4374BD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b) za zwłokę w usunięciu wad, braków lub niespójności dokumentacji – 0,2% wynagrodzenia brutto należnego za etap albo część dokumentacji, której wada dotyczy, za każdy dzień zwłoki;</w:t>
      </w:r>
    </w:p>
    <w:p w14:paraId="22E255E5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c) za odstąpienie od umowy z przyczyn leżących po stronie Wykonawcy – 10% wynagrodzenia brutto.</w:t>
      </w:r>
    </w:p>
    <w:p w14:paraId="600606DC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Łączna wysokość kar umownych naliczonych Wykonawcy na podstawie umowy nie może przekroczyć 20% wynagrodzenia brutto, o którym mowa w § 7 ust. 1.</w:t>
      </w:r>
    </w:p>
    <w:p w14:paraId="62420980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3. Zamawiający ma prawo dochodzić odszkodowania uzupełniającego przewyższającego wysokość naliczonych kar umownych na zasadach ogólnych, z zastrzeżeniem bezwzględnie obowiązujących przepisów prawa.</w:t>
      </w:r>
    </w:p>
    <w:p w14:paraId="1A735CB4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>§ 11. Odstąpienie od umowy i rozliczenie</w:t>
      </w:r>
    </w:p>
    <w:p w14:paraId="56B819C4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Zamawiający może odstąpić od umowy w całości lub w części po uprzednim wezwaniu Wykonawcy do należytego wykonywania umowy i wyznaczeniu dodatkowego 14-dniowego terminu, jeżeli Wykonawca mimo wezwania wykonuje umowę w sposób sprzeczny z jej postanowieniami albo pozostaje w zwłoce z wykonaniem Etapu I, Etapu II lub Etapu III przekraczającej 21 dni.</w:t>
      </w:r>
    </w:p>
    <w:p w14:paraId="6FC14CC4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Wykonawca może odstąpić od umowy w przypadku zwłoki Zamawiającego w przekazaniu materiałów, pełnomocnictw albo w zapłacie wymagalnego wynagrodzenia przekraczającej 30 dni, po uprzednim bezskutecznym wezwaniu Zamawiającego do wykonania obowiązku w terminie 14 dni.</w:t>
      </w:r>
    </w:p>
    <w:p w14:paraId="65AAEFDD" w14:textId="0F95120D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 xml:space="preserve">3. Oświadczenie o odstąpieniu może zostać złożone w terminie 30 dni od dnia zaistnienia podstawy odstąpienia, po </w:t>
      </w:r>
      <w:proofErr w:type="spellStart"/>
      <w:r w:rsidRPr="004F398F">
        <w:rPr>
          <w:rFonts w:ascii="Aptos" w:hAnsi="Aptos"/>
          <w:sz w:val="22"/>
        </w:rPr>
        <w:t>bezskutecznym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upływie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terminu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wskazanego</w:t>
      </w:r>
      <w:proofErr w:type="spellEnd"/>
      <w:r w:rsidRPr="004F398F">
        <w:rPr>
          <w:rFonts w:ascii="Aptos" w:hAnsi="Aptos"/>
          <w:sz w:val="22"/>
        </w:rPr>
        <w:t xml:space="preserve"> w </w:t>
      </w:r>
      <w:proofErr w:type="spellStart"/>
      <w:r w:rsidRPr="004F398F">
        <w:rPr>
          <w:rFonts w:ascii="Aptos" w:hAnsi="Aptos"/>
          <w:sz w:val="22"/>
        </w:rPr>
        <w:t>wezwaniu</w:t>
      </w:r>
      <w:proofErr w:type="spellEnd"/>
      <w:r w:rsidRPr="004F398F">
        <w:rPr>
          <w:rFonts w:ascii="Aptos" w:hAnsi="Aptos"/>
          <w:sz w:val="22"/>
        </w:rPr>
        <w:t xml:space="preserve"> o </w:t>
      </w:r>
      <w:proofErr w:type="spellStart"/>
      <w:r w:rsidRPr="004F398F">
        <w:rPr>
          <w:rFonts w:ascii="Aptos" w:hAnsi="Aptos"/>
          <w:sz w:val="22"/>
        </w:rPr>
        <w:t>którym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mowa</w:t>
      </w:r>
      <w:proofErr w:type="spellEnd"/>
      <w:r w:rsidRPr="004F398F">
        <w:rPr>
          <w:rFonts w:ascii="Aptos" w:hAnsi="Aptos"/>
          <w:sz w:val="22"/>
        </w:rPr>
        <w:t xml:space="preserve"> w </w:t>
      </w:r>
      <w:proofErr w:type="spellStart"/>
      <w:r w:rsidRPr="004F398F">
        <w:rPr>
          <w:rFonts w:ascii="Aptos" w:hAnsi="Aptos"/>
          <w:sz w:val="22"/>
        </w:rPr>
        <w:t>ust</w:t>
      </w:r>
      <w:proofErr w:type="spellEnd"/>
      <w:r w:rsidRPr="004F398F">
        <w:rPr>
          <w:rFonts w:ascii="Aptos" w:hAnsi="Aptos"/>
          <w:sz w:val="22"/>
        </w:rPr>
        <w:t>. 1 albo 2.</w:t>
      </w:r>
    </w:p>
    <w:p w14:paraId="69C0EA71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4. W razie odstąpienia od umowy Strony sporządzą protokół zaawansowania prac. Wykonawcy przysługuje wynagrodzenie za część prac należycie wykonaną i przydatną dla Zamawiającego do dnia odstąpienia, a w zakresie dokumentacji opłaconej Zamawiający nabywa prawa zgodnie z § 8.</w:t>
      </w:r>
    </w:p>
    <w:p w14:paraId="28EEE63E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>§ 12. Rękojmia i odpowiedzialność</w:t>
      </w:r>
    </w:p>
    <w:p w14:paraId="70038F4B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Wykonawca ponosi odpowiedzialność z tytułu rękojmi za wady dokumentacji przez okres 36 miesięcy od dnia odbioru całości przedmiotu umowy.</w:t>
      </w:r>
    </w:p>
    <w:p w14:paraId="539D27FB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lastRenderedPageBreak/>
        <w:t>2. Wykonawca odpowiada za szkody wynikające z wad dokumentacji, jeżeli są one następstwem okoliczności, za które ponosi odpowiedzialność.</w:t>
      </w:r>
    </w:p>
    <w:p w14:paraId="4F13AC36" w14:textId="77777777" w:rsidR="00261B6D" w:rsidRPr="004F398F" w:rsidRDefault="00000000" w:rsidP="004F398F">
      <w:pPr>
        <w:pStyle w:val="Nagwek1"/>
        <w:spacing w:after="60"/>
        <w:rPr>
          <w:color w:val="auto"/>
          <w:sz w:val="22"/>
          <w:szCs w:val="22"/>
        </w:rPr>
      </w:pPr>
      <w:r w:rsidRPr="004F398F">
        <w:rPr>
          <w:color w:val="auto"/>
          <w:sz w:val="22"/>
          <w:szCs w:val="22"/>
        </w:rPr>
        <w:t>§ 13. Postanowienia końcowe</w:t>
      </w:r>
    </w:p>
    <w:p w14:paraId="40C28043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1. W sprawach nieuregulowanych umową zastosowanie mają przepisy Kodeksu cywilnego oraz inne właściwe przepisy prawa polskiego.</w:t>
      </w:r>
    </w:p>
    <w:p w14:paraId="00BF72B8" w14:textId="77777777" w:rsidR="00261B6D" w:rsidRPr="004F398F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>2. Wszelkie spory Strony będą starały się rozwiązywać polubownie, a w przypadku braku porozumienia właściwy będzie sąd powszechny właściwy dla siedziby Zamawiającego.</w:t>
      </w:r>
    </w:p>
    <w:p w14:paraId="4BA0B14B" w14:textId="77777777" w:rsidR="00261B6D" w:rsidRDefault="00000000" w:rsidP="004F398F">
      <w:pPr>
        <w:spacing w:after="60"/>
        <w:rPr>
          <w:rFonts w:ascii="Aptos" w:hAnsi="Aptos"/>
          <w:sz w:val="22"/>
        </w:rPr>
      </w:pPr>
      <w:r w:rsidRPr="004F398F">
        <w:rPr>
          <w:rFonts w:ascii="Aptos" w:hAnsi="Aptos"/>
          <w:sz w:val="22"/>
        </w:rPr>
        <w:t xml:space="preserve">3. Umowę sporządzono w [liczba] </w:t>
      </w:r>
      <w:proofErr w:type="spellStart"/>
      <w:r w:rsidRPr="004F398F">
        <w:rPr>
          <w:rFonts w:ascii="Aptos" w:hAnsi="Aptos"/>
          <w:sz w:val="22"/>
        </w:rPr>
        <w:t>jednobrzmiących</w:t>
      </w:r>
      <w:proofErr w:type="spellEnd"/>
      <w:r w:rsidRPr="004F398F">
        <w:rPr>
          <w:rFonts w:ascii="Aptos" w:hAnsi="Aptos"/>
          <w:sz w:val="22"/>
        </w:rPr>
        <w:t xml:space="preserve"> </w:t>
      </w:r>
      <w:proofErr w:type="spellStart"/>
      <w:r w:rsidRPr="004F398F">
        <w:rPr>
          <w:rFonts w:ascii="Aptos" w:hAnsi="Aptos"/>
          <w:sz w:val="22"/>
        </w:rPr>
        <w:t>egzemplarzach</w:t>
      </w:r>
      <w:proofErr w:type="spellEnd"/>
      <w:r w:rsidRPr="004F398F">
        <w:rPr>
          <w:rFonts w:ascii="Aptos" w:hAnsi="Aptos"/>
          <w:sz w:val="22"/>
        </w:rPr>
        <w:t xml:space="preserve"> / </w:t>
      </w:r>
      <w:proofErr w:type="spellStart"/>
      <w:r w:rsidRPr="004F398F">
        <w:rPr>
          <w:rFonts w:ascii="Aptos" w:hAnsi="Aptos"/>
          <w:sz w:val="22"/>
        </w:rPr>
        <w:t>zawarto</w:t>
      </w:r>
      <w:proofErr w:type="spellEnd"/>
      <w:r w:rsidRPr="004F398F">
        <w:rPr>
          <w:rFonts w:ascii="Aptos" w:hAnsi="Aptos"/>
          <w:sz w:val="22"/>
        </w:rPr>
        <w:t xml:space="preserve"> w formie elektronicznej.</w:t>
      </w:r>
    </w:p>
    <w:p w14:paraId="24C20D1F" w14:textId="77777777" w:rsidR="004F398F" w:rsidRDefault="004F398F" w:rsidP="004F398F">
      <w:pPr>
        <w:spacing w:after="60"/>
        <w:rPr>
          <w:rFonts w:ascii="Aptos" w:hAnsi="Aptos"/>
          <w:sz w:val="22"/>
        </w:rPr>
      </w:pPr>
    </w:p>
    <w:p w14:paraId="0DC48870" w14:textId="77777777" w:rsidR="004F398F" w:rsidRPr="004F398F" w:rsidRDefault="004F398F" w:rsidP="004F398F">
      <w:pPr>
        <w:spacing w:after="60"/>
        <w:rPr>
          <w:rFonts w:ascii="Aptos" w:hAnsi="Aptos"/>
          <w:sz w:val="22"/>
        </w:rPr>
      </w:pPr>
    </w:p>
    <w:p w14:paraId="6BCACF84" w14:textId="77777777" w:rsidR="004F398F" w:rsidRPr="004F398F" w:rsidRDefault="004F398F">
      <w:pPr>
        <w:rPr>
          <w:rFonts w:ascii="Aptos" w:hAnsi="Aptos"/>
          <w:sz w:val="22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31"/>
        <w:gridCol w:w="4386"/>
      </w:tblGrid>
      <w:tr w:rsidR="004F398F" w:rsidRPr="004F398F" w14:paraId="323E9C20" w14:textId="77777777" w:rsidTr="004F398F">
        <w:trPr>
          <w:jc w:val="center"/>
        </w:trPr>
        <w:tc>
          <w:tcPr>
            <w:tcW w:w="473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7661438" w14:textId="77777777" w:rsidR="004F398F" w:rsidRDefault="00000000">
            <w:pPr>
              <w:spacing w:after="0"/>
              <w:jc w:val="center"/>
              <w:rPr>
                <w:rFonts w:ascii="Aptos" w:hAnsi="Aptos"/>
                <w:sz w:val="22"/>
              </w:rPr>
            </w:pPr>
            <w:r w:rsidRPr="004F398F">
              <w:rPr>
                <w:rFonts w:ascii="Aptos" w:hAnsi="Aptos"/>
                <w:sz w:val="22"/>
              </w:rPr>
              <w:br/>
            </w:r>
          </w:p>
          <w:p w14:paraId="6EBE69C7" w14:textId="47B2F4CC" w:rsidR="00261B6D" w:rsidRPr="004F398F" w:rsidRDefault="00000000">
            <w:pPr>
              <w:spacing w:after="0"/>
              <w:jc w:val="center"/>
              <w:rPr>
                <w:rFonts w:ascii="Aptos" w:hAnsi="Aptos"/>
                <w:sz w:val="22"/>
              </w:rPr>
            </w:pPr>
            <w:r w:rsidRPr="004F398F">
              <w:rPr>
                <w:rFonts w:ascii="Aptos" w:hAnsi="Aptos"/>
                <w:sz w:val="22"/>
              </w:rPr>
              <w:t>........................................</w:t>
            </w:r>
            <w:r w:rsidRPr="004F398F">
              <w:rPr>
                <w:rFonts w:ascii="Aptos" w:hAnsi="Aptos"/>
                <w:sz w:val="22"/>
              </w:rPr>
              <w:br/>
              <w:t>Zamawiający</w:t>
            </w:r>
          </w:p>
        </w:tc>
        <w:tc>
          <w:tcPr>
            <w:tcW w:w="4386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1B80D6F" w14:textId="77777777" w:rsidR="004F398F" w:rsidRDefault="00000000">
            <w:pPr>
              <w:spacing w:after="0"/>
              <w:jc w:val="center"/>
              <w:rPr>
                <w:rFonts w:ascii="Aptos" w:hAnsi="Aptos"/>
                <w:sz w:val="22"/>
              </w:rPr>
            </w:pPr>
            <w:r w:rsidRPr="004F398F">
              <w:rPr>
                <w:rFonts w:ascii="Aptos" w:hAnsi="Aptos"/>
                <w:sz w:val="22"/>
              </w:rPr>
              <w:br/>
            </w:r>
          </w:p>
          <w:p w14:paraId="19ECF34D" w14:textId="62228793" w:rsidR="00261B6D" w:rsidRPr="004F398F" w:rsidRDefault="00000000">
            <w:pPr>
              <w:spacing w:after="0"/>
              <w:jc w:val="center"/>
              <w:rPr>
                <w:rFonts w:ascii="Aptos" w:hAnsi="Aptos"/>
                <w:sz w:val="22"/>
              </w:rPr>
            </w:pPr>
            <w:r w:rsidRPr="004F398F">
              <w:rPr>
                <w:rFonts w:ascii="Aptos" w:hAnsi="Aptos"/>
                <w:sz w:val="22"/>
              </w:rPr>
              <w:t>........................................</w:t>
            </w:r>
            <w:r w:rsidRPr="004F398F">
              <w:rPr>
                <w:rFonts w:ascii="Aptos" w:hAnsi="Aptos"/>
                <w:sz w:val="22"/>
              </w:rPr>
              <w:br/>
              <w:t>Wykonawca</w:t>
            </w:r>
          </w:p>
        </w:tc>
      </w:tr>
      <w:tr w:rsidR="004F398F" w:rsidRPr="004F398F" w14:paraId="49DBA9EC" w14:textId="77777777" w:rsidTr="004F398F">
        <w:trPr>
          <w:jc w:val="center"/>
        </w:trPr>
        <w:tc>
          <w:tcPr>
            <w:tcW w:w="473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6F85896" w14:textId="77777777" w:rsidR="00261B6D" w:rsidRPr="004F398F" w:rsidRDefault="00261B6D"/>
        </w:tc>
        <w:tc>
          <w:tcPr>
            <w:tcW w:w="4386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06B279E" w14:textId="77777777" w:rsidR="00261B6D" w:rsidRPr="004F398F" w:rsidRDefault="00261B6D"/>
        </w:tc>
      </w:tr>
    </w:tbl>
    <w:p w14:paraId="0B128E31" w14:textId="77777777" w:rsidR="002A1A71" w:rsidRPr="004F398F" w:rsidRDefault="002A1A71"/>
    <w:sectPr w:rsidR="002A1A71" w:rsidRPr="004F398F" w:rsidSect="004F398F">
      <w:footerReference w:type="default" r:id="rId8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468E5" w14:textId="77777777" w:rsidR="0039595A" w:rsidRDefault="0039595A">
      <w:pPr>
        <w:spacing w:after="0" w:line="240" w:lineRule="auto"/>
      </w:pPr>
      <w:r>
        <w:separator/>
      </w:r>
    </w:p>
  </w:endnote>
  <w:endnote w:type="continuationSeparator" w:id="0">
    <w:p w14:paraId="45A51EDD" w14:textId="77777777" w:rsidR="0039595A" w:rsidRDefault="00395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4AF3" w14:textId="77777777" w:rsidR="00261B6D" w:rsidRDefault="00000000">
    <w:pPr>
      <w:pStyle w:val="Stopka"/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CB5E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BDAA1" w14:textId="77777777" w:rsidR="0039595A" w:rsidRDefault="0039595A">
      <w:pPr>
        <w:spacing w:after="0" w:line="240" w:lineRule="auto"/>
      </w:pPr>
      <w:r>
        <w:separator/>
      </w:r>
    </w:p>
  </w:footnote>
  <w:footnote w:type="continuationSeparator" w:id="0">
    <w:p w14:paraId="1478D60E" w14:textId="77777777" w:rsidR="0039595A" w:rsidRDefault="00395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8467650">
    <w:abstractNumId w:val="8"/>
  </w:num>
  <w:num w:numId="2" w16cid:durableId="1156341366">
    <w:abstractNumId w:val="6"/>
  </w:num>
  <w:num w:numId="3" w16cid:durableId="1714040018">
    <w:abstractNumId w:val="5"/>
  </w:num>
  <w:num w:numId="4" w16cid:durableId="210310386">
    <w:abstractNumId w:val="4"/>
  </w:num>
  <w:num w:numId="5" w16cid:durableId="730468142">
    <w:abstractNumId w:val="7"/>
  </w:num>
  <w:num w:numId="6" w16cid:durableId="1318802009">
    <w:abstractNumId w:val="3"/>
  </w:num>
  <w:num w:numId="7" w16cid:durableId="173418128">
    <w:abstractNumId w:val="2"/>
  </w:num>
  <w:num w:numId="8" w16cid:durableId="517432867">
    <w:abstractNumId w:val="1"/>
  </w:num>
  <w:num w:numId="9" w16cid:durableId="1209026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61B6D"/>
    <w:rsid w:val="0029639D"/>
    <w:rsid w:val="002A1A71"/>
    <w:rsid w:val="00326F90"/>
    <w:rsid w:val="0039595A"/>
    <w:rsid w:val="003C3335"/>
    <w:rsid w:val="004F398F"/>
    <w:rsid w:val="009C26E5"/>
    <w:rsid w:val="00A026B7"/>
    <w:rsid w:val="00AA1D8D"/>
    <w:rsid w:val="00B47730"/>
    <w:rsid w:val="00CB0664"/>
    <w:rsid w:val="00CB5EB0"/>
    <w:rsid w:val="00D6784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996EC"/>
  <w14:defaultImageDpi w14:val="300"/>
  <w15:docId w15:val="{9B94C68A-80EA-4DC3-B820-D98C6658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398F"/>
    <w:pPr>
      <w:keepNext/>
      <w:keepLines/>
      <w:spacing w:before="200"/>
      <w:outlineLvl w:val="0"/>
    </w:pPr>
    <w:rPr>
      <w:rFonts w:ascii="Aptos" w:eastAsiaTheme="majorEastAsia" w:hAnsi="Aptos" w:cstheme="majorBidi"/>
      <w:b/>
      <w:bCs/>
      <w:color w:val="000000" w:themeColor="text1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225E37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60"/>
      <w:outlineLvl w:val="2"/>
    </w:pPr>
    <w:rPr>
      <w:rFonts w:asciiTheme="majorHAnsi" w:eastAsiaTheme="majorEastAsia" w:hAnsiTheme="majorHAnsi" w:cstheme="majorBidi"/>
      <w:b/>
      <w:bCs/>
      <w:color w:val="225E3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4F398F"/>
    <w:rPr>
      <w:rFonts w:ascii="Aptos" w:eastAsiaTheme="majorEastAsia" w:hAnsi="Aptos" w:cstheme="majorBidi"/>
      <w:b/>
      <w:bCs/>
      <w:color w:val="000000" w:themeColor="text1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1794</Words>
  <Characters>13082</Characters>
  <Application>Microsoft Office Word</Application>
  <DocSecurity>0</DocSecurity>
  <Lines>229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14874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Leszek Trząski</cp:lastModifiedBy>
  <cp:revision>4</cp:revision>
  <dcterms:created xsi:type="dcterms:W3CDTF">2013-12-23T23:15:00Z</dcterms:created>
  <dcterms:modified xsi:type="dcterms:W3CDTF">2026-04-02T09:45:00Z</dcterms:modified>
  <cp:category/>
</cp:coreProperties>
</file>