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A6D43" w:rsidRPr="00E47DFD" w:rsidRDefault="00000000">
      <w:pPr>
        <w:jc w:val="center"/>
        <w:rPr>
          <w:b/>
        </w:rPr>
      </w:pPr>
      <w:r w:rsidRPr="00E47DFD">
        <w:rPr>
          <w:b/>
          <w:sz w:val="28"/>
        </w:rPr>
        <w:t>Załącznik nr 5 – Klauzula informacyjna RODO</w:t>
      </w:r>
    </w:p>
    <w:p w:rsidR="002A6D43" w:rsidRDefault="00000000">
      <w:r>
        <w:t>1) Administratorem danych osobowych jest Zamawiający wskazany w zapytaniu ofertowym.</w:t>
      </w:r>
    </w:p>
    <w:p w:rsidR="002A6D43" w:rsidRDefault="00000000">
      <w:r>
        <w:t>2) Dane osobowe przetwarzane są w celu przeprowadzenia postępowania oraz ewentualnego zawarcia i realizacji umowy.</w:t>
      </w:r>
    </w:p>
    <w:p w:rsidR="002A6D43" w:rsidRDefault="00000000">
      <w:r>
        <w:t>3) Podstawą prawną przetwarzania jest niezbędność do podjęcia działań przed zawarciem umowy oraz prawnie uzasadniony interes Administratora polegający na wyborze wykonawcy i rozliczeniu projektu.</w:t>
      </w:r>
    </w:p>
    <w:p w:rsidR="002A6D43" w:rsidRDefault="00000000">
      <w:r>
        <w:t>4) Odbiorcami danych mogą być podmioty uprawnione na mocy przepisów prawa oraz instytucje kontrolne/finansujące.</w:t>
      </w:r>
    </w:p>
    <w:p w:rsidR="002A6D43" w:rsidRDefault="00000000">
      <w:r>
        <w:t>5) Dane będą przechowywane przez okres wymagany przepisami dotyczącymi archiwizacji i rozliczenia projektu.</w:t>
      </w:r>
    </w:p>
    <w:p w:rsidR="002A6D43" w:rsidRDefault="00000000">
      <w:r>
        <w:t>6) Osobie, której dane dotyczą przysługuje prawo dostępu do danych, ich sprostowania, ograniczenia przetwarzania oraz wniesienia sprzeciwu – w zakresie przewidzianym prawem.</w:t>
      </w:r>
    </w:p>
    <w:p w:rsidR="002A6D43" w:rsidRDefault="00000000">
      <w:r>
        <w:t>7) Podanie danych jest dobrowolne, ale konieczne do udziału w postępowaniu.</w:t>
      </w:r>
    </w:p>
    <w:sectPr w:rsidR="002A6D43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77397376">
    <w:abstractNumId w:val="8"/>
  </w:num>
  <w:num w:numId="2" w16cid:durableId="412045082">
    <w:abstractNumId w:val="6"/>
  </w:num>
  <w:num w:numId="3" w16cid:durableId="1773890753">
    <w:abstractNumId w:val="5"/>
  </w:num>
  <w:num w:numId="4" w16cid:durableId="1773085560">
    <w:abstractNumId w:val="4"/>
  </w:num>
  <w:num w:numId="5" w16cid:durableId="873739251">
    <w:abstractNumId w:val="7"/>
  </w:num>
  <w:num w:numId="6" w16cid:durableId="1120760516">
    <w:abstractNumId w:val="3"/>
  </w:num>
  <w:num w:numId="7" w16cid:durableId="1714840710">
    <w:abstractNumId w:val="2"/>
  </w:num>
  <w:num w:numId="8" w16cid:durableId="2048988396">
    <w:abstractNumId w:val="1"/>
  </w:num>
  <w:num w:numId="9" w16cid:durableId="761340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2A6D43"/>
    <w:rsid w:val="00326F90"/>
    <w:rsid w:val="005A073D"/>
    <w:rsid w:val="00AA1D8D"/>
    <w:rsid w:val="00B47730"/>
    <w:rsid w:val="00CB0664"/>
    <w:rsid w:val="00E47DF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141236EA-1969-FE42-B5FF-713928048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Calibri" w:eastAsia="Calibri" w:hAnsi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Przemysław Okrój</cp:lastModifiedBy>
  <cp:revision>2</cp:revision>
  <dcterms:created xsi:type="dcterms:W3CDTF">2013-12-23T23:15:00Z</dcterms:created>
  <dcterms:modified xsi:type="dcterms:W3CDTF">2026-02-18T19:22:00Z</dcterms:modified>
  <cp:category/>
</cp:coreProperties>
</file>