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20596" w14:textId="77777777" w:rsidR="0041073B" w:rsidRPr="0041073B" w:rsidRDefault="0041073B" w:rsidP="0041073B">
      <w:pPr>
        <w:spacing w:before="65" w:line="360" w:lineRule="auto"/>
        <w:ind w:left="116"/>
        <w:rPr>
          <w:rFonts w:cs="Calibri"/>
          <w:b/>
          <w:szCs w:val="24"/>
          <w:lang w:val="pl-PL"/>
        </w:rPr>
      </w:pPr>
      <w:r w:rsidRPr="0041073B">
        <w:rPr>
          <w:rFonts w:cs="Calibri"/>
          <w:b/>
          <w:szCs w:val="24"/>
          <w:lang w:val="pl-PL"/>
        </w:rPr>
        <w:t>Nr sprawy: ZP.271-</w:t>
      </w:r>
      <w:r w:rsidRPr="0041073B">
        <w:rPr>
          <w:rFonts w:cs="Calibri"/>
          <w:b/>
          <w:color w:val="auto"/>
          <w:szCs w:val="24"/>
          <w:lang w:val="pl-PL"/>
        </w:rPr>
        <w:t>005.2026</w:t>
      </w:r>
    </w:p>
    <w:p w14:paraId="570D2A93" w14:textId="77777777" w:rsidR="0041073B" w:rsidRPr="0041073B" w:rsidRDefault="0041073B" w:rsidP="0041073B">
      <w:pPr>
        <w:pStyle w:val="Tekstpodstawowy"/>
        <w:spacing w:line="360" w:lineRule="auto"/>
        <w:ind w:left="0"/>
        <w:rPr>
          <w:rFonts w:cs="Calibri"/>
          <w:b/>
          <w:szCs w:val="24"/>
          <w:lang w:val="pl-PL"/>
        </w:rPr>
      </w:pPr>
    </w:p>
    <w:p w14:paraId="2F273680" w14:textId="77777777" w:rsidR="0041073B" w:rsidRPr="0041073B" w:rsidRDefault="0041073B" w:rsidP="00E1763D">
      <w:pPr>
        <w:pStyle w:val="Tekstpodstawowy"/>
        <w:spacing w:before="187" w:line="360" w:lineRule="auto"/>
        <w:jc w:val="left"/>
        <w:rPr>
          <w:rFonts w:cs="Calibri"/>
          <w:b/>
          <w:bCs/>
          <w:szCs w:val="24"/>
          <w:lang w:val="pl-PL"/>
        </w:rPr>
      </w:pPr>
      <w:r w:rsidRPr="0041073B">
        <w:rPr>
          <w:rFonts w:cs="Calibri"/>
          <w:b/>
          <w:bCs/>
          <w:szCs w:val="24"/>
          <w:lang w:val="pl-PL"/>
        </w:rPr>
        <w:t xml:space="preserve">Gmina Nowy Tomyśl </w:t>
      </w:r>
      <w:r w:rsidRPr="0041073B">
        <w:rPr>
          <w:rFonts w:cs="Calibri"/>
          <w:b/>
          <w:bCs/>
          <w:szCs w:val="24"/>
          <w:lang w:val="pl-PL"/>
        </w:rPr>
        <w:br/>
        <w:t>ul. Poznańska 33,</w:t>
      </w:r>
      <w:r w:rsidRPr="0041073B">
        <w:rPr>
          <w:rFonts w:cs="Calibri"/>
          <w:b/>
          <w:bCs/>
          <w:szCs w:val="24"/>
          <w:lang w:val="pl-PL"/>
        </w:rPr>
        <w:br/>
        <w:t>64-300 Nowy Tomyśl</w:t>
      </w:r>
    </w:p>
    <w:p w14:paraId="0E6291F6" w14:textId="77777777" w:rsidR="0041073B" w:rsidRPr="0041073B" w:rsidRDefault="0041073B" w:rsidP="00E1763D">
      <w:pPr>
        <w:pStyle w:val="Tekstpodstawowy"/>
        <w:spacing w:line="360" w:lineRule="auto"/>
        <w:jc w:val="left"/>
        <w:rPr>
          <w:rFonts w:cs="Calibri"/>
          <w:b/>
          <w:bCs/>
          <w:szCs w:val="24"/>
          <w:lang w:val="pl-PL"/>
        </w:rPr>
      </w:pPr>
      <w:r w:rsidRPr="0041073B">
        <w:rPr>
          <w:rFonts w:cs="Calibri"/>
          <w:b/>
          <w:bCs/>
          <w:szCs w:val="24"/>
          <w:lang w:val="pl-PL"/>
        </w:rPr>
        <w:t>NIP 7881916753 REGON 631258862</w:t>
      </w:r>
    </w:p>
    <w:p w14:paraId="76864C73" w14:textId="77777777" w:rsidR="0041073B" w:rsidRPr="0041073B" w:rsidRDefault="0041073B" w:rsidP="0041073B">
      <w:pPr>
        <w:pStyle w:val="Tekstpodstawowy"/>
        <w:spacing w:line="360" w:lineRule="auto"/>
        <w:ind w:left="0"/>
        <w:rPr>
          <w:rFonts w:cs="Calibri"/>
          <w:szCs w:val="24"/>
          <w:lang w:val="pl-PL"/>
        </w:rPr>
      </w:pPr>
    </w:p>
    <w:p w14:paraId="192FDFED" w14:textId="77777777" w:rsidR="0041073B" w:rsidRPr="0041073B" w:rsidRDefault="0041073B" w:rsidP="0041073B">
      <w:pPr>
        <w:pStyle w:val="Tytu"/>
        <w:spacing w:line="360" w:lineRule="auto"/>
        <w:rPr>
          <w:rFonts w:cs="Calibri"/>
          <w:sz w:val="24"/>
          <w:szCs w:val="24"/>
          <w:lang w:val="pl-PL"/>
        </w:rPr>
      </w:pPr>
      <w:r w:rsidRPr="0041073B">
        <w:rPr>
          <w:rFonts w:cs="Calibri"/>
          <w:sz w:val="24"/>
          <w:szCs w:val="24"/>
          <w:lang w:val="pl-PL"/>
        </w:rPr>
        <w:t>ZAPYTANIE OFERTOWE</w:t>
      </w:r>
    </w:p>
    <w:p w14:paraId="5CAE3C38" w14:textId="77777777" w:rsidR="0041073B" w:rsidRPr="0041073B" w:rsidRDefault="0041073B" w:rsidP="0041073B">
      <w:pPr>
        <w:pStyle w:val="Tekstpodstawowy"/>
        <w:spacing w:before="6" w:line="360" w:lineRule="auto"/>
        <w:ind w:left="0"/>
        <w:jc w:val="center"/>
        <w:rPr>
          <w:rFonts w:cs="Calibri"/>
          <w:b/>
          <w:bCs/>
          <w:szCs w:val="24"/>
          <w:lang w:val="pl-PL"/>
        </w:rPr>
      </w:pPr>
      <w:bookmarkStart w:id="0" w:name="_Hlk219449421"/>
      <w:r w:rsidRPr="0041073B">
        <w:rPr>
          <w:rFonts w:cs="Calibri"/>
          <w:b/>
          <w:bCs/>
          <w:szCs w:val="24"/>
          <w:lang w:val="pl-PL"/>
        </w:rPr>
        <w:t xml:space="preserve">Pełnienie nadzoru inwestorskiego nad zadaniem inwestycyjnym pn. </w:t>
      </w:r>
      <w:bookmarkEnd w:id="0"/>
      <w:r w:rsidRPr="0041073B">
        <w:rPr>
          <w:rFonts w:cs="Calibri"/>
          <w:b/>
          <w:bCs/>
          <w:szCs w:val="24"/>
          <w:lang w:val="pl-PL"/>
        </w:rPr>
        <w:t>„Modernizacja energetyczna budynków oświatowych w gminie Nowy Tomyśl” z podziałem na części</w:t>
      </w:r>
    </w:p>
    <w:p w14:paraId="2349283B" w14:textId="77777777" w:rsidR="0041073B" w:rsidRPr="0041073B" w:rsidRDefault="0041073B" w:rsidP="0041073B">
      <w:pPr>
        <w:pStyle w:val="Tekstpodstawowy"/>
        <w:spacing w:before="6" w:line="360" w:lineRule="auto"/>
        <w:ind w:left="0"/>
        <w:jc w:val="center"/>
        <w:rPr>
          <w:rFonts w:cs="Calibri"/>
          <w:b/>
          <w:szCs w:val="24"/>
          <w:lang w:val="pl-PL"/>
        </w:rPr>
      </w:pPr>
    </w:p>
    <w:p w14:paraId="48992AE3" w14:textId="1129477A" w:rsidR="0041073B" w:rsidRPr="0041073B" w:rsidRDefault="0041073B" w:rsidP="0041073B">
      <w:pPr>
        <w:spacing w:line="360" w:lineRule="auto"/>
        <w:rPr>
          <w:rFonts w:eastAsia="Times New Roman" w:cs="Calibri"/>
          <w:szCs w:val="24"/>
          <w:lang w:val="pl-PL" w:eastAsia="pl-PL"/>
        </w:rPr>
      </w:pPr>
      <w:r w:rsidRPr="0041073B">
        <w:rPr>
          <w:rFonts w:cs="Calibri"/>
          <w:bCs/>
          <w:color w:val="000000"/>
          <w:szCs w:val="24"/>
          <w:lang w:val="pl-PL"/>
        </w:rPr>
        <w:t xml:space="preserve">Gmina Nowy Tomyśl zaprasza do składania ofert w postępowaniu </w:t>
      </w:r>
      <w:r w:rsidRPr="0041073B">
        <w:rPr>
          <w:rFonts w:eastAsia="Times New Roman" w:cs="Calibri"/>
          <w:szCs w:val="24"/>
          <w:lang w:val="pl-PL" w:eastAsia="pl-PL"/>
        </w:rPr>
        <w:t xml:space="preserve">o zamówienie publiczne </w:t>
      </w:r>
      <w:r w:rsidRPr="0041073B">
        <w:rPr>
          <w:rFonts w:eastAsia="Times New Roman" w:cs="Calibri"/>
          <w:szCs w:val="24"/>
          <w:lang w:val="pl-PL" w:eastAsia="pl-PL"/>
        </w:rPr>
        <w:br/>
        <w:t xml:space="preserve">o wartości poniżej progu określonego w art. 2 ust. 1 pkt 1 ustawy z dnia 11 września 2019 r. </w:t>
      </w:r>
      <w:r w:rsidRPr="0041073B">
        <w:rPr>
          <w:rFonts w:eastAsia="Times New Roman" w:cs="Calibri"/>
          <w:szCs w:val="24"/>
          <w:lang w:val="pl-PL" w:eastAsia="pl-PL"/>
        </w:rPr>
        <w:br/>
        <w:t>Prawo zamówień publicznych (tj. Dz. U. z 2024 r. poz. 1320 z późn. zm.) przeprowadzone zgodnie z zasadą konkurencyjności określoną w Wytycznych kwalifikowalności wydatków na lata 2021-2027.</w:t>
      </w:r>
    </w:p>
    <w:p w14:paraId="77A7C2E6" w14:textId="77777777" w:rsidR="0041073B" w:rsidRPr="0041073B" w:rsidRDefault="0041073B" w:rsidP="0041073B">
      <w:pPr>
        <w:spacing w:line="360" w:lineRule="auto"/>
        <w:rPr>
          <w:rFonts w:eastAsia="Times New Roman" w:cs="Calibri"/>
          <w:szCs w:val="24"/>
          <w:lang w:val="pl-PL" w:eastAsia="pl-PL"/>
        </w:rPr>
      </w:pPr>
    </w:p>
    <w:p w14:paraId="6D945BA5" w14:textId="33708A64" w:rsidR="0041073B" w:rsidRPr="0041073B" w:rsidRDefault="00E9179E" w:rsidP="0041073B">
      <w:pPr>
        <w:pStyle w:val="NagW"/>
        <w:spacing w:line="360" w:lineRule="auto"/>
        <w:rPr>
          <w:rFonts w:cs="Calibri"/>
        </w:rPr>
      </w:pPr>
      <w:r w:rsidRPr="0041073B">
        <w:rPr>
          <w:rFonts w:cs="Calibri"/>
        </w:rPr>
        <w:t xml:space="preserve">DANE ZAMAWIAJĄCEGO </w:t>
      </w:r>
    </w:p>
    <w:p w14:paraId="6F8CAC85" w14:textId="77777777" w:rsidR="0041073B" w:rsidRPr="0041073B" w:rsidRDefault="0041073B" w:rsidP="0041073B">
      <w:pPr>
        <w:shd w:val="clear" w:color="auto" w:fill="FFFFFF"/>
        <w:spacing w:line="360" w:lineRule="auto"/>
        <w:ind w:firstLine="360"/>
        <w:rPr>
          <w:rFonts w:cs="Calibri"/>
          <w:szCs w:val="24"/>
          <w:lang w:val="pl-PL"/>
        </w:rPr>
      </w:pPr>
    </w:p>
    <w:p w14:paraId="3F8D1844" w14:textId="77777777" w:rsidR="00FB4C7A" w:rsidRPr="00FB4C7A" w:rsidRDefault="0041073B" w:rsidP="00FB4C7A">
      <w:pPr>
        <w:pStyle w:val="Akapitzlist"/>
        <w:numPr>
          <w:ilvl w:val="0"/>
          <w:numId w:val="25"/>
        </w:numPr>
        <w:shd w:val="clear" w:color="auto" w:fill="FFFFFF"/>
        <w:spacing w:line="360" w:lineRule="auto"/>
        <w:rPr>
          <w:rFonts w:cs="Calibri"/>
          <w:szCs w:val="24"/>
          <w:lang w:val="pl-PL"/>
        </w:rPr>
      </w:pPr>
      <w:r w:rsidRPr="00FB4C7A">
        <w:rPr>
          <w:rFonts w:cs="Calibri"/>
          <w:szCs w:val="24"/>
          <w:lang w:val="pl-PL"/>
        </w:rPr>
        <w:t>Zamawiający:</w:t>
      </w:r>
    </w:p>
    <w:p w14:paraId="64DA2D96" w14:textId="77777777" w:rsidR="00FB4C7A" w:rsidRPr="00FB4C7A" w:rsidRDefault="0041073B" w:rsidP="00FB4C7A">
      <w:pPr>
        <w:pStyle w:val="Akapitzlist"/>
        <w:shd w:val="clear" w:color="auto" w:fill="FFFFFF"/>
        <w:spacing w:line="360" w:lineRule="auto"/>
        <w:rPr>
          <w:rFonts w:cs="Calibri"/>
          <w:szCs w:val="24"/>
          <w:lang w:val="pl-PL"/>
        </w:rPr>
      </w:pPr>
      <w:r w:rsidRPr="00FB4C7A">
        <w:rPr>
          <w:rFonts w:cs="Calibri"/>
          <w:bCs/>
          <w:szCs w:val="24"/>
          <w:lang w:val="pl-PL"/>
        </w:rPr>
        <w:t>Gmina Nowy Tomyśl</w:t>
      </w:r>
    </w:p>
    <w:p w14:paraId="537E6AB8" w14:textId="77777777" w:rsidR="00FB4C7A" w:rsidRPr="00FB4C7A" w:rsidRDefault="0041073B" w:rsidP="00FB4C7A">
      <w:pPr>
        <w:pStyle w:val="Akapitzlist"/>
        <w:shd w:val="clear" w:color="auto" w:fill="FFFFFF"/>
        <w:spacing w:line="360" w:lineRule="auto"/>
        <w:rPr>
          <w:rFonts w:cs="Calibri"/>
          <w:szCs w:val="24"/>
          <w:lang w:val="pl-PL"/>
        </w:rPr>
      </w:pPr>
      <w:r w:rsidRPr="00FB4C7A">
        <w:rPr>
          <w:rFonts w:cs="Calibri"/>
          <w:bCs/>
          <w:szCs w:val="24"/>
          <w:lang w:val="pl-PL"/>
        </w:rPr>
        <w:t>ul. Poznańska 33</w:t>
      </w:r>
    </w:p>
    <w:p w14:paraId="04D9EF17" w14:textId="77777777" w:rsidR="00FB4C7A" w:rsidRPr="00FB4C7A" w:rsidRDefault="0041073B" w:rsidP="00FB4C7A">
      <w:pPr>
        <w:pStyle w:val="Akapitzlist"/>
        <w:shd w:val="clear" w:color="auto" w:fill="FFFFFF"/>
        <w:spacing w:line="360" w:lineRule="auto"/>
        <w:rPr>
          <w:rFonts w:cs="Calibri"/>
          <w:szCs w:val="24"/>
          <w:lang w:val="pl-PL"/>
        </w:rPr>
      </w:pPr>
      <w:r w:rsidRPr="00FB4C7A">
        <w:rPr>
          <w:rFonts w:cs="Calibri"/>
          <w:bCs/>
          <w:szCs w:val="24"/>
          <w:lang w:val="pl-PL"/>
        </w:rPr>
        <w:t>64-300 Nowy Tomyśl</w:t>
      </w:r>
    </w:p>
    <w:p w14:paraId="2BB2474B" w14:textId="6985DB5B" w:rsidR="00FB4C7A" w:rsidRPr="00FB4C7A" w:rsidRDefault="0041073B" w:rsidP="00FB4C7A">
      <w:pPr>
        <w:pStyle w:val="Akapitzlist"/>
        <w:shd w:val="clear" w:color="auto" w:fill="FFFFFF"/>
        <w:spacing w:line="360" w:lineRule="auto"/>
        <w:rPr>
          <w:rFonts w:cs="Calibri"/>
          <w:szCs w:val="24"/>
          <w:lang w:val="pl-PL"/>
        </w:rPr>
      </w:pPr>
      <w:r w:rsidRPr="00FB4C7A">
        <w:rPr>
          <w:rFonts w:cs="Calibri"/>
          <w:bCs/>
          <w:szCs w:val="24"/>
          <w:lang w:val="pl-PL"/>
        </w:rPr>
        <w:t>Tel. 61 44 26</w:t>
      </w:r>
      <w:r w:rsidR="00FB4C7A" w:rsidRPr="00FB4C7A">
        <w:rPr>
          <w:rFonts w:cs="Calibri"/>
          <w:bCs/>
          <w:szCs w:val="24"/>
          <w:lang w:val="pl-PL"/>
        </w:rPr>
        <w:t> </w:t>
      </w:r>
      <w:r w:rsidRPr="00FB4C7A">
        <w:rPr>
          <w:rFonts w:cs="Calibri"/>
          <w:bCs/>
          <w:szCs w:val="24"/>
          <w:lang w:val="pl-PL"/>
        </w:rPr>
        <w:t>600</w:t>
      </w:r>
    </w:p>
    <w:p w14:paraId="2C54876C" w14:textId="77777777" w:rsidR="00FB4C7A" w:rsidRPr="00FB4C7A" w:rsidRDefault="0041073B" w:rsidP="00FB4C7A">
      <w:pPr>
        <w:pStyle w:val="Akapitzlist"/>
        <w:shd w:val="clear" w:color="auto" w:fill="FFFFFF"/>
        <w:spacing w:line="360" w:lineRule="auto"/>
        <w:rPr>
          <w:rFonts w:cs="Calibri"/>
          <w:szCs w:val="24"/>
          <w:lang w:val="pl-PL"/>
        </w:rPr>
      </w:pPr>
      <w:r w:rsidRPr="00FB4C7A">
        <w:rPr>
          <w:rFonts w:cs="Calibri"/>
          <w:bCs/>
          <w:szCs w:val="24"/>
          <w:lang w:val="pl-PL"/>
        </w:rPr>
        <w:t>NIP: 7881916753</w:t>
      </w:r>
    </w:p>
    <w:p w14:paraId="2C01EED0" w14:textId="77777777" w:rsidR="00FB4C7A" w:rsidRPr="00FB4C7A" w:rsidRDefault="0041073B" w:rsidP="00FB4C7A">
      <w:pPr>
        <w:pStyle w:val="Akapitzlist"/>
        <w:numPr>
          <w:ilvl w:val="0"/>
          <w:numId w:val="25"/>
        </w:numPr>
        <w:shd w:val="clear" w:color="auto" w:fill="FFFFFF"/>
        <w:spacing w:line="360" w:lineRule="auto"/>
        <w:rPr>
          <w:rStyle w:val="Hipercze"/>
          <w:rFonts w:cs="Calibri"/>
          <w:color w:val="00000A"/>
          <w:szCs w:val="24"/>
          <w:u w:val="none"/>
          <w:lang w:val="pl-PL"/>
        </w:rPr>
      </w:pPr>
      <w:r w:rsidRPr="00FB4C7A">
        <w:rPr>
          <w:rFonts w:cs="Calibri"/>
          <w:szCs w:val="24"/>
          <w:lang w:val="pl-PL"/>
        </w:rPr>
        <w:t xml:space="preserve">Adres poczty elektronicznej:  </w:t>
      </w:r>
      <w:hyperlink r:id="rId7" w:history="1">
        <w:r w:rsidRPr="00FB4C7A">
          <w:rPr>
            <w:rStyle w:val="Hipercze"/>
            <w:rFonts w:cs="Calibri"/>
            <w:b/>
            <w:bCs/>
            <w:szCs w:val="24"/>
            <w:lang w:val="pl-PL"/>
          </w:rPr>
          <w:t>zamowienia@nowytomysl.pl</w:t>
        </w:r>
      </w:hyperlink>
    </w:p>
    <w:p w14:paraId="53E7FAE1" w14:textId="3D81BB8D" w:rsidR="00B30806" w:rsidRPr="00FB4C7A" w:rsidRDefault="00B30806" w:rsidP="00FB4C7A">
      <w:pPr>
        <w:pStyle w:val="Akapitzlist"/>
        <w:numPr>
          <w:ilvl w:val="0"/>
          <w:numId w:val="25"/>
        </w:numPr>
        <w:shd w:val="clear" w:color="auto" w:fill="FFFFFF"/>
        <w:spacing w:line="360" w:lineRule="auto"/>
        <w:rPr>
          <w:rFonts w:cs="Calibri"/>
          <w:szCs w:val="24"/>
          <w:lang w:val="pl-PL"/>
        </w:rPr>
      </w:pPr>
      <w:r w:rsidRPr="00FB4C7A">
        <w:rPr>
          <w:rFonts w:cs="Calibri"/>
          <w:bCs/>
          <w:szCs w:val="24"/>
          <w:lang w:val="pl-PL"/>
        </w:rPr>
        <w:t>Postępowanie o udzielenie zmówienia prowadzone jest zgodnie z zasadą konkurencyjności</w:t>
      </w:r>
      <w:r w:rsidRPr="00FB4C7A">
        <w:rPr>
          <w:rFonts w:cs="Calibri"/>
          <w:bCs/>
          <w:szCs w:val="24"/>
          <w:lang w:val="pl-PL"/>
        </w:rPr>
        <w:t xml:space="preserve"> </w:t>
      </w:r>
      <w:r w:rsidRPr="00FB4C7A">
        <w:rPr>
          <w:rFonts w:cs="Calibri"/>
          <w:bCs/>
          <w:szCs w:val="24"/>
          <w:lang w:val="pl-PL"/>
        </w:rPr>
        <w:t>określoną w Wytycznych kwalifikowalności wydatków na lata 2021-2027 w formie zapytania</w:t>
      </w:r>
      <w:r w:rsidRPr="00FB4C7A">
        <w:rPr>
          <w:rFonts w:cs="Calibri"/>
          <w:bCs/>
          <w:szCs w:val="24"/>
          <w:lang w:val="pl-PL"/>
        </w:rPr>
        <w:t xml:space="preserve"> </w:t>
      </w:r>
      <w:r w:rsidRPr="00FB4C7A">
        <w:rPr>
          <w:rFonts w:cs="Calibri"/>
          <w:bCs/>
          <w:szCs w:val="24"/>
          <w:lang w:val="pl-PL"/>
        </w:rPr>
        <w:t>ofertowego upublicznionego na stronie internetowej:</w:t>
      </w:r>
      <w:r w:rsidR="00FB4C7A" w:rsidRPr="00FB4C7A">
        <w:rPr>
          <w:rFonts w:cs="Calibri"/>
          <w:bCs/>
          <w:szCs w:val="24"/>
          <w:lang w:val="pl-PL"/>
        </w:rPr>
        <w:t xml:space="preserve"> </w:t>
      </w:r>
      <w:hyperlink r:id="rId8" w:history="1">
        <w:r w:rsidR="00FB4C7A" w:rsidRPr="00FB4C7A">
          <w:rPr>
            <w:rStyle w:val="Hipercze"/>
            <w:rFonts w:cs="Calibri"/>
            <w:bCs/>
            <w:szCs w:val="24"/>
            <w:lang w:val="pl-PL"/>
          </w:rPr>
          <w:t>https://bazakonkurencyjnosci.funduszeeuropejskie.gov.pl/</w:t>
        </w:r>
      </w:hyperlink>
      <w:r w:rsidRPr="00FB4C7A">
        <w:rPr>
          <w:rFonts w:cs="Calibri"/>
          <w:bCs/>
          <w:szCs w:val="24"/>
          <w:lang w:val="pl-PL"/>
        </w:rPr>
        <w:t xml:space="preserve"> </w:t>
      </w:r>
    </w:p>
    <w:p w14:paraId="2B5F8EDC" w14:textId="77777777" w:rsidR="00FB4C7A" w:rsidRPr="00FB4C7A" w:rsidRDefault="00FB4C7A" w:rsidP="00FB4C7A">
      <w:pPr>
        <w:pStyle w:val="Akapitzlist"/>
        <w:numPr>
          <w:ilvl w:val="0"/>
          <w:numId w:val="25"/>
        </w:numPr>
        <w:shd w:val="clear" w:color="auto" w:fill="FFFFFF"/>
        <w:spacing w:line="360" w:lineRule="auto"/>
        <w:rPr>
          <w:rFonts w:cs="Calibri"/>
          <w:szCs w:val="24"/>
          <w:lang w:val="pl-PL"/>
        </w:rPr>
      </w:pPr>
      <w:r w:rsidRPr="00FB4C7A">
        <w:rPr>
          <w:rFonts w:cs="Calibri"/>
          <w:szCs w:val="24"/>
          <w:lang w:val="pl-PL"/>
        </w:rPr>
        <w:t>Zamawiający nie przewiduje udzielania zamówień uzupełniających.</w:t>
      </w:r>
    </w:p>
    <w:p w14:paraId="3504EFAF" w14:textId="79FC13E7" w:rsidR="00FB4C7A" w:rsidRPr="00FB4C7A" w:rsidRDefault="00FB4C7A" w:rsidP="00FB4C7A">
      <w:pPr>
        <w:pStyle w:val="Akapitzlist"/>
        <w:numPr>
          <w:ilvl w:val="0"/>
          <w:numId w:val="25"/>
        </w:numPr>
        <w:shd w:val="clear" w:color="auto" w:fill="FFFFFF"/>
        <w:spacing w:line="360" w:lineRule="auto"/>
        <w:rPr>
          <w:rFonts w:cs="Calibri"/>
          <w:szCs w:val="24"/>
          <w:lang w:val="pl-PL"/>
        </w:rPr>
      </w:pPr>
      <w:r w:rsidRPr="00FB4C7A">
        <w:rPr>
          <w:rFonts w:cs="Calibri"/>
          <w:szCs w:val="24"/>
          <w:lang w:val="pl-PL"/>
        </w:rPr>
        <w:lastRenderedPageBreak/>
        <w:t>W sprawach nieuregulowanych w treści Zapytania zastosowanie mają przepisy Kodeksu</w:t>
      </w:r>
      <w:r>
        <w:rPr>
          <w:rFonts w:cs="Calibri"/>
          <w:szCs w:val="24"/>
          <w:lang w:val="pl-PL"/>
        </w:rPr>
        <w:t xml:space="preserve"> </w:t>
      </w:r>
      <w:r w:rsidRPr="00FB4C7A">
        <w:rPr>
          <w:rFonts w:cs="Calibri"/>
          <w:szCs w:val="24"/>
          <w:lang w:val="pl-PL"/>
        </w:rPr>
        <w:t>Cywilnego oraz Wytyczne w zakresie kwalifikowalności wydatków na lata 2021-2027.</w:t>
      </w:r>
    </w:p>
    <w:p w14:paraId="788D9B40" w14:textId="2137CBC6" w:rsidR="0041073B" w:rsidRPr="00FB4C7A" w:rsidRDefault="0041073B" w:rsidP="0041073B">
      <w:pPr>
        <w:spacing w:line="360" w:lineRule="auto"/>
        <w:rPr>
          <w:rFonts w:cs="Calibri"/>
          <w:szCs w:val="24"/>
          <w:lang w:val="pl-PL"/>
        </w:rPr>
      </w:pPr>
    </w:p>
    <w:p w14:paraId="1D14E39A" w14:textId="75A18865" w:rsidR="0041073B" w:rsidRPr="006673FA" w:rsidRDefault="0041073B" w:rsidP="0041073B">
      <w:pPr>
        <w:pStyle w:val="NagW"/>
        <w:spacing w:line="360" w:lineRule="auto"/>
      </w:pPr>
      <w:r w:rsidRPr="006673FA">
        <w:t>OPIS PRZEDMIOTU ZAMÓWIENIA</w:t>
      </w:r>
    </w:p>
    <w:p w14:paraId="1A6C98F4" w14:textId="77777777" w:rsidR="0041073B" w:rsidRDefault="0041073B" w:rsidP="0041073B">
      <w:pPr>
        <w:pStyle w:val="Tekstpodstawowy"/>
        <w:spacing w:line="360" w:lineRule="auto"/>
        <w:ind w:right="118"/>
        <w:rPr>
          <w:rFonts w:cs="Calibri"/>
          <w:szCs w:val="24"/>
          <w:lang w:val="pl-PL"/>
        </w:rPr>
      </w:pPr>
    </w:p>
    <w:p w14:paraId="2E8083AE" w14:textId="77777777" w:rsidR="0041073B" w:rsidRDefault="0041073B" w:rsidP="0041073B">
      <w:pPr>
        <w:pStyle w:val="Tekstpodstawowy"/>
        <w:numPr>
          <w:ilvl w:val="0"/>
          <w:numId w:val="4"/>
        </w:numPr>
        <w:spacing w:line="360" w:lineRule="auto"/>
        <w:ind w:right="118"/>
        <w:rPr>
          <w:rFonts w:cs="Calibri"/>
          <w:szCs w:val="24"/>
          <w:lang w:val="pl-PL"/>
        </w:rPr>
      </w:pPr>
      <w:r w:rsidRPr="006673FA">
        <w:rPr>
          <w:rFonts w:cs="Calibri"/>
          <w:szCs w:val="24"/>
          <w:lang w:val="pl-PL"/>
        </w:rPr>
        <w:t xml:space="preserve">Przedmiot zamówienia obejmuje pełnienie w imieniu Gminy Nowy Tomyśl funkcji inspektora nadzoru inwestorskiego nad realizacją zadania inwestycyjnego pn. </w:t>
      </w:r>
      <w:r w:rsidRPr="00F85870">
        <w:rPr>
          <w:rFonts w:cs="Calibri"/>
          <w:szCs w:val="24"/>
          <w:lang w:val="pl-PL"/>
        </w:rPr>
        <w:t>„Modernizacja energetyczna budynków oświatowych w gminie Nowy Tomyśl” z podziałem na części</w:t>
      </w:r>
      <w:r>
        <w:rPr>
          <w:rFonts w:cs="Calibri"/>
          <w:szCs w:val="24"/>
          <w:lang w:val="pl-PL"/>
        </w:rPr>
        <w:t>:</w:t>
      </w:r>
    </w:p>
    <w:p w14:paraId="4AF53C2A" w14:textId="77777777" w:rsidR="0041073B" w:rsidRDefault="0041073B" w:rsidP="0041073B">
      <w:pPr>
        <w:pStyle w:val="Tekstpodstawowy"/>
        <w:numPr>
          <w:ilvl w:val="1"/>
          <w:numId w:val="4"/>
        </w:numPr>
        <w:spacing w:line="360" w:lineRule="auto"/>
        <w:ind w:right="118"/>
        <w:rPr>
          <w:rFonts w:cs="Calibri"/>
          <w:szCs w:val="24"/>
          <w:lang w:val="pl-PL"/>
        </w:rPr>
      </w:pPr>
      <w:r w:rsidRPr="0041073B">
        <w:rPr>
          <w:rFonts w:cs="Calibri"/>
          <w:szCs w:val="24"/>
          <w:lang w:val="pl-PL"/>
        </w:rPr>
        <w:t>Część 1 – Pełnienie nadzoru inwestorskiego nad zadaniem inwestycyjnym pn. „Modernizacja energetyczna budynku Przedszkola nr 4 w Nowym Tomyślu”,</w:t>
      </w:r>
    </w:p>
    <w:p w14:paraId="515FA47F" w14:textId="4A236562" w:rsidR="0041073B" w:rsidRPr="0041073B" w:rsidRDefault="0041073B" w:rsidP="0041073B">
      <w:pPr>
        <w:pStyle w:val="Tekstpodstawowy"/>
        <w:numPr>
          <w:ilvl w:val="1"/>
          <w:numId w:val="4"/>
        </w:numPr>
        <w:spacing w:line="360" w:lineRule="auto"/>
        <w:ind w:right="118"/>
        <w:rPr>
          <w:rFonts w:cs="Calibri"/>
          <w:szCs w:val="24"/>
          <w:lang w:val="pl-PL"/>
        </w:rPr>
      </w:pPr>
      <w:r w:rsidRPr="0041073B">
        <w:rPr>
          <w:rFonts w:cs="Calibri"/>
          <w:szCs w:val="24"/>
          <w:lang w:val="pl-PL"/>
        </w:rPr>
        <w:t>Część 2 – Pełnienie nadzoru inwestorskiego nad zadaniem inwestycyjnym pn.  „Termomodernizacja budynku Szkoły Podstawowej nr 3 w Nowym Tomyślu”</w:t>
      </w:r>
    </w:p>
    <w:p w14:paraId="3310A50D" w14:textId="77777777" w:rsid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 xml:space="preserve">Przedmiot zamówienia obejmuje pełnienie nadzoru technicznego i merytorycznego w branży </w:t>
      </w:r>
      <w:r w:rsidRPr="0041073B">
        <w:rPr>
          <w:rFonts w:cs="Calibri"/>
          <w:b/>
          <w:bCs/>
          <w:szCs w:val="24"/>
          <w:lang w:val="pl-PL"/>
        </w:rPr>
        <w:t>konstrukcyjno-budowlanej, sanitarnej i elektrycznej</w:t>
      </w:r>
      <w:r w:rsidRPr="0041073B">
        <w:rPr>
          <w:rFonts w:cs="Calibri"/>
          <w:szCs w:val="24"/>
          <w:lang w:val="pl-PL"/>
        </w:rPr>
        <w:t xml:space="preserve"> przez cały okres realizacji inwestycji tj. zarządzanie zadaniami inwestycyjnymi, organizację, nadzór, koordynację i zakończenie całego procesu inwestycyjnego.</w:t>
      </w:r>
    </w:p>
    <w:p w14:paraId="058E1A82" w14:textId="302CE148" w:rsid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Szczegółowy opis planowanych do realizacji robót budowlanych, będących przedmiotem nadzoru inwestorskiego określono w dokumentacji postępowania na wybór Wykonawcy zadania pn.: ZP.271.43.2025 „Modernizacja energetyczna budynków oświatowych w gminie Nowy Tomyśl”. Przedmiotowa dokumentacja dostępna jest na platformie zakupowej Zamawiającego pod adresem:</w:t>
      </w:r>
      <w:r>
        <w:rPr>
          <w:rFonts w:cs="Calibri"/>
          <w:szCs w:val="24"/>
          <w:lang w:val="pl-PL"/>
        </w:rPr>
        <w:t xml:space="preserve"> </w:t>
      </w:r>
      <w:hyperlink r:id="rId9" w:history="1">
        <w:r w:rsidRPr="00945194">
          <w:rPr>
            <w:rStyle w:val="Hipercze"/>
            <w:rFonts w:cs="Calibri"/>
            <w:szCs w:val="24"/>
            <w:lang w:val="pl-PL"/>
          </w:rPr>
          <w:t>https://platformazakupowa.pl/transakcja/1225901</w:t>
        </w:r>
      </w:hyperlink>
    </w:p>
    <w:p w14:paraId="1331A069" w14:textId="77777777" w:rsid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Zakres zamówienia oraz szczegółowy opis zawarty został w załączniku nr 2 do zapytania.</w:t>
      </w:r>
    </w:p>
    <w:p w14:paraId="268FB2D1" w14:textId="77777777" w:rsid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Kod i nazwa zamówienia według Wspólnego Słownika Zamówień (CPV):</w:t>
      </w:r>
    </w:p>
    <w:p w14:paraId="5B0E33D9" w14:textId="77777777" w:rsidR="0041073B" w:rsidRDefault="0041073B" w:rsidP="0041073B">
      <w:pPr>
        <w:pStyle w:val="Tekstpodstawowy"/>
        <w:spacing w:line="360" w:lineRule="auto"/>
        <w:ind w:left="836" w:right="118"/>
        <w:rPr>
          <w:rFonts w:cs="Calibri"/>
          <w:szCs w:val="24"/>
          <w:lang w:val="pl-PL"/>
        </w:rPr>
      </w:pPr>
      <w:r w:rsidRPr="0041073B">
        <w:rPr>
          <w:rFonts w:cs="Calibri"/>
          <w:szCs w:val="24"/>
          <w:lang w:val="pl-PL"/>
        </w:rPr>
        <w:t xml:space="preserve">71247000-1 - nadzór nad robotami budowlanymi, </w:t>
      </w:r>
    </w:p>
    <w:p w14:paraId="4ABD4F0C" w14:textId="77777777" w:rsidR="0041073B" w:rsidRDefault="0041073B" w:rsidP="0041073B">
      <w:pPr>
        <w:pStyle w:val="Tekstpodstawowy"/>
        <w:spacing w:line="360" w:lineRule="auto"/>
        <w:ind w:left="836" w:right="118"/>
        <w:rPr>
          <w:rFonts w:cs="Calibri"/>
          <w:szCs w:val="24"/>
          <w:lang w:val="pl-PL"/>
        </w:rPr>
      </w:pPr>
      <w:r w:rsidRPr="0041073B">
        <w:rPr>
          <w:rFonts w:cs="Calibri"/>
          <w:szCs w:val="24"/>
          <w:lang w:val="pl-PL"/>
        </w:rPr>
        <w:t xml:space="preserve">71310000-4 - doradcze usługi inżynieryjne i budowlane, </w:t>
      </w:r>
    </w:p>
    <w:p w14:paraId="29782DC0" w14:textId="5B8E58AC" w:rsidR="0041073B" w:rsidRDefault="0041073B" w:rsidP="0041073B">
      <w:pPr>
        <w:pStyle w:val="Tekstpodstawowy"/>
        <w:spacing w:line="360" w:lineRule="auto"/>
        <w:ind w:left="836" w:right="118"/>
        <w:rPr>
          <w:rFonts w:cs="Calibri"/>
          <w:szCs w:val="24"/>
          <w:lang w:val="pl-PL"/>
        </w:rPr>
      </w:pPr>
      <w:r w:rsidRPr="0041073B">
        <w:rPr>
          <w:rFonts w:cs="Calibri"/>
          <w:szCs w:val="24"/>
          <w:lang w:val="pl-PL"/>
        </w:rPr>
        <w:t>71540000-5 - usługi zarządzania budową.</w:t>
      </w:r>
    </w:p>
    <w:p w14:paraId="27AC4116" w14:textId="77777777"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 xml:space="preserve">Zamawiający dokonał podziału zamówienia na części. Zamawiający dopuszcza </w:t>
      </w:r>
      <w:r w:rsidRPr="0041073B">
        <w:rPr>
          <w:rFonts w:cs="Calibri"/>
          <w:color w:val="auto"/>
          <w:szCs w:val="24"/>
          <w:lang w:val="pl-PL"/>
        </w:rPr>
        <w:lastRenderedPageBreak/>
        <w:t>możliwość składania ofert częściowych.</w:t>
      </w:r>
    </w:p>
    <w:p w14:paraId="69FD4A97" w14:textId="2C9FCC15" w:rsid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 xml:space="preserve">Wykonawca może złożyć tylko jedną ofertę na każdą z części. Wykonawcy może zostać udzielone zamówienie na dowolną ilość części. </w:t>
      </w:r>
    </w:p>
    <w:p w14:paraId="4D66D43A" w14:textId="5F42064A"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 xml:space="preserve">Rodzaj przedmiotu zamówienia: </w:t>
      </w:r>
      <w:r>
        <w:rPr>
          <w:rFonts w:cs="Calibri"/>
          <w:color w:val="auto"/>
          <w:szCs w:val="24"/>
          <w:lang w:val="pl-PL"/>
        </w:rPr>
        <w:t>usługi</w:t>
      </w:r>
      <w:r w:rsidRPr="0041073B">
        <w:rPr>
          <w:rFonts w:cs="Calibri"/>
          <w:color w:val="auto"/>
          <w:szCs w:val="24"/>
          <w:lang w:val="pl-PL"/>
        </w:rPr>
        <w:t>.</w:t>
      </w:r>
    </w:p>
    <w:p w14:paraId="7CE8A5E9" w14:textId="77777777"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Zamawiający nie dopuszcza składania ofert wariantowych.</w:t>
      </w:r>
    </w:p>
    <w:p w14:paraId="0431CA9E" w14:textId="77777777"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Zamawiający nie przewiduje zawarcia umowy ramowej.</w:t>
      </w:r>
    </w:p>
    <w:p w14:paraId="20F01C46" w14:textId="77777777"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Zamawiający nie przewiduje wyboru oferty najkorzystniejszej z zastosowaniem aukcji elektronicznej.</w:t>
      </w:r>
    </w:p>
    <w:p w14:paraId="7B3CB808" w14:textId="60BA4F64" w:rsidR="0041073B" w:rsidRPr="0041073B" w:rsidRDefault="0041073B" w:rsidP="0041073B">
      <w:pPr>
        <w:pStyle w:val="Akapitzlist"/>
        <w:numPr>
          <w:ilvl w:val="0"/>
          <w:numId w:val="4"/>
        </w:numPr>
        <w:spacing w:line="360" w:lineRule="auto"/>
        <w:rPr>
          <w:rFonts w:cs="Calibri"/>
          <w:color w:val="auto"/>
          <w:szCs w:val="24"/>
          <w:lang w:val="pl-PL"/>
        </w:rPr>
      </w:pPr>
      <w:r w:rsidRPr="0041073B">
        <w:rPr>
          <w:rFonts w:cs="Calibri"/>
          <w:color w:val="auto"/>
          <w:szCs w:val="24"/>
          <w:lang w:val="pl-P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w:t>
      </w:r>
      <w:r>
        <w:rPr>
          <w:rFonts w:cs="Calibri"/>
          <w:color w:val="auto"/>
          <w:szCs w:val="24"/>
          <w:lang w:val="pl-PL"/>
        </w:rPr>
        <w:t>zapytaniu</w:t>
      </w:r>
      <w:r w:rsidRPr="0041073B">
        <w:rPr>
          <w:rFonts w:cs="Calibri"/>
          <w:color w:val="auto"/>
          <w:szCs w:val="24"/>
          <w:lang w:val="pl-PL"/>
        </w:rPr>
        <w:t>.</w:t>
      </w:r>
    </w:p>
    <w:p w14:paraId="7D582669" w14:textId="77777777" w:rsidR="0041073B" w:rsidRP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 xml:space="preserve">Wykonawca powołujący się na rozwiązania równoważne musi wykazać, że oferowane usługi spełniają warunki określone przez Zamawiającego w stopniu nie gorszym. </w:t>
      </w:r>
    </w:p>
    <w:p w14:paraId="7EECAC1A" w14:textId="49521099" w:rsid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 xml:space="preserve">Wykazanie równoważności norm, ocen technicznych, specyfikacji technicznych i systemów referencji technicznych leży po stronie Wykonawcy i powinno zostać przez niego udokumentowane i złożone wraz z ofertą, w szczególności za pomocą </w:t>
      </w:r>
      <w:r w:rsidRPr="0041073B">
        <w:rPr>
          <w:rFonts w:cs="Calibri"/>
          <w:szCs w:val="24"/>
          <w:lang w:val="pl-PL"/>
        </w:rPr>
        <w:lastRenderedPageBreak/>
        <w:t>przedmiotowych środków dowodowych</w:t>
      </w:r>
      <w:r>
        <w:rPr>
          <w:rFonts w:cs="Calibri"/>
          <w:szCs w:val="24"/>
          <w:lang w:val="pl-PL"/>
        </w:rPr>
        <w:t>.</w:t>
      </w:r>
    </w:p>
    <w:p w14:paraId="064267B7" w14:textId="74BA3731" w:rsidR="0041073B" w:rsidRP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Zamawiający na podstawie art. 95 ustawy Pzp wymaga zatrudnienia przez wykonawcę lub podwykonawcę na podstawie umowy o pracę osób wykonujących wskazane przez zamawiającego czynności w zakresie realizacji zamówienia, jeżeli wykonanie tych czynności polega na wykonywaniu pracy w rozumieniu przepisów ustawy z dnia 26 czerwca 1974 r. - Kodeks pracy (t.j. Dz. U. z 2025 r. poz. 277 z późn. zm.), tj. prace biurowe w zakresie realizacji przedmiotu zamówienia.</w:t>
      </w:r>
    </w:p>
    <w:p w14:paraId="7838E046" w14:textId="77777777" w:rsidR="0041073B" w:rsidRDefault="0041073B" w:rsidP="0041073B">
      <w:pPr>
        <w:pStyle w:val="Tekstpodstawowy"/>
        <w:spacing w:line="360" w:lineRule="auto"/>
        <w:ind w:left="836" w:right="118"/>
        <w:rPr>
          <w:rFonts w:cs="Calibri"/>
          <w:szCs w:val="24"/>
          <w:lang w:val="pl-PL"/>
        </w:rPr>
      </w:pPr>
    </w:p>
    <w:p w14:paraId="39108DB5" w14:textId="57799AE0" w:rsidR="0041073B" w:rsidRDefault="0041073B" w:rsidP="0041073B">
      <w:pPr>
        <w:pStyle w:val="Tekstpodstawowy"/>
        <w:spacing w:line="360" w:lineRule="auto"/>
        <w:ind w:left="836" w:right="118"/>
        <w:rPr>
          <w:rFonts w:cs="Calibri"/>
          <w:szCs w:val="24"/>
          <w:lang w:val="pl-PL"/>
        </w:rPr>
      </w:pPr>
      <w:r w:rsidRPr="0041073B">
        <w:rPr>
          <w:rFonts w:cs="Calibri"/>
          <w:szCs w:val="24"/>
          <w:lang w:val="pl-PL"/>
        </w:rPr>
        <w:t>Nie dotyczy to osób pełniących samodzielne funkcje techniczne w budownictwie w rozumieniu ustawy z dnia 07.07.1994 r. Prawo budowlane (t.j. Dz. U. z 2025 r. poz. 418 z późn. zm.).</w:t>
      </w:r>
    </w:p>
    <w:p w14:paraId="204987CF" w14:textId="77777777" w:rsidR="0041073B" w:rsidRPr="0041073B" w:rsidRDefault="0041073B" w:rsidP="0041073B">
      <w:pPr>
        <w:pStyle w:val="Tekstpodstawowy"/>
        <w:numPr>
          <w:ilvl w:val="0"/>
          <w:numId w:val="4"/>
        </w:numPr>
        <w:spacing w:line="360" w:lineRule="auto"/>
        <w:ind w:right="118"/>
        <w:rPr>
          <w:rFonts w:cs="Calibri"/>
          <w:szCs w:val="24"/>
          <w:lang w:val="pl-PL"/>
        </w:rPr>
      </w:pPr>
      <w:r w:rsidRPr="0041073B">
        <w:rPr>
          <w:rFonts w:cs="Calibri"/>
          <w:szCs w:val="24"/>
          <w:lang w:val="pl-PL"/>
        </w:rPr>
        <w:t xml:space="preserve">Zamawiający w treści umowy określi: </w:t>
      </w:r>
    </w:p>
    <w:p w14:paraId="3FEBC65F" w14:textId="472D73B2" w:rsidR="0041073B" w:rsidRPr="0041073B" w:rsidRDefault="0041073B" w:rsidP="0041073B">
      <w:pPr>
        <w:pStyle w:val="Tekstpodstawowy"/>
        <w:numPr>
          <w:ilvl w:val="1"/>
          <w:numId w:val="4"/>
        </w:numPr>
        <w:spacing w:line="360" w:lineRule="auto"/>
        <w:ind w:right="118"/>
        <w:rPr>
          <w:rFonts w:cs="Calibri"/>
          <w:szCs w:val="24"/>
          <w:lang w:val="pl-PL"/>
        </w:rPr>
      </w:pPr>
      <w:r w:rsidRPr="0041073B">
        <w:rPr>
          <w:rFonts w:cs="Calibri"/>
          <w:szCs w:val="24"/>
          <w:lang w:val="pl-PL"/>
        </w:rPr>
        <w:t xml:space="preserve">sposób dokumentowania zatrudnienia osób na podstawie umowy o pracę, </w:t>
      </w:r>
    </w:p>
    <w:p w14:paraId="532610DD" w14:textId="0C569CEA" w:rsidR="0041073B" w:rsidRPr="0041073B" w:rsidRDefault="0041073B" w:rsidP="0041073B">
      <w:pPr>
        <w:pStyle w:val="Tekstpodstawowy"/>
        <w:numPr>
          <w:ilvl w:val="1"/>
          <w:numId w:val="4"/>
        </w:numPr>
        <w:spacing w:line="360" w:lineRule="auto"/>
        <w:ind w:right="118"/>
        <w:rPr>
          <w:rFonts w:cs="Calibri"/>
          <w:szCs w:val="24"/>
          <w:lang w:val="pl-PL"/>
        </w:rPr>
      </w:pPr>
      <w:r w:rsidRPr="0041073B">
        <w:rPr>
          <w:rFonts w:cs="Calibri"/>
          <w:szCs w:val="24"/>
          <w:lang w:val="pl-PL"/>
        </w:rPr>
        <w:t>uprawnienia Zamawiającego w zakresie kontroli spełniania przez Wykonawcę wymagań dotyczących zatrudnienia na podstawie umowy o pracę oraz sankcje z tytułu niespełnienia tych wymagań.</w:t>
      </w:r>
    </w:p>
    <w:p w14:paraId="328333BB" w14:textId="6E646E43" w:rsidR="009D2CB8" w:rsidRDefault="009D2CB8" w:rsidP="0041073B">
      <w:pPr>
        <w:spacing w:line="360" w:lineRule="auto"/>
        <w:rPr>
          <w:rFonts w:cs="Calibri"/>
          <w:szCs w:val="24"/>
          <w:lang w:val="pl-PL"/>
        </w:rPr>
      </w:pPr>
    </w:p>
    <w:p w14:paraId="095BA835" w14:textId="1A2E19D4" w:rsidR="009D2CB8" w:rsidRPr="009D2CB8" w:rsidRDefault="009D2CB8" w:rsidP="009D2CB8">
      <w:pPr>
        <w:pStyle w:val="NagW"/>
      </w:pPr>
      <w:r w:rsidRPr="009D2CB8">
        <w:t>OPIS WYMAGAŃ</w:t>
      </w:r>
    </w:p>
    <w:p w14:paraId="0CAFC87A" w14:textId="77777777" w:rsidR="009D2CB8" w:rsidRDefault="009D2CB8" w:rsidP="009D2CB8">
      <w:pPr>
        <w:spacing w:line="360" w:lineRule="auto"/>
        <w:rPr>
          <w:rFonts w:cs="Calibri"/>
          <w:szCs w:val="24"/>
          <w:lang w:val="pl-PL"/>
        </w:rPr>
      </w:pPr>
    </w:p>
    <w:p w14:paraId="24917B63"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 xml:space="preserve">Wykonawca zobowiązany jest do pełnienia obowiązków umownych bez powodowania nieuzasadnionego przestoju w realizacji projektu, a w szczególności w realizacji robót </w:t>
      </w:r>
      <w:r>
        <w:rPr>
          <w:rFonts w:cs="Calibri"/>
          <w:szCs w:val="24"/>
          <w:lang w:val="pl-PL"/>
        </w:rPr>
        <w:t>budowalnych</w:t>
      </w:r>
      <w:r w:rsidRPr="009D2CB8">
        <w:rPr>
          <w:rFonts w:cs="Calibri"/>
          <w:szCs w:val="24"/>
          <w:lang w:val="pl-PL"/>
        </w:rPr>
        <w:t>.</w:t>
      </w:r>
    </w:p>
    <w:p w14:paraId="56A1EA77"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Godziny pracy nadzoru muszą być dostosowane do czasu pracy wykonawcy robót.</w:t>
      </w:r>
    </w:p>
    <w:p w14:paraId="2A554301"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Wykonawca zobowiązuje się do zapewnienia ciągłego kontaktu telefonicznego z Zamawiającym.</w:t>
      </w:r>
    </w:p>
    <w:p w14:paraId="13D77D22"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Wykonawca oświadcza, że posiada wymagane kwalifikacje i uprawnienia budowlane wymagane przepisami prawa do pełnienia czynności będących przedmiotem umowy lub powierzy wykonywanie umowy osobom spełniającym ww. kryteria.</w:t>
      </w:r>
    </w:p>
    <w:p w14:paraId="42081A34"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 xml:space="preserve">Wykonawca jest zobowiązany do przedłożenia - w dniu zawarcia niniejszej umowy – kompletu dokumentów potwierdzających okoliczność zawarcia i obowiązywania ubezpieczenia w zakresie odpowiedzialności cywilnej z tytułu prowadzonej działalności. Obowiązkiem Wykonawcy jest utrzymywanie ciągłości zawartej umowy </w:t>
      </w:r>
      <w:r w:rsidRPr="009D2CB8">
        <w:rPr>
          <w:rFonts w:cs="Calibri"/>
          <w:szCs w:val="24"/>
          <w:lang w:val="pl-PL"/>
        </w:rPr>
        <w:lastRenderedPageBreak/>
        <w:t xml:space="preserve">ubezpieczenia przez cały okres wykonywania umowy, w tym do zapłacenia wszystkich należnych składek. Na każde wezwanie Zamawiającego Wykonawca jest zobowiązany do przedłożenia dowodów potwierdzających utrzymywanie warunków ubezpieczenia, w tym potwierdzenia uregulowania składek ubezpieczeniowych. </w:t>
      </w:r>
    </w:p>
    <w:p w14:paraId="68E09D9A"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 Wskazanie takie należy umieścić w Ofercie.</w:t>
      </w:r>
    </w:p>
    <w:p w14:paraId="52EDA4F8"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Zamawiający nie ponosi odpowiedzialności za rozliczenia Wykonawcy z podwykonawcami.</w:t>
      </w:r>
    </w:p>
    <w:p w14:paraId="3CFE4D68"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Każdy Wykonawca może złożyć w niniejszym postępowaniu tylko jedną ofertę na każdą część zamówienia.</w:t>
      </w:r>
    </w:p>
    <w:p w14:paraId="7CE66469" w14:textId="7777777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Oferta musi obejmować cały zakres przedmiotu zamówienia, a jej treść musi odpowiadać treści zapytania.</w:t>
      </w:r>
    </w:p>
    <w:p w14:paraId="1DE6FEAC" w14:textId="100B75B7" w:rsidR="009D2CB8" w:rsidRDefault="009D2CB8" w:rsidP="009D2CB8">
      <w:pPr>
        <w:pStyle w:val="Akapitzlist"/>
        <w:numPr>
          <w:ilvl w:val="0"/>
          <w:numId w:val="6"/>
        </w:numPr>
        <w:spacing w:line="360" w:lineRule="auto"/>
        <w:rPr>
          <w:rFonts w:cs="Calibri"/>
          <w:szCs w:val="24"/>
          <w:lang w:val="pl-PL"/>
        </w:rPr>
      </w:pPr>
      <w:r w:rsidRPr="009D2CB8">
        <w:rPr>
          <w:rFonts w:cs="Calibri"/>
          <w:szCs w:val="24"/>
          <w:lang w:val="pl-PL"/>
        </w:rPr>
        <w:t>W celu przygotowania oferty Wykonawca może posłużyć się wzorami formularzy będącymi załącznikami do niniejszego zapytania lub przygotować własne formularze pod warunkiem, iż swoją treścią będą one odpowiadały formularzom będącym załącznikami do zapytania.</w:t>
      </w:r>
    </w:p>
    <w:p w14:paraId="5FDCCE2E" w14:textId="261A3BBC" w:rsidR="009D2CB8" w:rsidRDefault="009D2CB8" w:rsidP="009D2CB8">
      <w:pPr>
        <w:spacing w:line="360" w:lineRule="auto"/>
        <w:ind w:left="360"/>
        <w:rPr>
          <w:rFonts w:cs="Calibri"/>
          <w:szCs w:val="24"/>
          <w:lang w:val="pl-PL"/>
        </w:rPr>
      </w:pPr>
    </w:p>
    <w:p w14:paraId="57726BD8" w14:textId="5BA0216C" w:rsidR="009D2CB8" w:rsidRDefault="009D2CB8" w:rsidP="009D2CB8">
      <w:pPr>
        <w:spacing w:line="360" w:lineRule="auto"/>
        <w:ind w:left="360"/>
        <w:rPr>
          <w:rFonts w:cs="Calibri"/>
          <w:szCs w:val="24"/>
          <w:lang w:val="pl-PL"/>
        </w:rPr>
      </w:pPr>
    </w:p>
    <w:p w14:paraId="0DCF0425" w14:textId="77777777" w:rsidR="009D2CB8" w:rsidRPr="006673FA" w:rsidRDefault="009D2CB8" w:rsidP="009D2CB8">
      <w:pPr>
        <w:pStyle w:val="NagW"/>
      </w:pPr>
      <w:r w:rsidRPr="006673FA">
        <w:t>OPIS WARUNKÓW UDZIAŁU W POSTEPOWANIU ORAZ OPIS DOKONYWANIA OCENY SPEŁNIENIA TYCH WARUNKÓW</w:t>
      </w:r>
    </w:p>
    <w:p w14:paraId="43448657" w14:textId="77777777" w:rsidR="009D2CB8" w:rsidRDefault="009D2CB8" w:rsidP="009D2CB8">
      <w:pPr>
        <w:spacing w:line="360" w:lineRule="auto"/>
        <w:rPr>
          <w:rFonts w:cs="Calibri"/>
          <w:b/>
          <w:bCs/>
          <w:szCs w:val="24"/>
          <w:lang w:val="pl-PL"/>
        </w:rPr>
      </w:pPr>
    </w:p>
    <w:p w14:paraId="7E800347" w14:textId="77777777" w:rsidR="009D2CB8" w:rsidRDefault="009D2CB8" w:rsidP="009D2CB8">
      <w:pPr>
        <w:pStyle w:val="Akapitzlist"/>
        <w:numPr>
          <w:ilvl w:val="0"/>
          <w:numId w:val="14"/>
        </w:numPr>
        <w:spacing w:line="360" w:lineRule="auto"/>
        <w:rPr>
          <w:rFonts w:cs="Calibri"/>
          <w:b/>
          <w:bCs/>
          <w:szCs w:val="24"/>
          <w:lang w:val="pl-PL"/>
        </w:rPr>
      </w:pPr>
      <w:r w:rsidRPr="009D2CB8">
        <w:rPr>
          <w:rFonts w:cs="Calibri"/>
          <w:b/>
          <w:bCs/>
          <w:szCs w:val="24"/>
          <w:lang w:val="pl-PL"/>
        </w:rPr>
        <w:t>O udzielenie zamówienia mogą ubiegać się Wykonawcy, którzy:</w:t>
      </w:r>
    </w:p>
    <w:p w14:paraId="1ACF3FB2" w14:textId="77777777" w:rsidR="009D2CB8" w:rsidRPr="009D2CB8" w:rsidRDefault="009D2CB8" w:rsidP="00885A2A">
      <w:pPr>
        <w:pStyle w:val="Akapitzlist"/>
        <w:numPr>
          <w:ilvl w:val="1"/>
          <w:numId w:val="14"/>
        </w:numPr>
        <w:spacing w:line="360" w:lineRule="auto"/>
        <w:ind w:left="1077" w:hanging="357"/>
        <w:rPr>
          <w:rFonts w:cs="Calibri"/>
          <w:b/>
          <w:bCs/>
          <w:szCs w:val="24"/>
          <w:lang w:val="pl-PL"/>
        </w:rPr>
      </w:pPr>
      <w:r w:rsidRPr="009D2CB8">
        <w:rPr>
          <w:rFonts w:cs="Calibri"/>
          <w:szCs w:val="24"/>
          <w:lang w:val="pl-PL"/>
        </w:rPr>
        <w:t>nie podlegają wykluczeniu;</w:t>
      </w:r>
    </w:p>
    <w:p w14:paraId="04FDF2AD" w14:textId="77777777" w:rsidR="008A3C22" w:rsidRPr="008A3C22" w:rsidRDefault="009D2CB8" w:rsidP="008A3C22">
      <w:pPr>
        <w:pStyle w:val="Akapitzlist"/>
        <w:numPr>
          <w:ilvl w:val="1"/>
          <w:numId w:val="14"/>
        </w:numPr>
        <w:spacing w:line="360" w:lineRule="auto"/>
        <w:ind w:left="1077" w:hanging="357"/>
        <w:rPr>
          <w:rFonts w:cs="Calibri"/>
          <w:b/>
          <w:bCs/>
          <w:szCs w:val="24"/>
          <w:lang w:val="pl-PL"/>
        </w:rPr>
      </w:pPr>
      <w:r w:rsidRPr="009D2CB8">
        <w:rPr>
          <w:rFonts w:cs="Calibri"/>
          <w:szCs w:val="24"/>
          <w:lang w:val="pl-PL"/>
        </w:rPr>
        <w:t>spełniają warunki udziału w postępowaniu</w:t>
      </w:r>
      <w:r w:rsidR="008A3C22">
        <w:rPr>
          <w:rFonts w:cs="Calibri"/>
          <w:szCs w:val="24"/>
          <w:lang w:val="pl-PL"/>
        </w:rPr>
        <w:t>;</w:t>
      </w:r>
    </w:p>
    <w:p w14:paraId="3DBDC6A7" w14:textId="605BBDE9" w:rsidR="008A3C22" w:rsidRPr="008A3C22" w:rsidRDefault="008A3C22" w:rsidP="008A3C22">
      <w:pPr>
        <w:pStyle w:val="Akapitzlist"/>
        <w:numPr>
          <w:ilvl w:val="1"/>
          <w:numId w:val="14"/>
        </w:numPr>
        <w:spacing w:line="360" w:lineRule="auto"/>
        <w:ind w:left="1077" w:hanging="357"/>
        <w:rPr>
          <w:rFonts w:cs="Calibri"/>
          <w:szCs w:val="24"/>
          <w:lang w:val="pl-PL"/>
        </w:rPr>
      </w:pPr>
      <w:r w:rsidRPr="008A3C22">
        <w:rPr>
          <w:rFonts w:cs="Calibri"/>
          <w:szCs w:val="24"/>
          <w:lang w:val="pl-PL"/>
        </w:rPr>
        <w:t xml:space="preserve">nie </w:t>
      </w:r>
      <w:r w:rsidRPr="008A3C22">
        <w:rPr>
          <w:rFonts w:cs="Calibri"/>
          <w:szCs w:val="24"/>
          <w:lang w:val="pl-PL"/>
        </w:rPr>
        <w:t xml:space="preserve">pozostają z Zamawiającym w takim stosunku prawnym lub faktycznym, który może budzić uzasadnione wątpliwości co do bezstronności w wyborze Wykonawcy, w szczególności </w:t>
      </w:r>
      <w:r>
        <w:rPr>
          <w:rFonts w:cs="Calibri"/>
          <w:szCs w:val="24"/>
          <w:lang w:val="pl-PL"/>
        </w:rPr>
        <w:t>poprzez</w:t>
      </w:r>
      <w:r w:rsidRPr="008A3C22">
        <w:rPr>
          <w:rFonts w:cs="Calibri"/>
          <w:szCs w:val="24"/>
          <w:lang w:val="pl-PL"/>
        </w:rPr>
        <w:t xml:space="preserve"> powiązan</w:t>
      </w:r>
      <w:r>
        <w:rPr>
          <w:rFonts w:cs="Calibri"/>
          <w:szCs w:val="24"/>
          <w:lang w:val="pl-PL"/>
        </w:rPr>
        <w:t>i</w:t>
      </w:r>
      <w:r w:rsidRPr="008A3C22">
        <w:rPr>
          <w:rFonts w:cs="Calibri"/>
          <w:szCs w:val="24"/>
          <w:lang w:val="pl-PL"/>
        </w:rPr>
        <w:t>e kapitałow</w:t>
      </w:r>
      <w:r>
        <w:rPr>
          <w:rFonts w:cs="Calibri"/>
          <w:szCs w:val="24"/>
          <w:lang w:val="pl-PL"/>
        </w:rPr>
        <w:t>e</w:t>
      </w:r>
      <w:r w:rsidRPr="008A3C22">
        <w:rPr>
          <w:rFonts w:cs="Calibri"/>
          <w:szCs w:val="24"/>
          <w:lang w:val="pl-PL"/>
        </w:rPr>
        <w:t xml:space="preserve"> lub osobow</w:t>
      </w:r>
      <w:r>
        <w:rPr>
          <w:rFonts w:cs="Calibri"/>
          <w:szCs w:val="24"/>
          <w:lang w:val="pl-PL"/>
        </w:rPr>
        <w:t>e</w:t>
      </w:r>
      <w:r w:rsidRPr="008A3C22">
        <w:rPr>
          <w:rFonts w:cs="Calibri"/>
          <w:szCs w:val="24"/>
          <w:lang w:val="pl-PL"/>
        </w:rPr>
        <w:t xml:space="preserve"> z Zamawiającym.</w:t>
      </w:r>
    </w:p>
    <w:p w14:paraId="6368C711" w14:textId="77777777" w:rsidR="009D2CB8" w:rsidRDefault="009D2CB8" w:rsidP="009D2CB8">
      <w:pPr>
        <w:spacing w:line="360" w:lineRule="auto"/>
        <w:rPr>
          <w:rFonts w:cs="Calibri"/>
          <w:szCs w:val="24"/>
          <w:lang w:val="pl-PL"/>
        </w:rPr>
      </w:pPr>
    </w:p>
    <w:p w14:paraId="6BDE984F" w14:textId="77777777" w:rsidR="00885A2A" w:rsidRDefault="009D2CB8" w:rsidP="009D2CB8">
      <w:pPr>
        <w:pStyle w:val="Akapitzlist"/>
        <w:numPr>
          <w:ilvl w:val="0"/>
          <w:numId w:val="14"/>
        </w:numPr>
        <w:spacing w:line="360" w:lineRule="auto"/>
        <w:rPr>
          <w:rFonts w:cs="Calibri"/>
          <w:b/>
          <w:bCs/>
          <w:szCs w:val="24"/>
          <w:lang w:val="pl-PL"/>
        </w:rPr>
      </w:pPr>
      <w:r w:rsidRPr="00885A2A">
        <w:rPr>
          <w:rFonts w:cs="Calibri"/>
          <w:b/>
          <w:bCs/>
          <w:szCs w:val="24"/>
          <w:lang w:val="pl-PL"/>
        </w:rPr>
        <w:lastRenderedPageBreak/>
        <w:t xml:space="preserve">O udzielenie zamówienia mogą ubiegać się Wykonawcy niepodlegający wykluczeniu na podstawie:  </w:t>
      </w:r>
    </w:p>
    <w:p w14:paraId="5BDF2880" w14:textId="595EE3EC" w:rsidR="00885A2A" w:rsidRPr="00885A2A" w:rsidRDefault="009D2CB8" w:rsidP="009D2CB8">
      <w:pPr>
        <w:pStyle w:val="Akapitzlist"/>
        <w:numPr>
          <w:ilvl w:val="1"/>
          <w:numId w:val="14"/>
        </w:numPr>
        <w:spacing w:line="360" w:lineRule="auto"/>
        <w:ind w:left="1077" w:hanging="357"/>
        <w:rPr>
          <w:rFonts w:cs="Calibri"/>
          <w:b/>
          <w:bCs/>
          <w:szCs w:val="24"/>
          <w:lang w:val="pl-PL"/>
        </w:rPr>
      </w:pPr>
      <w:r w:rsidRPr="00885A2A">
        <w:rPr>
          <w:rFonts w:cs="Calibri"/>
          <w:szCs w:val="24"/>
          <w:lang w:val="pl-PL"/>
        </w:rPr>
        <w:t>art. 108 ust. 1 ustawy Prawo Zamówień Publicznych;</w:t>
      </w:r>
    </w:p>
    <w:p w14:paraId="285AB6E4" w14:textId="2DF08495" w:rsidR="00885A2A" w:rsidRPr="001A279C" w:rsidRDefault="00885A2A" w:rsidP="009D2CB8">
      <w:pPr>
        <w:pStyle w:val="Akapitzlist"/>
        <w:numPr>
          <w:ilvl w:val="1"/>
          <w:numId w:val="14"/>
        </w:numPr>
        <w:spacing w:line="360" w:lineRule="auto"/>
        <w:ind w:left="1077" w:hanging="357"/>
        <w:rPr>
          <w:rFonts w:cs="Calibri"/>
          <w:b/>
          <w:bCs/>
          <w:szCs w:val="24"/>
          <w:lang w:val="pl-PL"/>
        </w:rPr>
      </w:pPr>
      <w:r>
        <w:rPr>
          <w:rFonts w:cs="Calibri"/>
          <w:szCs w:val="24"/>
          <w:lang w:val="pl-PL"/>
        </w:rPr>
        <w:t xml:space="preserve">art. 109 ust. 1 pkt 2 </w:t>
      </w:r>
      <w:r w:rsidR="00F91039">
        <w:rPr>
          <w:rFonts w:cs="Calibri"/>
          <w:szCs w:val="24"/>
          <w:lang w:val="pl-PL"/>
        </w:rPr>
        <w:t xml:space="preserve">lit. a-c </w:t>
      </w:r>
      <w:r w:rsidR="00F91039" w:rsidRPr="00885A2A">
        <w:rPr>
          <w:rFonts w:cs="Calibri"/>
          <w:szCs w:val="24"/>
          <w:lang w:val="pl-PL"/>
        </w:rPr>
        <w:t>ustawy Prawo Zamówień Publicznych</w:t>
      </w:r>
      <w:r w:rsidR="00F91039">
        <w:rPr>
          <w:rFonts w:cs="Calibri"/>
          <w:szCs w:val="24"/>
          <w:lang w:val="pl-PL"/>
        </w:rPr>
        <w:t>;</w:t>
      </w:r>
    </w:p>
    <w:p w14:paraId="1C70AD01" w14:textId="3738EA80" w:rsidR="001A279C" w:rsidRPr="001A279C" w:rsidRDefault="001A279C" w:rsidP="001A279C">
      <w:pPr>
        <w:pStyle w:val="Akapitzlist"/>
        <w:numPr>
          <w:ilvl w:val="1"/>
          <w:numId w:val="14"/>
        </w:numPr>
        <w:spacing w:line="360" w:lineRule="auto"/>
        <w:ind w:left="1077" w:hanging="357"/>
        <w:rPr>
          <w:rFonts w:cs="Calibri"/>
          <w:b/>
          <w:bCs/>
          <w:szCs w:val="24"/>
          <w:lang w:val="pl-PL"/>
        </w:rPr>
      </w:pPr>
      <w:r>
        <w:rPr>
          <w:rFonts w:cs="Calibri"/>
          <w:szCs w:val="24"/>
          <w:lang w:val="pl-PL"/>
        </w:rPr>
        <w:t xml:space="preserve">art. 109 ust. 1 pkt </w:t>
      </w:r>
      <w:r>
        <w:rPr>
          <w:rFonts w:cs="Calibri"/>
          <w:szCs w:val="24"/>
          <w:lang w:val="pl-PL"/>
        </w:rPr>
        <w:t>4</w:t>
      </w:r>
      <w:r>
        <w:rPr>
          <w:rFonts w:cs="Calibri"/>
          <w:szCs w:val="24"/>
          <w:lang w:val="pl-PL"/>
        </w:rPr>
        <w:t xml:space="preserve"> </w:t>
      </w:r>
      <w:r w:rsidRPr="00885A2A">
        <w:rPr>
          <w:rFonts w:cs="Calibri"/>
          <w:szCs w:val="24"/>
          <w:lang w:val="pl-PL"/>
        </w:rPr>
        <w:t>ustawy Prawo Zamówień Publicznych</w:t>
      </w:r>
      <w:r>
        <w:rPr>
          <w:rFonts w:cs="Calibri"/>
          <w:szCs w:val="24"/>
          <w:lang w:val="pl-PL"/>
        </w:rPr>
        <w:t>;</w:t>
      </w:r>
    </w:p>
    <w:p w14:paraId="0EF28647" w14:textId="0B65CFBC" w:rsidR="009D2CB8" w:rsidRPr="00885A2A" w:rsidRDefault="009D2CB8" w:rsidP="009D2CB8">
      <w:pPr>
        <w:pStyle w:val="Akapitzlist"/>
        <w:numPr>
          <w:ilvl w:val="1"/>
          <w:numId w:val="14"/>
        </w:numPr>
        <w:spacing w:line="360" w:lineRule="auto"/>
        <w:ind w:left="1077" w:hanging="357"/>
        <w:rPr>
          <w:rFonts w:cs="Calibri"/>
          <w:b/>
          <w:bCs/>
          <w:szCs w:val="24"/>
          <w:lang w:val="pl-PL"/>
        </w:rPr>
      </w:pPr>
      <w:r w:rsidRPr="00885A2A">
        <w:rPr>
          <w:rFonts w:cs="Calibri"/>
          <w:szCs w:val="24"/>
          <w:lang w:val="pl-PL"/>
        </w:rPr>
        <w:t>art. 7 ust. 1 ustawy z dnia 13 kwietnia 2022 r. o szczególnych rozwiązaniach w zakresie przeciwdziałania wspierania agresji na Ukrainę oraz służących ochronie bezpieczeństwa narodowego (t.j. Dz. U. z 2025 r. poz. 514).</w:t>
      </w:r>
    </w:p>
    <w:p w14:paraId="0915FADB" w14:textId="77777777" w:rsidR="009D2CB8" w:rsidRPr="006673FA" w:rsidRDefault="009D2CB8" w:rsidP="009D2CB8">
      <w:pPr>
        <w:spacing w:line="360" w:lineRule="auto"/>
        <w:rPr>
          <w:rFonts w:cs="Calibri"/>
          <w:szCs w:val="24"/>
          <w:lang w:val="pl-PL"/>
        </w:rPr>
      </w:pPr>
    </w:p>
    <w:p w14:paraId="63FF7C42" w14:textId="751277D9" w:rsidR="001A279C" w:rsidRDefault="009D2CB8" w:rsidP="009D2CB8">
      <w:pPr>
        <w:pStyle w:val="Akapitzlist"/>
        <w:numPr>
          <w:ilvl w:val="0"/>
          <w:numId w:val="14"/>
        </w:numPr>
        <w:spacing w:line="360" w:lineRule="auto"/>
        <w:rPr>
          <w:rFonts w:cs="Calibri"/>
          <w:szCs w:val="24"/>
          <w:lang w:val="pl-PL"/>
        </w:rPr>
      </w:pPr>
      <w:r w:rsidRPr="001A279C">
        <w:rPr>
          <w:rFonts w:cs="Calibri"/>
          <w:b/>
          <w:bCs/>
          <w:szCs w:val="24"/>
          <w:lang w:val="pl-PL"/>
        </w:rPr>
        <w:t>O udzielenie zamówienia mogą ubiegać się Wykonawcy, którzy spełniają warunki udziału w postępowaniu, dotyczące</w:t>
      </w:r>
      <w:r w:rsidRPr="001A279C">
        <w:rPr>
          <w:rFonts w:cs="Calibri"/>
          <w:szCs w:val="24"/>
          <w:lang w:val="pl-PL"/>
        </w:rPr>
        <w:t>:</w:t>
      </w:r>
    </w:p>
    <w:p w14:paraId="0F3D72A6" w14:textId="77777777" w:rsidR="001A279C" w:rsidRDefault="001A279C" w:rsidP="001A279C">
      <w:pPr>
        <w:pStyle w:val="Akapitzlist"/>
        <w:spacing w:line="360" w:lineRule="auto"/>
        <w:rPr>
          <w:rFonts w:cs="Calibri"/>
          <w:b/>
          <w:bCs/>
          <w:szCs w:val="24"/>
          <w:lang w:val="pl-PL"/>
        </w:rPr>
      </w:pPr>
      <w:r w:rsidRPr="001A279C">
        <w:rPr>
          <w:rFonts w:cs="Calibri"/>
          <w:b/>
          <w:bCs/>
          <w:szCs w:val="24"/>
          <w:lang w:val="pl-PL"/>
        </w:rPr>
        <w:t>część 1</w:t>
      </w:r>
    </w:p>
    <w:p w14:paraId="3B97AF9E" w14:textId="77777777" w:rsidR="001A279C" w:rsidRDefault="009D2CB8" w:rsidP="001A279C">
      <w:pPr>
        <w:pStyle w:val="Akapitzlist"/>
        <w:numPr>
          <w:ilvl w:val="1"/>
          <w:numId w:val="14"/>
        </w:numPr>
        <w:spacing w:line="360" w:lineRule="auto"/>
        <w:ind w:left="1077" w:hanging="357"/>
        <w:rPr>
          <w:rFonts w:cs="Calibri"/>
          <w:szCs w:val="24"/>
          <w:lang w:val="pl-PL"/>
        </w:rPr>
      </w:pPr>
      <w:r w:rsidRPr="001A279C">
        <w:rPr>
          <w:rFonts w:cs="Calibri"/>
          <w:szCs w:val="24"/>
          <w:lang w:val="pl-PL"/>
        </w:rPr>
        <w:t>zdolności technicznej lub zawodowej:</w:t>
      </w:r>
    </w:p>
    <w:p w14:paraId="5815F58C" w14:textId="77777777" w:rsidR="001A279C" w:rsidRDefault="009D2CB8" w:rsidP="009D2CB8">
      <w:pPr>
        <w:pStyle w:val="Akapitzlist"/>
        <w:numPr>
          <w:ilvl w:val="2"/>
          <w:numId w:val="14"/>
        </w:numPr>
        <w:spacing w:line="360" w:lineRule="auto"/>
        <w:ind w:left="1434" w:hanging="357"/>
        <w:rPr>
          <w:rFonts w:cs="Calibri"/>
          <w:szCs w:val="24"/>
          <w:lang w:val="pl-PL"/>
        </w:rPr>
      </w:pPr>
      <w:r w:rsidRPr="001A279C">
        <w:rPr>
          <w:rFonts w:cs="Calibri"/>
          <w:szCs w:val="24"/>
          <w:lang w:val="pl-PL"/>
        </w:rPr>
        <w:t xml:space="preserve"> warunek ten zostanie uznany za spełniony, jeśli Wykonawca wykaże, że:</w:t>
      </w:r>
    </w:p>
    <w:p w14:paraId="3CFD2DE4" w14:textId="2721B907" w:rsidR="009D2CB8" w:rsidRDefault="009D2CB8" w:rsidP="001A279C">
      <w:pPr>
        <w:pStyle w:val="Akapitzlist"/>
        <w:spacing w:line="360" w:lineRule="auto"/>
        <w:ind w:left="1434"/>
        <w:rPr>
          <w:rFonts w:cs="Calibri"/>
          <w:szCs w:val="24"/>
          <w:lang w:val="pl-PL"/>
        </w:rPr>
      </w:pPr>
      <w:r w:rsidRPr="006673FA">
        <w:rPr>
          <w:rFonts w:cs="Calibri"/>
          <w:szCs w:val="24"/>
          <w:lang w:val="pl-PL"/>
        </w:rPr>
        <w:t xml:space="preserve">- w okresie ostatnich </w:t>
      </w:r>
      <w:r>
        <w:rPr>
          <w:rFonts w:cs="Calibri"/>
          <w:b/>
          <w:bCs/>
          <w:szCs w:val="24"/>
          <w:lang w:val="pl-PL"/>
        </w:rPr>
        <w:t>5</w:t>
      </w:r>
      <w:r w:rsidRPr="003E4060">
        <w:rPr>
          <w:rFonts w:cs="Calibri"/>
          <w:b/>
          <w:bCs/>
          <w:szCs w:val="24"/>
          <w:lang w:val="pl-PL"/>
        </w:rPr>
        <w:t xml:space="preserve"> lat</w:t>
      </w:r>
      <w:r w:rsidRPr="006673FA">
        <w:rPr>
          <w:rFonts w:cs="Calibri"/>
          <w:szCs w:val="24"/>
          <w:lang w:val="pl-PL"/>
        </w:rPr>
        <w:t xml:space="preserve"> przed upływem terminu składania ofert, a jeżeli okres prowadzenia działalności jest krótszy - w tym okresie, nadzorował co najmniej dwie roboty budowlane, które zostały wykonane w sposób należyty, w tym zgodnie z przepisami prawa budowlanego i prawidłowo ukończone</w:t>
      </w:r>
      <w:r>
        <w:rPr>
          <w:rFonts w:cs="Calibri"/>
          <w:szCs w:val="24"/>
          <w:lang w:val="pl-PL"/>
        </w:rPr>
        <w:t>:</w:t>
      </w:r>
    </w:p>
    <w:p w14:paraId="57D65204" w14:textId="77777777" w:rsidR="009D2CB8" w:rsidRPr="001930F8" w:rsidRDefault="009D2CB8" w:rsidP="001A279C">
      <w:pPr>
        <w:numPr>
          <w:ilvl w:val="1"/>
          <w:numId w:val="11"/>
        </w:numPr>
        <w:suppressAutoHyphens/>
        <w:kinsoku w:val="0"/>
        <w:overflowPunct w:val="0"/>
        <w:autoSpaceDE w:val="0"/>
        <w:spacing w:line="360" w:lineRule="auto"/>
        <w:ind w:left="1843"/>
        <w:rPr>
          <w:rFonts w:cs="Calibri"/>
          <w:b/>
          <w:bCs/>
          <w:szCs w:val="24"/>
          <w:lang w:val="pl-PL"/>
        </w:rPr>
      </w:pPr>
      <w:r w:rsidRPr="001930F8">
        <w:rPr>
          <w:rFonts w:cs="Calibri"/>
          <w:b/>
          <w:bCs/>
          <w:szCs w:val="24"/>
          <w:lang w:val="pl-PL"/>
        </w:rPr>
        <w:t>każda z tych robót obejmowała budowę i/lub przebudowę i/lub rozbudowę i/lub modernizację i/lub termomodernizację budynku (budynków),</w:t>
      </w:r>
    </w:p>
    <w:p w14:paraId="54153EDD" w14:textId="77777777" w:rsidR="009D2CB8" w:rsidRPr="001930F8" w:rsidRDefault="009D2CB8" w:rsidP="001A279C">
      <w:pPr>
        <w:numPr>
          <w:ilvl w:val="1"/>
          <w:numId w:val="11"/>
        </w:numPr>
        <w:suppressAutoHyphens/>
        <w:kinsoku w:val="0"/>
        <w:overflowPunct w:val="0"/>
        <w:autoSpaceDE w:val="0"/>
        <w:spacing w:line="360" w:lineRule="auto"/>
        <w:ind w:left="1843"/>
        <w:rPr>
          <w:rFonts w:cs="Calibri"/>
          <w:b/>
          <w:bCs/>
          <w:szCs w:val="24"/>
          <w:lang w:val="pl-PL"/>
        </w:rPr>
      </w:pPr>
      <w:bookmarkStart w:id="1" w:name="_Hlk215231095"/>
      <w:r w:rsidRPr="001930F8">
        <w:rPr>
          <w:rFonts w:cs="Calibri"/>
          <w:b/>
          <w:bCs/>
          <w:szCs w:val="24"/>
          <w:lang w:val="pl-PL"/>
        </w:rPr>
        <w:t xml:space="preserve">wartość każdej z tych robót wynosiła co najmniej </w:t>
      </w:r>
      <w:r>
        <w:rPr>
          <w:rFonts w:cs="Calibri"/>
          <w:b/>
          <w:bCs/>
          <w:szCs w:val="24"/>
          <w:lang w:val="pl-PL"/>
        </w:rPr>
        <w:t>1</w:t>
      </w:r>
      <w:r w:rsidRPr="001930F8">
        <w:rPr>
          <w:rFonts w:cs="Calibri"/>
          <w:b/>
          <w:bCs/>
          <w:szCs w:val="24"/>
          <w:lang w:val="pl-PL"/>
        </w:rPr>
        <w:t> </w:t>
      </w:r>
      <w:r>
        <w:rPr>
          <w:rFonts w:cs="Calibri"/>
          <w:b/>
          <w:bCs/>
          <w:szCs w:val="24"/>
          <w:lang w:val="pl-PL"/>
        </w:rPr>
        <w:t>5</w:t>
      </w:r>
      <w:r w:rsidRPr="001930F8">
        <w:rPr>
          <w:rFonts w:cs="Calibri"/>
          <w:b/>
          <w:bCs/>
          <w:szCs w:val="24"/>
          <w:lang w:val="pl-PL"/>
        </w:rPr>
        <w:t>00 000,00 zł brutto</w:t>
      </w:r>
      <w:bookmarkEnd w:id="1"/>
      <w:r w:rsidRPr="001930F8">
        <w:rPr>
          <w:rFonts w:cs="Calibri"/>
          <w:b/>
          <w:bCs/>
          <w:szCs w:val="24"/>
          <w:lang w:val="pl-PL"/>
        </w:rPr>
        <w:t>,</w:t>
      </w:r>
    </w:p>
    <w:p w14:paraId="467DBB77" w14:textId="77777777" w:rsidR="009D2CB8" w:rsidRPr="006673FA" w:rsidRDefault="009D2CB8" w:rsidP="009D2CB8">
      <w:pPr>
        <w:spacing w:line="360" w:lineRule="auto"/>
        <w:rPr>
          <w:rFonts w:cs="Calibri"/>
          <w:szCs w:val="24"/>
          <w:lang w:val="pl-PL"/>
        </w:rPr>
      </w:pPr>
      <w:r w:rsidRPr="006673FA">
        <w:rPr>
          <w:rFonts w:cs="Calibri"/>
          <w:b/>
          <w:bCs/>
          <w:szCs w:val="24"/>
          <w:lang w:val="pl-PL"/>
        </w:rPr>
        <w:t>Uwaga!</w:t>
      </w:r>
      <w:r w:rsidRPr="006673FA">
        <w:rPr>
          <w:rFonts w:cs="Calibri"/>
          <w:szCs w:val="24"/>
          <w:lang w:val="pl-PL"/>
        </w:rPr>
        <w:t xml:space="preserve"> </w:t>
      </w:r>
      <w:r w:rsidRPr="006673FA">
        <w:rPr>
          <w:rFonts w:cs="Calibri"/>
          <w:szCs w:val="24"/>
          <w:lang w:val="pl-PL"/>
        </w:rPr>
        <w:br/>
        <w:t>Przez jedną usługę rozumie się wykonanie usług w ramach jednej umowy/</w:t>
      </w:r>
      <w:r>
        <w:rPr>
          <w:rFonts w:cs="Calibri"/>
          <w:szCs w:val="24"/>
          <w:lang w:val="pl-PL"/>
        </w:rPr>
        <w:t>zlecenia/</w:t>
      </w:r>
      <w:r w:rsidRPr="006673FA">
        <w:rPr>
          <w:rFonts w:cs="Calibri"/>
          <w:szCs w:val="24"/>
          <w:lang w:val="pl-PL"/>
        </w:rPr>
        <w:t>kontraktu.</w:t>
      </w:r>
    </w:p>
    <w:p w14:paraId="608D9A52" w14:textId="77777777" w:rsidR="009D2CB8" w:rsidRDefault="009D2CB8" w:rsidP="009D2CB8">
      <w:pPr>
        <w:spacing w:line="360" w:lineRule="auto"/>
        <w:rPr>
          <w:rFonts w:cs="Calibri"/>
          <w:szCs w:val="24"/>
          <w:lang w:val="pl-PL"/>
        </w:rPr>
      </w:pPr>
    </w:p>
    <w:p w14:paraId="336630AE" w14:textId="347F81D0" w:rsidR="009D2CB8" w:rsidRPr="001A279C" w:rsidRDefault="009D2CB8" w:rsidP="001A279C">
      <w:pPr>
        <w:pStyle w:val="Akapitzlist"/>
        <w:numPr>
          <w:ilvl w:val="2"/>
          <w:numId w:val="14"/>
        </w:numPr>
        <w:spacing w:line="360" w:lineRule="auto"/>
        <w:ind w:left="1434" w:hanging="357"/>
        <w:rPr>
          <w:rFonts w:cs="Calibri"/>
          <w:szCs w:val="24"/>
          <w:lang w:val="pl-PL"/>
        </w:rPr>
      </w:pPr>
      <w:r w:rsidRPr="001A279C">
        <w:rPr>
          <w:rFonts w:cs="Calibri"/>
          <w:szCs w:val="24"/>
          <w:lang w:val="pl-PL"/>
        </w:rPr>
        <w:t xml:space="preserve">warunek ten zostanie uznany za spełniony, jeśli Wykonawca wykaże, że dysponuje wykwalifikowanymi osobami, które zostaną skierowane do realizacji zamówienia, tj.: </w:t>
      </w:r>
    </w:p>
    <w:p w14:paraId="72664479" w14:textId="77777777" w:rsidR="009D2CB8"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t xml:space="preserve">inspektorem nadzoru robót </w:t>
      </w:r>
      <w:r w:rsidRPr="001930F8">
        <w:rPr>
          <w:rFonts w:cs="Calibri"/>
          <w:b/>
          <w:bCs/>
          <w:szCs w:val="24"/>
          <w:lang w:val="pl-PL"/>
        </w:rPr>
        <w:t xml:space="preserve">branży konstrukcyjno-budowlanej, </w:t>
      </w:r>
      <w:r w:rsidRPr="001930F8">
        <w:rPr>
          <w:rFonts w:cs="Calibri"/>
          <w:szCs w:val="24"/>
          <w:lang w:val="pl-PL"/>
        </w:rPr>
        <w:t xml:space="preserve">tj. co najmniej jedną (1) osobą posiadającą uprawnienia budowlane do kierowania robotami budowlanymi bez ograniczeń w specjalności </w:t>
      </w:r>
      <w:r w:rsidRPr="001930F8">
        <w:rPr>
          <w:rFonts w:cs="Calibri"/>
          <w:szCs w:val="24"/>
          <w:lang w:val="pl-PL"/>
        </w:rPr>
        <w:lastRenderedPageBreak/>
        <w:t xml:space="preserve">konstrukcyjno-budowlanej </w:t>
      </w:r>
      <w:r w:rsidRPr="006673FA">
        <w:rPr>
          <w:rFonts w:cs="Calibri"/>
          <w:szCs w:val="24"/>
          <w:lang w:val="pl-PL"/>
        </w:rPr>
        <w:t>w rozumieniu ustawy z dnia 07 lipca 1994 r. Prawo budowlane (t.j. Dz. U. z 2025 r. poz. 418 z późn. zm.)</w:t>
      </w:r>
      <w:r>
        <w:rPr>
          <w:rFonts w:cs="Calibri"/>
          <w:szCs w:val="24"/>
          <w:lang w:val="pl-PL"/>
        </w:rPr>
        <w:t>.</w:t>
      </w:r>
    </w:p>
    <w:p w14:paraId="585DB7D0" w14:textId="77777777" w:rsidR="009D2CB8" w:rsidRPr="001930F8" w:rsidRDefault="009D2CB8" w:rsidP="001A279C">
      <w:pPr>
        <w:pStyle w:val="Akapitzlist"/>
        <w:spacing w:line="360" w:lineRule="auto"/>
        <w:ind w:left="1843"/>
        <w:rPr>
          <w:rFonts w:cs="Calibri"/>
          <w:b/>
          <w:bCs/>
          <w:szCs w:val="24"/>
          <w:lang w:val="pl-PL"/>
        </w:rPr>
      </w:pPr>
      <w:r w:rsidRPr="001930F8">
        <w:rPr>
          <w:rFonts w:cs="Calibri"/>
          <w:b/>
          <w:bCs/>
          <w:szCs w:val="24"/>
          <w:lang w:val="pl-PL"/>
        </w:rPr>
        <w:t>Minimalne wymagania dotyczące doświadczenia:</w:t>
      </w:r>
    </w:p>
    <w:p w14:paraId="1E618918" w14:textId="77777777" w:rsidR="009D2CB8" w:rsidRPr="006673FA" w:rsidRDefault="009D2CB8" w:rsidP="001A279C">
      <w:pPr>
        <w:pStyle w:val="Akapitzlist"/>
        <w:spacing w:line="360" w:lineRule="auto"/>
        <w:ind w:left="1843"/>
        <w:rPr>
          <w:rFonts w:cs="Calibri"/>
          <w:szCs w:val="24"/>
          <w:lang w:val="pl-PL"/>
        </w:rPr>
      </w:pPr>
      <w:r w:rsidRPr="001930F8">
        <w:rPr>
          <w:rFonts w:cs="Calibri"/>
          <w:szCs w:val="24"/>
          <w:lang w:val="pl-PL"/>
        </w:rPr>
        <w:t xml:space="preserve">- w okresie ostatnich 5 lat pełnił funkcję </w:t>
      </w:r>
      <w:r w:rsidRPr="00BA2576">
        <w:rPr>
          <w:rFonts w:cs="Calibri"/>
          <w:szCs w:val="24"/>
          <w:lang w:val="pl-PL"/>
        </w:rPr>
        <w:t>Inspektora nadzoru</w:t>
      </w:r>
      <w:r w:rsidRPr="00BA2576">
        <w:t xml:space="preserve"> </w:t>
      </w:r>
      <w:r w:rsidRPr="00BA2576">
        <w:rPr>
          <w:rFonts w:cs="Calibri"/>
          <w:szCs w:val="24"/>
          <w:lang w:val="pl-PL"/>
        </w:rPr>
        <w:t>branży konstrukcyjno-budowlanej</w:t>
      </w:r>
      <w:r>
        <w:rPr>
          <w:rFonts w:cs="Calibri"/>
          <w:szCs w:val="24"/>
          <w:lang w:val="pl-PL"/>
        </w:rPr>
        <w:t xml:space="preserve"> lub </w:t>
      </w:r>
      <w:r w:rsidRPr="001930F8">
        <w:rPr>
          <w:rFonts w:cs="Calibri"/>
          <w:szCs w:val="24"/>
          <w:lang w:val="pl-PL"/>
        </w:rPr>
        <w:t xml:space="preserve">kierownika budowy </w:t>
      </w:r>
      <w:r>
        <w:rPr>
          <w:rFonts w:cs="Calibri"/>
          <w:szCs w:val="24"/>
          <w:lang w:val="pl-PL"/>
        </w:rPr>
        <w:t xml:space="preserve">lub kierownika robót </w:t>
      </w:r>
      <w:r w:rsidRPr="00BA2576">
        <w:rPr>
          <w:rFonts w:cs="Calibri"/>
          <w:szCs w:val="24"/>
          <w:lang w:val="pl-PL"/>
        </w:rPr>
        <w:t xml:space="preserve">branży konstrukcyjno-budowlanej </w:t>
      </w:r>
      <w:r w:rsidRPr="001930F8">
        <w:rPr>
          <w:rFonts w:cs="Calibri"/>
          <w:szCs w:val="24"/>
          <w:lang w:val="pl-PL"/>
        </w:rPr>
        <w:t xml:space="preserve">przy 2 robotach budowlanych, każda z tych robót obejmowała budowę i/lub przebudowę i/lub rozbudowę i/lub modernizację i/lub termomodernizację budynku (budynków), a wartość każdej z tych robót wynosiła co najmniej 1 </w:t>
      </w:r>
      <w:r>
        <w:rPr>
          <w:rFonts w:cs="Calibri"/>
          <w:szCs w:val="24"/>
          <w:lang w:val="pl-PL"/>
        </w:rPr>
        <w:t>5</w:t>
      </w:r>
      <w:r w:rsidRPr="001930F8">
        <w:rPr>
          <w:rFonts w:cs="Calibri"/>
          <w:szCs w:val="24"/>
          <w:lang w:val="pl-PL"/>
        </w:rPr>
        <w:t>00 000,00 zł brutto.</w:t>
      </w:r>
    </w:p>
    <w:p w14:paraId="1ED53217" w14:textId="77777777" w:rsidR="009D2CB8" w:rsidRPr="006673FA"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t>inspektorem nadzoru robót branży sanitarnej</w:t>
      </w:r>
      <w:r w:rsidRPr="006673FA">
        <w:rPr>
          <w:rFonts w:cs="Calibri"/>
          <w:szCs w:val="24"/>
          <w:lang w:val="pl-PL"/>
        </w:rPr>
        <w:t>, tj. co najmniej jedną (1) osobą posiadającą uprawnienie budowlane do kierowania robotami budowlanymi w specjalności instalacyjnej w zakresie sieci, instalacji i urządzeń cieplnych, wentylacyjnych, gazowych, wodociągowych i kanalizacyjnych w rozumieniu ustawy z dnia 07 lipca 1994 r. Prawo budowlane,</w:t>
      </w:r>
    </w:p>
    <w:p w14:paraId="73EF640F" w14:textId="77777777" w:rsidR="009D2CB8" w:rsidRPr="006673FA"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t>inspektorem nadzoru robót branży elektrycznej</w:t>
      </w:r>
      <w:r w:rsidRPr="006673FA">
        <w:rPr>
          <w:rFonts w:cs="Calibri"/>
          <w:szCs w:val="24"/>
          <w:lang w:val="pl-PL"/>
        </w:rPr>
        <w:t xml:space="preserve">, tj. co najmniej jedną (1) osobą, posiadającą uprawnienia budowlane do kierowania robotami budowlanymi </w:t>
      </w:r>
      <w:r w:rsidRPr="006673FA">
        <w:rPr>
          <w:rFonts w:cs="Calibri"/>
          <w:szCs w:val="24"/>
          <w:lang w:val="pl-PL"/>
        </w:rPr>
        <w:br/>
        <w:t>w specjalności instalacyjnej w zakresie sieci, instalacji i urządzeń elektrycznych i elektroenergetycznych w rozumieniu ustawy z dnia 07 lipca 1994 r. Prawo budowlane.</w:t>
      </w:r>
    </w:p>
    <w:p w14:paraId="41DE8D22" w14:textId="77777777" w:rsidR="009D2CB8" w:rsidRPr="006673FA" w:rsidRDefault="009D2CB8" w:rsidP="009D2CB8">
      <w:pPr>
        <w:pStyle w:val="Akapitzlist"/>
        <w:spacing w:line="360" w:lineRule="auto"/>
        <w:rPr>
          <w:rFonts w:cs="Calibri"/>
          <w:szCs w:val="24"/>
          <w:lang w:val="pl-PL"/>
        </w:rPr>
      </w:pPr>
    </w:p>
    <w:p w14:paraId="11D92A98" w14:textId="77777777" w:rsidR="009D2CB8" w:rsidRPr="00BA2576" w:rsidRDefault="009D2CB8" w:rsidP="009D2CB8">
      <w:pPr>
        <w:pStyle w:val="p"/>
        <w:spacing w:line="360" w:lineRule="auto"/>
        <w:rPr>
          <w:rFonts w:ascii="Calibri" w:eastAsia="Arial" w:hAnsi="Calibri" w:cs="Calibri"/>
          <w:b/>
          <w:bCs/>
          <w:color w:val="00000A"/>
          <w:sz w:val="24"/>
          <w:szCs w:val="24"/>
          <w:lang w:eastAsia="en-US"/>
        </w:rPr>
      </w:pPr>
      <w:r w:rsidRPr="00BA2576">
        <w:rPr>
          <w:rFonts w:ascii="Calibri" w:eastAsia="Arial" w:hAnsi="Calibri" w:cs="Calibri"/>
          <w:b/>
          <w:bCs/>
          <w:color w:val="00000A"/>
          <w:sz w:val="24"/>
          <w:szCs w:val="24"/>
          <w:lang w:eastAsia="en-US"/>
        </w:rPr>
        <w:t>Zamawiający nie dopuszcza łączenia funkcji wyżej wymienionych osób.</w:t>
      </w:r>
    </w:p>
    <w:p w14:paraId="5343C982" w14:textId="77777777" w:rsidR="009D2CB8" w:rsidRDefault="009D2CB8" w:rsidP="009D2CB8">
      <w:pPr>
        <w:pStyle w:val="p"/>
        <w:spacing w:line="360" w:lineRule="auto"/>
        <w:rPr>
          <w:rFonts w:ascii="Calibri" w:eastAsia="Arial" w:hAnsi="Calibri" w:cs="Calibri"/>
          <w:b/>
          <w:bCs/>
          <w:color w:val="00000A"/>
          <w:sz w:val="24"/>
          <w:szCs w:val="24"/>
          <w:lang w:eastAsia="en-US"/>
        </w:rPr>
      </w:pPr>
      <w:r w:rsidRPr="00BA2576">
        <w:rPr>
          <w:rFonts w:ascii="Calibri" w:eastAsia="Arial" w:hAnsi="Calibri" w:cs="Calibri"/>
          <w:b/>
          <w:bCs/>
          <w:color w:val="00000A"/>
          <w:sz w:val="24"/>
          <w:szCs w:val="24"/>
          <w:lang w:eastAsia="en-US"/>
        </w:rPr>
        <w:t>Zamawiający dopuszcza, w przypadku składania ofert na wszystkie części zamówienia, aby te same osoby zostały wskazane w każdej</w:t>
      </w:r>
      <w:r>
        <w:rPr>
          <w:rFonts w:ascii="Calibri" w:eastAsia="Arial" w:hAnsi="Calibri" w:cs="Calibri"/>
          <w:b/>
          <w:bCs/>
          <w:color w:val="00000A"/>
          <w:sz w:val="24"/>
          <w:szCs w:val="24"/>
          <w:lang w:eastAsia="en-US"/>
        </w:rPr>
        <w:t xml:space="preserve"> </w:t>
      </w:r>
      <w:r w:rsidRPr="00BA2576">
        <w:rPr>
          <w:rFonts w:ascii="Calibri" w:eastAsia="Arial" w:hAnsi="Calibri" w:cs="Calibri"/>
          <w:b/>
          <w:bCs/>
          <w:color w:val="00000A"/>
          <w:sz w:val="24"/>
          <w:szCs w:val="24"/>
          <w:lang w:eastAsia="en-US"/>
        </w:rPr>
        <w:t>części.</w:t>
      </w:r>
    </w:p>
    <w:p w14:paraId="6A965438" w14:textId="77777777" w:rsidR="009D2CB8" w:rsidRDefault="009D2CB8" w:rsidP="009D2CB8">
      <w:pPr>
        <w:pStyle w:val="p"/>
        <w:spacing w:line="360" w:lineRule="auto"/>
        <w:rPr>
          <w:rFonts w:ascii="Calibri" w:hAnsi="Calibri" w:cs="Calibri"/>
          <w:b/>
          <w:bCs/>
          <w:sz w:val="24"/>
          <w:szCs w:val="24"/>
        </w:rPr>
      </w:pPr>
    </w:p>
    <w:p w14:paraId="2429D9F0" w14:textId="7F3E6EC3" w:rsidR="009D2CB8" w:rsidRDefault="009D2CB8" w:rsidP="001A279C">
      <w:pPr>
        <w:spacing w:line="360" w:lineRule="auto"/>
        <w:ind w:firstLine="708"/>
        <w:rPr>
          <w:rFonts w:cs="Calibri"/>
          <w:b/>
          <w:bCs/>
          <w:szCs w:val="24"/>
          <w:lang w:val="pl-PL"/>
        </w:rPr>
      </w:pPr>
      <w:r w:rsidRPr="001930F8">
        <w:rPr>
          <w:rFonts w:cs="Calibri"/>
          <w:b/>
          <w:bCs/>
          <w:szCs w:val="24"/>
          <w:lang w:val="pl-PL"/>
        </w:rPr>
        <w:t xml:space="preserve">część </w:t>
      </w:r>
      <w:r>
        <w:rPr>
          <w:rFonts w:cs="Calibri"/>
          <w:b/>
          <w:bCs/>
          <w:szCs w:val="24"/>
          <w:lang w:val="pl-PL"/>
        </w:rPr>
        <w:t>2</w:t>
      </w:r>
    </w:p>
    <w:p w14:paraId="4C63A9C8" w14:textId="77777777" w:rsidR="001A279C" w:rsidRDefault="001A279C" w:rsidP="001A279C">
      <w:pPr>
        <w:pStyle w:val="Akapitzlist"/>
        <w:numPr>
          <w:ilvl w:val="0"/>
          <w:numId w:val="15"/>
        </w:numPr>
        <w:spacing w:line="360" w:lineRule="auto"/>
        <w:ind w:left="1077" w:hanging="357"/>
        <w:rPr>
          <w:rFonts w:cs="Calibri"/>
          <w:szCs w:val="24"/>
          <w:lang w:val="pl-PL"/>
        </w:rPr>
      </w:pPr>
      <w:r w:rsidRPr="001A279C">
        <w:rPr>
          <w:rFonts w:cs="Calibri"/>
          <w:szCs w:val="24"/>
          <w:lang w:val="pl-PL"/>
        </w:rPr>
        <w:t>zdolności technicznej lub zawodowej:</w:t>
      </w:r>
    </w:p>
    <w:p w14:paraId="267535A0" w14:textId="77777777" w:rsidR="001A279C" w:rsidRDefault="001A279C" w:rsidP="001A279C">
      <w:pPr>
        <w:pStyle w:val="Akapitzlist"/>
        <w:numPr>
          <w:ilvl w:val="0"/>
          <w:numId w:val="16"/>
        </w:numPr>
        <w:spacing w:line="360" w:lineRule="auto"/>
        <w:ind w:left="1434" w:hanging="357"/>
        <w:rPr>
          <w:rFonts w:cs="Calibri"/>
          <w:szCs w:val="24"/>
          <w:lang w:val="pl-PL"/>
        </w:rPr>
      </w:pPr>
      <w:r w:rsidRPr="001A279C">
        <w:rPr>
          <w:rFonts w:cs="Calibri"/>
          <w:szCs w:val="24"/>
          <w:lang w:val="pl-PL"/>
        </w:rPr>
        <w:t xml:space="preserve"> warunek ten zostanie uznany za spełniony, jeśli Wykonawca wykaże, że:</w:t>
      </w:r>
    </w:p>
    <w:p w14:paraId="749A8DBF" w14:textId="77777777" w:rsidR="009D2CB8" w:rsidRDefault="009D2CB8" w:rsidP="001A279C">
      <w:pPr>
        <w:spacing w:line="360" w:lineRule="auto"/>
        <w:ind w:left="1435"/>
        <w:rPr>
          <w:rFonts w:cs="Calibri"/>
          <w:szCs w:val="24"/>
          <w:lang w:val="pl-PL"/>
        </w:rPr>
      </w:pPr>
      <w:r w:rsidRPr="006673FA">
        <w:rPr>
          <w:rFonts w:cs="Calibri"/>
          <w:szCs w:val="24"/>
          <w:lang w:val="pl-PL"/>
        </w:rPr>
        <w:t xml:space="preserve">- w okresie ostatnich </w:t>
      </w:r>
      <w:r>
        <w:rPr>
          <w:rFonts w:cs="Calibri"/>
          <w:b/>
          <w:bCs/>
          <w:szCs w:val="24"/>
          <w:lang w:val="pl-PL"/>
        </w:rPr>
        <w:t>5</w:t>
      </w:r>
      <w:r w:rsidRPr="003E4060">
        <w:rPr>
          <w:rFonts w:cs="Calibri"/>
          <w:b/>
          <w:bCs/>
          <w:szCs w:val="24"/>
          <w:lang w:val="pl-PL"/>
        </w:rPr>
        <w:t xml:space="preserve"> lat</w:t>
      </w:r>
      <w:r w:rsidRPr="006673FA">
        <w:rPr>
          <w:rFonts w:cs="Calibri"/>
          <w:szCs w:val="24"/>
          <w:lang w:val="pl-PL"/>
        </w:rPr>
        <w:t xml:space="preserve"> przed upływem terminu składania ofert, a jeżeli okres prowadzenia działalności jest krótszy - w tym okresie, nadzorował co najmniej </w:t>
      </w:r>
      <w:r w:rsidRPr="006673FA">
        <w:rPr>
          <w:rFonts w:cs="Calibri"/>
          <w:szCs w:val="24"/>
          <w:lang w:val="pl-PL"/>
        </w:rPr>
        <w:lastRenderedPageBreak/>
        <w:t>dwie roboty budowlane, które zostały wykonane w sposób należyty, w tym zgodnie z przepisami prawa budowlanego i prawidłowo ukończone</w:t>
      </w:r>
      <w:r>
        <w:rPr>
          <w:rFonts w:cs="Calibri"/>
          <w:szCs w:val="24"/>
          <w:lang w:val="pl-PL"/>
        </w:rPr>
        <w:t>:</w:t>
      </w:r>
    </w:p>
    <w:p w14:paraId="683CD61D" w14:textId="77777777" w:rsidR="009D2CB8" w:rsidRPr="001930F8" w:rsidRDefault="009D2CB8" w:rsidP="001A279C">
      <w:pPr>
        <w:numPr>
          <w:ilvl w:val="1"/>
          <w:numId w:val="11"/>
        </w:numPr>
        <w:suppressAutoHyphens/>
        <w:kinsoku w:val="0"/>
        <w:overflowPunct w:val="0"/>
        <w:autoSpaceDE w:val="0"/>
        <w:spacing w:line="360" w:lineRule="auto"/>
        <w:ind w:left="1843"/>
        <w:rPr>
          <w:rFonts w:cs="Calibri"/>
          <w:b/>
          <w:bCs/>
          <w:szCs w:val="24"/>
          <w:lang w:val="pl-PL"/>
        </w:rPr>
      </w:pPr>
      <w:r w:rsidRPr="001930F8">
        <w:rPr>
          <w:rFonts w:cs="Calibri"/>
          <w:b/>
          <w:bCs/>
          <w:szCs w:val="24"/>
          <w:lang w:val="pl-PL"/>
        </w:rPr>
        <w:t>każda z tych robót obejmowała budowę i/lub przebudowę i/lub rozbudowę i/lub modernizację i/lub termomodernizację budynku (budynków),</w:t>
      </w:r>
    </w:p>
    <w:p w14:paraId="00EF0EF3" w14:textId="77777777" w:rsidR="009D2CB8" w:rsidRPr="001930F8" w:rsidRDefault="009D2CB8" w:rsidP="001A279C">
      <w:pPr>
        <w:numPr>
          <w:ilvl w:val="1"/>
          <w:numId w:val="11"/>
        </w:numPr>
        <w:suppressAutoHyphens/>
        <w:kinsoku w:val="0"/>
        <w:overflowPunct w:val="0"/>
        <w:autoSpaceDE w:val="0"/>
        <w:spacing w:line="360" w:lineRule="auto"/>
        <w:ind w:left="1843"/>
        <w:rPr>
          <w:rFonts w:cs="Calibri"/>
          <w:b/>
          <w:bCs/>
          <w:szCs w:val="24"/>
          <w:lang w:val="pl-PL"/>
        </w:rPr>
      </w:pPr>
      <w:r w:rsidRPr="001930F8">
        <w:rPr>
          <w:rFonts w:cs="Calibri"/>
          <w:b/>
          <w:bCs/>
          <w:szCs w:val="24"/>
          <w:lang w:val="pl-PL"/>
        </w:rPr>
        <w:t xml:space="preserve">wartość każdej z tych robót wynosiła co najmniej </w:t>
      </w:r>
      <w:r>
        <w:rPr>
          <w:rFonts w:cs="Calibri"/>
          <w:b/>
          <w:bCs/>
          <w:szCs w:val="24"/>
          <w:lang w:val="pl-PL"/>
        </w:rPr>
        <w:t>7</w:t>
      </w:r>
      <w:r w:rsidRPr="001930F8">
        <w:rPr>
          <w:rFonts w:cs="Calibri"/>
          <w:b/>
          <w:bCs/>
          <w:szCs w:val="24"/>
          <w:lang w:val="pl-PL"/>
        </w:rPr>
        <w:t> </w:t>
      </w:r>
      <w:r>
        <w:rPr>
          <w:rFonts w:cs="Calibri"/>
          <w:b/>
          <w:bCs/>
          <w:szCs w:val="24"/>
          <w:lang w:val="pl-PL"/>
        </w:rPr>
        <w:t>0</w:t>
      </w:r>
      <w:r w:rsidRPr="001930F8">
        <w:rPr>
          <w:rFonts w:cs="Calibri"/>
          <w:b/>
          <w:bCs/>
          <w:szCs w:val="24"/>
          <w:lang w:val="pl-PL"/>
        </w:rPr>
        <w:t>00 000,00 zł brutto,</w:t>
      </w:r>
    </w:p>
    <w:p w14:paraId="49DB8263" w14:textId="77777777" w:rsidR="001A279C" w:rsidRDefault="001A279C" w:rsidP="009D2CB8">
      <w:pPr>
        <w:spacing w:line="360" w:lineRule="auto"/>
        <w:rPr>
          <w:rFonts w:cs="Calibri"/>
          <w:szCs w:val="24"/>
          <w:lang w:val="pl-PL"/>
        </w:rPr>
      </w:pPr>
    </w:p>
    <w:p w14:paraId="70BEEBA3" w14:textId="4C39360E" w:rsidR="009D2CB8" w:rsidRPr="006673FA" w:rsidRDefault="009D2CB8" w:rsidP="009D2CB8">
      <w:pPr>
        <w:spacing w:line="360" w:lineRule="auto"/>
        <w:rPr>
          <w:rFonts w:cs="Calibri"/>
          <w:szCs w:val="24"/>
          <w:lang w:val="pl-PL"/>
        </w:rPr>
      </w:pPr>
      <w:r w:rsidRPr="006673FA">
        <w:rPr>
          <w:rFonts w:cs="Calibri"/>
          <w:b/>
          <w:bCs/>
          <w:szCs w:val="24"/>
          <w:lang w:val="pl-PL"/>
        </w:rPr>
        <w:t>Uwaga!</w:t>
      </w:r>
      <w:r w:rsidRPr="006673FA">
        <w:rPr>
          <w:rFonts w:cs="Calibri"/>
          <w:szCs w:val="24"/>
          <w:lang w:val="pl-PL"/>
        </w:rPr>
        <w:t xml:space="preserve"> </w:t>
      </w:r>
      <w:r w:rsidRPr="006673FA">
        <w:rPr>
          <w:rFonts w:cs="Calibri"/>
          <w:szCs w:val="24"/>
          <w:lang w:val="pl-PL"/>
        </w:rPr>
        <w:br/>
        <w:t>Przez jedną usługę rozumie się wykonanie usług w ramach jednej umowy/</w:t>
      </w:r>
      <w:r>
        <w:rPr>
          <w:rFonts w:cs="Calibri"/>
          <w:szCs w:val="24"/>
          <w:lang w:val="pl-PL"/>
        </w:rPr>
        <w:t>zlecenia/</w:t>
      </w:r>
      <w:r w:rsidRPr="006673FA">
        <w:rPr>
          <w:rFonts w:cs="Calibri"/>
          <w:szCs w:val="24"/>
          <w:lang w:val="pl-PL"/>
        </w:rPr>
        <w:t>kontraktu.</w:t>
      </w:r>
    </w:p>
    <w:p w14:paraId="6762CBD1" w14:textId="77777777" w:rsidR="009D2CB8" w:rsidRDefault="009D2CB8" w:rsidP="009D2CB8">
      <w:pPr>
        <w:spacing w:line="360" w:lineRule="auto"/>
        <w:rPr>
          <w:rFonts w:cs="Calibri"/>
          <w:szCs w:val="24"/>
          <w:lang w:val="pl-PL"/>
        </w:rPr>
      </w:pPr>
    </w:p>
    <w:p w14:paraId="5431F7A7" w14:textId="77777777" w:rsidR="009D2CB8" w:rsidRPr="006673FA" w:rsidRDefault="009D2CB8" w:rsidP="001A279C">
      <w:pPr>
        <w:spacing w:line="360" w:lineRule="auto"/>
        <w:ind w:left="1434" w:hanging="357"/>
        <w:rPr>
          <w:rFonts w:cs="Calibri"/>
          <w:szCs w:val="24"/>
          <w:lang w:val="pl-PL"/>
        </w:rPr>
      </w:pPr>
      <w:r w:rsidRPr="006673FA">
        <w:rPr>
          <w:rFonts w:cs="Calibri"/>
          <w:szCs w:val="24"/>
          <w:lang w:val="pl-PL"/>
        </w:rPr>
        <w:t xml:space="preserve">b) warunek ten zostanie uznany za spełniony, jeśli Wykonawca wykaże, że dysponuje wykwalifikowanymi osobami, które zostaną skierowane do realizacji zamówienia, tj.: </w:t>
      </w:r>
    </w:p>
    <w:p w14:paraId="1BF69CA2" w14:textId="77777777" w:rsidR="009D2CB8"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t xml:space="preserve">inspektorem nadzoru robót </w:t>
      </w:r>
      <w:r w:rsidRPr="001930F8">
        <w:rPr>
          <w:rFonts w:cs="Calibri"/>
          <w:b/>
          <w:bCs/>
          <w:szCs w:val="24"/>
          <w:lang w:val="pl-PL"/>
        </w:rPr>
        <w:t xml:space="preserve">branży konstrukcyjno-budowlanej, </w:t>
      </w:r>
      <w:r w:rsidRPr="001930F8">
        <w:rPr>
          <w:rFonts w:cs="Calibri"/>
          <w:szCs w:val="24"/>
          <w:lang w:val="pl-PL"/>
        </w:rPr>
        <w:t xml:space="preserve">tj. co najmniej jedną (1) osobą posiadającą uprawnienia budowlane do kierowania robotami budowlanymi bez ograniczeń w specjalności konstrukcyjno-budowlanej </w:t>
      </w:r>
      <w:r w:rsidRPr="006673FA">
        <w:rPr>
          <w:rFonts w:cs="Calibri"/>
          <w:szCs w:val="24"/>
          <w:lang w:val="pl-PL"/>
        </w:rPr>
        <w:t>w rozumieniu ustawy z dnia 07 lipca 1994 r. Prawo budowlane (t.j. Dz. U. z 2025 r. poz. 418 z późn. zm.)</w:t>
      </w:r>
      <w:r>
        <w:rPr>
          <w:rFonts w:cs="Calibri"/>
          <w:szCs w:val="24"/>
          <w:lang w:val="pl-PL"/>
        </w:rPr>
        <w:t>.</w:t>
      </w:r>
    </w:p>
    <w:p w14:paraId="5EE3B9F5" w14:textId="77777777" w:rsidR="009D2CB8" w:rsidRPr="001930F8" w:rsidRDefault="009D2CB8" w:rsidP="001A279C">
      <w:pPr>
        <w:pStyle w:val="Akapitzlist"/>
        <w:spacing w:line="360" w:lineRule="auto"/>
        <w:ind w:left="1843"/>
        <w:rPr>
          <w:rFonts w:cs="Calibri"/>
          <w:b/>
          <w:bCs/>
          <w:szCs w:val="24"/>
          <w:lang w:val="pl-PL"/>
        </w:rPr>
      </w:pPr>
      <w:r w:rsidRPr="001930F8">
        <w:rPr>
          <w:rFonts w:cs="Calibri"/>
          <w:b/>
          <w:bCs/>
          <w:szCs w:val="24"/>
          <w:lang w:val="pl-PL"/>
        </w:rPr>
        <w:t>Minimalne wymagania dotyczące doświadczenia:</w:t>
      </w:r>
    </w:p>
    <w:p w14:paraId="6161D44D" w14:textId="77777777" w:rsidR="009D2CB8" w:rsidRPr="006673FA" w:rsidRDefault="009D2CB8" w:rsidP="001A279C">
      <w:pPr>
        <w:pStyle w:val="Akapitzlist"/>
        <w:spacing w:line="360" w:lineRule="auto"/>
        <w:ind w:left="1843"/>
        <w:rPr>
          <w:rFonts w:cs="Calibri"/>
          <w:szCs w:val="24"/>
          <w:lang w:val="pl-PL"/>
        </w:rPr>
      </w:pPr>
      <w:r w:rsidRPr="001930F8">
        <w:rPr>
          <w:rFonts w:cs="Calibri"/>
          <w:szCs w:val="24"/>
          <w:lang w:val="pl-PL"/>
        </w:rPr>
        <w:t xml:space="preserve">- w okresie ostatnich 5 lat pełnił funkcję </w:t>
      </w:r>
      <w:r w:rsidRPr="00BA2576">
        <w:rPr>
          <w:rFonts w:cs="Calibri"/>
          <w:szCs w:val="24"/>
          <w:lang w:val="pl-PL"/>
        </w:rPr>
        <w:t>Inspektora nadzoru</w:t>
      </w:r>
      <w:r w:rsidRPr="00BA2576">
        <w:t xml:space="preserve"> </w:t>
      </w:r>
      <w:r w:rsidRPr="00BA2576">
        <w:rPr>
          <w:rFonts w:cs="Calibri"/>
          <w:szCs w:val="24"/>
          <w:lang w:val="pl-PL"/>
        </w:rPr>
        <w:t>branży konstrukcyjno-budowlanej</w:t>
      </w:r>
      <w:r>
        <w:rPr>
          <w:rFonts w:cs="Calibri"/>
          <w:szCs w:val="24"/>
          <w:lang w:val="pl-PL"/>
        </w:rPr>
        <w:t xml:space="preserve"> lub </w:t>
      </w:r>
      <w:r w:rsidRPr="001930F8">
        <w:rPr>
          <w:rFonts w:cs="Calibri"/>
          <w:szCs w:val="24"/>
          <w:lang w:val="pl-PL"/>
        </w:rPr>
        <w:t xml:space="preserve">kierownika budowy </w:t>
      </w:r>
      <w:r>
        <w:rPr>
          <w:rFonts w:cs="Calibri"/>
          <w:szCs w:val="24"/>
          <w:lang w:val="pl-PL"/>
        </w:rPr>
        <w:t xml:space="preserve">lub kierownika robót </w:t>
      </w:r>
      <w:r w:rsidRPr="00BA2576">
        <w:rPr>
          <w:rFonts w:cs="Calibri"/>
          <w:szCs w:val="24"/>
          <w:lang w:val="pl-PL"/>
        </w:rPr>
        <w:t xml:space="preserve">branży konstrukcyjno-budowlanej </w:t>
      </w:r>
      <w:r w:rsidRPr="001930F8">
        <w:rPr>
          <w:rFonts w:cs="Calibri"/>
          <w:szCs w:val="24"/>
          <w:lang w:val="pl-PL"/>
        </w:rPr>
        <w:t xml:space="preserve">przy 2 robotach budowlanych, każda z tych robót obejmowała budowę i/lub przebudowę i/lub rozbudowę i/lub modernizację i/lub termomodernizację budynku (budynków), a wartość każdej z tych robót wynosiła co najmniej </w:t>
      </w:r>
      <w:r>
        <w:rPr>
          <w:rFonts w:cs="Calibri"/>
          <w:szCs w:val="24"/>
          <w:lang w:val="pl-PL"/>
        </w:rPr>
        <w:t>7</w:t>
      </w:r>
      <w:r w:rsidRPr="001930F8">
        <w:rPr>
          <w:rFonts w:cs="Calibri"/>
          <w:szCs w:val="24"/>
          <w:lang w:val="pl-PL"/>
        </w:rPr>
        <w:t xml:space="preserve"> </w:t>
      </w:r>
      <w:r>
        <w:rPr>
          <w:rFonts w:cs="Calibri"/>
          <w:szCs w:val="24"/>
          <w:lang w:val="pl-PL"/>
        </w:rPr>
        <w:t>0</w:t>
      </w:r>
      <w:r w:rsidRPr="001930F8">
        <w:rPr>
          <w:rFonts w:cs="Calibri"/>
          <w:szCs w:val="24"/>
          <w:lang w:val="pl-PL"/>
        </w:rPr>
        <w:t>00 000,00 zł brutto.</w:t>
      </w:r>
    </w:p>
    <w:p w14:paraId="011A882F" w14:textId="77777777" w:rsidR="009D2CB8" w:rsidRPr="006673FA"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t>inspektorem nadzoru robót branży sanitarnej</w:t>
      </w:r>
      <w:r w:rsidRPr="006673FA">
        <w:rPr>
          <w:rFonts w:cs="Calibri"/>
          <w:szCs w:val="24"/>
          <w:lang w:val="pl-PL"/>
        </w:rPr>
        <w:t>, tj. co najmniej jedną (1) osobą posiadającą uprawnienie budowlane do kierowania robotami budowlanymi w specjalności instalacyjnej w zakresie sieci, instalacji i urządzeń cieplnych, wentylacyjnych, gazowych, wodociągowych i kanalizacyjnych w rozumieniu ustawy z dnia 07 lipca 1994 r. Prawo budowlane,</w:t>
      </w:r>
    </w:p>
    <w:p w14:paraId="71E7305D" w14:textId="77777777" w:rsidR="009D2CB8" w:rsidRPr="006673FA" w:rsidRDefault="009D2CB8" w:rsidP="001A279C">
      <w:pPr>
        <w:pStyle w:val="Akapitzlist"/>
        <w:numPr>
          <w:ilvl w:val="0"/>
          <w:numId w:val="8"/>
        </w:numPr>
        <w:spacing w:line="360" w:lineRule="auto"/>
        <w:ind w:left="1843"/>
        <w:contextualSpacing w:val="0"/>
        <w:rPr>
          <w:rFonts w:cs="Calibri"/>
          <w:szCs w:val="24"/>
          <w:lang w:val="pl-PL"/>
        </w:rPr>
      </w:pPr>
      <w:r w:rsidRPr="006673FA">
        <w:rPr>
          <w:rFonts w:cs="Calibri"/>
          <w:b/>
          <w:bCs/>
          <w:szCs w:val="24"/>
          <w:lang w:val="pl-PL"/>
        </w:rPr>
        <w:lastRenderedPageBreak/>
        <w:t>inspektorem nadzoru robót branży elektrycznej</w:t>
      </w:r>
      <w:r w:rsidRPr="006673FA">
        <w:rPr>
          <w:rFonts w:cs="Calibri"/>
          <w:szCs w:val="24"/>
          <w:lang w:val="pl-PL"/>
        </w:rPr>
        <w:t xml:space="preserve">, tj. co najmniej jedną (1) osobą, posiadającą uprawnienia budowlane do kierowania robotami budowlanymi </w:t>
      </w:r>
      <w:r w:rsidRPr="006673FA">
        <w:rPr>
          <w:rFonts w:cs="Calibri"/>
          <w:szCs w:val="24"/>
          <w:lang w:val="pl-PL"/>
        </w:rPr>
        <w:br/>
        <w:t>w specjalności instalacyjnej w zakresie sieci, instalacji i urządzeń elektrycznych i elektroenergetycznych w rozumieniu ustawy z dnia 07 lipca 1994 r. Prawo budowlane.</w:t>
      </w:r>
    </w:p>
    <w:p w14:paraId="4D374FF4" w14:textId="77777777" w:rsidR="009D2CB8" w:rsidRPr="006673FA" w:rsidRDefault="009D2CB8" w:rsidP="001A279C">
      <w:pPr>
        <w:pStyle w:val="Akapitzlist"/>
        <w:spacing w:line="360" w:lineRule="auto"/>
        <w:ind w:left="1843"/>
        <w:rPr>
          <w:rFonts w:cs="Calibri"/>
          <w:szCs w:val="24"/>
          <w:lang w:val="pl-PL"/>
        </w:rPr>
      </w:pPr>
    </w:p>
    <w:p w14:paraId="5E0325DF" w14:textId="77777777" w:rsidR="009D2CB8" w:rsidRPr="00BA2576" w:rsidRDefault="009D2CB8" w:rsidP="009D2CB8">
      <w:pPr>
        <w:pStyle w:val="p"/>
        <w:spacing w:line="360" w:lineRule="auto"/>
        <w:rPr>
          <w:rFonts w:ascii="Calibri" w:eastAsia="Arial" w:hAnsi="Calibri" w:cs="Calibri"/>
          <w:b/>
          <w:bCs/>
          <w:color w:val="00000A"/>
          <w:sz w:val="24"/>
          <w:szCs w:val="24"/>
          <w:lang w:eastAsia="en-US"/>
        </w:rPr>
      </w:pPr>
      <w:r w:rsidRPr="00BA2576">
        <w:rPr>
          <w:rFonts w:ascii="Calibri" w:eastAsia="Arial" w:hAnsi="Calibri" w:cs="Calibri"/>
          <w:b/>
          <w:bCs/>
          <w:color w:val="00000A"/>
          <w:sz w:val="24"/>
          <w:szCs w:val="24"/>
          <w:lang w:eastAsia="en-US"/>
        </w:rPr>
        <w:t>Zamawiający nie dopuszcza łączenia funkcji wyżej wymienionych osób.</w:t>
      </w:r>
    </w:p>
    <w:p w14:paraId="39D0BADF" w14:textId="77777777" w:rsidR="009D2CB8" w:rsidRDefault="009D2CB8" w:rsidP="009D2CB8">
      <w:pPr>
        <w:pStyle w:val="p"/>
        <w:spacing w:line="360" w:lineRule="auto"/>
        <w:rPr>
          <w:rFonts w:ascii="Calibri" w:eastAsia="Arial" w:hAnsi="Calibri" w:cs="Calibri"/>
          <w:b/>
          <w:bCs/>
          <w:color w:val="00000A"/>
          <w:sz w:val="24"/>
          <w:szCs w:val="24"/>
          <w:lang w:eastAsia="en-US"/>
        </w:rPr>
      </w:pPr>
      <w:r w:rsidRPr="00BA2576">
        <w:rPr>
          <w:rFonts w:ascii="Calibri" w:eastAsia="Arial" w:hAnsi="Calibri" w:cs="Calibri"/>
          <w:b/>
          <w:bCs/>
          <w:color w:val="00000A"/>
          <w:sz w:val="24"/>
          <w:szCs w:val="24"/>
          <w:lang w:eastAsia="en-US"/>
        </w:rPr>
        <w:t>Zamawiający dopuszcza, w przypadku składania ofert na wszystkie części zamówienia, aby te same osoby zostały wskazane w każdej</w:t>
      </w:r>
      <w:r>
        <w:rPr>
          <w:rFonts w:ascii="Calibri" w:eastAsia="Arial" w:hAnsi="Calibri" w:cs="Calibri"/>
          <w:b/>
          <w:bCs/>
          <w:color w:val="00000A"/>
          <w:sz w:val="24"/>
          <w:szCs w:val="24"/>
          <w:lang w:eastAsia="en-US"/>
        </w:rPr>
        <w:t xml:space="preserve"> </w:t>
      </w:r>
      <w:r w:rsidRPr="00BA2576">
        <w:rPr>
          <w:rFonts w:ascii="Calibri" w:eastAsia="Arial" w:hAnsi="Calibri" w:cs="Calibri"/>
          <w:b/>
          <w:bCs/>
          <w:color w:val="00000A"/>
          <w:sz w:val="24"/>
          <w:szCs w:val="24"/>
          <w:lang w:eastAsia="en-US"/>
        </w:rPr>
        <w:t>części.</w:t>
      </w:r>
    </w:p>
    <w:p w14:paraId="179DD535" w14:textId="77777777" w:rsidR="009D2CB8" w:rsidRDefault="009D2CB8" w:rsidP="009D2CB8">
      <w:pPr>
        <w:pStyle w:val="p"/>
        <w:spacing w:line="360" w:lineRule="auto"/>
        <w:rPr>
          <w:rFonts w:ascii="Calibri" w:hAnsi="Calibri" w:cs="Calibri"/>
          <w:b/>
          <w:bCs/>
          <w:sz w:val="24"/>
          <w:szCs w:val="24"/>
        </w:rPr>
      </w:pPr>
    </w:p>
    <w:p w14:paraId="1D08FDB7" w14:textId="77777777" w:rsidR="009D2CB8" w:rsidRPr="006673FA" w:rsidRDefault="009D2CB8" w:rsidP="009D2CB8">
      <w:pPr>
        <w:pStyle w:val="p"/>
        <w:spacing w:line="360" w:lineRule="auto"/>
        <w:rPr>
          <w:rFonts w:ascii="Calibri" w:hAnsi="Calibri" w:cs="Calibri"/>
          <w:sz w:val="24"/>
          <w:szCs w:val="24"/>
        </w:rPr>
      </w:pPr>
      <w:r w:rsidRPr="006673FA">
        <w:rPr>
          <w:rFonts w:ascii="Calibri" w:hAnsi="Calibri" w:cs="Calibri"/>
          <w:b/>
          <w:bCs/>
          <w:sz w:val="24"/>
          <w:szCs w:val="24"/>
        </w:rPr>
        <w:t xml:space="preserve">Uwagi: </w:t>
      </w:r>
    </w:p>
    <w:p w14:paraId="7CFA1671" w14:textId="77777777" w:rsidR="009D2CB8" w:rsidRPr="006673FA" w:rsidRDefault="009D2CB8" w:rsidP="009D2CB8">
      <w:pPr>
        <w:pStyle w:val="p"/>
        <w:numPr>
          <w:ilvl w:val="0"/>
          <w:numId w:val="9"/>
        </w:numPr>
        <w:tabs>
          <w:tab w:val="num" w:pos="0"/>
        </w:tabs>
        <w:spacing w:line="360" w:lineRule="auto"/>
        <w:ind w:left="720"/>
        <w:jc w:val="both"/>
        <w:rPr>
          <w:rFonts w:ascii="Calibri" w:hAnsi="Calibri" w:cs="Calibri"/>
          <w:sz w:val="24"/>
          <w:szCs w:val="24"/>
        </w:rPr>
      </w:pPr>
      <w:r w:rsidRPr="006673FA">
        <w:rPr>
          <w:rFonts w:ascii="Calibri" w:hAnsi="Calibri" w:cs="Calibri"/>
          <w:sz w:val="24"/>
          <w:szCs w:val="24"/>
        </w:rPr>
        <w:t xml:space="preserve">Za uprawnienia budowlane odpowiadające wyżej określonym uznane zostaną uprawnienia, które wydane zostały na podstawie wcześniej obowiązujących przepisów oraz odpowiadające im uprawnienia wydane obywatelom państw członkowskim Unii Europejskiej, Konfederacji Szwajcarskiej lub państw członkowskich Europejskiego Porozumienia o Wolnym Handlu – EFTA (strony umowy o Europejskim Obszarze Gospodarczym) z zastrzeżeniem, art. 12a oraz innych przepisów ustawy Prawo Budowlane oraz ustawy z dnia 22 grudnia 2015 r. o zasadach uznawania kwalifikacji zawodowych nabytych w państwach członkowskich Unii Europejskiej (t.j. Dz.U. z 2023 r. poz. 334 z późn. zm.). </w:t>
      </w:r>
    </w:p>
    <w:p w14:paraId="213BD966" w14:textId="77777777" w:rsidR="009D2CB8" w:rsidRPr="006673FA" w:rsidRDefault="009D2CB8" w:rsidP="009D2CB8">
      <w:pPr>
        <w:pStyle w:val="p"/>
        <w:numPr>
          <w:ilvl w:val="0"/>
          <w:numId w:val="9"/>
        </w:numPr>
        <w:tabs>
          <w:tab w:val="num" w:pos="0"/>
        </w:tabs>
        <w:spacing w:line="360" w:lineRule="auto"/>
        <w:ind w:left="720"/>
        <w:jc w:val="both"/>
        <w:rPr>
          <w:rFonts w:ascii="Calibri" w:hAnsi="Calibri" w:cs="Calibri"/>
          <w:sz w:val="24"/>
          <w:szCs w:val="24"/>
        </w:rPr>
      </w:pPr>
      <w:r w:rsidRPr="006673FA">
        <w:rPr>
          <w:rFonts w:ascii="Calibri" w:hAnsi="Calibri" w:cs="Calibri"/>
          <w:sz w:val="24"/>
          <w:szCs w:val="24"/>
        </w:rPr>
        <w:t>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100FEAB6" w14:textId="77777777" w:rsidR="009D2CB8" w:rsidRPr="006673FA" w:rsidRDefault="009D2CB8" w:rsidP="009D2CB8">
      <w:pPr>
        <w:spacing w:line="360" w:lineRule="auto"/>
        <w:rPr>
          <w:rFonts w:cs="Calibri"/>
          <w:szCs w:val="24"/>
          <w:lang w:val="pl-PL"/>
        </w:rPr>
      </w:pPr>
    </w:p>
    <w:p w14:paraId="34883108" w14:textId="77777777" w:rsidR="001A279C" w:rsidRDefault="009D2CB8" w:rsidP="009D2CB8">
      <w:pPr>
        <w:pStyle w:val="Akapitzlist"/>
        <w:numPr>
          <w:ilvl w:val="0"/>
          <w:numId w:val="17"/>
        </w:numPr>
        <w:spacing w:line="360" w:lineRule="auto"/>
        <w:ind w:left="714" w:hanging="357"/>
        <w:rPr>
          <w:rFonts w:cs="Calibri"/>
          <w:b/>
          <w:bCs/>
          <w:szCs w:val="24"/>
          <w:lang w:val="pl-PL"/>
        </w:rPr>
      </w:pPr>
      <w:r w:rsidRPr="001A279C">
        <w:rPr>
          <w:rFonts w:cs="Calibri"/>
          <w:b/>
          <w:bCs/>
          <w:szCs w:val="24"/>
          <w:lang w:val="pl-PL"/>
        </w:rPr>
        <w:t>W celu dokonania oceny spełniania warunków udziału w postępowaniu Zamawiający żąda następujących dokumentów:</w:t>
      </w:r>
    </w:p>
    <w:p w14:paraId="3B88DBCA" w14:textId="77777777" w:rsidR="001A279C" w:rsidRPr="001A279C" w:rsidRDefault="009D2CB8" w:rsidP="009D2CB8">
      <w:pPr>
        <w:pStyle w:val="Akapitzlist"/>
        <w:numPr>
          <w:ilvl w:val="0"/>
          <w:numId w:val="18"/>
        </w:numPr>
        <w:spacing w:line="360" w:lineRule="auto"/>
        <w:ind w:left="1077" w:hanging="357"/>
        <w:rPr>
          <w:rFonts w:cs="Calibri"/>
          <w:b/>
          <w:bCs/>
          <w:szCs w:val="24"/>
          <w:lang w:val="pl-PL"/>
        </w:rPr>
      </w:pPr>
      <w:r w:rsidRPr="001A279C">
        <w:rPr>
          <w:rFonts w:cs="Calibri"/>
          <w:b/>
          <w:bCs/>
          <w:szCs w:val="24"/>
          <w:lang w:val="pl-PL"/>
        </w:rPr>
        <w:t>Wykaz usług</w:t>
      </w:r>
      <w:r w:rsidRPr="001A279C">
        <w:rPr>
          <w:rFonts w:cs="Calibri"/>
          <w:szCs w:val="24"/>
          <w:lang w:val="pl-PL"/>
        </w:rPr>
        <w:t xml:space="preserve"> (załącznik nr 3 do zapytania) wykonanych w okresie ostatnich 5 lat, a </w:t>
      </w:r>
      <w:r w:rsidRPr="001A279C">
        <w:rPr>
          <w:rFonts w:cs="Calibri"/>
          <w:szCs w:val="24"/>
          <w:lang w:val="pl-PL"/>
        </w:rPr>
        <w:lastRenderedPageBreak/>
        <w:t xml:space="preserve">jeżeli okres prowadzenia działalności jest krótszy – w tym okresie, wraz z podaniem ich wartości, przedmiotu, dat wykonania i podmiotów, na rzecz których usługi zostały wykonane oraz </w:t>
      </w:r>
      <w:r w:rsidRPr="001A279C">
        <w:rPr>
          <w:rFonts w:cs="Calibri"/>
          <w:b/>
          <w:bCs/>
          <w:szCs w:val="24"/>
          <w:lang w:val="pl-PL"/>
        </w:rPr>
        <w:t>załączeniem dowodów określających czy te usługi zostały wykonane należycie</w:t>
      </w:r>
      <w:r w:rsidRPr="001A279C">
        <w:rPr>
          <w:rFonts w:cs="Calibri"/>
          <w:szCs w:val="24"/>
          <w:lang w:val="pl-PL"/>
        </w:rPr>
        <w:t>, przy czym dowodami, o których mowa, są referencje bądź inne dokumenty sporządzone przez podmiot, na rzecz którego usługi zostały wykonane.</w:t>
      </w:r>
    </w:p>
    <w:p w14:paraId="696FD762" w14:textId="10522CAE" w:rsidR="009D2CB8" w:rsidRPr="001A279C" w:rsidRDefault="009D2CB8" w:rsidP="009D2CB8">
      <w:pPr>
        <w:pStyle w:val="Akapitzlist"/>
        <w:numPr>
          <w:ilvl w:val="0"/>
          <w:numId w:val="18"/>
        </w:numPr>
        <w:spacing w:line="360" w:lineRule="auto"/>
        <w:ind w:left="1077" w:hanging="357"/>
        <w:rPr>
          <w:rFonts w:cs="Calibri"/>
          <w:b/>
          <w:bCs/>
          <w:szCs w:val="24"/>
          <w:lang w:val="pl-PL"/>
        </w:rPr>
      </w:pPr>
      <w:r w:rsidRPr="001A279C">
        <w:rPr>
          <w:rFonts w:cs="Calibri"/>
          <w:b/>
          <w:bCs/>
          <w:szCs w:val="24"/>
          <w:lang w:val="pl-PL"/>
        </w:rPr>
        <w:t>Wykazu osób</w:t>
      </w:r>
      <w:r w:rsidRPr="001A279C">
        <w:rPr>
          <w:rFonts w:cs="Calibri"/>
          <w:szCs w:val="24"/>
          <w:lang w:val="pl-PL"/>
        </w:rPr>
        <w:t xml:space="preserve"> skierowanych przez Wykonawcę do realizacji zamówienia publicznego odpowiedzialnych za nadzorowanie nad robotami budowlanymi, wraz z informacjami na temat ich kwalifikacji zawodowych, uprawnień, doświadczenia, niezbędnych do wykonania zamówienia, a także zakresu wykonywanych przez nich czynności, oraz informacją o podstawie do dysponowania tymi osobami – wzór wykazu stanowi załącznik nr 4 do zapytania.</w:t>
      </w:r>
    </w:p>
    <w:p w14:paraId="02A6C2B7" w14:textId="77777777" w:rsidR="009D2CB8" w:rsidRPr="006673FA" w:rsidRDefault="009D2CB8" w:rsidP="009D2CB8">
      <w:pPr>
        <w:spacing w:line="360" w:lineRule="auto"/>
        <w:rPr>
          <w:rFonts w:cs="Calibri"/>
          <w:szCs w:val="24"/>
          <w:lang w:val="pl-PL"/>
        </w:rPr>
      </w:pPr>
    </w:p>
    <w:p w14:paraId="5288A079" w14:textId="77777777" w:rsidR="009D2CB8" w:rsidRPr="006673FA" w:rsidRDefault="009D2CB8" w:rsidP="009D2CB8">
      <w:pPr>
        <w:pStyle w:val="Akapitzlist"/>
        <w:numPr>
          <w:ilvl w:val="0"/>
          <w:numId w:val="10"/>
        </w:numPr>
        <w:spacing w:line="360" w:lineRule="auto"/>
        <w:contextualSpacing w:val="0"/>
        <w:jc w:val="left"/>
        <w:rPr>
          <w:rFonts w:cs="Calibri"/>
          <w:szCs w:val="24"/>
          <w:lang w:val="pl-PL"/>
        </w:rPr>
      </w:pPr>
      <w:r w:rsidRPr="006673FA">
        <w:rPr>
          <w:rFonts w:cs="Calibri"/>
          <w:szCs w:val="24"/>
          <w:lang w:val="pl-PL"/>
        </w:rPr>
        <w:t>Oferent musi spełniać wszystkie wyżej wymienione warunki udziału w postępowaniu, które oceniane są zero – jedynkowo (według formuły: spełnia – nie spełnia). Niespełnienie któregokolwiek z w/w warunków udziału w postępowaniu będzie skutkowało odrzuceniem Oferty Wykonawcy.</w:t>
      </w:r>
    </w:p>
    <w:p w14:paraId="5E81326D" w14:textId="77777777" w:rsidR="009D2CB8" w:rsidRPr="006673FA" w:rsidRDefault="009D2CB8" w:rsidP="009D2CB8">
      <w:pPr>
        <w:pStyle w:val="Akapitzlist"/>
        <w:numPr>
          <w:ilvl w:val="0"/>
          <w:numId w:val="10"/>
        </w:numPr>
        <w:spacing w:line="360" w:lineRule="auto"/>
        <w:contextualSpacing w:val="0"/>
        <w:jc w:val="left"/>
        <w:rPr>
          <w:rFonts w:cs="Calibri"/>
          <w:szCs w:val="24"/>
          <w:lang w:val="pl-PL"/>
        </w:rPr>
      </w:pPr>
      <w:r w:rsidRPr="006673FA">
        <w:rPr>
          <w:rFonts w:cs="Calibri"/>
          <w:szCs w:val="24"/>
          <w:lang w:val="pl-P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D7862BB" w14:textId="77777777" w:rsidR="009D2CB8" w:rsidRPr="006673FA" w:rsidRDefault="009D2CB8" w:rsidP="009D2CB8">
      <w:pPr>
        <w:pStyle w:val="Akapitzlist"/>
        <w:numPr>
          <w:ilvl w:val="0"/>
          <w:numId w:val="10"/>
        </w:numPr>
        <w:spacing w:line="360" w:lineRule="auto"/>
        <w:contextualSpacing w:val="0"/>
        <w:jc w:val="left"/>
        <w:rPr>
          <w:rFonts w:cs="Calibri"/>
          <w:szCs w:val="24"/>
          <w:lang w:val="pl-PL"/>
        </w:rPr>
      </w:pPr>
      <w:r w:rsidRPr="006673FA">
        <w:rPr>
          <w:rFonts w:cs="Calibri"/>
          <w:szCs w:val="24"/>
          <w:lang w:val="pl-PL"/>
        </w:rPr>
        <w:t>Wykonawca, w przypadku polegania na zdolnościach lub sytuacji podmiotów udostępniających zasoby, przedstawia oświadczenie podmiotu udostępniającego zasoby, potwierdzające brak podstaw wykluczenia tego podmiotu oraz odpowiednio spełnienie warunków udziału w postępowaniu.</w:t>
      </w:r>
    </w:p>
    <w:p w14:paraId="2E705F53" w14:textId="77777777" w:rsidR="009D2CB8" w:rsidRPr="006673FA" w:rsidRDefault="009D2CB8" w:rsidP="009D2CB8">
      <w:pPr>
        <w:pStyle w:val="Akapitzlist"/>
        <w:numPr>
          <w:ilvl w:val="0"/>
          <w:numId w:val="10"/>
        </w:numPr>
        <w:spacing w:line="360" w:lineRule="auto"/>
        <w:contextualSpacing w:val="0"/>
        <w:jc w:val="left"/>
        <w:rPr>
          <w:rFonts w:cs="Calibri"/>
          <w:szCs w:val="24"/>
          <w:lang w:val="pl-PL"/>
        </w:rPr>
      </w:pPr>
      <w:r w:rsidRPr="006673FA">
        <w:rPr>
          <w:rFonts w:cs="Calibri"/>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6673FA">
        <w:rPr>
          <w:rFonts w:cs="Calibri"/>
          <w:b/>
          <w:bCs/>
          <w:szCs w:val="24"/>
          <w:lang w:val="pl-PL"/>
        </w:rPr>
        <w:t>Wzór zobowiązania stanowi załącznik nr 5 do zapytania ofertowego</w:t>
      </w:r>
      <w:r w:rsidRPr="006673FA">
        <w:rPr>
          <w:rFonts w:cs="Calibri"/>
          <w:szCs w:val="24"/>
          <w:lang w:val="pl-PL"/>
        </w:rPr>
        <w:t>.</w:t>
      </w:r>
    </w:p>
    <w:p w14:paraId="2805C041" w14:textId="77777777" w:rsidR="009D2CB8" w:rsidRPr="006673FA" w:rsidRDefault="009D2CB8" w:rsidP="009D2CB8">
      <w:pPr>
        <w:pStyle w:val="Akapitzlist"/>
        <w:numPr>
          <w:ilvl w:val="0"/>
          <w:numId w:val="10"/>
        </w:numPr>
        <w:spacing w:line="360" w:lineRule="auto"/>
        <w:contextualSpacing w:val="0"/>
        <w:jc w:val="left"/>
        <w:rPr>
          <w:rFonts w:cs="Calibri"/>
          <w:szCs w:val="24"/>
          <w:lang w:val="pl-PL"/>
        </w:rPr>
      </w:pPr>
      <w:r w:rsidRPr="006673FA">
        <w:rPr>
          <w:rFonts w:cs="Calibri"/>
          <w:szCs w:val="24"/>
          <w:lang w:val="pl-PL"/>
        </w:rPr>
        <w:lastRenderedPageBreak/>
        <w:t>Zobowiązanie podmiotu udostępniającego zasoby, o którym mowa w pkt 4, musi potwierdzać, że stosunek łączący wykonawcę z podmiotami udostępniającymi zasoby gwarantuje rzeczywisty dostęp do tych zasobów oraz określać w szczególności:</w:t>
      </w:r>
    </w:p>
    <w:p w14:paraId="7FAD53ED" w14:textId="77777777" w:rsidR="009D2CB8" w:rsidRPr="006673FA" w:rsidRDefault="009D2CB8" w:rsidP="009D2CB8">
      <w:pPr>
        <w:pStyle w:val="Akapitzlist"/>
        <w:numPr>
          <w:ilvl w:val="1"/>
          <w:numId w:val="10"/>
        </w:numPr>
        <w:spacing w:line="360" w:lineRule="auto"/>
        <w:contextualSpacing w:val="0"/>
        <w:jc w:val="left"/>
        <w:rPr>
          <w:rFonts w:cs="Calibri"/>
          <w:szCs w:val="24"/>
          <w:lang w:val="pl-PL"/>
        </w:rPr>
      </w:pPr>
      <w:r w:rsidRPr="006673FA">
        <w:rPr>
          <w:rFonts w:cs="Calibri"/>
          <w:szCs w:val="24"/>
          <w:lang w:val="pl-PL"/>
        </w:rPr>
        <w:t>zakres dostępnych Wykonawcy zasobów podmiotu udostępniającego zasoby;</w:t>
      </w:r>
    </w:p>
    <w:p w14:paraId="3779B4E4" w14:textId="77777777" w:rsidR="009D2CB8" w:rsidRPr="006673FA" w:rsidRDefault="009D2CB8" w:rsidP="009D2CB8">
      <w:pPr>
        <w:pStyle w:val="Akapitzlist"/>
        <w:numPr>
          <w:ilvl w:val="1"/>
          <w:numId w:val="10"/>
        </w:numPr>
        <w:spacing w:line="360" w:lineRule="auto"/>
        <w:contextualSpacing w:val="0"/>
        <w:jc w:val="left"/>
        <w:rPr>
          <w:rFonts w:cs="Calibri"/>
          <w:szCs w:val="24"/>
          <w:lang w:val="pl-PL"/>
        </w:rPr>
      </w:pPr>
      <w:r w:rsidRPr="006673FA">
        <w:rPr>
          <w:rFonts w:cs="Calibri"/>
          <w:szCs w:val="24"/>
          <w:lang w:val="pl-PL"/>
        </w:rPr>
        <w:t>sposób i okres udostępnienia Wykonawcy i wykorzystania przez niego zasobów podmiotu udostępniającego te zasoby przy wykonywaniu zamówienia;</w:t>
      </w:r>
    </w:p>
    <w:p w14:paraId="531D6A2A" w14:textId="465409FA" w:rsidR="009D2CB8" w:rsidRDefault="009D2CB8" w:rsidP="009D2CB8">
      <w:pPr>
        <w:pStyle w:val="Akapitzlist"/>
        <w:numPr>
          <w:ilvl w:val="1"/>
          <w:numId w:val="10"/>
        </w:numPr>
        <w:spacing w:line="360" w:lineRule="auto"/>
        <w:contextualSpacing w:val="0"/>
        <w:jc w:val="left"/>
        <w:rPr>
          <w:rFonts w:cs="Calibri"/>
          <w:szCs w:val="24"/>
          <w:lang w:val="pl-PL"/>
        </w:rPr>
      </w:pPr>
      <w:r w:rsidRPr="006673FA">
        <w:rPr>
          <w:rFonts w:cs="Calibri"/>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10F9836" w14:textId="77777777" w:rsidR="009D541E" w:rsidRPr="006673FA" w:rsidRDefault="009D541E" w:rsidP="009D541E">
      <w:pPr>
        <w:pStyle w:val="Akapitzlist"/>
        <w:spacing w:line="360" w:lineRule="auto"/>
        <w:ind w:left="1440"/>
        <w:contextualSpacing w:val="0"/>
        <w:jc w:val="left"/>
        <w:rPr>
          <w:rFonts w:cs="Calibri"/>
          <w:szCs w:val="24"/>
          <w:lang w:val="pl-PL"/>
        </w:rPr>
      </w:pPr>
    </w:p>
    <w:p w14:paraId="57C62E0A" w14:textId="77777777" w:rsidR="009D541E" w:rsidRPr="006673FA" w:rsidRDefault="009D541E" w:rsidP="009D541E">
      <w:pPr>
        <w:pStyle w:val="NagW"/>
      </w:pPr>
      <w:r w:rsidRPr="006673FA">
        <w:t>TERMIN WYKONANIA PRZEDMIOTU ZAMÓWIENIA</w:t>
      </w:r>
    </w:p>
    <w:p w14:paraId="67FFE3D8" w14:textId="77777777" w:rsidR="009D541E" w:rsidRDefault="009D541E" w:rsidP="009D541E">
      <w:pPr>
        <w:pStyle w:val="Tekstpodstawowy"/>
        <w:spacing w:before="1" w:line="360" w:lineRule="auto"/>
        <w:rPr>
          <w:rFonts w:cs="Calibri"/>
          <w:szCs w:val="24"/>
          <w:lang w:val="pl-PL"/>
        </w:rPr>
      </w:pPr>
    </w:p>
    <w:p w14:paraId="68E1189C" w14:textId="79995884" w:rsidR="009D541E" w:rsidRDefault="009D541E" w:rsidP="009D541E">
      <w:pPr>
        <w:pStyle w:val="Tekstpodstawowy"/>
        <w:numPr>
          <w:ilvl w:val="3"/>
          <w:numId w:val="10"/>
        </w:numPr>
        <w:spacing w:line="360" w:lineRule="auto"/>
        <w:ind w:left="714" w:hanging="357"/>
        <w:rPr>
          <w:rFonts w:cs="Calibri"/>
          <w:szCs w:val="24"/>
          <w:lang w:val="pl-PL"/>
        </w:rPr>
      </w:pPr>
      <w:r w:rsidRPr="006673FA">
        <w:rPr>
          <w:rFonts w:cs="Calibri"/>
          <w:szCs w:val="24"/>
          <w:lang w:val="pl-PL"/>
        </w:rPr>
        <w:t xml:space="preserve">Przedmiot zamówienia będzie realizowany w terminie </w:t>
      </w:r>
      <w:r>
        <w:rPr>
          <w:rFonts w:cs="Calibri"/>
          <w:szCs w:val="24"/>
          <w:lang w:val="pl-PL"/>
        </w:rPr>
        <w:t>9</w:t>
      </w:r>
      <w:r w:rsidRPr="006673FA">
        <w:rPr>
          <w:rFonts w:cs="Calibri"/>
          <w:szCs w:val="24"/>
          <w:lang w:val="pl-PL"/>
        </w:rPr>
        <w:t xml:space="preserve"> miesięcy od dnia podpisania</w:t>
      </w:r>
      <w:r w:rsidRPr="006673FA">
        <w:rPr>
          <w:rFonts w:cs="Calibri"/>
          <w:szCs w:val="24"/>
          <w:lang w:val="pl-PL"/>
        </w:rPr>
        <w:br/>
        <w:t>umowy - zgodnie z terminem trwania umowy z Wykonawcą robót budowlanych.</w:t>
      </w:r>
    </w:p>
    <w:p w14:paraId="340367B7" w14:textId="77777777" w:rsidR="009D541E" w:rsidRPr="006673FA" w:rsidRDefault="009D541E" w:rsidP="009D541E">
      <w:pPr>
        <w:pStyle w:val="Tekstpodstawowy"/>
        <w:spacing w:before="1" w:line="360" w:lineRule="auto"/>
        <w:rPr>
          <w:rFonts w:cs="Calibri"/>
          <w:szCs w:val="24"/>
          <w:lang w:val="pl-PL"/>
        </w:rPr>
      </w:pPr>
    </w:p>
    <w:p w14:paraId="1E7A16DA" w14:textId="77777777" w:rsidR="009D541E" w:rsidRPr="006673FA" w:rsidRDefault="009D541E" w:rsidP="009D541E">
      <w:pPr>
        <w:pStyle w:val="NagW"/>
      </w:pPr>
      <w:r w:rsidRPr="006673FA">
        <w:t>WARUNKI PLATNOŚCI</w:t>
      </w:r>
    </w:p>
    <w:p w14:paraId="51A90FFB" w14:textId="77777777" w:rsidR="009D541E" w:rsidRDefault="009D541E" w:rsidP="009D541E">
      <w:pPr>
        <w:tabs>
          <w:tab w:val="left" w:pos="514"/>
        </w:tabs>
        <w:spacing w:before="1" w:line="360" w:lineRule="auto"/>
        <w:ind w:right="113"/>
        <w:rPr>
          <w:rFonts w:cs="Calibri"/>
          <w:szCs w:val="24"/>
          <w:lang w:val="pl-PL"/>
        </w:rPr>
      </w:pPr>
    </w:p>
    <w:p w14:paraId="4CCB7E8A" w14:textId="6A6F5218" w:rsidR="009D541E" w:rsidRPr="009D541E" w:rsidRDefault="009D541E" w:rsidP="009D541E">
      <w:pPr>
        <w:pStyle w:val="Akapitzlist"/>
        <w:numPr>
          <w:ilvl w:val="6"/>
          <w:numId w:val="10"/>
        </w:numPr>
        <w:tabs>
          <w:tab w:val="left" w:pos="514"/>
        </w:tabs>
        <w:spacing w:before="1" w:line="360" w:lineRule="auto"/>
        <w:ind w:left="714" w:hanging="357"/>
        <w:rPr>
          <w:rFonts w:cs="Calibri"/>
          <w:szCs w:val="24"/>
          <w:lang w:val="pl-PL"/>
        </w:rPr>
      </w:pPr>
      <w:r w:rsidRPr="009D541E">
        <w:rPr>
          <w:rFonts w:cs="Calibri"/>
          <w:szCs w:val="24"/>
          <w:lang w:val="pl-PL"/>
        </w:rPr>
        <w:t>Warunki płatności zawarte są w projekcie umowy stanowiącej załącznik nr 2 do zapytania ofertowego.</w:t>
      </w:r>
    </w:p>
    <w:p w14:paraId="292F11EA" w14:textId="2C9665CA" w:rsidR="009D2CB8" w:rsidRDefault="009D2CB8" w:rsidP="009D2CB8">
      <w:pPr>
        <w:spacing w:line="360" w:lineRule="auto"/>
        <w:ind w:left="360"/>
        <w:rPr>
          <w:rFonts w:cs="Calibri"/>
          <w:szCs w:val="24"/>
          <w:lang w:val="pl-PL"/>
        </w:rPr>
      </w:pPr>
    </w:p>
    <w:p w14:paraId="148B7E3F" w14:textId="31C7BDA9" w:rsidR="00E9179E" w:rsidRDefault="00E9179E" w:rsidP="00E9179E">
      <w:pPr>
        <w:pStyle w:val="NagW"/>
      </w:pPr>
      <w:r w:rsidRPr="00E9179E">
        <w:t xml:space="preserve">INNE ISTOTNE WARUNKI PRZYSZŁEJ UMOWY </w:t>
      </w:r>
    </w:p>
    <w:p w14:paraId="40EDAAC0" w14:textId="77777777" w:rsidR="00E9179E" w:rsidRDefault="00E9179E" w:rsidP="00E9179E">
      <w:pPr>
        <w:pStyle w:val="Akapitzlist"/>
        <w:spacing w:line="360" w:lineRule="auto"/>
        <w:rPr>
          <w:rFonts w:cs="Calibri"/>
          <w:szCs w:val="24"/>
          <w:lang w:val="pl-PL"/>
        </w:rPr>
      </w:pPr>
    </w:p>
    <w:p w14:paraId="20CBD2D9" w14:textId="15824069" w:rsidR="00E9179E" w:rsidRDefault="00E9179E" w:rsidP="00E9179E">
      <w:pPr>
        <w:pStyle w:val="Akapitzlist"/>
        <w:numPr>
          <w:ilvl w:val="0"/>
          <w:numId w:val="19"/>
        </w:numPr>
        <w:spacing w:line="360" w:lineRule="auto"/>
        <w:rPr>
          <w:rFonts w:cs="Calibri"/>
          <w:szCs w:val="24"/>
          <w:lang w:val="pl-PL"/>
        </w:rPr>
      </w:pPr>
      <w:r w:rsidRPr="00E9179E">
        <w:rPr>
          <w:rFonts w:cs="Calibri"/>
          <w:szCs w:val="24"/>
          <w:lang w:val="pl-PL"/>
        </w:rPr>
        <w:t>Inne istotne warunki zamówienia przyszłej umowy zawarte są w projekcie umowy stanowiącej załącznik nr 2 do zapytania ofertowego.</w:t>
      </w:r>
    </w:p>
    <w:p w14:paraId="0FBDD4F1" w14:textId="009ED94D" w:rsidR="00E9179E" w:rsidRDefault="00E9179E" w:rsidP="00E9179E">
      <w:pPr>
        <w:spacing w:line="360" w:lineRule="auto"/>
        <w:rPr>
          <w:rFonts w:cs="Calibri"/>
          <w:szCs w:val="24"/>
          <w:lang w:val="pl-PL"/>
        </w:rPr>
      </w:pPr>
    </w:p>
    <w:p w14:paraId="6DDBF0D1" w14:textId="55C1F212" w:rsidR="00E9179E" w:rsidRDefault="00E9179E" w:rsidP="00E9179E">
      <w:pPr>
        <w:pStyle w:val="NagW"/>
      </w:pPr>
      <w:r w:rsidRPr="00E9179E">
        <w:t>KRYTERIA WYBORU OFERT:</w:t>
      </w:r>
    </w:p>
    <w:p w14:paraId="50D94027" w14:textId="77777777" w:rsidR="00E9179E" w:rsidRDefault="00E9179E" w:rsidP="00E9179E">
      <w:pPr>
        <w:pStyle w:val="Tekstpodstawowy"/>
        <w:spacing w:line="360" w:lineRule="auto"/>
        <w:ind w:left="714"/>
        <w:jc w:val="left"/>
        <w:rPr>
          <w:rFonts w:cs="Calibri"/>
          <w:szCs w:val="24"/>
          <w:lang w:val="pl-PL"/>
        </w:rPr>
      </w:pPr>
    </w:p>
    <w:p w14:paraId="1477C3C3" w14:textId="0C707230" w:rsidR="00E9179E" w:rsidRPr="006673FA" w:rsidRDefault="00E9179E" w:rsidP="00E9179E">
      <w:pPr>
        <w:pStyle w:val="Tekstpodstawowy"/>
        <w:numPr>
          <w:ilvl w:val="1"/>
          <w:numId w:val="3"/>
        </w:numPr>
        <w:spacing w:line="360" w:lineRule="auto"/>
        <w:ind w:left="714" w:hanging="357"/>
        <w:jc w:val="left"/>
        <w:rPr>
          <w:rFonts w:cs="Calibri"/>
          <w:szCs w:val="24"/>
          <w:lang w:val="pl-PL"/>
        </w:rPr>
      </w:pPr>
      <w:r w:rsidRPr="006673FA">
        <w:rPr>
          <w:rFonts w:cs="Calibri"/>
          <w:szCs w:val="24"/>
          <w:lang w:val="pl-PL"/>
        </w:rPr>
        <w:t>Przy wyborze oferty zamawiający będzie się kierował następującym kryteriami i ich wagami</w:t>
      </w:r>
    </w:p>
    <w:tbl>
      <w:tblPr>
        <w:tblStyle w:val="Tabela-Siatka"/>
        <w:tblW w:w="5812" w:type="dxa"/>
        <w:jc w:val="center"/>
        <w:tblLook w:val="04A0" w:firstRow="1" w:lastRow="0" w:firstColumn="1" w:lastColumn="0" w:noHBand="0" w:noVBand="1"/>
      </w:tblPr>
      <w:tblGrid>
        <w:gridCol w:w="1111"/>
        <w:gridCol w:w="2988"/>
        <w:gridCol w:w="1713"/>
      </w:tblGrid>
      <w:tr w:rsidR="00E9179E" w:rsidRPr="006673FA" w14:paraId="39D3080E" w14:textId="77777777" w:rsidTr="005022B7">
        <w:trPr>
          <w:trHeight w:val="493"/>
          <w:jc w:val="center"/>
        </w:trPr>
        <w:tc>
          <w:tcPr>
            <w:tcW w:w="1111" w:type="dxa"/>
            <w:shd w:val="clear" w:color="auto" w:fill="auto"/>
            <w:vAlign w:val="center"/>
          </w:tcPr>
          <w:p w14:paraId="519DCAA8" w14:textId="77777777" w:rsidR="00E9179E" w:rsidRPr="006673FA" w:rsidRDefault="00E9179E" w:rsidP="005022B7">
            <w:pPr>
              <w:pStyle w:val="Tekstpodstawowy"/>
              <w:spacing w:before="1" w:line="360" w:lineRule="auto"/>
              <w:ind w:left="0" w:right="70"/>
              <w:jc w:val="center"/>
              <w:rPr>
                <w:rFonts w:cs="Calibri"/>
                <w:b/>
                <w:bCs/>
                <w:szCs w:val="24"/>
                <w:lang w:val="pl-PL"/>
              </w:rPr>
            </w:pPr>
            <w:r w:rsidRPr="006673FA">
              <w:rPr>
                <w:rFonts w:cs="Calibri"/>
                <w:b/>
                <w:bCs/>
                <w:szCs w:val="24"/>
                <w:lang w:val="pl-PL"/>
              </w:rPr>
              <w:lastRenderedPageBreak/>
              <w:t>Lp.</w:t>
            </w:r>
          </w:p>
        </w:tc>
        <w:tc>
          <w:tcPr>
            <w:tcW w:w="2988" w:type="dxa"/>
            <w:shd w:val="clear" w:color="auto" w:fill="auto"/>
            <w:vAlign w:val="center"/>
          </w:tcPr>
          <w:p w14:paraId="2D747F6D" w14:textId="77777777" w:rsidR="00E9179E" w:rsidRPr="006673FA" w:rsidRDefault="00E9179E" w:rsidP="005022B7">
            <w:pPr>
              <w:pStyle w:val="Tekstpodstawowy"/>
              <w:spacing w:before="1" w:line="360" w:lineRule="auto"/>
              <w:ind w:left="0" w:right="70"/>
              <w:jc w:val="center"/>
              <w:rPr>
                <w:rFonts w:cs="Calibri"/>
                <w:b/>
                <w:bCs/>
                <w:szCs w:val="24"/>
                <w:lang w:val="pl-PL"/>
              </w:rPr>
            </w:pPr>
            <w:r w:rsidRPr="006673FA">
              <w:rPr>
                <w:rFonts w:cs="Calibri"/>
                <w:b/>
                <w:bCs/>
                <w:szCs w:val="24"/>
                <w:lang w:val="pl-PL"/>
              </w:rPr>
              <w:t>Kryterium</w:t>
            </w:r>
          </w:p>
        </w:tc>
        <w:tc>
          <w:tcPr>
            <w:tcW w:w="1713" w:type="dxa"/>
            <w:shd w:val="clear" w:color="auto" w:fill="auto"/>
            <w:vAlign w:val="center"/>
          </w:tcPr>
          <w:p w14:paraId="69493DC1" w14:textId="77777777" w:rsidR="00E9179E" w:rsidRPr="006673FA" w:rsidRDefault="00E9179E" w:rsidP="005022B7">
            <w:pPr>
              <w:pStyle w:val="Tekstpodstawowy"/>
              <w:spacing w:before="1" w:line="360" w:lineRule="auto"/>
              <w:ind w:left="0" w:right="70"/>
              <w:jc w:val="center"/>
              <w:rPr>
                <w:rFonts w:cs="Calibri"/>
                <w:b/>
                <w:bCs/>
                <w:szCs w:val="24"/>
                <w:lang w:val="pl-PL"/>
              </w:rPr>
            </w:pPr>
            <w:r w:rsidRPr="006673FA">
              <w:rPr>
                <w:rFonts w:cs="Calibri"/>
                <w:b/>
                <w:bCs/>
                <w:szCs w:val="24"/>
                <w:lang w:val="pl-PL"/>
              </w:rPr>
              <w:t>Waga</w:t>
            </w:r>
          </w:p>
        </w:tc>
      </w:tr>
      <w:tr w:rsidR="00E9179E" w:rsidRPr="006673FA" w14:paraId="18A76484" w14:textId="77777777" w:rsidTr="005022B7">
        <w:trPr>
          <w:trHeight w:val="639"/>
          <w:jc w:val="center"/>
        </w:trPr>
        <w:tc>
          <w:tcPr>
            <w:tcW w:w="1111" w:type="dxa"/>
            <w:shd w:val="clear" w:color="auto" w:fill="auto"/>
            <w:vAlign w:val="center"/>
          </w:tcPr>
          <w:p w14:paraId="6FE8CCFC" w14:textId="77777777" w:rsidR="00E9179E" w:rsidRPr="006673FA" w:rsidRDefault="00E9179E" w:rsidP="005022B7">
            <w:pPr>
              <w:pStyle w:val="Tekstpodstawowy"/>
              <w:spacing w:before="1" w:line="360" w:lineRule="auto"/>
              <w:ind w:left="0" w:right="70"/>
              <w:jc w:val="center"/>
              <w:rPr>
                <w:rFonts w:cs="Calibri"/>
                <w:b/>
                <w:bCs/>
                <w:szCs w:val="24"/>
                <w:lang w:val="pl-PL"/>
              </w:rPr>
            </w:pPr>
            <w:r w:rsidRPr="006673FA">
              <w:rPr>
                <w:rFonts w:cs="Calibri"/>
                <w:b/>
                <w:bCs/>
                <w:szCs w:val="24"/>
                <w:lang w:val="pl-PL"/>
              </w:rPr>
              <w:t>1.</w:t>
            </w:r>
          </w:p>
        </w:tc>
        <w:tc>
          <w:tcPr>
            <w:tcW w:w="2988" w:type="dxa"/>
            <w:shd w:val="clear" w:color="auto" w:fill="auto"/>
            <w:vAlign w:val="center"/>
          </w:tcPr>
          <w:p w14:paraId="510CDFD3" w14:textId="77777777" w:rsidR="00E9179E" w:rsidRPr="006673FA" w:rsidRDefault="00E9179E" w:rsidP="005022B7">
            <w:pPr>
              <w:pStyle w:val="Tekstpodstawowy"/>
              <w:spacing w:before="1" w:line="360" w:lineRule="auto"/>
              <w:ind w:left="0" w:right="70"/>
              <w:jc w:val="center"/>
              <w:rPr>
                <w:rFonts w:cs="Calibri"/>
                <w:bCs/>
                <w:szCs w:val="24"/>
                <w:lang w:val="pl-PL"/>
              </w:rPr>
            </w:pPr>
            <w:r w:rsidRPr="006673FA">
              <w:rPr>
                <w:rFonts w:cs="Calibri"/>
                <w:bCs/>
                <w:szCs w:val="24"/>
                <w:lang w:val="pl-PL"/>
              </w:rPr>
              <w:t>Cena</w:t>
            </w:r>
          </w:p>
        </w:tc>
        <w:tc>
          <w:tcPr>
            <w:tcW w:w="1713" w:type="dxa"/>
            <w:shd w:val="clear" w:color="auto" w:fill="auto"/>
            <w:vAlign w:val="center"/>
          </w:tcPr>
          <w:p w14:paraId="75F37A4A" w14:textId="77777777" w:rsidR="00E9179E" w:rsidRPr="006673FA" w:rsidRDefault="00E9179E" w:rsidP="005022B7">
            <w:pPr>
              <w:pStyle w:val="Tekstpodstawowy"/>
              <w:spacing w:before="1" w:line="360" w:lineRule="auto"/>
              <w:ind w:left="0" w:right="70"/>
              <w:jc w:val="center"/>
              <w:rPr>
                <w:rFonts w:cs="Calibri"/>
                <w:szCs w:val="24"/>
                <w:lang w:val="pl-PL"/>
              </w:rPr>
            </w:pPr>
            <w:r w:rsidRPr="006673FA">
              <w:rPr>
                <w:rFonts w:cs="Calibri"/>
                <w:szCs w:val="24"/>
                <w:lang w:val="pl-PL"/>
              </w:rPr>
              <w:t>100%</w:t>
            </w:r>
          </w:p>
        </w:tc>
      </w:tr>
    </w:tbl>
    <w:p w14:paraId="68C7EAB3" w14:textId="77777777" w:rsidR="00E9179E" w:rsidRPr="006673FA" w:rsidRDefault="00E9179E" w:rsidP="00E9179E">
      <w:pPr>
        <w:pStyle w:val="Tekstpodstawowy"/>
        <w:spacing w:before="1" w:line="360" w:lineRule="auto"/>
        <w:ind w:right="70"/>
        <w:rPr>
          <w:rFonts w:cs="Calibri"/>
          <w:szCs w:val="24"/>
          <w:lang w:val="pl-PL"/>
        </w:rPr>
      </w:pPr>
    </w:p>
    <w:p w14:paraId="664239C3" w14:textId="77777777" w:rsidR="006B4F01" w:rsidRPr="006B4F01" w:rsidRDefault="00E9179E" w:rsidP="006B4F01">
      <w:pPr>
        <w:pStyle w:val="Akapitzlist"/>
        <w:spacing w:line="360" w:lineRule="auto"/>
        <w:ind w:left="714"/>
        <w:rPr>
          <w:rFonts w:cs="Calibri"/>
          <w:b/>
          <w:szCs w:val="24"/>
          <w:lang w:val="pl-PL"/>
        </w:rPr>
      </w:pPr>
      <w:r w:rsidRPr="006B4F01">
        <w:rPr>
          <w:rFonts w:cs="Calibri"/>
          <w:b/>
          <w:szCs w:val="24"/>
          <w:u w:val="single"/>
          <w:lang w:val="pl-PL"/>
        </w:rPr>
        <w:t>Kryterium nr 1 - Cena 100 % - C</w:t>
      </w:r>
    </w:p>
    <w:p w14:paraId="4C4E428E" w14:textId="4C54A4C7" w:rsidR="00E9179E" w:rsidRPr="006B4F01" w:rsidRDefault="00E9179E" w:rsidP="006B4F01">
      <w:pPr>
        <w:pStyle w:val="Akapitzlist"/>
        <w:spacing w:line="360" w:lineRule="auto"/>
        <w:ind w:left="714"/>
        <w:rPr>
          <w:rFonts w:cs="Calibri"/>
          <w:b/>
          <w:szCs w:val="24"/>
          <w:lang w:val="pl-PL"/>
        </w:rPr>
      </w:pPr>
      <w:r w:rsidRPr="006B4F01">
        <w:rPr>
          <w:rFonts w:cs="Calibri"/>
          <w:szCs w:val="24"/>
          <w:lang w:val="pl-PL"/>
        </w:rPr>
        <w:t>Oferty zostaną ocenione za pomocą systemu punktowego. Maksymalną liczbę</w:t>
      </w:r>
      <w:r w:rsidR="006B4F01" w:rsidRPr="006B4F01">
        <w:rPr>
          <w:rFonts w:cs="Calibri"/>
          <w:szCs w:val="24"/>
          <w:lang w:val="pl-PL"/>
        </w:rPr>
        <w:t xml:space="preserve"> </w:t>
      </w:r>
      <w:r w:rsidRPr="006B4F01">
        <w:rPr>
          <w:rFonts w:cs="Calibri"/>
          <w:szCs w:val="24"/>
          <w:lang w:val="pl-PL"/>
        </w:rPr>
        <w:t xml:space="preserve">punktów </w:t>
      </w:r>
      <w:r w:rsidRPr="006B4F01">
        <w:rPr>
          <w:rFonts w:cs="Calibri"/>
          <w:b/>
          <w:szCs w:val="24"/>
          <w:lang w:val="pl-PL"/>
        </w:rPr>
        <w:t xml:space="preserve">100 </w:t>
      </w:r>
      <w:r w:rsidRPr="006B4F01">
        <w:rPr>
          <w:rFonts w:cs="Calibri"/>
          <w:szCs w:val="24"/>
          <w:lang w:val="pl-PL"/>
        </w:rPr>
        <w:t>otrzyma oferta Wykonawcy, który zaproponuje najniższą cenę brutto za wykonanie przedmiotu zamówienia, natomiast oferty pozostałych wykonawców otrzymają odpowiednio mniejszą liczbę punktów zgodnie z poniższym wzorem:</w:t>
      </w:r>
    </w:p>
    <w:p w14:paraId="715C23D0" w14:textId="3193CACD" w:rsidR="00E9179E" w:rsidRPr="006673FA" w:rsidRDefault="00E9179E" w:rsidP="00E9179E">
      <w:pPr>
        <w:spacing w:line="360" w:lineRule="auto"/>
        <w:rPr>
          <w:rFonts w:eastAsia="Times New Roman" w:cs="Calibri"/>
          <w:szCs w:val="24"/>
          <w:lang w:val="pl-PL"/>
        </w:rPr>
      </w:pPr>
      <m:oMathPara>
        <m:oMath>
          <m:r>
            <w:rPr>
              <w:rFonts w:ascii="Cambria Math" w:hAnsi="Cambria Math" w:cs="Calibri"/>
              <w:szCs w:val="24"/>
            </w:rPr>
            <m:t>C=</m:t>
          </m:r>
          <m:d>
            <m:dPr>
              <m:ctrlPr>
                <w:rPr>
                  <w:rFonts w:ascii="Cambria Math" w:hAnsi="Cambria Math" w:cs="Calibri"/>
                  <w:szCs w:val="24"/>
                </w:rPr>
              </m:ctrlPr>
            </m:dPr>
            <m:e>
              <m:f>
                <m:fPr>
                  <m:ctrlPr>
                    <w:rPr>
                      <w:rFonts w:ascii="Cambria Math" w:hAnsi="Cambria Math" w:cs="Calibri"/>
                      <w:szCs w:val="24"/>
                    </w:rPr>
                  </m:ctrlPr>
                </m:fPr>
                <m:num>
                  <m:r>
                    <w:rPr>
                      <w:rFonts w:ascii="Cambria Math" w:hAnsi="Cambria Math" w:cs="Calibri"/>
                      <w:szCs w:val="24"/>
                    </w:rPr>
                    <m:t>Cena brutto oferty najtańszej</m:t>
                  </m:r>
                </m:num>
                <m:den>
                  <m:r>
                    <w:rPr>
                      <w:rFonts w:ascii="Cambria Math" w:hAnsi="Cambria Math" w:cs="Calibri"/>
                      <w:szCs w:val="24"/>
                    </w:rPr>
                    <m:t>Cena brutto oferty ocienianej</m:t>
                  </m:r>
                </m:den>
              </m:f>
            </m:e>
          </m:d>
          <m:r>
            <w:rPr>
              <w:rFonts w:ascii="Cambria Math" w:hAnsi="Cambria Math" w:cs="Calibri"/>
              <w:szCs w:val="24"/>
            </w:rPr>
            <m:t>x waga kryterium</m:t>
          </m:r>
        </m:oMath>
      </m:oMathPara>
    </w:p>
    <w:p w14:paraId="76D6E7C8" w14:textId="77777777" w:rsidR="00E9179E" w:rsidRPr="006673FA" w:rsidRDefault="00E9179E" w:rsidP="00E9179E">
      <w:pPr>
        <w:spacing w:line="360" w:lineRule="auto"/>
        <w:rPr>
          <w:rFonts w:eastAsia="Times New Roman" w:cs="Calibri"/>
          <w:i/>
          <w:iCs/>
          <w:szCs w:val="24"/>
          <w:lang w:val="pl-PL"/>
        </w:rPr>
      </w:pPr>
    </w:p>
    <w:p w14:paraId="2D86E25D" w14:textId="77777777" w:rsidR="00E9179E" w:rsidRPr="006673FA" w:rsidRDefault="00E9179E" w:rsidP="006B4F01">
      <w:pPr>
        <w:spacing w:line="360" w:lineRule="auto"/>
        <w:ind w:left="714" w:hanging="6"/>
        <w:rPr>
          <w:rFonts w:eastAsia="Times New Roman" w:cs="Calibri"/>
          <w:szCs w:val="24"/>
          <w:lang w:val="pl-PL"/>
        </w:rPr>
      </w:pPr>
      <w:r w:rsidRPr="006673FA">
        <w:rPr>
          <w:rFonts w:eastAsia="Times New Roman" w:cs="Calibri"/>
          <w:szCs w:val="24"/>
          <w:lang w:val="pl-PL"/>
        </w:rPr>
        <w:t>gdzie: C - wartość punktowa badanej oferty</w:t>
      </w:r>
    </w:p>
    <w:p w14:paraId="2AA6C342" w14:textId="192490A0" w:rsidR="00E9179E" w:rsidRDefault="00E9179E" w:rsidP="006B4F01">
      <w:pPr>
        <w:pStyle w:val="Tekstpodstawowy"/>
        <w:spacing w:line="360" w:lineRule="auto"/>
        <w:ind w:left="714" w:hanging="6"/>
        <w:rPr>
          <w:rFonts w:cs="Calibri"/>
          <w:i/>
          <w:iCs/>
          <w:szCs w:val="24"/>
          <w:lang w:val="pl-PL"/>
        </w:rPr>
      </w:pPr>
      <w:r w:rsidRPr="006673FA">
        <w:rPr>
          <w:rFonts w:cs="Calibri"/>
          <w:i/>
          <w:iCs/>
          <w:szCs w:val="24"/>
          <w:lang w:val="pl-PL"/>
        </w:rPr>
        <w:t>(wynik działania zaokrąglony zostanie do 2 miejsc po przecinku)</w:t>
      </w:r>
    </w:p>
    <w:p w14:paraId="2ACD19B3" w14:textId="77777777" w:rsidR="00E9179E" w:rsidRPr="006673FA" w:rsidRDefault="00E9179E" w:rsidP="00E9179E">
      <w:pPr>
        <w:pStyle w:val="Tekstpodstawowy"/>
        <w:spacing w:line="360" w:lineRule="auto"/>
        <w:ind w:left="714" w:hanging="357"/>
        <w:rPr>
          <w:rFonts w:cs="Calibri"/>
          <w:i/>
          <w:iCs/>
          <w:szCs w:val="24"/>
          <w:lang w:val="pl-PL"/>
        </w:rPr>
      </w:pPr>
    </w:p>
    <w:p w14:paraId="5A9D7AAA" w14:textId="53D78A73" w:rsidR="00E9179E" w:rsidRPr="006673FA" w:rsidRDefault="00E9179E" w:rsidP="00E9179E">
      <w:pPr>
        <w:pStyle w:val="Tekstpodstawowy"/>
        <w:numPr>
          <w:ilvl w:val="1"/>
          <w:numId w:val="3"/>
        </w:numPr>
        <w:spacing w:line="360" w:lineRule="auto"/>
        <w:ind w:left="714" w:hanging="357"/>
        <w:rPr>
          <w:rFonts w:cs="Calibri"/>
          <w:szCs w:val="24"/>
          <w:lang w:val="pl-PL"/>
        </w:rPr>
      </w:pPr>
      <w:r w:rsidRPr="006673FA">
        <w:rPr>
          <w:rFonts w:cs="Calibri"/>
          <w:szCs w:val="24"/>
          <w:lang w:val="pl-PL"/>
        </w:rPr>
        <w:t>Za najkorzystniejszą zostanie uznana oferta, która uzyska najwyższą liczbę punktów wynikającą z przyjętego kryterium oceny ofert.</w:t>
      </w:r>
    </w:p>
    <w:p w14:paraId="6677B4BB" w14:textId="0EE73705" w:rsidR="00E9179E" w:rsidRPr="006673FA" w:rsidRDefault="00E9179E" w:rsidP="00E9179E">
      <w:pPr>
        <w:pStyle w:val="Tekstpodstawowy"/>
        <w:numPr>
          <w:ilvl w:val="1"/>
          <w:numId w:val="3"/>
        </w:numPr>
        <w:spacing w:line="360" w:lineRule="auto"/>
        <w:ind w:left="714" w:hanging="357"/>
        <w:rPr>
          <w:rFonts w:cs="Calibri"/>
          <w:szCs w:val="24"/>
          <w:lang w:val="pl-PL"/>
        </w:rPr>
      </w:pPr>
      <w:r w:rsidRPr="006673FA">
        <w:rPr>
          <w:rFonts w:cs="Calibri"/>
          <w:szCs w:val="24"/>
          <w:lang w:val="pl-PL"/>
        </w:rPr>
        <w:t>Jeżeli firma, której oferta została wybrana, uchyli się od zawarcia umowy, Zamawiający może wybrać ofertę najkorzystniejszą spośród pozostałych ofert.</w:t>
      </w:r>
    </w:p>
    <w:p w14:paraId="195D5622" w14:textId="57368691" w:rsidR="00E9179E" w:rsidRPr="006673FA" w:rsidRDefault="00E9179E" w:rsidP="00E9179E">
      <w:pPr>
        <w:pStyle w:val="Tekstpodstawowy"/>
        <w:numPr>
          <w:ilvl w:val="1"/>
          <w:numId w:val="3"/>
        </w:numPr>
        <w:spacing w:line="360" w:lineRule="auto"/>
        <w:ind w:left="714" w:hanging="357"/>
        <w:rPr>
          <w:rFonts w:cs="Calibri"/>
          <w:szCs w:val="24"/>
          <w:lang w:val="pl-PL"/>
        </w:rPr>
      </w:pPr>
      <w:r w:rsidRPr="006673FA">
        <w:rPr>
          <w:rFonts w:cs="Calibri"/>
          <w:szCs w:val="24"/>
          <w:lang w:val="pl-PL"/>
        </w:rPr>
        <w:t>Jeżeli Zamawiający nie będzie mógł dokonać wyboru oferty najkorzystniejszej ze względu na to, że złożone oferty otrzymają taką samą liczbę punktów Zamawiający wezwie Wykonawcę do złożenia oferty dodatkowej.</w:t>
      </w:r>
    </w:p>
    <w:p w14:paraId="2CBE14EB" w14:textId="61D55B04" w:rsidR="00E9179E" w:rsidRPr="006673FA" w:rsidRDefault="00E9179E" w:rsidP="00E9179E">
      <w:pPr>
        <w:pStyle w:val="Tekstpodstawowy"/>
        <w:numPr>
          <w:ilvl w:val="1"/>
          <w:numId w:val="3"/>
        </w:numPr>
        <w:spacing w:line="360" w:lineRule="auto"/>
        <w:ind w:left="714" w:hanging="357"/>
        <w:rPr>
          <w:rFonts w:cs="Calibri"/>
          <w:szCs w:val="24"/>
          <w:lang w:val="pl-PL"/>
        </w:rPr>
      </w:pPr>
      <w:r w:rsidRPr="006673FA">
        <w:rPr>
          <w:rFonts w:cs="Calibri"/>
          <w:szCs w:val="24"/>
          <w:lang w:val="pl-PL"/>
        </w:rPr>
        <w:t>Termin związania z ofertą wynosi 30 dni od upływu terminu składania ofert.</w:t>
      </w:r>
    </w:p>
    <w:p w14:paraId="690317D7" w14:textId="6106819E" w:rsidR="00E9179E" w:rsidRDefault="00E9179E" w:rsidP="00E9179E">
      <w:pPr>
        <w:spacing w:line="360" w:lineRule="auto"/>
        <w:rPr>
          <w:rFonts w:cs="Calibri"/>
          <w:szCs w:val="24"/>
          <w:lang w:val="pl-PL"/>
        </w:rPr>
      </w:pPr>
    </w:p>
    <w:p w14:paraId="1FCB522B" w14:textId="1A5D7A1D" w:rsidR="00E9179E" w:rsidRDefault="00E9179E" w:rsidP="006B4F01">
      <w:pPr>
        <w:pStyle w:val="NagW"/>
      </w:pPr>
      <w:r w:rsidRPr="006673FA">
        <w:t>SPOSÓB PRZYGOTOWANIA OFERTY</w:t>
      </w:r>
    </w:p>
    <w:p w14:paraId="38547E88" w14:textId="77777777" w:rsidR="006B4F01" w:rsidRDefault="006B4F01" w:rsidP="006B4F01">
      <w:pPr>
        <w:pStyle w:val="Akapitzlist"/>
        <w:tabs>
          <w:tab w:val="left" w:pos="302"/>
        </w:tabs>
        <w:spacing w:line="360" w:lineRule="auto"/>
        <w:ind w:left="362"/>
        <w:contextualSpacing w:val="0"/>
        <w:rPr>
          <w:rFonts w:cs="Calibri"/>
          <w:szCs w:val="24"/>
          <w:lang w:val="pl-PL"/>
        </w:rPr>
      </w:pPr>
    </w:p>
    <w:p w14:paraId="235F9AF4" w14:textId="77777777" w:rsidR="006B4F01" w:rsidRDefault="00E9179E" w:rsidP="006B4F01">
      <w:pPr>
        <w:pStyle w:val="Akapitzlist"/>
        <w:numPr>
          <w:ilvl w:val="0"/>
          <w:numId w:val="23"/>
        </w:numPr>
        <w:tabs>
          <w:tab w:val="left" w:pos="302"/>
        </w:tabs>
        <w:spacing w:line="360" w:lineRule="auto"/>
        <w:ind w:left="714" w:hanging="357"/>
        <w:contextualSpacing w:val="0"/>
        <w:rPr>
          <w:rFonts w:cs="Calibri"/>
          <w:szCs w:val="24"/>
          <w:lang w:val="pl-PL"/>
        </w:rPr>
      </w:pPr>
      <w:r w:rsidRPr="006673FA">
        <w:rPr>
          <w:rFonts w:cs="Calibri"/>
          <w:szCs w:val="24"/>
          <w:lang w:val="pl-PL"/>
        </w:rPr>
        <w:t>Oferta musi być w języku polskim i podpisana przez osobę upoważnioną do reprezentowania Wykonawcy.</w:t>
      </w:r>
    </w:p>
    <w:p w14:paraId="0A962DE7" w14:textId="3DCB04CE" w:rsidR="00E9179E" w:rsidRPr="006B4F01" w:rsidRDefault="00E9179E" w:rsidP="006B4F01">
      <w:pPr>
        <w:pStyle w:val="Akapitzlist"/>
        <w:tabs>
          <w:tab w:val="left" w:pos="302"/>
        </w:tabs>
        <w:spacing w:line="360" w:lineRule="auto"/>
        <w:ind w:left="714"/>
        <w:contextualSpacing w:val="0"/>
        <w:rPr>
          <w:rFonts w:cs="Calibri"/>
          <w:szCs w:val="24"/>
          <w:lang w:val="pl-PL"/>
        </w:rPr>
      </w:pPr>
      <w:r w:rsidRPr="006B4F01">
        <w:rPr>
          <w:rFonts w:cs="Calibri"/>
          <w:b/>
          <w:szCs w:val="24"/>
          <w:lang w:val="pl-PL"/>
        </w:rPr>
        <w:t>W przypadku sporządzania oferty przez osobę (osoby) inne niż uprawnione do reprezentowania Wykonawcy (zgodnie z odpisem z właściwego rejestru bądź wpisu do ewidencji działalności gospodarczej) wymagane jest dołączenie stosownego pełnomocnictwa.</w:t>
      </w:r>
    </w:p>
    <w:p w14:paraId="3E6BA406" w14:textId="77777777" w:rsidR="00E9179E" w:rsidRPr="006673FA" w:rsidRDefault="00E9179E" w:rsidP="00E9179E">
      <w:pPr>
        <w:spacing w:line="360" w:lineRule="auto"/>
        <w:ind w:left="116" w:right="113"/>
        <w:rPr>
          <w:rFonts w:cs="Calibri"/>
          <w:b/>
          <w:szCs w:val="24"/>
          <w:lang w:val="pl-PL"/>
        </w:rPr>
      </w:pPr>
    </w:p>
    <w:p w14:paraId="4280615B" w14:textId="77777777" w:rsidR="00E9179E" w:rsidRPr="006673FA" w:rsidRDefault="00E9179E" w:rsidP="006B4F01">
      <w:pPr>
        <w:pStyle w:val="Akapitzlist"/>
        <w:numPr>
          <w:ilvl w:val="0"/>
          <w:numId w:val="23"/>
        </w:numPr>
        <w:tabs>
          <w:tab w:val="left" w:pos="357"/>
        </w:tabs>
        <w:spacing w:line="360" w:lineRule="auto"/>
        <w:ind w:left="714" w:hanging="357"/>
        <w:contextualSpacing w:val="0"/>
        <w:rPr>
          <w:rFonts w:cs="Calibri"/>
          <w:szCs w:val="24"/>
          <w:lang w:val="pl-PL"/>
        </w:rPr>
      </w:pPr>
      <w:r w:rsidRPr="006673FA">
        <w:rPr>
          <w:rFonts w:cs="Calibri"/>
          <w:szCs w:val="24"/>
          <w:u w:val="single"/>
          <w:lang w:val="pl-PL"/>
        </w:rPr>
        <w:t>Wykonawca składając ofertę, składa następujące dokumenty:</w:t>
      </w:r>
    </w:p>
    <w:p w14:paraId="7E0A0EA8" w14:textId="77777777" w:rsid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5537E6">
        <w:rPr>
          <w:rFonts w:cs="Calibri"/>
          <w:b/>
          <w:szCs w:val="24"/>
          <w:lang w:val="pl-PL"/>
        </w:rPr>
        <w:t>Formularz</w:t>
      </w:r>
      <w:r w:rsidRPr="005537E6">
        <w:rPr>
          <w:rFonts w:cs="Calibri"/>
          <w:b/>
          <w:spacing w:val="61"/>
          <w:szCs w:val="24"/>
          <w:lang w:val="pl-PL"/>
        </w:rPr>
        <w:t xml:space="preserve"> </w:t>
      </w:r>
      <w:r w:rsidRPr="005537E6">
        <w:rPr>
          <w:rFonts w:cs="Calibri"/>
          <w:b/>
          <w:szCs w:val="24"/>
          <w:lang w:val="pl-PL"/>
        </w:rPr>
        <w:t>Ofertowy</w:t>
      </w:r>
      <w:r w:rsidRPr="005537E6">
        <w:rPr>
          <w:rFonts w:cs="Calibri"/>
          <w:b/>
          <w:spacing w:val="58"/>
          <w:szCs w:val="24"/>
          <w:lang w:val="pl-PL"/>
        </w:rPr>
        <w:t xml:space="preserve"> </w:t>
      </w:r>
      <w:r w:rsidRPr="005537E6">
        <w:rPr>
          <w:rFonts w:cs="Calibri"/>
          <w:b/>
          <w:szCs w:val="24"/>
          <w:lang w:val="pl-PL"/>
        </w:rPr>
        <w:t>-</w:t>
      </w:r>
      <w:r w:rsidRPr="005537E6">
        <w:rPr>
          <w:rFonts w:cs="Calibri"/>
          <w:b/>
          <w:spacing w:val="61"/>
          <w:szCs w:val="24"/>
          <w:lang w:val="pl-PL"/>
        </w:rPr>
        <w:t xml:space="preserve"> </w:t>
      </w:r>
      <w:r w:rsidRPr="005537E6">
        <w:rPr>
          <w:rFonts w:cs="Calibri"/>
          <w:b/>
          <w:szCs w:val="24"/>
          <w:lang w:val="pl-PL"/>
        </w:rPr>
        <w:t>według</w:t>
      </w:r>
      <w:r w:rsidRPr="005537E6">
        <w:rPr>
          <w:rFonts w:cs="Calibri"/>
          <w:b/>
          <w:spacing w:val="3"/>
          <w:szCs w:val="24"/>
          <w:lang w:val="pl-PL"/>
        </w:rPr>
        <w:t xml:space="preserve"> </w:t>
      </w:r>
      <w:r w:rsidRPr="005537E6">
        <w:rPr>
          <w:rFonts w:cs="Calibri"/>
          <w:b/>
          <w:szCs w:val="24"/>
          <w:lang w:val="pl-PL"/>
        </w:rPr>
        <w:t>załączonego</w:t>
      </w:r>
      <w:r w:rsidRPr="005537E6">
        <w:rPr>
          <w:rFonts w:cs="Calibri"/>
          <w:b/>
          <w:spacing w:val="59"/>
          <w:szCs w:val="24"/>
          <w:lang w:val="pl-PL"/>
        </w:rPr>
        <w:t xml:space="preserve"> </w:t>
      </w:r>
      <w:r w:rsidRPr="005537E6">
        <w:rPr>
          <w:rFonts w:cs="Calibri"/>
          <w:b/>
          <w:szCs w:val="24"/>
          <w:lang w:val="pl-PL"/>
        </w:rPr>
        <w:t>wzoru</w:t>
      </w:r>
      <w:r w:rsidRPr="005537E6">
        <w:rPr>
          <w:rFonts w:cs="Calibri"/>
          <w:b/>
          <w:spacing w:val="61"/>
          <w:szCs w:val="24"/>
          <w:lang w:val="pl-PL"/>
        </w:rPr>
        <w:t xml:space="preserve"> </w:t>
      </w:r>
      <w:r w:rsidRPr="005537E6">
        <w:rPr>
          <w:rFonts w:cs="Calibri"/>
          <w:b/>
          <w:szCs w:val="24"/>
          <w:lang w:val="pl-PL"/>
        </w:rPr>
        <w:t>(zał.</w:t>
      </w:r>
      <w:r w:rsidRPr="005537E6">
        <w:rPr>
          <w:rFonts w:cs="Calibri"/>
          <w:b/>
          <w:spacing w:val="3"/>
          <w:szCs w:val="24"/>
          <w:lang w:val="pl-PL"/>
        </w:rPr>
        <w:t xml:space="preserve"> </w:t>
      </w:r>
      <w:r w:rsidRPr="005537E6">
        <w:rPr>
          <w:rFonts w:cs="Calibri"/>
          <w:b/>
          <w:szCs w:val="24"/>
          <w:lang w:val="pl-PL"/>
        </w:rPr>
        <w:t>nr</w:t>
      </w:r>
      <w:r w:rsidRPr="005537E6">
        <w:rPr>
          <w:rFonts w:cs="Calibri"/>
          <w:b/>
          <w:spacing w:val="3"/>
          <w:szCs w:val="24"/>
          <w:lang w:val="pl-PL"/>
        </w:rPr>
        <w:t xml:space="preserve"> </w:t>
      </w:r>
      <w:r w:rsidRPr="005537E6">
        <w:rPr>
          <w:rFonts w:cs="Calibri"/>
          <w:b/>
          <w:szCs w:val="24"/>
          <w:lang w:val="pl-PL"/>
        </w:rPr>
        <w:t>1</w:t>
      </w:r>
      <w:r w:rsidRPr="005537E6">
        <w:rPr>
          <w:rFonts w:cs="Calibri"/>
          <w:b/>
          <w:spacing w:val="1"/>
          <w:szCs w:val="24"/>
          <w:lang w:val="pl-PL"/>
        </w:rPr>
        <w:t xml:space="preserve"> </w:t>
      </w:r>
      <w:r w:rsidRPr="005537E6">
        <w:rPr>
          <w:rFonts w:cs="Calibri"/>
          <w:b/>
          <w:szCs w:val="24"/>
          <w:lang w:val="pl-PL"/>
        </w:rPr>
        <w:t>do</w:t>
      </w:r>
      <w:r w:rsidRPr="005537E6">
        <w:rPr>
          <w:rFonts w:cs="Calibri"/>
          <w:b/>
          <w:spacing w:val="61"/>
          <w:szCs w:val="24"/>
          <w:lang w:val="pl-PL"/>
        </w:rPr>
        <w:t xml:space="preserve"> </w:t>
      </w:r>
      <w:r w:rsidRPr="005537E6">
        <w:rPr>
          <w:rFonts w:cs="Calibri"/>
          <w:b/>
          <w:szCs w:val="24"/>
          <w:lang w:val="pl-PL"/>
        </w:rPr>
        <w:t>zapytania</w:t>
      </w:r>
      <w:r w:rsidRPr="005537E6">
        <w:rPr>
          <w:rFonts w:cs="Calibri"/>
          <w:b/>
          <w:spacing w:val="-59"/>
          <w:szCs w:val="24"/>
          <w:lang w:val="pl-PL"/>
        </w:rPr>
        <w:t xml:space="preserve"> </w:t>
      </w:r>
      <w:r w:rsidRPr="005537E6">
        <w:rPr>
          <w:rFonts w:cs="Calibri"/>
          <w:b/>
          <w:szCs w:val="24"/>
          <w:lang w:val="pl-PL"/>
        </w:rPr>
        <w:t>ofertowego);</w:t>
      </w:r>
    </w:p>
    <w:p w14:paraId="78263D27" w14:textId="77777777" w:rsid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6B4F01">
        <w:rPr>
          <w:rFonts w:cs="Calibri"/>
          <w:b/>
          <w:szCs w:val="24"/>
          <w:lang w:val="pl-PL"/>
        </w:rPr>
        <w:t>Wykaz usług wraz z referencjami;</w:t>
      </w:r>
    </w:p>
    <w:p w14:paraId="51A3681F" w14:textId="77777777" w:rsid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6B4F01">
        <w:rPr>
          <w:rFonts w:cs="Calibri"/>
          <w:b/>
          <w:szCs w:val="24"/>
          <w:lang w:val="pl-PL"/>
        </w:rPr>
        <w:t>Wykaz osób;</w:t>
      </w:r>
    </w:p>
    <w:p w14:paraId="6CD7B04A" w14:textId="77777777" w:rsidR="006B4F01" w:rsidRP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6B4F01">
        <w:rPr>
          <w:rFonts w:cs="Calibri"/>
          <w:b/>
          <w:szCs w:val="24"/>
          <w:lang w:val="pl-PL"/>
        </w:rPr>
        <w:t xml:space="preserve">Aktualny odpis z właściwego rejestru albo aktualne zaświadczenie o wpisie do ewidencji działalności gospodarczej, </w:t>
      </w:r>
      <w:r w:rsidRPr="006B4F01">
        <w:rPr>
          <w:rFonts w:cs="Calibri"/>
          <w:bCs/>
          <w:szCs w:val="24"/>
          <w:lang w:val="pl-PL"/>
        </w:rPr>
        <w:t>jeżeli odrębne przepisy wymagają wpisu do rejestru lub zgłoszenia do ewidencji działalności gospodarczej wystawione nie wcześniej niż 6 miesięcy przed upływem terminu składania ofert;</w:t>
      </w:r>
    </w:p>
    <w:p w14:paraId="5244594C" w14:textId="77777777" w:rsidR="006B4F01" w:rsidRP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6B4F01">
        <w:rPr>
          <w:rFonts w:cs="Calibri"/>
          <w:bCs/>
          <w:szCs w:val="24"/>
          <w:lang w:val="pl-PL"/>
        </w:rPr>
        <w:t>Zobowiązanie i oświadczenie o spełnieniu warunków i braku podstaw wykluczenia podmiotu trzeciego (jeżeli dotyczy);</w:t>
      </w:r>
    </w:p>
    <w:p w14:paraId="25A5E83B" w14:textId="4ADB1869" w:rsidR="00E9179E" w:rsidRPr="006B4F01" w:rsidRDefault="00E9179E" w:rsidP="006B4F01">
      <w:pPr>
        <w:pStyle w:val="Akapitzlist"/>
        <w:numPr>
          <w:ilvl w:val="0"/>
          <w:numId w:val="22"/>
        </w:numPr>
        <w:tabs>
          <w:tab w:val="left" w:pos="498"/>
        </w:tabs>
        <w:spacing w:before="32" w:line="360" w:lineRule="auto"/>
        <w:ind w:left="1077" w:hanging="357"/>
        <w:contextualSpacing w:val="0"/>
        <w:rPr>
          <w:rFonts w:cs="Calibri"/>
          <w:b/>
          <w:szCs w:val="24"/>
          <w:lang w:val="pl-PL"/>
        </w:rPr>
      </w:pPr>
      <w:r w:rsidRPr="006B4F01">
        <w:rPr>
          <w:rFonts w:cs="Calibri"/>
          <w:bCs/>
          <w:szCs w:val="24"/>
          <w:lang w:val="pl-PL"/>
        </w:rPr>
        <w:t>Pełnomocnictwo do złożenia oferty (jeżeli dotyczy).</w:t>
      </w:r>
    </w:p>
    <w:p w14:paraId="68CAD920" w14:textId="77777777" w:rsidR="00E9179E" w:rsidRPr="006673FA" w:rsidRDefault="00E9179E" w:rsidP="00E9179E">
      <w:pPr>
        <w:pStyle w:val="Akapitzlist"/>
        <w:tabs>
          <w:tab w:val="left" w:pos="385"/>
        </w:tabs>
        <w:spacing w:line="360" w:lineRule="auto"/>
        <w:ind w:left="567"/>
        <w:rPr>
          <w:rFonts w:cs="Calibri"/>
          <w:b/>
          <w:szCs w:val="24"/>
          <w:lang w:val="pl-PL"/>
        </w:rPr>
      </w:pPr>
    </w:p>
    <w:p w14:paraId="48F89B95" w14:textId="77777777" w:rsidR="00E9179E" w:rsidRPr="006673FA" w:rsidRDefault="00E9179E" w:rsidP="006B4F01">
      <w:pPr>
        <w:pStyle w:val="Akapitzlist"/>
        <w:numPr>
          <w:ilvl w:val="0"/>
          <w:numId w:val="23"/>
        </w:numPr>
        <w:tabs>
          <w:tab w:val="left" w:pos="302"/>
        </w:tabs>
        <w:spacing w:line="360" w:lineRule="auto"/>
        <w:ind w:left="714" w:hanging="357"/>
        <w:contextualSpacing w:val="0"/>
        <w:rPr>
          <w:rFonts w:cs="Calibri"/>
          <w:szCs w:val="24"/>
          <w:lang w:val="pl-PL"/>
        </w:rPr>
      </w:pPr>
      <w:r w:rsidRPr="006673FA">
        <w:rPr>
          <w:rFonts w:cs="Calibri"/>
          <w:szCs w:val="24"/>
          <w:lang w:val="pl-PL"/>
        </w:rPr>
        <w:t>Cena winna zawierać wszystkie koszty związane z realizacją niniejszego zamówienia.</w:t>
      </w:r>
    </w:p>
    <w:p w14:paraId="04757FBF" w14:textId="77777777" w:rsidR="00E9179E" w:rsidRPr="006673FA" w:rsidRDefault="00E9179E" w:rsidP="006B4F01">
      <w:pPr>
        <w:pStyle w:val="Akapitzlist"/>
        <w:numPr>
          <w:ilvl w:val="0"/>
          <w:numId w:val="21"/>
        </w:numPr>
        <w:tabs>
          <w:tab w:val="left" w:pos="465"/>
        </w:tabs>
        <w:spacing w:line="360" w:lineRule="auto"/>
        <w:ind w:left="1077" w:hanging="357"/>
        <w:contextualSpacing w:val="0"/>
        <w:rPr>
          <w:rFonts w:cs="Calibri"/>
          <w:szCs w:val="24"/>
          <w:lang w:val="pl-PL"/>
        </w:rPr>
      </w:pPr>
      <w:r w:rsidRPr="006673FA">
        <w:rPr>
          <w:rFonts w:cs="Calibri"/>
          <w:szCs w:val="24"/>
          <w:lang w:val="pl-PL"/>
        </w:rPr>
        <w:t>Wykonawca określa cenę realizacji zamówienia poprzez wskazanie w Formularzu ofertowym sporządzonym według wzoru stanowiącego Załącznik nr 1 oferowanej ceny za wykonanie zamówienia.</w:t>
      </w:r>
    </w:p>
    <w:p w14:paraId="2AB262FB" w14:textId="77777777" w:rsidR="00E9179E" w:rsidRPr="006673FA" w:rsidRDefault="00E9179E" w:rsidP="006B4F01">
      <w:pPr>
        <w:pStyle w:val="Akapitzlist"/>
        <w:numPr>
          <w:ilvl w:val="0"/>
          <w:numId w:val="21"/>
        </w:numPr>
        <w:tabs>
          <w:tab w:val="left" w:pos="397"/>
        </w:tabs>
        <w:spacing w:line="360" w:lineRule="auto"/>
        <w:ind w:left="1077" w:hanging="357"/>
        <w:contextualSpacing w:val="0"/>
        <w:rPr>
          <w:rFonts w:cs="Calibri"/>
          <w:szCs w:val="24"/>
          <w:lang w:val="pl-PL"/>
        </w:rPr>
      </w:pPr>
      <w:r w:rsidRPr="006673FA">
        <w:rPr>
          <w:rFonts w:cs="Calibri"/>
          <w:szCs w:val="24"/>
          <w:lang w:val="pl-PL"/>
        </w:rPr>
        <w:t>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Wykonawca umieszcza uzyskane wartości (netto, brutto, podatek VAT) w formularzu ofertowym. Cenę brutto oblicza się poprzez dodanie do ceny netto właściwej stawki VAT.</w:t>
      </w:r>
    </w:p>
    <w:p w14:paraId="188C118D" w14:textId="77777777" w:rsidR="00E9179E" w:rsidRPr="006673FA" w:rsidRDefault="00E9179E" w:rsidP="006B4F01">
      <w:pPr>
        <w:pStyle w:val="Akapitzlist"/>
        <w:numPr>
          <w:ilvl w:val="0"/>
          <w:numId w:val="21"/>
        </w:numPr>
        <w:tabs>
          <w:tab w:val="left" w:pos="363"/>
        </w:tabs>
        <w:spacing w:line="360" w:lineRule="auto"/>
        <w:ind w:left="1077" w:hanging="357"/>
        <w:contextualSpacing w:val="0"/>
        <w:rPr>
          <w:rFonts w:cs="Calibri"/>
          <w:szCs w:val="24"/>
          <w:lang w:val="pl-PL"/>
        </w:rPr>
      </w:pPr>
      <w:r w:rsidRPr="006673FA">
        <w:rPr>
          <w:rFonts w:cs="Calibri"/>
          <w:szCs w:val="24"/>
          <w:lang w:val="pl-PL"/>
        </w:rPr>
        <w:t>Cena winna być wyrażona w złotych polskich (PLN) z dokładnością do dwóch miejsc po przecinku.</w:t>
      </w:r>
    </w:p>
    <w:p w14:paraId="508A03F2" w14:textId="77777777" w:rsidR="00E9179E" w:rsidRPr="006673FA" w:rsidRDefault="00E9179E" w:rsidP="006B4F01">
      <w:pPr>
        <w:pStyle w:val="Akapitzlist"/>
        <w:numPr>
          <w:ilvl w:val="0"/>
          <w:numId w:val="21"/>
        </w:numPr>
        <w:tabs>
          <w:tab w:val="left" w:pos="393"/>
        </w:tabs>
        <w:spacing w:line="360" w:lineRule="auto"/>
        <w:ind w:left="1077" w:hanging="357"/>
        <w:contextualSpacing w:val="0"/>
        <w:rPr>
          <w:rFonts w:cs="Calibri"/>
          <w:szCs w:val="24"/>
          <w:lang w:val="pl-PL"/>
        </w:rPr>
      </w:pPr>
      <w:r w:rsidRPr="006673FA">
        <w:rPr>
          <w:rFonts w:cs="Calibri"/>
          <w:szCs w:val="24"/>
          <w:lang w:val="pl-PL"/>
        </w:rPr>
        <w:t>Rozliczenie między Zamawiającym a Wykonawcą będzie prowadzone w złotych polskich (PLN).</w:t>
      </w:r>
    </w:p>
    <w:p w14:paraId="59C63DD1" w14:textId="77777777" w:rsidR="00E9179E" w:rsidRPr="006673FA" w:rsidRDefault="00E9179E" w:rsidP="006B4F01">
      <w:pPr>
        <w:pStyle w:val="Akapitzlist"/>
        <w:numPr>
          <w:ilvl w:val="0"/>
          <w:numId w:val="21"/>
        </w:numPr>
        <w:tabs>
          <w:tab w:val="left" w:pos="377"/>
        </w:tabs>
        <w:spacing w:line="360" w:lineRule="auto"/>
        <w:ind w:left="1077" w:hanging="357"/>
        <w:contextualSpacing w:val="0"/>
        <w:rPr>
          <w:rFonts w:cs="Calibri"/>
          <w:szCs w:val="24"/>
          <w:lang w:val="pl-PL"/>
        </w:rPr>
      </w:pPr>
      <w:r w:rsidRPr="006673FA">
        <w:rPr>
          <w:rFonts w:cs="Calibri"/>
          <w:szCs w:val="24"/>
          <w:lang w:val="pl-PL"/>
        </w:rPr>
        <w:t>Wykonawca dla przedmiotu zamówienia może zaproponować tylko jedną cenę i nie może jej zmieniać.</w:t>
      </w:r>
    </w:p>
    <w:p w14:paraId="67AD822D" w14:textId="77777777" w:rsidR="00E9179E" w:rsidRPr="006673FA" w:rsidRDefault="00E9179E" w:rsidP="006B4F01">
      <w:pPr>
        <w:pStyle w:val="Akapitzlist"/>
        <w:numPr>
          <w:ilvl w:val="0"/>
          <w:numId w:val="21"/>
        </w:numPr>
        <w:tabs>
          <w:tab w:val="left" w:pos="389"/>
        </w:tabs>
        <w:spacing w:line="360" w:lineRule="auto"/>
        <w:ind w:left="1077" w:hanging="357"/>
        <w:contextualSpacing w:val="0"/>
        <w:rPr>
          <w:rFonts w:cs="Calibri"/>
          <w:szCs w:val="24"/>
          <w:lang w:val="pl-PL"/>
        </w:rPr>
      </w:pPr>
      <w:r w:rsidRPr="006673FA">
        <w:rPr>
          <w:rFonts w:cs="Calibri"/>
          <w:szCs w:val="24"/>
          <w:lang w:val="pl-PL"/>
        </w:rPr>
        <w:lastRenderedPageBreak/>
        <w:t>Stawka podatku VAT określana jest zgodnie z ustawą z dnia 11 marca 2004 r. o podatku od towarów i usług.</w:t>
      </w:r>
    </w:p>
    <w:p w14:paraId="0667F3E9" w14:textId="77777777" w:rsidR="00E9179E" w:rsidRPr="006673FA" w:rsidRDefault="00E9179E" w:rsidP="006B4F01">
      <w:pPr>
        <w:pStyle w:val="Akapitzlist"/>
        <w:numPr>
          <w:ilvl w:val="0"/>
          <w:numId w:val="21"/>
        </w:numPr>
        <w:tabs>
          <w:tab w:val="left" w:pos="474"/>
        </w:tabs>
        <w:spacing w:line="360" w:lineRule="auto"/>
        <w:ind w:left="1077" w:hanging="357"/>
        <w:contextualSpacing w:val="0"/>
        <w:rPr>
          <w:rFonts w:cs="Calibri"/>
          <w:szCs w:val="24"/>
          <w:lang w:val="pl-PL"/>
        </w:rPr>
      </w:pPr>
      <w:r w:rsidRPr="006673FA">
        <w:rPr>
          <w:rFonts w:cs="Calibri"/>
          <w:szCs w:val="24"/>
          <w:lang w:val="pl-PL"/>
        </w:rPr>
        <w:t>Jeżeli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D04D2E9" w14:textId="72AF3F28"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Cena podana w ofercie nie podlega zmianom przez cały okres obowiązywania umowy</w:t>
      </w:r>
      <w:r w:rsidR="006B4F01">
        <w:rPr>
          <w:rFonts w:cs="Calibri"/>
          <w:szCs w:val="24"/>
          <w:lang w:val="pl-PL"/>
        </w:rPr>
        <w:t xml:space="preserve">, z zastrzeżeniem zapisów umowy. </w:t>
      </w:r>
    </w:p>
    <w:p w14:paraId="125E860C" w14:textId="7F348521" w:rsidR="00810263" w:rsidRDefault="00810263" w:rsidP="00810263">
      <w:pPr>
        <w:pStyle w:val="Akapitzlist"/>
        <w:numPr>
          <w:ilvl w:val="0"/>
          <w:numId w:val="23"/>
        </w:numPr>
        <w:tabs>
          <w:tab w:val="left" w:pos="409"/>
        </w:tabs>
        <w:spacing w:line="360" w:lineRule="auto"/>
        <w:ind w:left="714" w:hanging="357"/>
        <w:contextualSpacing w:val="0"/>
        <w:rPr>
          <w:rFonts w:cs="Calibri"/>
          <w:szCs w:val="24"/>
          <w:lang w:val="pl-PL"/>
        </w:rPr>
      </w:pPr>
      <w:r w:rsidRPr="00810263">
        <w:rPr>
          <w:rFonts w:cs="Calibri"/>
          <w:szCs w:val="24"/>
          <w:lang w:val="pl-PL"/>
        </w:rPr>
        <w:t>Oferty mogą być składane wyłącznie drogą elektroniczną za pośrednictwem serwisu Baza Konkurencyjności (</w:t>
      </w:r>
      <w:hyperlink r:id="rId10" w:history="1">
        <w:r w:rsidRPr="00945194">
          <w:rPr>
            <w:rStyle w:val="Hipercze"/>
            <w:rFonts w:cs="Calibri"/>
            <w:szCs w:val="24"/>
            <w:lang w:val="pl-PL"/>
          </w:rPr>
          <w:t>https://bazakonkurencyjnosci.funduszeeuropejskie.gov.pl/</w:t>
        </w:r>
      </w:hyperlink>
      <w:r w:rsidRPr="00810263">
        <w:rPr>
          <w:rFonts w:cs="Calibri"/>
          <w:szCs w:val="24"/>
          <w:lang w:val="pl-PL"/>
        </w:rPr>
        <w:t>).</w:t>
      </w:r>
    </w:p>
    <w:p w14:paraId="5385AB5F" w14:textId="77777777" w:rsidR="00810263" w:rsidRDefault="00810263" w:rsidP="00810263">
      <w:pPr>
        <w:pStyle w:val="Akapitzlist"/>
        <w:numPr>
          <w:ilvl w:val="0"/>
          <w:numId w:val="23"/>
        </w:numPr>
        <w:tabs>
          <w:tab w:val="left" w:pos="409"/>
        </w:tabs>
        <w:spacing w:line="360" w:lineRule="auto"/>
        <w:ind w:left="714" w:hanging="357"/>
        <w:contextualSpacing w:val="0"/>
        <w:rPr>
          <w:rFonts w:cs="Calibri"/>
          <w:szCs w:val="24"/>
          <w:lang w:val="pl-PL"/>
        </w:rPr>
      </w:pPr>
      <w:r w:rsidRPr="00810263">
        <w:rPr>
          <w:rFonts w:cs="Calibri"/>
          <w:szCs w:val="24"/>
          <w:lang w:val="pl-PL"/>
        </w:rPr>
        <w:t xml:space="preserve">Termin złożenia oferty </w:t>
      </w:r>
      <w:r w:rsidRPr="00810263">
        <w:rPr>
          <w:rFonts w:cs="Calibri"/>
          <w:b/>
          <w:bCs/>
          <w:szCs w:val="24"/>
          <w:lang w:val="pl-PL"/>
        </w:rPr>
        <w:t xml:space="preserve">do dnia </w:t>
      </w:r>
      <w:r w:rsidRPr="00810263">
        <w:rPr>
          <w:rFonts w:cs="Calibri"/>
          <w:b/>
          <w:bCs/>
          <w:szCs w:val="24"/>
          <w:lang w:val="pl-PL"/>
        </w:rPr>
        <w:t>30</w:t>
      </w:r>
      <w:r w:rsidRPr="00810263">
        <w:rPr>
          <w:rFonts w:cs="Calibri"/>
          <w:b/>
          <w:bCs/>
          <w:szCs w:val="24"/>
          <w:lang w:val="pl-PL"/>
        </w:rPr>
        <w:t>.01.2026 r.</w:t>
      </w:r>
      <w:r w:rsidRPr="00810263">
        <w:rPr>
          <w:rFonts w:cs="Calibri"/>
          <w:b/>
          <w:bCs/>
          <w:szCs w:val="24"/>
          <w:lang w:val="pl-PL"/>
        </w:rPr>
        <w:t xml:space="preserve"> do godz. 12:00</w:t>
      </w:r>
      <w:r>
        <w:rPr>
          <w:rFonts w:cs="Calibri"/>
          <w:szCs w:val="24"/>
          <w:lang w:val="pl-PL"/>
        </w:rPr>
        <w:t>.</w:t>
      </w:r>
    </w:p>
    <w:p w14:paraId="32E56BCD" w14:textId="77777777" w:rsidR="00810263" w:rsidRDefault="00810263" w:rsidP="00810263">
      <w:pPr>
        <w:pStyle w:val="Akapitzlist"/>
        <w:numPr>
          <w:ilvl w:val="0"/>
          <w:numId w:val="23"/>
        </w:numPr>
        <w:tabs>
          <w:tab w:val="left" w:pos="409"/>
        </w:tabs>
        <w:spacing w:line="360" w:lineRule="auto"/>
        <w:ind w:left="714" w:hanging="357"/>
        <w:contextualSpacing w:val="0"/>
        <w:rPr>
          <w:rFonts w:cs="Calibri"/>
          <w:szCs w:val="24"/>
          <w:lang w:val="pl-PL"/>
        </w:rPr>
      </w:pPr>
      <w:r w:rsidRPr="00810263">
        <w:rPr>
          <w:rFonts w:cs="Calibri"/>
          <w:szCs w:val="24"/>
          <w:lang w:val="pl-PL"/>
        </w:rPr>
        <w:t>O terminie złożenia oferty decyduje data złożenia oferty za pośrednictwem serwisu Baza Konkurencyjności.</w:t>
      </w:r>
    </w:p>
    <w:p w14:paraId="676B89CD" w14:textId="77777777" w:rsidR="00FB4C7A" w:rsidRPr="00FB4C7A" w:rsidRDefault="00E9179E" w:rsidP="00FB4C7A">
      <w:pPr>
        <w:pStyle w:val="Akapitzlist"/>
        <w:numPr>
          <w:ilvl w:val="0"/>
          <w:numId w:val="23"/>
        </w:numPr>
        <w:tabs>
          <w:tab w:val="left" w:pos="409"/>
        </w:tabs>
        <w:spacing w:line="360" w:lineRule="auto"/>
        <w:ind w:left="714" w:hanging="357"/>
        <w:contextualSpacing w:val="0"/>
        <w:rPr>
          <w:rFonts w:cs="Calibri"/>
          <w:szCs w:val="24"/>
          <w:lang w:val="pl-PL"/>
        </w:rPr>
      </w:pPr>
      <w:r w:rsidRPr="00810263">
        <w:rPr>
          <w:rFonts w:cs="Calibri"/>
          <w:b/>
          <w:color w:val="FF0000"/>
          <w:szCs w:val="24"/>
          <w:u w:val="single"/>
          <w:lang w:val="pl-PL"/>
        </w:rPr>
        <w:t>Zamawiający wymaga złożenia oferty (wraz z załącznikami) sporządzonej w postaci elektronicznej opatrzonej kwalifikowanym podpisem elektronicznym, podpisem zaufanym lub elektronicznym podpisem osobistym.</w:t>
      </w:r>
    </w:p>
    <w:p w14:paraId="4CC968C8" w14:textId="77777777" w:rsidR="00FB4C7A" w:rsidRDefault="00FB4C7A" w:rsidP="00FB4C7A">
      <w:pPr>
        <w:pStyle w:val="Akapitzlist"/>
        <w:numPr>
          <w:ilvl w:val="0"/>
          <w:numId w:val="23"/>
        </w:numPr>
        <w:tabs>
          <w:tab w:val="left" w:pos="409"/>
        </w:tabs>
        <w:spacing w:line="360" w:lineRule="auto"/>
        <w:ind w:left="714" w:hanging="357"/>
        <w:contextualSpacing w:val="0"/>
        <w:rPr>
          <w:rFonts w:cs="Calibri"/>
          <w:szCs w:val="24"/>
          <w:lang w:val="pl-PL"/>
        </w:rPr>
      </w:pPr>
      <w:r w:rsidRPr="00FB4C7A">
        <w:rPr>
          <w:rFonts w:cs="Calibri"/>
          <w:szCs w:val="24"/>
          <w:lang w:val="pl-PL"/>
        </w:rPr>
        <w:t xml:space="preserve">Do przygotowania oferty konieczne jest posiadanie przez osobę upoważnioną do reprezentowania Wykonawcy kwalifikowanego podpisu elektronicznego, podpisu osobistego lub podpisu zaufanego. </w:t>
      </w:r>
    </w:p>
    <w:p w14:paraId="5662F684" w14:textId="77777777" w:rsidR="00FB4C7A" w:rsidRDefault="00FB4C7A" w:rsidP="00FB4C7A">
      <w:pPr>
        <w:pStyle w:val="Akapitzlist"/>
        <w:numPr>
          <w:ilvl w:val="0"/>
          <w:numId w:val="23"/>
        </w:numPr>
        <w:tabs>
          <w:tab w:val="left" w:pos="409"/>
        </w:tabs>
        <w:spacing w:line="360" w:lineRule="auto"/>
        <w:ind w:left="714" w:hanging="357"/>
        <w:contextualSpacing w:val="0"/>
        <w:rPr>
          <w:rFonts w:cs="Calibri"/>
          <w:szCs w:val="24"/>
          <w:lang w:val="pl-PL"/>
        </w:rPr>
      </w:pPr>
      <w:r w:rsidRPr="00FB4C7A">
        <w:rPr>
          <w:rFonts w:cs="Calibri"/>
          <w:szCs w:val="24"/>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7758417" w14:textId="21A1C72E" w:rsidR="00FB4C7A" w:rsidRPr="00FB4C7A" w:rsidRDefault="00FB4C7A" w:rsidP="00FB4C7A">
      <w:pPr>
        <w:pStyle w:val="Akapitzlist"/>
        <w:numPr>
          <w:ilvl w:val="0"/>
          <w:numId w:val="23"/>
        </w:numPr>
        <w:tabs>
          <w:tab w:val="left" w:pos="409"/>
        </w:tabs>
        <w:spacing w:line="360" w:lineRule="auto"/>
        <w:ind w:left="714" w:hanging="357"/>
        <w:contextualSpacing w:val="0"/>
        <w:rPr>
          <w:rFonts w:cs="Calibri"/>
          <w:szCs w:val="24"/>
          <w:lang w:val="pl-PL"/>
        </w:rPr>
      </w:pPr>
      <w:r w:rsidRPr="00FB4C7A">
        <w:rPr>
          <w:rFonts w:cs="Calibri"/>
          <w:szCs w:val="24"/>
          <w:lang w:val="pl-PL"/>
        </w:rPr>
        <w:t xml:space="preserve">W przypadku wykorzystania formatu podpisu XAdES zewnętrzny. Zamawiający wymaga dołączenia odpowiedniej ilości plików tj. podpisywanych plików z danymi oraz </w:t>
      </w:r>
      <w:r w:rsidRPr="00FB4C7A">
        <w:rPr>
          <w:rFonts w:cs="Calibri"/>
          <w:szCs w:val="24"/>
          <w:lang w:val="pl-PL"/>
        </w:rPr>
        <w:lastRenderedPageBreak/>
        <w:t>plików podpisu w formacie XAdES.</w:t>
      </w:r>
    </w:p>
    <w:p w14:paraId="37AC37A3" w14:textId="10FB35D5" w:rsidR="00810263" w:rsidRPr="00810263" w:rsidRDefault="00810263" w:rsidP="00810263">
      <w:pPr>
        <w:pStyle w:val="Akapitzlist"/>
        <w:numPr>
          <w:ilvl w:val="0"/>
          <w:numId w:val="23"/>
        </w:numPr>
        <w:tabs>
          <w:tab w:val="left" w:pos="459"/>
        </w:tabs>
        <w:spacing w:line="360" w:lineRule="auto"/>
        <w:ind w:left="714" w:hanging="357"/>
        <w:rPr>
          <w:rFonts w:cs="Calibri"/>
          <w:szCs w:val="24"/>
          <w:lang w:val="pl-PL"/>
        </w:rPr>
      </w:pPr>
      <w:r w:rsidRPr="00810263">
        <w:rPr>
          <w:rFonts w:cs="Calibri"/>
          <w:szCs w:val="24"/>
          <w:lang w:val="pl-PL"/>
        </w:rPr>
        <w:t>Wszelkie zawiadomienia, oświadczenia, wnioski oraz informacje Zamawiający oraz</w:t>
      </w:r>
      <w:r>
        <w:rPr>
          <w:rFonts w:cs="Calibri"/>
          <w:szCs w:val="24"/>
          <w:lang w:val="pl-PL"/>
        </w:rPr>
        <w:t xml:space="preserve"> </w:t>
      </w:r>
      <w:r w:rsidRPr="00810263">
        <w:rPr>
          <w:rFonts w:cs="Calibri"/>
          <w:szCs w:val="24"/>
          <w:lang w:val="pl-PL"/>
        </w:rPr>
        <w:t>Wykonawcy mogą przekazywać poprzez bazę konkurencyjności, a w przypadku awarii drogą</w:t>
      </w:r>
      <w:r>
        <w:rPr>
          <w:rFonts w:cs="Calibri"/>
          <w:szCs w:val="24"/>
          <w:lang w:val="pl-PL"/>
        </w:rPr>
        <w:t xml:space="preserve"> </w:t>
      </w:r>
      <w:r w:rsidRPr="00810263">
        <w:rPr>
          <w:rFonts w:cs="Calibri"/>
          <w:szCs w:val="24"/>
          <w:lang w:val="pl-PL"/>
        </w:rPr>
        <w:t>elektroniczną na adres zamowienia@nowytomysl.pl, przy czym wyjaśnienia Zamawiający</w:t>
      </w:r>
      <w:r>
        <w:rPr>
          <w:rFonts w:cs="Calibri"/>
          <w:szCs w:val="24"/>
          <w:lang w:val="pl-PL"/>
        </w:rPr>
        <w:t xml:space="preserve"> </w:t>
      </w:r>
      <w:r w:rsidRPr="00810263">
        <w:rPr>
          <w:rFonts w:cs="Calibri"/>
          <w:szCs w:val="24"/>
          <w:lang w:val="pl-PL"/>
        </w:rPr>
        <w:t>publikuje w Bazie konkurencyjności.</w:t>
      </w:r>
    </w:p>
    <w:p w14:paraId="105E0C7A" w14:textId="1B11FFDB" w:rsidR="00E9179E" w:rsidRPr="003E4060" w:rsidRDefault="00E9179E" w:rsidP="00810263">
      <w:pPr>
        <w:pStyle w:val="Akapitzlist"/>
        <w:numPr>
          <w:ilvl w:val="0"/>
          <w:numId w:val="23"/>
        </w:numPr>
        <w:tabs>
          <w:tab w:val="left" w:pos="459"/>
        </w:tabs>
        <w:spacing w:line="360" w:lineRule="auto"/>
        <w:ind w:left="714" w:hanging="357"/>
        <w:contextualSpacing w:val="0"/>
        <w:rPr>
          <w:rFonts w:cs="Calibri"/>
          <w:szCs w:val="24"/>
          <w:lang w:val="pl-PL"/>
        </w:rPr>
      </w:pPr>
      <w:r w:rsidRPr="006673FA">
        <w:rPr>
          <w:rFonts w:cs="Calibri"/>
          <w:szCs w:val="24"/>
          <w:lang w:val="pl-PL"/>
        </w:rPr>
        <w:t xml:space="preserve">Zamawiający odrzuci ofertę, która nie spełnia wymagań określonych w zapytaniu </w:t>
      </w:r>
      <w:r w:rsidRPr="003E4060">
        <w:rPr>
          <w:rFonts w:cs="Calibri"/>
          <w:szCs w:val="24"/>
          <w:lang w:val="pl-PL"/>
        </w:rPr>
        <w:t xml:space="preserve">ofertowym z zastrzeżeniem pkt. </w:t>
      </w:r>
      <w:r w:rsidR="00FB4C7A">
        <w:rPr>
          <w:rFonts w:cs="Calibri"/>
          <w:szCs w:val="24"/>
          <w:lang w:val="pl-PL"/>
        </w:rPr>
        <w:t>14</w:t>
      </w:r>
      <w:r w:rsidR="00810263">
        <w:rPr>
          <w:rFonts w:cs="Calibri"/>
          <w:szCs w:val="24"/>
          <w:lang w:val="pl-PL"/>
        </w:rPr>
        <w:t>.</w:t>
      </w:r>
    </w:p>
    <w:p w14:paraId="03115A6C" w14:textId="77777777" w:rsidR="00E9179E" w:rsidRPr="003E4060" w:rsidRDefault="00E9179E" w:rsidP="00810263">
      <w:pPr>
        <w:pStyle w:val="Akapitzlist"/>
        <w:numPr>
          <w:ilvl w:val="0"/>
          <w:numId w:val="23"/>
        </w:numPr>
        <w:tabs>
          <w:tab w:val="left" w:pos="363"/>
        </w:tabs>
        <w:autoSpaceDE w:val="0"/>
        <w:autoSpaceDN w:val="0"/>
        <w:spacing w:line="360" w:lineRule="auto"/>
        <w:ind w:left="714" w:hanging="357"/>
        <w:contextualSpacing w:val="0"/>
        <w:rPr>
          <w:rFonts w:cs="Calibri"/>
          <w:szCs w:val="24"/>
          <w:lang w:val="pl-PL"/>
        </w:rPr>
      </w:pPr>
      <w:r w:rsidRPr="003E4060">
        <w:rPr>
          <w:rFonts w:cs="Calibri"/>
          <w:szCs w:val="24"/>
          <w:lang w:val="pl-PL"/>
        </w:rPr>
        <w:t>Zamawiający w toku badania i oceny ofert może wezwać wykonawców do złożenia wyjaśnień dotyczących oferty, a w przypadku niekompletności oferty w zakresie wymaganych dokumentów, Zamawiający może wezwać do ich uzupełnienia.</w:t>
      </w:r>
    </w:p>
    <w:p w14:paraId="4BC69A41" w14:textId="77777777" w:rsidR="00E9179E" w:rsidRPr="003E4060" w:rsidRDefault="00E9179E" w:rsidP="00810263">
      <w:pPr>
        <w:pStyle w:val="Akapitzlist"/>
        <w:numPr>
          <w:ilvl w:val="0"/>
          <w:numId w:val="23"/>
        </w:numPr>
        <w:spacing w:line="360" w:lineRule="auto"/>
        <w:ind w:left="714" w:hanging="357"/>
        <w:contextualSpacing w:val="0"/>
        <w:rPr>
          <w:rFonts w:cs="Calibri"/>
          <w:szCs w:val="24"/>
          <w:lang w:val="pl-PL"/>
        </w:rPr>
      </w:pPr>
      <w:r w:rsidRPr="003E4060">
        <w:rPr>
          <w:rFonts w:cs="Calibri"/>
          <w:szCs w:val="24"/>
          <w:lang w:val="pl-PL"/>
        </w:rPr>
        <w:t>Zamawiający poprawi w treści oferty oczywiste omyłki rachunkowe i pisarskie oraz inne omyłki.</w:t>
      </w:r>
    </w:p>
    <w:p w14:paraId="1D189239" w14:textId="77777777" w:rsidR="00E9179E" w:rsidRPr="006673FA" w:rsidRDefault="00E9179E" w:rsidP="00810263">
      <w:pPr>
        <w:pStyle w:val="Akapitzlist"/>
        <w:numPr>
          <w:ilvl w:val="0"/>
          <w:numId w:val="23"/>
        </w:numPr>
        <w:spacing w:line="360" w:lineRule="auto"/>
        <w:ind w:left="714" w:hanging="357"/>
        <w:contextualSpacing w:val="0"/>
        <w:rPr>
          <w:rFonts w:cs="Calibri"/>
          <w:szCs w:val="24"/>
          <w:lang w:val="pl-PL"/>
        </w:rPr>
      </w:pPr>
      <w:r w:rsidRPr="003E4060">
        <w:rPr>
          <w:rFonts w:cs="Calibri"/>
          <w:szCs w:val="24"/>
          <w:lang w:val="pl-PL"/>
        </w:rPr>
        <w:t>Zamawiający może zwrócić się o udzielenie wyjaśnień, w tym złożenie dowodów, dotyczących wyliczenia ceny lub kosztu, jeżeli zaoferowana cena lub koszt, lub ich istotne części składowe, wydają się rażąco niskie</w:t>
      </w:r>
      <w:r w:rsidRPr="006673FA">
        <w:rPr>
          <w:rFonts w:cs="Calibri"/>
          <w:szCs w:val="24"/>
          <w:lang w:val="pl-PL"/>
        </w:rPr>
        <w:t xml:space="preserve"> w stosunku do przedmiotu zamówienia i budzą wątpliwości Zamawiającego co do możliwości wykonania przedmiotu zamówienia zgodnie z wymaganiami określonymi przez Zamawiającego lub wynikającymi z odrębnych przepisów. Oferta może zostać uznana za zawierającą rażąco niską cenę w szczególności w sytuacji, kiedy cena całkowita oferty jest niższa o co najmniej 30% od wartości szacunkowej zamówienia powiększonej o należny podatek od towarów i usług, ustalonej przed wszczęciem postępowania lub średniej arytmetycznej cen wszystkich złożonych ofert</w:t>
      </w:r>
    </w:p>
    <w:p w14:paraId="52AE60AF"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Zamawiający powiadomi wykonawców o wyniku postępowania.</w:t>
      </w:r>
    </w:p>
    <w:p w14:paraId="06BFFA76"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Zamawiający odrzuca ofertę, jeżeli:</w:t>
      </w:r>
    </w:p>
    <w:p w14:paraId="0DF82F07"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została złożona po terminie składania ofert;</w:t>
      </w:r>
    </w:p>
    <w:p w14:paraId="0530CED4"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została złożona przez wykonawcę:</w:t>
      </w:r>
    </w:p>
    <w:p w14:paraId="3C7B3FBB"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podlegającego wykluczeniu z postępowania lub</w:t>
      </w:r>
    </w:p>
    <w:p w14:paraId="5F48C2EC"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niespełniającego warunków udziału w postępowaniu lub</w:t>
      </w:r>
    </w:p>
    <w:p w14:paraId="056AB759" w14:textId="46EBDFC8" w:rsidR="00E9179E" w:rsidRPr="003E4060"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3E4060">
        <w:rPr>
          <w:rFonts w:cs="Calibri"/>
          <w:szCs w:val="24"/>
          <w:lang w:val="pl-PL"/>
        </w:rPr>
        <w:t xml:space="preserve">który nie uzupełnił w przewidzianym terminie w wezwaniu, o którym mowa w pkt. </w:t>
      </w:r>
      <w:r w:rsidR="00FB4C7A">
        <w:rPr>
          <w:rFonts w:cs="Calibri"/>
          <w:szCs w:val="24"/>
          <w:lang w:val="pl-PL"/>
        </w:rPr>
        <w:t>14</w:t>
      </w:r>
      <w:r w:rsidRPr="003E4060">
        <w:rPr>
          <w:rFonts w:cs="Calibri"/>
          <w:szCs w:val="24"/>
          <w:lang w:val="pl-PL"/>
        </w:rPr>
        <w:t xml:space="preserve"> zapytania oświadczenia lub innych dokumentów lub oświadczeń wymaganych przez zamawiającego, o ile Zamawiający wystąpił z </w:t>
      </w:r>
      <w:r w:rsidRPr="003E4060">
        <w:rPr>
          <w:rFonts w:cs="Calibri"/>
          <w:szCs w:val="24"/>
          <w:lang w:val="pl-PL"/>
        </w:rPr>
        <w:lastRenderedPageBreak/>
        <w:t>wezwaniem;</w:t>
      </w:r>
    </w:p>
    <w:p w14:paraId="6A087C1D"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jest nieważna na podstawie odrębnych przepisów;</w:t>
      </w:r>
    </w:p>
    <w:p w14:paraId="628E59DF"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jej treść jest niezgodna z warunkami zamówienia;</w:t>
      </w:r>
    </w:p>
    <w:p w14:paraId="0A1AAB16"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nie została sporządzona lub przekazana w sposób zgodny z wymaganiami technicznymi oraz organizacyjnymi sporządzania lub przekazywania ofert określonymi przez zamawiającego;</w:t>
      </w:r>
    </w:p>
    <w:p w14:paraId="3C22341F"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zawiera rażąco niską cenę lub koszt w stosunku do przedmiotu zamówienia;</w:t>
      </w:r>
    </w:p>
    <w:p w14:paraId="07366DE5"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zawiera błędy w obliczeniu ceny lub kosztu.</w:t>
      </w:r>
    </w:p>
    <w:p w14:paraId="4E229B7E"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W uzasadnionych przypadkach Zamawiający dopuszcza unieważnienie postępowania.</w:t>
      </w:r>
    </w:p>
    <w:p w14:paraId="20B41E8C"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Od decyzji Zamawiającego nie przysługują środki odwoławcze.</w:t>
      </w:r>
    </w:p>
    <w:p w14:paraId="3904984F"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Wykonawca może wycofać złożoną przez siebie Ofertę. Wycofanie złożonej Oferty jest skuteczne tylko wówczas, gdy zostało dokonane przed upływem terminu składania Ofert.</w:t>
      </w:r>
    </w:p>
    <w:p w14:paraId="0053D210" w14:textId="77777777" w:rsidR="00E9179E" w:rsidRPr="006673FA" w:rsidRDefault="00E9179E" w:rsidP="00E9179E">
      <w:pPr>
        <w:pStyle w:val="Akapitzlist"/>
        <w:numPr>
          <w:ilvl w:val="1"/>
          <w:numId w:val="23"/>
        </w:numPr>
        <w:tabs>
          <w:tab w:val="left" w:pos="363"/>
        </w:tabs>
        <w:spacing w:line="360" w:lineRule="auto"/>
        <w:ind w:left="981" w:hanging="357"/>
        <w:contextualSpacing w:val="0"/>
        <w:rPr>
          <w:rFonts w:cs="Calibri"/>
          <w:szCs w:val="24"/>
          <w:lang w:val="pl-PL"/>
        </w:rPr>
      </w:pPr>
      <w:r w:rsidRPr="006673FA">
        <w:rPr>
          <w:rFonts w:cs="Calibri"/>
          <w:szCs w:val="24"/>
          <w:lang w:val="pl-PL"/>
        </w:rPr>
        <w:t>Wycofanie złożonej Oferty następuję poprzez złożenie pisemnego powiadomienia podpisanego przez osobę upoważnioną do reprezentowania Wykonawcy. Wycofanie należy złożyć w miejscu i według zasad obowiązujących przy składaniu Oferty.</w:t>
      </w:r>
    </w:p>
    <w:p w14:paraId="2AAE6E9B"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 xml:space="preserve">Jeżeli w dokumentach złożonych na potwierdzenie spełnienia warunków udziału w postępowaniu jakiekolwiek wartości zostaną podane w walucie obcej to Zamawiający przeliczy wartość waluty na złote wedle średniego kursu NBP z dnia </w:t>
      </w:r>
      <w:r>
        <w:rPr>
          <w:rFonts w:cs="Calibri"/>
          <w:szCs w:val="24"/>
          <w:lang w:val="pl-PL"/>
        </w:rPr>
        <w:t>publikacji</w:t>
      </w:r>
      <w:r w:rsidRPr="006673FA">
        <w:rPr>
          <w:rFonts w:cs="Calibri"/>
          <w:szCs w:val="24"/>
          <w:lang w:val="pl-PL"/>
        </w:rPr>
        <w:t xml:space="preserve"> </w:t>
      </w:r>
      <w:r>
        <w:rPr>
          <w:rFonts w:cs="Calibri"/>
          <w:szCs w:val="24"/>
          <w:lang w:val="pl-PL"/>
        </w:rPr>
        <w:t>zapytania</w:t>
      </w:r>
      <w:r w:rsidRPr="006673FA">
        <w:rPr>
          <w:rFonts w:cs="Calibri"/>
          <w:szCs w:val="24"/>
          <w:lang w:val="pl-PL"/>
        </w:rPr>
        <w:t>.</w:t>
      </w:r>
    </w:p>
    <w:p w14:paraId="00D5EC08" w14:textId="13126825"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 xml:space="preserve">Każdy z Wykonawców może złożyć </w:t>
      </w:r>
      <w:r w:rsidRPr="00A330C2">
        <w:rPr>
          <w:rFonts w:cs="Calibri"/>
          <w:szCs w:val="24"/>
          <w:lang w:val="pl-PL"/>
        </w:rPr>
        <w:t>tylko jedną ofertę na każdą część zamówienia.</w:t>
      </w:r>
      <w:r w:rsidR="00810263">
        <w:rPr>
          <w:rFonts w:cs="Calibri"/>
          <w:szCs w:val="24"/>
          <w:lang w:val="pl-PL"/>
        </w:rPr>
        <w:t xml:space="preserve"> </w:t>
      </w:r>
      <w:r w:rsidRPr="006673FA">
        <w:rPr>
          <w:rFonts w:cs="Calibri"/>
          <w:szCs w:val="24"/>
          <w:lang w:val="pl-PL"/>
        </w:rPr>
        <w:t>Zamawiający nie dopuszcza możliwości składania ofert wariantowych.</w:t>
      </w:r>
    </w:p>
    <w:p w14:paraId="29CCA7DA"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Zamawiający nie przewiduje publicznego otwarcia złożonych ofert.</w:t>
      </w:r>
    </w:p>
    <w:p w14:paraId="2B5031D6"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 xml:space="preserve">Dokumenty sporządzone w języku obcym są składane wraz z tłumaczeniem na język polski. </w:t>
      </w:r>
    </w:p>
    <w:p w14:paraId="3E94A357"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Wykonawcy mogą wspólnie ubiegać się o udzielenie zamówienia. W takim przypadku ich oferta musi spełniać następujące wymagania:</w:t>
      </w:r>
    </w:p>
    <w:p w14:paraId="674B1276"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oferta musi być podpisana w taki sposób, aby zobowiązywać wszystkich Wykonawców występujących wspólnie - Wykonawcy wspólnie ubiegający się o udzielenie zamówienia ponoszą solidarną odpowiedzialność za wykonanie umowy </w:t>
      </w:r>
      <w:r w:rsidRPr="006673FA">
        <w:rPr>
          <w:rFonts w:cs="Calibri"/>
          <w:szCs w:val="24"/>
          <w:lang w:val="pl-PL"/>
        </w:rPr>
        <w:lastRenderedPageBreak/>
        <w:t>w sprawie zamówienia;</w:t>
      </w:r>
    </w:p>
    <w:p w14:paraId="461036E6"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Wykonawcy wspólnie ubiegający się o udzielenie zamówienia muszą ustanowić pełnomocnika do reprezentowania ich w niniejszym postępowaniu o udzielenie zamówienia lub do reprezentowania ich w niniejszym postępowaniu o udzielenie zamówienia oraz zawarcia umowy w sprawie niniejszego zamówienia.</w:t>
      </w:r>
    </w:p>
    <w:p w14:paraId="7716DCF5" w14:textId="77777777" w:rsidR="00E9179E" w:rsidRPr="006673FA" w:rsidRDefault="00E9179E" w:rsidP="00810263">
      <w:pPr>
        <w:pStyle w:val="Akapitzlist"/>
        <w:tabs>
          <w:tab w:val="left" w:pos="363"/>
        </w:tabs>
        <w:spacing w:line="360" w:lineRule="auto"/>
        <w:ind w:left="1077" w:hanging="357"/>
        <w:rPr>
          <w:rFonts w:cs="Calibri"/>
          <w:szCs w:val="24"/>
          <w:lang w:val="pl-PL"/>
        </w:rPr>
      </w:pPr>
      <w:r w:rsidRPr="006673FA">
        <w:rPr>
          <w:rFonts w:cs="Calibri"/>
          <w:szCs w:val="24"/>
          <w:lang w:val="pl-PL"/>
        </w:rPr>
        <w:tab/>
        <w:t xml:space="preserve">W związku z powyższym do oferty składanej przez Wykonawców wspólnie ubiegających się o udzielenie zamówienia należy załączyć pełnomocnictwo dla ustanowionego pełnomocnika, z którego powinien wynikać zakres umocowania. </w:t>
      </w:r>
    </w:p>
    <w:p w14:paraId="4327A72D"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w miejscu na wpisanie Wykonawcy należy wpisać firmy (nazwy) wszystkich Wykonawców wspólnie ubiegających się o udzielenie zamówienia.</w:t>
      </w:r>
    </w:p>
    <w:p w14:paraId="63455312"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Wykonawcy ponoszą wszelkie koszty związane z przygotowaniem i złożeniem oferty.</w:t>
      </w:r>
    </w:p>
    <w:p w14:paraId="7590BEB0" w14:textId="77777777" w:rsidR="00E9179E" w:rsidRPr="003E4060"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3E4060">
        <w:rPr>
          <w:rFonts w:cs="Calibri"/>
          <w:szCs w:val="24"/>
          <w:lang w:val="pl-PL"/>
        </w:rPr>
        <w:t>W przypadku, gdyby oferta, oświadczenia lub dokumenty zawierały informacje stanowiące tajemnicę przedsiębiorstwa w rozumieniu przepisów o zwalczaniu nieuczciwej konkurencji, Wykonawca powinien w sposób nie budzący wątpliwości zastrzec, które informacje stanowią tajemnicę przedsiębiorstwa. Informacje te powinny być umieszczone w osobnym wewnętrznym folderze wraz z jednoczesnym zaznaczeniem „Załącznik stanowiący tajemnicę przedsiębiorstwa”. Przez tajemnicę przedsiębiorstwa w rozumieniu art. 11 ust. 4 ustawy z dnia 16 kwietnia 1993 r. o zwalczaniu nieuczciwej konkurencji uznać należy nieujawnione do wiadomości publicznej informacje techniczne, technologiczne, organizacyjne przedsiębiorstwa lub inne informacje posiadające wartość gospodarczą, co do których przedsiębiorca podjął niezbędne działania w celu zachowania ich poufności. Nie mogą stanowić tajemnicy przedsiębiorstwa informacje podawane do wiadomości podczas otwarcia ofert, tj. informacje dotyczące ceny, terminu wykonania zamówienia, okresu gwarancji i warunków płatności zawartych w ofercie podawane do wiadomości podczas otwarcia ofert.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CF06E62"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lastRenderedPageBreak/>
        <w:t>Termin związania z ofertą wynosi 30 dni.</w:t>
      </w:r>
    </w:p>
    <w:p w14:paraId="3EC77699" w14:textId="77777777" w:rsidR="00E9179E" w:rsidRPr="006673FA" w:rsidRDefault="00E9179E" w:rsidP="00810263">
      <w:pPr>
        <w:pStyle w:val="Akapitzlist"/>
        <w:numPr>
          <w:ilvl w:val="0"/>
          <w:numId w:val="23"/>
        </w:numPr>
        <w:tabs>
          <w:tab w:val="left" w:pos="363"/>
        </w:tabs>
        <w:spacing w:line="360" w:lineRule="auto"/>
        <w:ind w:left="714" w:hanging="357"/>
        <w:contextualSpacing w:val="0"/>
        <w:rPr>
          <w:rFonts w:cs="Calibri"/>
          <w:szCs w:val="24"/>
          <w:lang w:val="pl-PL"/>
        </w:rPr>
      </w:pPr>
      <w:r w:rsidRPr="006673FA">
        <w:rPr>
          <w:rFonts w:cs="Calibri"/>
          <w:szCs w:val="24"/>
          <w:lang w:val="pl-PL"/>
        </w:rPr>
        <w:t>KLAUZULA INFORMACYJNA DOTYCZĄCA PRZETWARZANIA DANYCH OSOBOWYCH.</w:t>
      </w:r>
    </w:p>
    <w:p w14:paraId="051DB2FD"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Klauzula informacyjna z art. 13 RODO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F683A7F" w14:textId="6AF2FE61" w:rsidR="00E9179E" w:rsidRPr="00FE64FF" w:rsidRDefault="00E9179E" w:rsidP="00810263">
      <w:pPr>
        <w:pStyle w:val="Akapitzlist"/>
        <w:tabs>
          <w:tab w:val="left" w:pos="363"/>
        </w:tabs>
        <w:spacing w:line="360" w:lineRule="auto"/>
        <w:ind w:left="1434" w:hanging="357"/>
        <w:rPr>
          <w:rFonts w:cs="Calibri"/>
          <w:szCs w:val="24"/>
          <w:lang w:val="pl-PL"/>
        </w:rPr>
      </w:pPr>
      <w:r w:rsidRPr="00FE64FF">
        <w:rPr>
          <w:rFonts w:cs="Calibri"/>
          <w:szCs w:val="24"/>
          <w:lang w:val="pl-PL"/>
        </w:rPr>
        <w:t xml:space="preserve">- administratorem Pani/Pana danych osobowych jest Gmina Nowy Tomyśl, </w:t>
      </w:r>
      <w:r>
        <w:rPr>
          <w:rFonts w:cs="Calibri"/>
          <w:szCs w:val="24"/>
          <w:lang w:val="pl-PL"/>
        </w:rPr>
        <w:br/>
      </w:r>
      <w:r w:rsidRPr="00FE64FF">
        <w:rPr>
          <w:rFonts w:cs="Calibri"/>
          <w:szCs w:val="24"/>
          <w:lang w:val="pl-PL"/>
        </w:rPr>
        <w:t>ul. Poznańska 33, 64-300 Nowy Tomyśl;</w:t>
      </w:r>
    </w:p>
    <w:p w14:paraId="3C9908E2" w14:textId="6A765736" w:rsidR="00E9179E" w:rsidRPr="006673FA" w:rsidRDefault="00E9179E" w:rsidP="00810263">
      <w:pPr>
        <w:pStyle w:val="Akapitzlist"/>
        <w:tabs>
          <w:tab w:val="left" w:pos="363"/>
        </w:tabs>
        <w:spacing w:line="360" w:lineRule="auto"/>
        <w:ind w:left="1434" w:hanging="357"/>
        <w:rPr>
          <w:rFonts w:cs="Calibri"/>
          <w:szCs w:val="24"/>
          <w:lang w:val="pl-PL"/>
        </w:rPr>
      </w:pPr>
      <w:r w:rsidRPr="00FE64FF">
        <w:rPr>
          <w:rFonts w:cs="Calibri"/>
          <w:szCs w:val="24"/>
          <w:lang w:val="pl-PL"/>
        </w:rPr>
        <w:t>- z inspektorem ochrony danych osobowych w Urzędzie Miejskim w Nowym Tomyślu można się skontaktować z wykorzystaniem adresu email: aleksandra@eduodo.pl</w:t>
      </w:r>
    </w:p>
    <w:p w14:paraId="55F68B69"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Zamawiający przetwarza dane osobowe zebrane w niniejszym postępowaniu o udzielenie zamówienia publicznego w sposób gwarantujący zabezpieczenie przed ich bezprawnym rozpowszechnianiem. </w:t>
      </w:r>
    </w:p>
    <w:p w14:paraId="6E4F15A8"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Do przetwarzania danych osobowych, o których mowa w art. 10 RODO mogą być dopuszczone wyłącznie osoby posiadające upoważnienie. Osoby dopuszczone do przetwarzania takich danych są obowiązane do zachowania ich w poufności. </w:t>
      </w:r>
    </w:p>
    <w:p w14:paraId="6AFEB80D"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Dane osobowe przetwarzane będą na podstawie art. 6 ust. 1 lit. c RODO w celu związanym z prowadzeniem niniejszego postępowania o udzielenie zamówienia publicznego oraz jego rozstrzygnięciem – w celu zawarcia umowy w sprawie zamówienia publicznego oraz jej realizacji, a także udokumentowania postępowania o udzielenie zamówienia i jego archiwizacji.</w:t>
      </w:r>
    </w:p>
    <w:p w14:paraId="48E7CBD3"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Odbiorcami danych osobowych będą osoby lub podmioty, którym dokumentacja postępowania zostanie udostępniona w oparciu o przepisy PZP, a także na podstawie ustawy o dostępie do informacji publicznej.</w:t>
      </w:r>
    </w:p>
    <w:p w14:paraId="7F83364A" w14:textId="284E2850"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Dane osobowe pozyskane w związku z prowadzeniem niniejszego postępowania o udzielenie zamówienia publicznego będą przechowywane</w:t>
      </w:r>
      <w:r w:rsidR="00810263">
        <w:rPr>
          <w:rFonts w:cs="Calibri"/>
          <w:szCs w:val="24"/>
          <w:lang w:val="pl-PL"/>
        </w:rPr>
        <w:t xml:space="preserve"> </w:t>
      </w:r>
      <w:r w:rsidRPr="006673FA">
        <w:rPr>
          <w:rFonts w:cs="Calibri"/>
          <w:szCs w:val="24"/>
          <w:lang w:val="pl-PL"/>
        </w:rPr>
        <w:t xml:space="preserve">przez okres 4 lat od dnia zakończenia postępowania o udzielenie zamówienia publicznego, a jeżeli czas trwania umowy przekracza 4 lata, okres przechowywania </w:t>
      </w:r>
      <w:r w:rsidRPr="006673FA">
        <w:rPr>
          <w:rFonts w:cs="Calibri"/>
          <w:szCs w:val="24"/>
          <w:lang w:val="pl-PL"/>
        </w:rPr>
        <w:lastRenderedPageBreak/>
        <w:t>obejmuje cały czas trwania umowy w sprawie zamówienia publicznego.</w:t>
      </w:r>
    </w:p>
    <w:p w14:paraId="67C6B083" w14:textId="6C9474B5"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Niezależnie od postanowień pkt </w:t>
      </w:r>
      <w:r w:rsidR="00DF5F17">
        <w:rPr>
          <w:rFonts w:cs="Calibri"/>
          <w:szCs w:val="24"/>
          <w:lang w:val="pl-PL"/>
        </w:rPr>
        <w:t>30</w:t>
      </w:r>
      <w:r w:rsidRPr="006673FA">
        <w:rPr>
          <w:rFonts w:cs="Calibri"/>
          <w:szCs w:val="24"/>
          <w:lang w:val="pl-PL"/>
        </w:rPr>
        <w:t xml:space="preserve">.6. powyżej, w przypadku zawarcia umowy w sprawie zamówienia publicznego, dane osobowe będą przetwarzane do upływu okresu przedawnienia roszczeń wynikających z umowy w sprawie zamówienia publicznego. </w:t>
      </w:r>
    </w:p>
    <w:p w14:paraId="4C6E86B4"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 xml:space="preserve">Dane osobowe pozyskane w związku z prowadzeniem niniejszego postępowania o udzielenie zamówienia mogą zostać przekazane podmiotom świadczącym usługi doradcze, w tym usługi prawne i konsultingowe. </w:t>
      </w:r>
    </w:p>
    <w:p w14:paraId="47327D8F"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Stosownie do art. 22 RODO, decyzje dotyczące danych osobowych nie będą podejmowane w sposób zautomatyzowany.</w:t>
      </w:r>
    </w:p>
    <w:p w14:paraId="7707AC70"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Osoba, której dotyczą pozyskane w związku z prowadzeniem niniejszego postępowania dane osobowe, ma prawo:</w:t>
      </w:r>
    </w:p>
    <w:p w14:paraId="7C6F4E8D"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dostępu do swoich danych osobowych – zgodnie z art. 15 RODO,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55257FD1"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1AA553DD"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 xml:space="preserve">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w:t>
      </w:r>
      <w:r w:rsidRPr="006673FA">
        <w:rPr>
          <w:rFonts w:cs="Calibri"/>
          <w:szCs w:val="24"/>
          <w:lang w:val="pl-PL"/>
        </w:rPr>
        <w:lastRenderedPageBreak/>
        <w:t>przetwarzania danych osobowych do czasu zakończenia postępowania o udzielenie zamówienia publicznego;</w:t>
      </w:r>
    </w:p>
    <w:p w14:paraId="538EFE14"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wniesienia skargi do Prezesa Urzędu Ochrony Danych Osobowych w przypadku uznania, iż przetwarzanie jej danych osobowych narusza przepisy o ochronie danych osobowych, w tym przepisy RODO.</w:t>
      </w:r>
    </w:p>
    <w:p w14:paraId="2FB63955"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Obowiązek podania danych osobowych jest wymogiem ustawowym określonym w przepisach PZP, związanym z udziałem w postępowaniu o udzielenie zamówienia publicznego; konsekwencje niepodania określonych danych określa PZP.</w:t>
      </w:r>
    </w:p>
    <w:p w14:paraId="7CC23337"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Osobie, której dane osobowe zostały pozyskane przez Zamawiającego w związku z prowadzeniem niniejszego postępowania o udzielenie zamówienia publicznego nie przysługuje:</w:t>
      </w:r>
    </w:p>
    <w:p w14:paraId="4133ADCE"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 xml:space="preserve">prawo do usunięcia danych osobowych, o czym przesadza art. 17 ust. 3 lit. b, d lub e RODO, </w:t>
      </w:r>
    </w:p>
    <w:p w14:paraId="769F962B" w14:textId="77777777" w:rsidR="00E9179E" w:rsidRPr="006673FA" w:rsidRDefault="00E9179E" w:rsidP="00810263">
      <w:pPr>
        <w:pStyle w:val="Akapitzlist"/>
        <w:numPr>
          <w:ilvl w:val="2"/>
          <w:numId w:val="23"/>
        </w:numPr>
        <w:tabs>
          <w:tab w:val="left" w:pos="363"/>
        </w:tabs>
        <w:spacing w:line="360" w:lineRule="auto"/>
        <w:ind w:left="1434" w:hanging="357"/>
        <w:contextualSpacing w:val="0"/>
        <w:rPr>
          <w:rFonts w:cs="Calibri"/>
          <w:szCs w:val="24"/>
          <w:lang w:val="pl-PL"/>
        </w:rPr>
      </w:pPr>
      <w:r w:rsidRPr="006673FA">
        <w:rPr>
          <w:rFonts w:cs="Calibri"/>
          <w:szCs w:val="24"/>
          <w:lang w:val="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350E3C2" w14:textId="77777777" w:rsidR="00E9179E" w:rsidRPr="006673FA" w:rsidRDefault="00E9179E" w:rsidP="00810263">
      <w:pPr>
        <w:pStyle w:val="Akapitzlist"/>
        <w:numPr>
          <w:ilvl w:val="1"/>
          <w:numId w:val="23"/>
        </w:numPr>
        <w:tabs>
          <w:tab w:val="left" w:pos="363"/>
        </w:tabs>
        <w:spacing w:line="360" w:lineRule="auto"/>
        <w:ind w:left="1077" w:hanging="357"/>
        <w:contextualSpacing w:val="0"/>
        <w:rPr>
          <w:rFonts w:cs="Calibri"/>
          <w:szCs w:val="24"/>
          <w:lang w:val="pl-PL"/>
        </w:rPr>
      </w:pPr>
      <w:r w:rsidRPr="006673FA">
        <w:rPr>
          <w:rFonts w:cs="Calibri"/>
          <w:szCs w:val="24"/>
          <w:lang w:val="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13E784C" w14:textId="77777777" w:rsidR="00E9179E" w:rsidRPr="006673FA" w:rsidRDefault="00E9179E" w:rsidP="00E9179E">
      <w:pPr>
        <w:spacing w:line="360" w:lineRule="auto"/>
        <w:rPr>
          <w:rFonts w:cs="Calibri"/>
          <w:szCs w:val="24"/>
          <w:lang w:val="pl-PL"/>
        </w:rPr>
      </w:pPr>
    </w:p>
    <w:p w14:paraId="4499C7E3" w14:textId="4B1B5DAD" w:rsidR="00E9179E" w:rsidRPr="006673FA" w:rsidRDefault="00FB4C7A" w:rsidP="00FB4C7A">
      <w:pPr>
        <w:pStyle w:val="NagW"/>
      </w:pPr>
      <w:r w:rsidRPr="006673FA">
        <w:t xml:space="preserve">TERMIN </w:t>
      </w:r>
      <w:r>
        <w:t>OTWARCIA</w:t>
      </w:r>
      <w:r w:rsidRPr="006673FA">
        <w:t xml:space="preserve"> OFERTY:</w:t>
      </w:r>
    </w:p>
    <w:p w14:paraId="7303E219" w14:textId="77777777" w:rsidR="00FB4C7A" w:rsidRDefault="00FB4C7A" w:rsidP="00FB4C7A">
      <w:pPr>
        <w:pStyle w:val="Akapitzlist"/>
        <w:spacing w:line="360" w:lineRule="auto"/>
        <w:ind w:left="714"/>
        <w:rPr>
          <w:rFonts w:cs="Calibri"/>
          <w:b/>
          <w:szCs w:val="24"/>
          <w:lang w:val="pl-PL"/>
        </w:rPr>
      </w:pPr>
    </w:p>
    <w:p w14:paraId="4D372CF5" w14:textId="1EE2848D" w:rsidR="00E9179E" w:rsidRPr="00FB4C7A" w:rsidRDefault="00E9179E" w:rsidP="00FB4C7A">
      <w:pPr>
        <w:pStyle w:val="Akapitzlist"/>
        <w:numPr>
          <w:ilvl w:val="0"/>
          <w:numId w:val="24"/>
        </w:numPr>
        <w:spacing w:line="360" w:lineRule="auto"/>
        <w:ind w:left="714" w:hanging="357"/>
        <w:rPr>
          <w:rFonts w:cs="Calibri"/>
          <w:bCs/>
          <w:szCs w:val="24"/>
          <w:lang w:val="pl-PL"/>
        </w:rPr>
      </w:pPr>
      <w:r w:rsidRPr="00FB4C7A">
        <w:rPr>
          <w:rFonts w:cs="Calibri"/>
          <w:bCs/>
          <w:szCs w:val="24"/>
          <w:lang w:val="pl-PL"/>
        </w:rPr>
        <w:t xml:space="preserve">Termin otwarcia ofert: </w:t>
      </w:r>
      <w:r w:rsidR="00FB4C7A" w:rsidRPr="00FB4C7A">
        <w:rPr>
          <w:rFonts w:cs="Calibri"/>
          <w:bCs/>
          <w:color w:val="auto"/>
          <w:szCs w:val="24"/>
          <w:lang w:val="pl-PL"/>
        </w:rPr>
        <w:t>30</w:t>
      </w:r>
      <w:r w:rsidRPr="00FB4C7A">
        <w:rPr>
          <w:rFonts w:cs="Calibri"/>
          <w:bCs/>
          <w:color w:val="auto"/>
          <w:szCs w:val="24"/>
          <w:lang w:val="pl-PL"/>
        </w:rPr>
        <w:t xml:space="preserve">.01.2026 </w:t>
      </w:r>
      <w:r w:rsidRPr="00FB4C7A">
        <w:rPr>
          <w:rFonts w:cs="Calibri"/>
          <w:bCs/>
          <w:szCs w:val="24"/>
          <w:lang w:val="pl-PL"/>
        </w:rPr>
        <w:t>r. godz.12.30</w:t>
      </w:r>
    </w:p>
    <w:p w14:paraId="06F490CD" w14:textId="77777777" w:rsidR="00E9179E" w:rsidRPr="006673FA" w:rsidRDefault="00E9179E" w:rsidP="00E9179E">
      <w:pPr>
        <w:pStyle w:val="Tekstpodstawowy"/>
        <w:spacing w:before="2" w:line="360" w:lineRule="auto"/>
        <w:ind w:left="0"/>
        <w:rPr>
          <w:rFonts w:cs="Calibri"/>
          <w:b/>
          <w:szCs w:val="24"/>
          <w:lang w:val="pl-PL"/>
        </w:rPr>
      </w:pPr>
    </w:p>
    <w:p w14:paraId="6F63B667" w14:textId="046FDE1E" w:rsidR="00E9179E" w:rsidRPr="000D06BB" w:rsidRDefault="00FB4C7A" w:rsidP="000D06BB">
      <w:pPr>
        <w:pStyle w:val="NagW"/>
      </w:pPr>
      <w:r w:rsidRPr="000D06BB">
        <w:t xml:space="preserve">OSOBA UPOWAŻNIONA DO KONTAKTU Z WYKONAWCAMI: </w:t>
      </w:r>
    </w:p>
    <w:p w14:paraId="5F597485" w14:textId="4281C897" w:rsidR="00E9179E" w:rsidRPr="006673FA" w:rsidRDefault="00E9179E" w:rsidP="00FB4C7A">
      <w:pPr>
        <w:spacing w:before="39" w:line="276" w:lineRule="auto"/>
        <w:ind w:left="116"/>
        <w:rPr>
          <w:rFonts w:cs="Calibri"/>
          <w:b/>
          <w:szCs w:val="24"/>
          <w:lang w:val="pl-PL"/>
        </w:rPr>
      </w:pPr>
      <w:r w:rsidRPr="006673FA">
        <w:rPr>
          <w:rFonts w:cs="Calibri"/>
          <w:szCs w:val="24"/>
          <w:lang w:val="pl-PL"/>
        </w:rPr>
        <w:t>imię i nazwisko:</w:t>
      </w:r>
      <w:r w:rsidR="00FB4C7A">
        <w:rPr>
          <w:rFonts w:cs="Calibri"/>
          <w:szCs w:val="24"/>
          <w:lang w:val="pl-PL"/>
        </w:rPr>
        <w:t xml:space="preserve">    </w:t>
      </w:r>
      <w:r w:rsidRPr="006673FA">
        <w:rPr>
          <w:rFonts w:cs="Calibri"/>
          <w:b/>
          <w:szCs w:val="24"/>
          <w:lang w:val="pl-PL"/>
        </w:rPr>
        <w:t>Anna Andrzejczak</w:t>
      </w:r>
    </w:p>
    <w:p w14:paraId="05D7E9C3" w14:textId="45E69E48" w:rsidR="00E9179E" w:rsidRPr="006673FA" w:rsidRDefault="00E9179E" w:rsidP="00FB4C7A">
      <w:pPr>
        <w:tabs>
          <w:tab w:val="right" w:pos="3119"/>
        </w:tabs>
        <w:spacing w:before="37" w:line="276" w:lineRule="auto"/>
        <w:ind w:left="116"/>
        <w:rPr>
          <w:rFonts w:cs="Calibri"/>
          <w:szCs w:val="24"/>
          <w:lang w:val="pl-PL"/>
        </w:rPr>
      </w:pPr>
      <w:r w:rsidRPr="006673FA">
        <w:rPr>
          <w:rFonts w:cs="Calibri"/>
          <w:szCs w:val="24"/>
          <w:lang w:val="pl-PL"/>
        </w:rPr>
        <w:t>Tel.</w:t>
      </w:r>
      <w:r w:rsidR="00FB4C7A">
        <w:rPr>
          <w:rFonts w:cs="Calibri"/>
          <w:szCs w:val="24"/>
          <w:lang w:val="pl-PL"/>
        </w:rPr>
        <w:t xml:space="preserve"> </w:t>
      </w:r>
      <w:r w:rsidR="00FB4C7A">
        <w:rPr>
          <w:rFonts w:cs="Calibri"/>
          <w:szCs w:val="24"/>
          <w:lang w:val="pl-PL"/>
        </w:rPr>
        <w:tab/>
      </w:r>
      <w:r w:rsidRPr="006673FA">
        <w:rPr>
          <w:rFonts w:cs="Calibri"/>
          <w:b/>
          <w:szCs w:val="24"/>
          <w:lang w:val="pl-PL"/>
        </w:rPr>
        <w:t xml:space="preserve">61 44 26 622 </w:t>
      </w:r>
    </w:p>
    <w:p w14:paraId="472F9057" w14:textId="77777777" w:rsidR="00E9179E" w:rsidRPr="006673FA" w:rsidRDefault="00E9179E" w:rsidP="00FB4C7A">
      <w:pPr>
        <w:pStyle w:val="Tekstpodstawowy"/>
        <w:tabs>
          <w:tab w:val="left" w:pos="1852"/>
        </w:tabs>
        <w:spacing w:before="40" w:line="276" w:lineRule="auto"/>
        <w:rPr>
          <w:rFonts w:cs="Calibri"/>
          <w:szCs w:val="24"/>
          <w:lang w:val="pl-PL"/>
        </w:rPr>
      </w:pPr>
      <w:r w:rsidRPr="006673FA">
        <w:rPr>
          <w:rFonts w:cs="Calibri"/>
          <w:szCs w:val="24"/>
          <w:lang w:val="pl-PL"/>
        </w:rPr>
        <w:lastRenderedPageBreak/>
        <w:t>w terminach</w:t>
      </w:r>
      <w:r w:rsidRPr="006673FA">
        <w:rPr>
          <w:rFonts w:cs="Calibri"/>
          <w:szCs w:val="24"/>
          <w:lang w:val="pl-PL"/>
        </w:rPr>
        <w:tab/>
        <w:t>w godzinach pracy Zamawiającego</w:t>
      </w:r>
    </w:p>
    <w:p w14:paraId="06C143C8" w14:textId="77777777" w:rsidR="00E9179E" w:rsidRPr="006673FA" w:rsidRDefault="00E9179E" w:rsidP="00FB4C7A">
      <w:pPr>
        <w:spacing w:before="39" w:line="276" w:lineRule="auto"/>
        <w:ind w:left="116"/>
        <w:rPr>
          <w:rFonts w:cs="Calibri"/>
          <w:szCs w:val="24"/>
          <w:lang w:val="pl-PL"/>
        </w:rPr>
      </w:pPr>
    </w:p>
    <w:p w14:paraId="3F5211E5" w14:textId="78989C28" w:rsidR="00E9179E" w:rsidRPr="006673FA" w:rsidRDefault="00E9179E" w:rsidP="00FB4C7A">
      <w:pPr>
        <w:spacing w:before="39" w:line="276" w:lineRule="auto"/>
        <w:ind w:left="116"/>
        <w:rPr>
          <w:rFonts w:cs="Calibri"/>
          <w:b/>
          <w:szCs w:val="24"/>
          <w:lang w:val="pl-PL"/>
        </w:rPr>
      </w:pPr>
      <w:r w:rsidRPr="006673FA">
        <w:rPr>
          <w:rFonts w:cs="Calibri"/>
          <w:szCs w:val="24"/>
          <w:lang w:val="pl-PL"/>
        </w:rPr>
        <w:t xml:space="preserve">imię i nazwisko:  </w:t>
      </w:r>
      <w:r w:rsidR="00FB4C7A">
        <w:rPr>
          <w:rFonts w:cs="Calibri"/>
          <w:szCs w:val="24"/>
          <w:lang w:val="pl-PL"/>
        </w:rPr>
        <w:t xml:space="preserve">  </w:t>
      </w:r>
      <w:r w:rsidRPr="006673FA">
        <w:rPr>
          <w:rFonts w:cs="Calibri"/>
          <w:b/>
          <w:szCs w:val="24"/>
          <w:lang w:val="pl-PL"/>
        </w:rPr>
        <w:t>Łukasz Czaplicki</w:t>
      </w:r>
    </w:p>
    <w:p w14:paraId="4A85478C" w14:textId="77777777" w:rsidR="00E9179E" w:rsidRPr="006673FA" w:rsidRDefault="00E9179E" w:rsidP="00FB4C7A">
      <w:pPr>
        <w:tabs>
          <w:tab w:val="right" w:pos="3119"/>
        </w:tabs>
        <w:spacing w:before="37" w:line="276" w:lineRule="auto"/>
        <w:ind w:left="116"/>
        <w:rPr>
          <w:rFonts w:cs="Calibri"/>
          <w:b/>
          <w:szCs w:val="24"/>
        </w:rPr>
      </w:pPr>
      <w:r w:rsidRPr="006673FA">
        <w:rPr>
          <w:rFonts w:cs="Calibri"/>
          <w:szCs w:val="24"/>
          <w:lang w:val="pl-PL"/>
        </w:rPr>
        <w:t>Tel.</w:t>
      </w:r>
      <w:r w:rsidRPr="006673FA">
        <w:rPr>
          <w:rFonts w:cs="Calibri"/>
          <w:szCs w:val="24"/>
          <w:lang w:val="pl-PL"/>
        </w:rPr>
        <w:tab/>
        <w:t xml:space="preserve">         </w:t>
      </w:r>
      <w:r w:rsidRPr="006673FA">
        <w:rPr>
          <w:rFonts w:cs="Calibri"/>
          <w:b/>
          <w:szCs w:val="24"/>
        </w:rPr>
        <w:t xml:space="preserve">61 44 26 641  </w:t>
      </w:r>
    </w:p>
    <w:p w14:paraId="76169907" w14:textId="77777777" w:rsidR="00E9179E" w:rsidRPr="006673FA" w:rsidRDefault="00E9179E" w:rsidP="00FB4C7A">
      <w:pPr>
        <w:tabs>
          <w:tab w:val="left" w:pos="1877"/>
        </w:tabs>
        <w:spacing w:before="37" w:line="276" w:lineRule="auto"/>
        <w:ind w:left="116"/>
        <w:rPr>
          <w:rFonts w:cs="Calibri"/>
          <w:b/>
          <w:szCs w:val="24"/>
        </w:rPr>
      </w:pPr>
      <w:r w:rsidRPr="006673FA">
        <w:rPr>
          <w:rFonts w:cs="Calibri"/>
          <w:szCs w:val="24"/>
        </w:rPr>
        <w:t>e-mail:</w:t>
      </w:r>
      <w:r w:rsidRPr="006673FA">
        <w:rPr>
          <w:rFonts w:cs="Calibri"/>
          <w:szCs w:val="24"/>
        </w:rPr>
        <w:tab/>
      </w:r>
      <w:r w:rsidRPr="006673FA">
        <w:rPr>
          <w:rFonts w:cs="Calibri"/>
          <w:b/>
          <w:szCs w:val="24"/>
        </w:rPr>
        <w:t>l.czaplicki@nowytomysl.pl</w:t>
      </w:r>
    </w:p>
    <w:p w14:paraId="5BF99335" w14:textId="77777777" w:rsidR="00E9179E" w:rsidRPr="006673FA" w:rsidRDefault="00E9179E" w:rsidP="00FB4C7A">
      <w:pPr>
        <w:tabs>
          <w:tab w:val="left" w:pos="1877"/>
        </w:tabs>
        <w:spacing w:before="37" w:line="276" w:lineRule="auto"/>
        <w:ind w:left="116"/>
        <w:rPr>
          <w:rFonts w:cs="Calibri"/>
          <w:szCs w:val="24"/>
          <w:lang w:val="pl-PL"/>
        </w:rPr>
      </w:pPr>
      <w:r w:rsidRPr="006673FA">
        <w:rPr>
          <w:rFonts w:cs="Calibri"/>
          <w:szCs w:val="24"/>
          <w:lang w:val="pl-PL"/>
        </w:rPr>
        <w:t>w terminach</w:t>
      </w:r>
      <w:r w:rsidRPr="006673FA">
        <w:rPr>
          <w:rFonts w:cs="Calibri"/>
          <w:szCs w:val="24"/>
          <w:lang w:val="pl-PL"/>
        </w:rPr>
        <w:tab/>
        <w:t>w godzinach pracy Zamawiającego</w:t>
      </w:r>
    </w:p>
    <w:p w14:paraId="30662FEC" w14:textId="12E636CF" w:rsidR="00E9179E" w:rsidRPr="006673FA" w:rsidRDefault="00E9179E" w:rsidP="00E9179E">
      <w:pPr>
        <w:tabs>
          <w:tab w:val="right" w:pos="8802"/>
        </w:tabs>
        <w:spacing w:before="539" w:line="360" w:lineRule="auto"/>
        <w:rPr>
          <w:rFonts w:cs="Calibri"/>
          <w:szCs w:val="24"/>
          <w:lang w:val="pl-PL"/>
        </w:rPr>
      </w:pPr>
      <w:r w:rsidRPr="006673FA">
        <w:rPr>
          <w:rFonts w:cs="Calibri"/>
          <w:szCs w:val="24"/>
          <w:lang w:val="pl-PL"/>
        </w:rPr>
        <w:t xml:space="preserve">Nowy Tomyśl, </w:t>
      </w:r>
      <w:r w:rsidRPr="003E4060">
        <w:rPr>
          <w:rFonts w:cs="Calibri"/>
          <w:color w:val="auto"/>
          <w:szCs w:val="24"/>
          <w:lang w:val="pl-PL"/>
        </w:rPr>
        <w:t xml:space="preserve">dnia </w:t>
      </w:r>
      <w:r w:rsidR="00FB4C7A">
        <w:rPr>
          <w:rFonts w:cs="Calibri"/>
          <w:color w:val="auto"/>
          <w:szCs w:val="24"/>
          <w:lang w:val="pl-PL"/>
        </w:rPr>
        <w:t>22</w:t>
      </w:r>
      <w:r w:rsidRPr="003E4060">
        <w:rPr>
          <w:rFonts w:cs="Calibri"/>
          <w:color w:val="auto"/>
          <w:szCs w:val="24"/>
          <w:lang w:val="pl-PL"/>
        </w:rPr>
        <w:t>.01.2026 r.</w:t>
      </w:r>
    </w:p>
    <w:p w14:paraId="23FE4F40" w14:textId="77777777" w:rsidR="00E9179E" w:rsidRPr="006673FA" w:rsidRDefault="00E9179E" w:rsidP="00E9179E">
      <w:pPr>
        <w:spacing w:line="360" w:lineRule="auto"/>
        <w:ind w:left="116"/>
        <w:rPr>
          <w:rFonts w:cs="Calibri"/>
          <w:b/>
          <w:i/>
          <w:szCs w:val="24"/>
          <w:u w:val="single"/>
          <w:lang w:val="pl-PL"/>
        </w:rPr>
      </w:pPr>
    </w:p>
    <w:p w14:paraId="6E331A59" w14:textId="77777777" w:rsidR="00E9179E" w:rsidRPr="006673FA" w:rsidRDefault="00E9179E" w:rsidP="00FB4C7A">
      <w:pPr>
        <w:pStyle w:val="NagW"/>
      </w:pPr>
      <w:r w:rsidRPr="006673FA">
        <w:t>Załączniki:</w:t>
      </w:r>
    </w:p>
    <w:p w14:paraId="3986A8D7" w14:textId="77777777" w:rsidR="00E9179E" w:rsidRPr="006673FA" w:rsidRDefault="00E9179E" w:rsidP="00E9179E">
      <w:pPr>
        <w:pStyle w:val="Akapitzlist"/>
        <w:numPr>
          <w:ilvl w:val="0"/>
          <w:numId w:val="20"/>
        </w:numPr>
        <w:tabs>
          <w:tab w:val="left" w:pos="363"/>
        </w:tabs>
        <w:spacing w:line="360" w:lineRule="auto"/>
        <w:contextualSpacing w:val="0"/>
        <w:rPr>
          <w:rFonts w:cs="Calibri"/>
          <w:szCs w:val="24"/>
          <w:lang w:val="pl-PL"/>
        </w:rPr>
      </w:pPr>
      <w:r w:rsidRPr="006673FA">
        <w:rPr>
          <w:rFonts w:cs="Calibri"/>
          <w:szCs w:val="24"/>
          <w:lang w:val="pl-PL"/>
        </w:rPr>
        <w:t>Formularz Ofertowy.</w:t>
      </w:r>
    </w:p>
    <w:p w14:paraId="7E081825" w14:textId="77777777" w:rsidR="00E9179E" w:rsidRPr="006673FA" w:rsidRDefault="00E9179E" w:rsidP="00E9179E">
      <w:pPr>
        <w:pStyle w:val="Akapitzlist"/>
        <w:numPr>
          <w:ilvl w:val="0"/>
          <w:numId w:val="20"/>
        </w:numPr>
        <w:tabs>
          <w:tab w:val="left" w:pos="362"/>
        </w:tabs>
        <w:spacing w:before="38" w:line="360" w:lineRule="auto"/>
        <w:ind w:left="361" w:hanging="246"/>
        <w:contextualSpacing w:val="0"/>
        <w:rPr>
          <w:rFonts w:cs="Calibri"/>
          <w:szCs w:val="24"/>
          <w:lang w:val="pl-PL"/>
        </w:rPr>
      </w:pPr>
      <w:r w:rsidRPr="006673FA">
        <w:rPr>
          <w:rFonts w:cs="Calibri"/>
          <w:szCs w:val="24"/>
          <w:lang w:val="pl-PL"/>
        </w:rPr>
        <w:t>Projekt umowy.</w:t>
      </w:r>
    </w:p>
    <w:p w14:paraId="17932DB1" w14:textId="77777777" w:rsidR="00E9179E" w:rsidRPr="006673FA" w:rsidRDefault="00E9179E" w:rsidP="00E9179E">
      <w:pPr>
        <w:pStyle w:val="Akapitzlist"/>
        <w:numPr>
          <w:ilvl w:val="0"/>
          <w:numId w:val="20"/>
        </w:numPr>
        <w:tabs>
          <w:tab w:val="left" w:pos="362"/>
        </w:tabs>
        <w:spacing w:before="38" w:line="360" w:lineRule="auto"/>
        <w:ind w:left="361" w:hanging="246"/>
        <w:contextualSpacing w:val="0"/>
        <w:rPr>
          <w:rFonts w:cs="Calibri"/>
          <w:szCs w:val="24"/>
          <w:lang w:val="pl-PL"/>
        </w:rPr>
      </w:pPr>
      <w:r>
        <w:rPr>
          <w:rFonts w:cs="Calibri"/>
          <w:szCs w:val="24"/>
          <w:lang w:val="pl-PL"/>
        </w:rPr>
        <w:t>Wykaz usług.</w:t>
      </w:r>
    </w:p>
    <w:p w14:paraId="044CA8A9" w14:textId="77777777" w:rsidR="00E9179E" w:rsidRDefault="00E9179E" w:rsidP="00E9179E">
      <w:pPr>
        <w:pStyle w:val="Akapitzlist"/>
        <w:numPr>
          <w:ilvl w:val="0"/>
          <w:numId w:val="20"/>
        </w:numPr>
        <w:tabs>
          <w:tab w:val="left" w:pos="362"/>
        </w:tabs>
        <w:spacing w:before="38" w:line="360" w:lineRule="auto"/>
        <w:ind w:left="361" w:hanging="246"/>
        <w:contextualSpacing w:val="0"/>
        <w:rPr>
          <w:rFonts w:cs="Calibri"/>
          <w:szCs w:val="24"/>
          <w:lang w:val="pl-PL"/>
        </w:rPr>
      </w:pPr>
      <w:r w:rsidRPr="006673FA">
        <w:rPr>
          <w:rFonts w:cs="Calibri"/>
          <w:szCs w:val="24"/>
          <w:lang w:val="pl-PL"/>
        </w:rPr>
        <w:t>Wykaz osób.</w:t>
      </w:r>
    </w:p>
    <w:p w14:paraId="0BEF0835" w14:textId="77777777" w:rsidR="00E9179E" w:rsidRPr="003E4060" w:rsidRDefault="00E9179E" w:rsidP="00E9179E">
      <w:pPr>
        <w:pStyle w:val="Akapitzlist"/>
        <w:numPr>
          <w:ilvl w:val="0"/>
          <w:numId w:val="20"/>
        </w:numPr>
        <w:contextualSpacing w:val="0"/>
        <w:rPr>
          <w:rFonts w:cs="Calibri"/>
          <w:szCs w:val="24"/>
          <w:lang w:val="pl-PL"/>
        </w:rPr>
      </w:pPr>
      <w:r w:rsidRPr="001476C9">
        <w:rPr>
          <w:rFonts w:cs="Calibri"/>
          <w:szCs w:val="24"/>
          <w:lang w:val="pl-PL"/>
        </w:rPr>
        <w:t>Zobowiązanie podmiotu udostępniającego zasoby.</w:t>
      </w:r>
    </w:p>
    <w:p w14:paraId="51A771F3" w14:textId="77777777" w:rsidR="00E9179E" w:rsidRPr="00E9179E" w:rsidRDefault="00E9179E" w:rsidP="00E9179E">
      <w:pPr>
        <w:spacing w:line="360" w:lineRule="auto"/>
        <w:rPr>
          <w:rFonts w:cs="Calibri"/>
          <w:szCs w:val="24"/>
          <w:lang w:val="pl-PL"/>
        </w:rPr>
      </w:pPr>
    </w:p>
    <w:sectPr w:rsidR="00E9179E" w:rsidRPr="00E9179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3E69D" w14:textId="77777777" w:rsidR="0041073B" w:rsidRDefault="0041073B" w:rsidP="0041073B">
      <w:r>
        <w:separator/>
      </w:r>
    </w:p>
  </w:endnote>
  <w:endnote w:type="continuationSeparator" w:id="0">
    <w:p w14:paraId="323E4498" w14:textId="77777777" w:rsidR="0041073B" w:rsidRDefault="0041073B" w:rsidP="0041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164082"/>
      <w:docPartObj>
        <w:docPartGallery w:val="Page Numbers (Bottom of Page)"/>
        <w:docPartUnique/>
      </w:docPartObj>
    </w:sdtPr>
    <w:sdtContent>
      <w:p w14:paraId="35BBA28D" w14:textId="161FBDCA" w:rsidR="00FB4C7A" w:rsidRDefault="00FB4C7A">
        <w:pPr>
          <w:pStyle w:val="Stopka"/>
          <w:jc w:val="center"/>
        </w:pPr>
        <w:r>
          <w:fldChar w:fldCharType="begin"/>
        </w:r>
        <w:r>
          <w:instrText>PAGE   \* MERGEFORMAT</w:instrText>
        </w:r>
        <w:r>
          <w:fldChar w:fldCharType="separate"/>
        </w:r>
        <w:r>
          <w:rPr>
            <w:lang w:val="pl-PL"/>
          </w:rPr>
          <w:t>2</w:t>
        </w:r>
        <w:r>
          <w:fldChar w:fldCharType="end"/>
        </w:r>
      </w:p>
    </w:sdtContent>
  </w:sdt>
  <w:p w14:paraId="1B7D2634" w14:textId="77777777" w:rsidR="00FB4C7A" w:rsidRDefault="00FB4C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26FB1" w14:textId="77777777" w:rsidR="0041073B" w:rsidRDefault="0041073B" w:rsidP="0041073B">
      <w:r>
        <w:separator/>
      </w:r>
    </w:p>
  </w:footnote>
  <w:footnote w:type="continuationSeparator" w:id="0">
    <w:p w14:paraId="446DAB6D" w14:textId="77777777" w:rsidR="0041073B" w:rsidRDefault="0041073B" w:rsidP="0041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93EB" w14:textId="48D6EB9F" w:rsidR="0041073B" w:rsidRDefault="0041073B">
    <w:pPr>
      <w:pStyle w:val="Nagwek"/>
    </w:pPr>
    <w:r w:rsidRPr="005278C0">
      <w:rPr>
        <w:noProof/>
        <w:lang w:eastAsia="pl-PL"/>
      </w:rPr>
      <w:drawing>
        <wp:inline distT="0" distB="0" distL="0" distR="0" wp14:anchorId="781A0FE5" wp14:editId="097018D3">
          <wp:extent cx="5760720" cy="553085"/>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E"/>
    <w:multiLevelType w:val="multilevel"/>
    <w:tmpl w:val="99EA5672"/>
    <w:lvl w:ilvl="0">
      <w:start w:val="1"/>
      <w:numFmt w:val="decimal"/>
      <w:lvlText w:val="%1."/>
      <w:lvlJc w:val="left"/>
      <w:pPr>
        <w:tabs>
          <w:tab w:val="num" w:pos="0"/>
        </w:tabs>
        <w:ind w:left="720" w:hanging="360"/>
      </w:pPr>
      <w:rPr>
        <w:rFonts w:hint="default"/>
        <w:b/>
        <w:bCs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b w:val="0"/>
        <w:bCs w:val="0"/>
        <w:sz w:val="24"/>
        <w:szCs w:val="24"/>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decimal"/>
      <w:lvlText w:val="%8)"/>
      <w:lvlJc w:val="left"/>
      <w:pPr>
        <w:ind w:left="5760" w:hanging="360"/>
      </w:pPr>
    </w:lvl>
    <w:lvl w:ilvl="8">
      <w:start w:val="1"/>
      <w:numFmt w:val="lowerLetter"/>
      <w:lvlText w:val="%9)"/>
      <w:lvlJc w:val="left"/>
      <w:pPr>
        <w:ind w:left="6660" w:hanging="360"/>
      </w:pPr>
    </w:lvl>
  </w:abstractNum>
  <w:abstractNum w:abstractNumId="2" w15:restartNumberingAfterBreak="0">
    <w:nsid w:val="01B93D41"/>
    <w:multiLevelType w:val="multilevel"/>
    <w:tmpl w:val="22BE1402"/>
    <w:lvl w:ilvl="0">
      <w:start w:val="4"/>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4A45DA"/>
    <w:multiLevelType w:val="hybridMultilevel"/>
    <w:tmpl w:val="B0880232"/>
    <w:lvl w:ilvl="0" w:tplc="E7484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5462F2"/>
    <w:multiLevelType w:val="hybridMultilevel"/>
    <w:tmpl w:val="2D2C68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3474D2D"/>
    <w:multiLevelType w:val="hybridMultilevel"/>
    <w:tmpl w:val="5D1ED22C"/>
    <w:lvl w:ilvl="0" w:tplc="0024BB14">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6" w15:restartNumberingAfterBreak="0">
    <w:nsid w:val="1BDA238A"/>
    <w:multiLevelType w:val="hybridMultilevel"/>
    <w:tmpl w:val="B8564858"/>
    <w:lvl w:ilvl="0" w:tplc="6568CD4C">
      <w:start w:val="1"/>
      <w:numFmt w:val="decimal"/>
      <w:lvlText w:val="%1."/>
      <w:lvlJc w:val="left"/>
      <w:pPr>
        <w:ind w:left="720" w:hanging="360"/>
      </w:pPr>
      <w:rPr>
        <w:rFonts w:hint="default"/>
        <w:b/>
        <w:bCs/>
      </w:rPr>
    </w:lvl>
    <w:lvl w:ilvl="1" w:tplc="04150011">
      <w:start w:val="1"/>
      <w:numFmt w:val="decimal"/>
      <w:lvlText w:val="%2)"/>
      <w:lvlJc w:val="left"/>
      <w:pPr>
        <w:ind w:left="1440" w:hanging="360"/>
      </w:pPr>
      <w:rPr>
        <w:b w:val="0"/>
        <w:bCs w:val="0"/>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FF3F74"/>
    <w:multiLevelType w:val="multilevel"/>
    <w:tmpl w:val="E9D06F82"/>
    <w:lvl w:ilvl="0">
      <w:start w:val="1"/>
      <w:numFmt w:val="upperRoman"/>
      <w:lvlText w:val="%1."/>
      <w:lvlJc w:val="left"/>
      <w:pPr>
        <w:ind w:left="300" w:hanging="185"/>
      </w:pPr>
      <w:rPr>
        <w:rFonts w:ascii="Times New Roman" w:eastAsia="Arial" w:hAnsi="Times New Roman" w:cs="Arial"/>
        <w:b/>
        <w:bCs/>
        <w:i w:val="0"/>
        <w:iCs w:val="0"/>
        <w:w w:val="100"/>
        <w:sz w:val="24"/>
        <w:szCs w:val="22"/>
      </w:rPr>
    </w:lvl>
    <w:lvl w:ilvl="1">
      <w:start w:val="1"/>
      <w:numFmt w:val="decimal"/>
      <w:lvlText w:val="%2."/>
      <w:lvlJc w:val="left"/>
      <w:pPr>
        <w:ind w:left="116" w:hanging="254"/>
      </w:pPr>
      <w:rPr>
        <w:rFonts w:ascii="Times New Roman" w:eastAsia="Arial" w:hAnsi="Times New Roman" w:cs="Arial"/>
        <w:b w:val="0"/>
        <w:bCs w:val="0"/>
        <w:i w:val="0"/>
        <w:iCs w:val="0"/>
        <w:spacing w:val="-2"/>
        <w:w w:val="100"/>
        <w:sz w:val="24"/>
        <w:szCs w:val="22"/>
      </w:rPr>
    </w:lvl>
    <w:lvl w:ilvl="2">
      <w:start w:val="1"/>
      <w:numFmt w:val="bullet"/>
      <w:lvlText w:val=""/>
      <w:lvlJc w:val="left"/>
      <w:pPr>
        <w:ind w:left="1300" w:hanging="254"/>
      </w:pPr>
      <w:rPr>
        <w:rFonts w:ascii="Symbol" w:hAnsi="Symbol" w:cs="Symbol" w:hint="default"/>
      </w:rPr>
    </w:lvl>
    <w:lvl w:ilvl="3">
      <w:start w:val="1"/>
      <w:numFmt w:val="bullet"/>
      <w:lvlText w:val=""/>
      <w:lvlJc w:val="left"/>
      <w:pPr>
        <w:ind w:left="2301" w:hanging="254"/>
      </w:pPr>
      <w:rPr>
        <w:rFonts w:ascii="Symbol" w:hAnsi="Symbol" w:cs="Symbol" w:hint="default"/>
      </w:rPr>
    </w:lvl>
    <w:lvl w:ilvl="4">
      <w:start w:val="1"/>
      <w:numFmt w:val="bullet"/>
      <w:lvlText w:val=""/>
      <w:lvlJc w:val="left"/>
      <w:pPr>
        <w:ind w:left="3302" w:hanging="254"/>
      </w:pPr>
      <w:rPr>
        <w:rFonts w:ascii="Symbol" w:hAnsi="Symbol" w:cs="Symbol" w:hint="default"/>
      </w:rPr>
    </w:lvl>
    <w:lvl w:ilvl="5">
      <w:start w:val="1"/>
      <w:numFmt w:val="bullet"/>
      <w:lvlText w:val=""/>
      <w:lvlJc w:val="left"/>
      <w:pPr>
        <w:ind w:left="4302" w:hanging="254"/>
      </w:pPr>
      <w:rPr>
        <w:rFonts w:ascii="Symbol" w:hAnsi="Symbol" w:cs="Symbol" w:hint="default"/>
      </w:rPr>
    </w:lvl>
    <w:lvl w:ilvl="6">
      <w:start w:val="1"/>
      <w:numFmt w:val="bullet"/>
      <w:lvlText w:val=""/>
      <w:lvlJc w:val="left"/>
      <w:pPr>
        <w:ind w:left="5303" w:hanging="254"/>
      </w:pPr>
      <w:rPr>
        <w:rFonts w:ascii="Symbol" w:hAnsi="Symbol" w:cs="Symbol" w:hint="default"/>
      </w:rPr>
    </w:lvl>
    <w:lvl w:ilvl="7">
      <w:start w:val="1"/>
      <w:numFmt w:val="bullet"/>
      <w:lvlText w:val=""/>
      <w:lvlJc w:val="left"/>
      <w:pPr>
        <w:ind w:left="6304" w:hanging="254"/>
      </w:pPr>
      <w:rPr>
        <w:rFonts w:ascii="Symbol" w:hAnsi="Symbol" w:cs="Symbol" w:hint="default"/>
      </w:rPr>
    </w:lvl>
    <w:lvl w:ilvl="8">
      <w:start w:val="1"/>
      <w:numFmt w:val="bullet"/>
      <w:lvlText w:val=""/>
      <w:lvlJc w:val="left"/>
      <w:pPr>
        <w:ind w:left="7304" w:hanging="254"/>
      </w:pPr>
      <w:rPr>
        <w:rFonts w:ascii="Symbol" w:hAnsi="Symbol" w:cs="Symbol" w:hint="default"/>
      </w:rPr>
    </w:lvl>
  </w:abstractNum>
  <w:abstractNum w:abstractNumId="8" w15:restartNumberingAfterBreak="0">
    <w:nsid w:val="1D7017B4"/>
    <w:multiLevelType w:val="multilevel"/>
    <w:tmpl w:val="28A83660"/>
    <w:lvl w:ilvl="0">
      <w:start w:val="1"/>
      <w:numFmt w:val="lowerLetter"/>
      <w:lvlText w:val="%1)"/>
      <w:lvlJc w:val="left"/>
      <w:pPr>
        <w:ind w:left="116" w:hanging="349"/>
      </w:pPr>
      <w:rPr>
        <w:rFonts w:ascii="Times New Roman" w:eastAsia="Arial" w:hAnsi="Times New Roman" w:cs="Arial"/>
        <w:b w:val="0"/>
        <w:bCs w:val="0"/>
        <w:i w:val="0"/>
        <w:iCs w:val="0"/>
        <w:spacing w:val="-2"/>
        <w:w w:val="100"/>
        <w:sz w:val="24"/>
        <w:szCs w:val="22"/>
      </w:rPr>
    </w:lvl>
    <w:lvl w:ilvl="1">
      <w:start w:val="1"/>
      <w:numFmt w:val="bullet"/>
      <w:lvlText w:val=""/>
      <w:lvlJc w:val="left"/>
      <w:pPr>
        <w:ind w:left="1038" w:hanging="349"/>
      </w:pPr>
      <w:rPr>
        <w:rFonts w:ascii="Symbol" w:hAnsi="Symbol" w:cs="Symbol" w:hint="default"/>
      </w:rPr>
    </w:lvl>
    <w:lvl w:ilvl="2">
      <w:start w:val="1"/>
      <w:numFmt w:val="bullet"/>
      <w:lvlText w:val=""/>
      <w:lvlJc w:val="left"/>
      <w:pPr>
        <w:ind w:left="1957" w:hanging="349"/>
      </w:pPr>
      <w:rPr>
        <w:rFonts w:ascii="Symbol" w:hAnsi="Symbol" w:cs="Symbol" w:hint="default"/>
      </w:rPr>
    </w:lvl>
    <w:lvl w:ilvl="3">
      <w:start w:val="1"/>
      <w:numFmt w:val="bullet"/>
      <w:lvlText w:val=""/>
      <w:lvlJc w:val="left"/>
      <w:pPr>
        <w:ind w:left="2875" w:hanging="349"/>
      </w:pPr>
      <w:rPr>
        <w:rFonts w:ascii="Symbol" w:hAnsi="Symbol" w:cs="Symbol" w:hint="default"/>
      </w:rPr>
    </w:lvl>
    <w:lvl w:ilvl="4">
      <w:start w:val="1"/>
      <w:numFmt w:val="bullet"/>
      <w:lvlText w:val=""/>
      <w:lvlJc w:val="left"/>
      <w:pPr>
        <w:ind w:left="3794" w:hanging="349"/>
      </w:pPr>
      <w:rPr>
        <w:rFonts w:ascii="Symbol" w:hAnsi="Symbol" w:cs="Symbol" w:hint="default"/>
      </w:rPr>
    </w:lvl>
    <w:lvl w:ilvl="5">
      <w:start w:val="1"/>
      <w:numFmt w:val="bullet"/>
      <w:lvlText w:val=""/>
      <w:lvlJc w:val="left"/>
      <w:pPr>
        <w:ind w:left="4713" w:hanging="349"/>
      </w:pPr>
      <w:rPr>
        <w:rFonts w:ascii="Symbol" w:hAnsi="Symbol" w:cs="Symbol" w:hint="default"/>
      </w:rPr>
    </w:lvl>
    <w:lvl w:ilvl="6">
      <w:start w:val="1"/>
      <w:numFmt w:val="bullet"/>
      <w:lvlText w:val=""/>
      <w:lvlJc w:val="left"/>
      <w:pPr>
        <w:ind w:left="5631" w:hanging="349"/>
      </w:pPr>
      <w:rPr>
        <w:rFonts w:ascii="Symbol" w:hAnsi="Symbol" w:cs="Symbol" w:hint="default"/>
      </w:rPr>
    </w:lvl>
    <w:lvl w:ilvl="7">
      <w:start w:val="1"/>
      <w:numFmt w:val="bullet"/>
      <w:lvlText w:val=""/>
      <w:lvlJc w:val="left"/>
      <w:pPr>
        <w:ind w:left="6550" w:hanging="349"/>
      </w:pPr>
      <w:rPr>
        <w:rFonts w:ascii="Symbol" w:hAnsi="Symbol" w:cs="Symbol" w:hint="default"/>
      </w:rPr>
    </w:lvl>
    <w:lvl w:ilvl="8">
      <w:start w:val="1"/>
      <w:numFmt w:val="bullet"/>
      <w:lvlText w:val=""/>
      <w:lvlJc w:val="left"/>
      <w:pPr>
        <w:ind w:left="7469" w:hanging="349"/>
      </w:pPr>
      <w:rPr>
        <w:rFonts w:ascii="Symbol" w:hAnsi="Symbol" w:cs="Symbol" w:hint="default"/>
      </w:rPr>
    </w:lvl>
  </w:abstractNum>
  <w:abstractNum w:abstractNumId="9" w15:restartNumberingAfterBreak="0">
    <w:nsid w:val="28CA7C99"/>
    <w:multiLevelType w:val="hybridMultilevel"/>
    <w:tmpl w:val="2018905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36E22C00"/>
    <w:multiLevelType w:val="hybridMultilevel"/>
    <w:tmpl w:val="84181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8170D8"/>
    <w:multiLevelType w:val="hybridMultilevel"/>
    <w:tmpl w:val="2018905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 w15:restartNumberingAfterBreak="0">
    <w:nsid w:val="3D9A768B"/>
    <w:multiLevelType w:val="multilevel"/>
    <w:tmpl w:val="0415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E959CE"/>
    <w:multiLevelType w:val="hybridMultilevel"/>
    <w:tmpl w:val="0F8CC3D8"/>
    <w:lvl w:ilvl="0" w:tplc="0415000F">
      <w:start w:val="1"/>
      <w:numFmt w:val="decimal"/>
      <w:lvlText w:val="%1."/>
      <w:lvlJc w:val="left"/>
      <w:pPr>
        <w:ind w:left="836" w:hanging="360"/>
      </w:pPr>
    </w:lvl>
    <w:lvl w:ilvl="1" w:tplc="04150011">
      <w:start w:val="1"/>
      <w:numFmt w:val="decimal"/>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4" w15:restartNumberingAfterBreak="0">
    <w:nsid w:val="4BE67E41"/>
    <w:multiLevelType w:val="multilevel"/>
    <w:tmpl w:val="9CB095C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3A11F50"/>
    <w:multiLevelType w:val="multilevel"/>
    <w:tmpl w:val="30C09404"/>
    <w:lvl w:ilvl="0">
      <w:start w:val="1"/>
      <w:numFmt w:val="decimal"/>
      <w:lvlText w:val="%1."/>
      <w:lvlJc w:val="left"/>
      <w:pPr>
        <w:ind w:left="360" w:hanging="360"/>
      </w:pPr>
      <w:rPr>
        <w:rFonts w:hint="default"/>
        <w:spacing w:val="-2"/>
        <w:w w:val="100"/>
        <w:sz w:val="24"/>
      </w:rPr>
    </w:lvl>
    <w:lvl w:ilvl="1">
      <w:start w:val="1"/>
      <w:numFmt w:val="decimal"/>
      <w:lvlText w:val="%1.%2"/>
      <w:lvlJc w:val="left"/>
      <w:pPr>
        <w:ind w:left="786" w:hanging="360"/>
      </w:pPr>
      <w:rPr>
        <w:rFonts w:ascii="Cambria" w:hAnsi="Cambria" w:cs="Times New Roman" w:hint="default"/>
        <w:lang w:val="cs-CZ"/>
      </w:rPr>
    </w:lvl>
    <w:lvl w:ilvl="2">
      <w:start w:val="1"/>
      <w:numFmt w:val="decimal"/>
      <w:lvlText w:val="%1.%2.%3"/>
      <w:lvlJc w:val="left"/>
      <w:pPr>
        <w:ind w:left="720" w:hanging="720"/>
      </w:pPr>
      <w:rPr>
        <w:rFonts w:ascii="Cambria" w:hAnsi="Cambria" w:cs="Times New Roman" w:hint="default"/>
      </w:rPr>
    </w:lvl>
    <w:lvl w:ilvl="3">
      <w:start w:val="1"/>
      <w:numFmt w:val="decimal"/>
      <w:lvlText w:val="%1.%2.%3.%4"/>
      <w:lvlJc w:val="left"/>
      <w:pPr>
        <w:ind w:left="720" w:hanging="720"/>
      </w:pPr>
      <w:rPr>
        <w:rFonts w:ascii="Cambria" w:hAnsi="Cambria" w:cs="Times New Roman" w:hint="default"/>
      </w:rPr>
    </w:lvl>
    <w:lvl w:ilvl="4">
      <w:start w:val="1"/>
      <w:numFmt w:val="decimal"/>
      <w:lvlText w:val="%1.%2.%3.%4.%5"/>
      <w:lvlJc w:val="left"/>
      <w:pPr>
        <w:ind w:left="1080" w:hanging="1080"/>
      </w:pPr>
      <w:rPr>
        <w:rFonts w:ascii="Cambria" w:hAnsi="Cambria" w:cs="Times New Roman" w:hint="default"/>
      </w:rPr>
    </w:lvl>
    <w:lvl w:ilvl="5">
      <w:start w:val="1"/>
      <w:numFmt w:val="decimal"/>
      <w:lvlText w:val="%1.%2.%3.%4.%5.%6"/>
      <w:lvlJc w:val="left"/>
      <w:pPr>
        <w:ind w:left="1080" w:hanging="1080"/>
      </w:pPr>
      <w:rPr>
        <w:rFonts w:ascii="Cambria" w:hAnsi="Cambria" w:cs="Times New Roman" w:hint="default"/>
      </w:rPr>
    </w:lvl>
    <w:lvl w:ilvl="6">
      <w:start w:val="1"/>
      <w:numFmt w:val="decimal"/>
      <w:lvlText w:val="%1.%2.%3.%4.%5.%6.%7"/>
      <w:lvlJc w:val="left"/>
      <w:pPr>
        <w:ind w:left="1440" w:hanging="1440"/>
      </w:pPr>
      <w:rPr>
        <w:rFonts w:ascii="Cambria" w:hAnsi="Cambria" w:cs="Times New Roman" w:hint="default"/>
      </w:rPr>
    </w:lvl>
    <w:lvl w:ilvl="7">
      <w:start w:val="1"/>
      <w:numFmt w:val="decimal"/>
      <w:lvlText w:val="%1.%2.%3.%4.%5.%6.%7.%8"/>
      <w:lvlJc w:val="left"/>
      <w:pPr>
        <w:ind w:left="1440" w:hanging="1440"/>
      </w:pPr>
      <w:rPr>
        <w:rFonts w:ascii="Cambria" w:hAnsi="Cambria" w:cs="Times New Roman" w:hint="default"/>
      </w:rPr>
    </w:lvl>
    <w:lvl w:ilvl="8">
      <w:start w:val="1"/>
      <w:numFmt w:val="decimal"/>
      <w:lvlText w:val="%1.%2.%3.%4.%5.%6.%7.%8.%9"/>
      <w:lvlJc w:val="left"/>
      <w:pPr>
        <w:ind w:left="1800" w:hanging="1800"/>
      </w:pPr>
      <w:rPr>
        <w:rFonts w:ascii="Cambria" w:hAnsi="Cambria" w:cs="Times New Roman" w:hint="default"/>
      </w:rPr>
    </w:lvl>
  </w:abstractNum>
  <w:abstractNum w:abstractNumId="16" w15:restartNumberingAfterBreak="0">
    <w:nsid w:val="55062013"/>
    <w:multiLevelType w:val="hybridMultilevel"/>
    <w:tmpl w:val="836C2ECC"/>
    <w:lvl w:ilvl="0" w:tplc="C360C134">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7" w15:restartNumberingAfterBreak="0">
    <w:nsid w:val="57A05557"/>
    <w:multiLevelType w:val="hybridMultilevel"/>
    <w:tmpl w:val="ED4C1D4A"/>
    <w:lvl w:ilvl="0" w:tplc="E7484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BB25B2"/>
    <w:multiLevelType w:val="hybridMultilevel"/>
    <w:tmpl w:val="D5304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0E1A01"/>
    <w:multiLevelType w:val="hybridMultilevel"/>
    <w:tmpl w:val="815662FA"/>
    <w:lvl w:ilvl="0" w:tplc="4426C632">
      <w:start w:val="1"/>
      <w:numFmt w:val="bullet"/>
      <w:lvlText w:val=""/>
      <w:lvlJc w:val="left"/>
      <w:pPr>
        <w:ind w:left="2910" w:hanging="360"/>
      </w:pPr>
      <w:rPr>
        <w:rFonts w:ascii="Symbol" w:hAnsi="Symbol" w:hint="default"/>
      </w:rPr>
    </w:lvl>
    <w:lvl w:ilvl="1" w:tplc="04150001">
      <w:start w:val="1"/>
      <w:numFmt w:val="bullet"/>
      <w:lvlText w:val=""/>
      <w:lvlJc w:val="left"/>
      <w:pPr>
        <w:ind w:left="3630" w:hanging="360"/>
      </w:pPr>
      <w:rPr>
        <w:rFonts w:ascii="Symbol" w:hAnsi="Symbol" w:hint="default"/>
      </w:rPr>
    </w:lvl>
    <w:lvl w:ilvl="2" w:tplc="04150005" w:tentative="1">
      <w:start w:val="1"/>
      <w:numFmt w:val="bullet"/>
      <w:lvlText w:val=""/>
      <w:lvlJc w:val="left"/>
      <w:pPr>
        <w:ind w:left="4350" w:hanging="360"/>
      </w:pPr>
      <w:rPr>
        <w:rFonts w:ascii="Wingdings" w:hAnsi="Wingdings" w:hint="default"/>
      </w:rPr>
    </w:lvl>
    <w:lvl w:ilvl="3" w:tplc="04150001" w:tentative="1">
      <w:start w:val="1"/>
      <w:numFmt w:val="bullet"/>
      <w:lvlText w:val=""/>
      <w:lvlJc w:val="left"/>
      <w:pPr>
        <w:ind w:left="5070" w:hanging="360"/>
      </w:pPr>
      <w:rPr>
        <w:rFonts w:ascii="Symbol" w:hAnsi="Symbol" w:hint="default"/>
      </w:rPr>
    </w:lvl>
    <w:lvl w:ilvl="4" w:tplc="04150003" w:tentative="1">
      <w:start w:val="1"/>
      <w:numFmt w:val="bullet"/>
      <w:lvlText w:val="o"/>
      <w:lvlJc w:val="left"/>
      <w:pPr>
        <w:ind w:left="5790" w:hanging="360"/>
      </w:pPr>
      <w:rPr>
        <w:rFonts w:ascii="Courier New" w:hAnsi="Courier New" w:cs="Courier New" w:hint="default"/>
      </w:rPr>
    </w:lvl>
    <w:lvl w:ilvl="5" w:tplc="04150005" w:tentative="1">
      <w:start w:val="1"/>
      <w:numFmt w:val="bullet"/>
      <w:lvlText w:val=""/>
      <w:lvlJc w:val="left"/>
      <w:pPr>
        <w:ind w:left="6510" w:hanging="360"/>
      </w:pPr>
      <w:rPr>
        <w:rFonts w:ascii="Wingdings" w:hAnsi="Wingdings" w:hint="default"/>
      </w:rPr>
    </w:lvl>
    <w:lvl w:ilvl="6" w:tplc="04150001" w:tentative="1">
      <w:start w:val="1"/>
      <w:numFmt w:val="bullet"/>
      <w:lvlText w:val=""/>
      <w:lvlJc w:val="left"/>
      <w:pPr>
        <w:ind w:left="7230" w:hanging="360"/>
      </w:pPr>
      <w:rPr>
        <w:rFonts w:ascii="Symbol" w:hAnsi="Symbol" w:hint="default"/>
      </w:rPr>
    </w:lvl>
    <w:lvl w:ilvl="7" w:tplc="04150003" w:tentative="1">
      <w:start w:val="1"/>
      <w:numFmt w:val="bullet"/>
      <w:lvlText w:val="o"/>
      <w:lvlJc w:val="left"/>
      <w:pPr>
        <w:ind w:left="7950" w:hanging="360"/>
      </w:pPr>
      <w:rPr>
        <w:rFonts w:ascii="Courier New" w:hAnsi="Courier New" w:cs="Courier New" w:hint="default"/>
      </w:rPr>
    </w:lvl>
    <w:lvl w:ilvl="8" w:tplc="04150005" w:tentative="1">
      <w:start w:val="1"/>
      <w:numFmt w:val="bullet"/>
      <w:lvlText w:val=""/>
      <w:lvlJc w:val="left"/>
      <w:pPr>
        <w:ind w:left="8670" w:hanging="360"/>
      </w:pPr>
      <w:rPr>
        <w:rFonts w:ascii="Wingdings" w:hAnsi="Wingdings" w:hint="default"/>
      </w:rPr>
    </w:lvl>
  </w:abstractNum>
  <w:abstractNum w:abstractNumId="20" w15:restartNumberingAfterBreak="0">
    <w:nsid w:val="73D57C71"/>
    <w:multiLevelType w:val="multilevel"/>
    <w:tmpl w:val="7B24A8D2"/>
    <w:lvl w:ilvl="0">
      <w:start w:val="1"/>
      <w:numFmt w:val="decimal"/>
      <w:lvlText w:val="%1."/>
      <w:lvlJc w:val="left"/>
      <w:pPr>
        <w:ind w:left="362" w:hanging="247"/>
      </w:pPr>
      <w:rPr>
        <w:rFonts w:ascii="Times New Roman" w:eastAsia="Arial" w:hAnsi="Times New Roman" w:cs="Arial"/>
        <w:b w:val="0"/>
        <w:bCs w:val="0"/>
        <w:i w:val="0"/>
        <w:iCs w:val="0"/>
        <w:spacing w:val="-2"/>
        <w:w w:val="100"/>
        <w:sz w:val="24"/>
        <w:szCs w:val="22"/>
      </w:rPr>
    </w:lvl>
    <w:lvl w:ilvl="1">
      <w:start w:val="1"/>
      <w:numFmt w:val="bullet"/>
      <w:lvlText w:val=""/>
      <w:lvlJc w:val="left"/>
      <w:pPr>
        <w:ind w:left="1254" w:hanging="247"/>
      </w:pPr>
      <w:rPr>
        <w:rFonts w:ascii="Symbol" w:hAnsi="Symbol" w:cs="Symbol" w:hint="default"/>
      </w:rPr>
    </w:lvl>
    <w:lvl w:ilvl="2">
      <w:start w:val="1"/>
      <w:numFmt w:val="bullet"/>
      <w:lvlText w:val=""/>
      <w:lvlJc w:val="left"/>
      <w:pPr>
        <w:ind w:left="2149" w:hanging="247"/>
      </w:pPr>
      <w:rPr>
        <w:rFonts w:ascii="Symbol" w:hAnsi="Symbol" w:cs="Symbol" w:hint="default"/>
      </w:rPr>
    </w:lvl>
    <w:lvl w:ilvl="3">
      <w:start w:val="1"/>
      <w:numFmt w:val="bullet"/>
      <w:lvlText w:val=""/>
      <w:lvlJc w:val="left"/>
      <w:pPr>
        <w:ind w:left="3043" w:hanging="247"/>
      </w:pPr>
      <w:rPr>
        <w:rFonts w:ascii="Symbol" w:hAnsi="Symbol" w:cs="Symbol" w:hint="default"/>
      </w:rPr>
    </w:lvl>
    <w:lvl w:ilvl="4">
      <w:start w:val="1"/>
      <w:numFmt w:val="bullet"/>
      <w:lvlText w:val=""/>
      <w:lvlJc w:val="left"/>
      <w:pPr>
        <w:ind w:left="3938" w:hanging="247"/>
      </w:pPr>
      <w:rPr>
        <w:rFonts w:ascii="Symbol" w:hAnsi="Symbol" w:cs="Symbol" w:hint="default"/>
      </w:rPr>
    </w:lvl>
    <w:lvl w:ilvl="5">
      <w:start w:val="1"/>
      <w:numFmt w:val="bullet"/>
      <w:lvlText w:val=""/>
      <w:lvlJc w:val="left"/>
      <w:pPr>
        <w:ind w:left="4833" w:hanging="247"/>
      </w:pPr>
      <w:rPr>
        <w:rFonts w:ascii="Symbol" w:hAnsi="Symbol" w:cs="Symbol" w:hint="default"/>
      </w:rPr>
    </w:lvl>
    <w:lvl w:ilvl="6">
      <w:start w:val="1"/>
      <w:numFmt w:val="bullet"/>
      <w:lvlText w:val=""/>
      <w:lvlJc w:val="left"/>
      <w:pPr>
        <w:ind w:left="5727" w:hanging="247"/>
      </w:pPr>
      <w:rPr>
        <w:rFonts w:ascii="Symbol" w:hAnsi="Symbol" w:cs="Symbol" w:hint="default"/>
      </w:rPr>
    </w:lvl>
    <w:lvl w:ilvl="7">
      <w:start w:val="1"/>
      <w:numFmt w:val="bullet"/>
      <w:lvlText w:val=""/>
      <w:lvlJc w:val="left"/>
      <w:pPr>
        <w:ind w:left="6622" w:hanging="247"/>
      </w:pPr>
      <w:rPr>
        <w:rFonts w:ascii="Symbol" w:hAnsi="Symbol" w:cs="Symbol" w:hint="default"/>
      </w:rPr>
    </w:lvl>
    <w:lvl w:ilvl="8">
      <w:start w:val="1"/>
      <w:numFmt w:val="bullet"/>
      <w:lvlText w:val=""/>
      <w:lvlJc w:val="left"/>
      <w:pPr>
        <w:ind w:left="7517" w:hanging="247"/>
      </w:pPr>
      <w:rPr>
        <w:rFonts w:ascii="Symbol" w:hAnsi="Symbol" w:cs="Symbol" w:hint="default"/>
      </w:rPr>
    </w:lvl>
  </w:abstractNum>
  <w:abstractNum w:abstractNumId="21" w15:restartNumberingAfterBreak="0">
    <w:nsid w:val="75947B65"/>
    <w:multiLevelType w:val="multilevel"/>
    <w:tmpl w:val="DC089FDE"/>
    <w:lvl w:ilvl="0">
      <w:start w:val="1"/>
      <w:numFmt w:val="lowerLetter"/>
      <w:lvlText w:val="%1)"/>
      <w:lvlJc w:val="left"/>
      <w:pPr>
        <w:ind w:left="116" w:hanging="382"/>
      </w:pPr>
      <w:rPr>
        <w:rFonts w:ascii="Calibri" w:eastAsia="Arial" w:hAnsi="Calibri" w:cs="Calibri" w:hint="default"/>
        <w:b/>
        <w:bCs/>
        <w:i w:val="0"/>
        <w:iCs w:val="0"/>
        <w:spacing w:val="-2"/>
        <w:w w:val="100"/>
        <w:sz w:val="24"/>
        <w:szCs w:val="22"/>
      </w:rPr>
    </w:lvl>
    <w:lvl w:ilvl="1">
      <w:start w:val="1"/>
      <w:numFmt w:val="bullet"/>
      <w:lvlText w:val=""/>
      <w:lvlJc w:val="left"/>
      <w:pPr>
        <w:ind w:left="1038" w:hanging="382"/>
      </w:pPr>
      <w:rPr>
        <w:rFonts w:ascii="Symbol" w:hAnsi="Symbol" w:cs="Symbol" w:hint="default"/>
      </w:rPr>
    </w:lvl>
    <w:lvl w:ilvl="2">
      <w:start w:val="1"/>
      <w:numFmt w:val="bullet"/>
      <w:lvlText w:val=""/>
      <w:lvlJc w:val="left"/>
      <w:pPr>
        <w:ind w:left="1957" w:hanging="382"/>
      </w:pPr>
      <w:rPr>
        <w:rFonts w:ascii="Symbol" w:hAnsi="Symbol" w:cs="Symbol" w:hint="default"/>
      </w:rPr>
    </w:lvl>
    <w:lvl w:ilvl="3">
      <w:start w:val="1"/>
      <w:numFmt w:val="bullet"/>
      <w:lvlText w:val=""/>
      <w:lvlJc w:val="left"/>
      <w:pPr>
        <w:ind w:left="2875" w:hanging="382"/>
      </w:pPr>
      <w:rPr>
        <w:rFonts w:ascii="Symbol" w:hAnsi="Symbol" w:cs="Symbol" w:hint="default"/>
      </w:rPr>
    </w:lvl>
    <w:lvl w:ilvl="4">
      <w:start w:val="1"/>
      <w:numFmt w:val="bullet"/>
      <w:lvlText w:val=""/>
      <w:lvlJc w:val="left"/>
      <w:pPr>
        <w:ind w:left="3794" w:hanging="382"/>
      </w:pPr>
      <w:rPr>
        <w:rFonts w:ascii="Symbol" w:hAnsi="Symbol" w:cs="Symbol" w:hint="default"/>
      </w:rPr>
    </w:lvl>
    <w:lvl w:ilvl="5">
      <w:start w:val="1"/>
      <w:numFmt w:val="bullet"/>
      <w:lvlText w:val=""/>
      <w:lvlJc w:val="left"/>
      <w:pPr>
        <w:ind w:left="4713" w:hanging="382"/>
      </w:pPr>
      <w:rPr>
        <w:rFonts w:ascii="Symbol" w:hAnsi="Symbol" w:cs="Symbol" w:hint="default"/>
      </w:rPr>
    </w:lvl>
    <w:lvl w:ilvl="6">
      <w:start w:val="1"/>
      <w:numFmt w:val="bullet"/>
      <w:lvlText w:val=""/>
      <w:lvlJc w:val="left"/>
      <w:pPr>
        <w:ind w:left="5631" w:hanging="382"/>
      </w:pPr>
      <w:rPr>
        <w:rFonts w:ascii="Symbol" w:hAnsi="Symbol" w:cs="Symbol" w:hint="default"/>
      </w:rPr>
    </w:lvl>
    <w:lvl w:ilvl="7">
      <w:start w:val="1"/>
      <w:numFmt w:val="bullet"/>
      <w:lvlText w:val=""/>
      <w:lvlJc w:val="left"/>
      <w:pPr>
        <w:ind w:left="6550" w:hanging="382"/>
      </w:pPr>
      <w:rPr>
        <w:rFonts w:ascii="Symbol" w:hAnsi="Symbol" w:cs="Symbol" w:hint="default"/>
      </w:rPr>
    </w:lvl>
    <w:lvl w:ilvl="8">
      <w:start w:val="1"/>
      <w:numFmt w:val="bullet"/>
      <w:lvlText w:val=""/>
      <w:lvlJc w:val="left"/>
      <w:pPr>
        <w:ind w:left="7469" w:hanging="382"/>
      </w:pPr>
      <w:rPr>
        <w:rFonts w:ascii="Symbol" w:hAnsi="Symbol" w:cs="Symbol" w:hint="default"/>
      </w:rPr>
    </w:lvl>
  </w:abstractNum>
  <w:abstractNum w:abstractNumId="22" w15:restartNumberingAfterBreak="0">
    <w:nsid w:val="79962FB6"/>
    <w:multiLevelType w:val="hybridMultilevel"/>
    <w:tmpl w:val="357E972A"/>
    <w:lvl w:ilvl="0" w:tplc="04150011">
      <w:start w:val="1"/>
      <w:numFmt w:val="decimal"/>
      <w:lvlText w:val="%1)"/>
      <w:lvlJc w:val="left"/>
      <w:pPr>
        <w:ind w:left="1440" w:hanging="360"/>
      </w:pPr>
      <w:rPr>
        <w:b w:val="0"/>
        <w:bCs w:val="0"/>
      </w:rPr>
    </w:lvl>
    <w:lvl w:ilvl="1" w:tplc="D2908EA0">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8F632E"/>
    <w:multiLevelType w:val="hybridMultilevel"/>
    <w:tmpl w:val="2D929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13"/>
  </w:num>
  <w:num w:numId="5">
    <w:abstractNumId w:val="16"/>
  </w:num>
  <w:num w:numId="6">
    <w:abstractNumId w:val="23"/>
  </w:num>
  <w:num w:numId="7">
    <w:abstractNumId w:val="18"/>
  </w:num>
  <w:num w:numId="8">
    <w:abstractNumId w:val="14"/>
  </w:num>
  <w:num w:numId="9">
    <w:abstractNumId w:val="1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4"/>
  </w:num>
  <w:num w:numId="13">
    <w:abstractNumId w:val="10"/>
  </w:num>
  <w:num w:numId="14">
    <w:abstractNumId w:val="6"/>
  </w:num>
  <w:num w:numId="15">
    <w:abstractNumId w:val="22"/>
  </w:num>
  <w:num w:numId="16">
    <w:abstractNumId w:val="11"/>
  </w:num>
  <w:num w:numId="17">
    <w:abstractNumId w:val="2"/>
  </w:num>
  <w:num w:numId="18">
    <w:abstractNumId w:val="9"/>
  </w:num>
  <w:num w:numId="19">
    <w:abstractNumId w:val="3"/>
  </w:num>
  <w:num w:numId="20">
    <w:abstractNumId w:val="20"/>
  </w:num>
  <w:num w:numId="21">
    <w:abstractNumId w:val="8"/>
  </w:num>
  <w:num w:numId="22">
    <w:abstractNumId w:val="21"/>
  </w:num>
  <w:num w:numId="23">
    <w:abstractNumId w:val="15"/>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3B"/>
    <w:rsid w:val="000D06BB"/>
    <w:rsid w:val="001A279C"/>
    <w:rsid w:val="0041073B"/>
    <w:rsid w:val="00665074"/>
    <w:rsid w:val="006B4F01"/>
    <w:rsid w:val="00810263"/>
    <w:rsid w:val="00885A2A"/>
    <w:rsid w:val="008A3C22"/>
    <w:rsid w:val="009D2CB8"/>
    <w:rsid w:val="009D541E"/>
    <w:rsid w:val="00B30806"/>
    <w:rsid w:val="00DF5F17"/>
    <w:rsid w:val="00E1763D"/>
    <w:rsid w:val="00E9179E"/>
    <w:rsid w:val="00F91039"/>
    <w:rsid w:val="00FB4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D6BEC"/>
  <w15:chartTrackingRefBased/>
  <w15:docId w15:val="{DDEFFB18-7CEB-4D80-9033-7B002036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073B"/>
    <w:pPr>
      <w:widowControl w:val="0"/>
      <w:spacing w:after="0" w:line="240" w:lineRule="auto"/>
      <w:jc w:val="both"/>
    </w:pPr>
    <w:rPr>
      <w:rFonts w:ascii="Calibri" w:eastAsia="Arial" w:hAnsi="Calibri" w:cs="Arial"/>
      <w:color w:val="00000A"/>
      <w:sz w:val="24"/>
      <w:lang w:val="en-US"/>
    </w:rPr>
  </w:style>
  <w:style w:type="paragraph" w:styleId="Nagwek1">
    <w:name w:val="heading 1"/>
    <w:basedOn w:val="Normalny"/>
    <w:next w:val="Normalny"/>
    <w:link w:val="Nagwek1Znak"/>
    <w:qFormat/>
    <w:rsid w:val="0041073B"/>
    <w:pPr>
      <w:keepNext/>
      <w:widowControl/>
      <w:numPr>
        <w:numId w:val="1"/>
      </w:numPr>
      <w:suppressAutoHyphens/>
      <w:spacing w:before="240" w:after="60"/>
      <w:outlineLvl w:val="0"/>
    </w:pPr>
    <w:rPr>
      <w:rFonts w:eastAsia="Times New Roman"/>
      <w:b/>
      <w:bCs/>
      <w:color w:val="auto"/>
      <w:kern w:val="2"/>
      <w:sz w:val="32"/>
      <w:szCs w:val="32"/>
      <w:lang w:val="x-none" w:eastAsia="zh-CN"/>
    </w:rPr>
  </w:style>
  <w:style w:type="paragraph" w:styleId="Nagwek2">
    <w:name w:val="heading 2"/>
    <w:basedOn w:val="Normalny"/>
    <w:next w:val="Normalny"/>
    <w:link w:val="Nagwek2Znak"/>
    <w:qFormat/>
    <w:rsid w:val="0041073B"/>
    <w:pPr>
      <w:keepNext/>
      <w:widowControl/>
      <w:numPr>
        <w:ilvl w:val="1"/>
        <w:numId w:val="1"/>
      </w:numPr>
      <w:suppressAutoHyphens/>
      <w:spacing w:line="360" w:lineRule="auto"/>
      <w:outlineLvl w:val="1"/>
    </w:pPr>
    <w:rPr>
      <w:rFonts w:ascii="Times New Roman" w:eastAsia="Times New Roman" w:hAnsi="Times New Roman" w:cs="Times New Roman"/>
      <w:b/>
      <w:color w:val="auto"/>
      <w:szCs w:val="24"/>
      <w:lang w:val="pl-PL" w:eastAsia="zh-CN"/>
    </w:rPr>
  </w:style>
  <w:style w:type="paragraph" w:styleId="Nagwek4">
    <w:name w:val="heading 4"/>
    <w:basedOn w:val="Normalny"/>
    <w:next w:val="Normalny"/>
    <w:link w:val="Nagwek4Znak"/>
    <w:unhideWhenUsed/>
    <w:qFormat/>
    <w:rsid w:val="0041073B"/>
    <w:pPr>
      <w:keepNext/>
      <w:keepLines/>
      <w:widowControl/>
      <w:numPr>
        <w:ilvl w:val="3"/>
        <w:numId w:val="1"/>
      </w:numPr>
      <w:suppressAutoHyphens/>
      <w:spacing w:before="40"/>
      <w:outlineLvl w:val="3"/>
    </w:pPr>
    <w:rPr>
      <w:rFonts w:asciiTheme="majorHAnsi" w:eastAsiaTheme="majorEastAsia" w:hAnsiTheme="majorHAnsi" w:cstheme="majorBidi"/>
      <w:i/>
      <w:iCs/>
      <w:color w:val="2F5496" w:themeColor="accent1" w:themeShade="BF"/>
      <w:szCs w:val="24"/>
      <w:lang w:val="pl-PL" w:eastAsia="zh-CN"/>
    </w:rPr>
  </w:style>
  <w:style w:type="paragraph" w:styleId="Nagwek9">
    <w:name w:val="heading 9"/>
    <w:basedOn w:val="Normalny"/>
    <w:next w:val="Normalny"/>
    <w:link w:val="Nagwek9Znak"/>
    <w:qFormat/>
    <w:rsid w:val="0041073B"/>
    <w:pPr>
      <w:widowControl/>
      <w:numPr>
        <w:ilvl w:val="8"/>
        <w:numId w:val="1"/>
      </w:numPr>
      <w:suppressAutoHyphens/>
      <w:spacing w:before="240" w:after="60"/>
      <w:outlineLvl w:val="8"/>
    </w:pPr>
    <w:rPr>
      <w:rFonts w:eastAsia="Times New Roman"/>
      <w:color w:val="auto"/>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1"/>
    <w:qFormat/>
    <w:rsid w:val="0041073B"/>
    <w:rPr>
      <w:rFonts w:ascii="Arial" w:eastAsia="Arial" w:hAnsi="Arial" w:cs="Arial"/>
      <w:lang w:val="en-US"/>
    </w:rPr>
  </w:style>
  <w:style w:type="character" w:customStyle="1" w:styleId="TytuZnak">
    <w:name w:val="Tytuł Znak"/>
    <w:basedOn w:val="Domylnaczcionkaakapitu"/>
    <w:link w:val="Tytu"/>
    <w:uiPriority w:val="10"/>
    <w:qFormat/>
    <w:rsid w:val="0041073B"/>
    <w:rPr>
      <w:rFonts w:ascii="Arial" w:eastAsia="Arial" w:hAnsi="Arial" w:cs="Arial"/>
      <w:b/>
      <w:bCs/>
      <w:sz w:val="28"/>
      <w:szCs w:val="28"/>
      <w:lang w:val="en-US"/>
    </w:rPr>
  </w:style>
  <w:style w:type="paragraph" w:styleId="Tekstpodstawowy">
    <w:name w:val="Body Text"/>
    <w:basedOn w:val="Normalny"/>
    <w:link w:val="TekstpodstawowyZnak"/>
    <w:uiPriority w:val="1"/>
    <w:qFormat/>
    <w:rsid w:val="0041073B"/>
    <w:pPr>
      <w:ind w:left="116"/>
    </w:pPr>
    <w:rPr>
      <w:color w:val="auto"/>
    </w:rPr>
  </w:style>
  <w:style w:type="character" w:customStyle="1" w:styleId="TekstpodstawowyZnak1">
    <w:name w:val="Tekst podstawowy Znak1"/>
    <w:basedOn w:val="Domylnaczcionkaakapitu"/>
    <w:uiPriority w:val="99"/>
    <w:semiHidden/>
    <w:rsid w:val="0041073B"/>
    <w:rPr>
      <w:rFonts w:ascii="Arial" w:eastAsia="Arial" w:hAnsi="Arial" w:cs="Arial"/>
      <w:color w:val="00000A"/>
      <w:lang w:val="en-US"/>
    </w:rPr>
  </w:style>
  <w:style w:type="paragraph" w:styleId="Tytu">
    <w:name w:val="Title"/>
    <w:basedOn w:val="Normalny"/>
    <w:link w:val="TytuZnak"/>
    <w:uiPriority w:val="10"/>
    <w:qFormat/>
    <w:rsid w:val="0041073B"/>
    <w:pPr>
      <w:ind w:left="383" w:right="384"/>
      <w:jc w:val="center"/>
    </w:pPr>
    <w:rPr>
      <w:b/>
      <w:bCs/>
      <w:color w:val="auto"/>
      <w:sz w:val="28"/>
      <w:szCs w:val="28"/>
    </w:rPr>
  </w:style>
  <w:style w:type="character" w:customStyle="1" w:styleId="TytuZnak1">
    <w:name w:val="Tytuł Znak1"/>
    <w:basedOn w:val="Domylnaczcionkaakapitu"/>
    <w:uiPriority w:val="10"/>
    <w:rsid w:val="0041073B"/>
    <w:rPr>
      <w:rFonts w:asciiTheme="majorHAnsi" w:eastAsiaTheme="majorEastAsia" w:hAnsiTheme="majorHAnsi" w:cstheme="majorBidi"/>
      <w:spacing w:val="-10"/>
      <w:kern w:val="28"/>
      <w:sz w:val="56"/>
      <w:szCs w:val="56"/>
      <w:lang w:val="en-US"/>
    </w:rPr>
  </w:style>
  <w:style w:type="paragraph" w:styleId="Nagwek">
    <w:name w:val="header"/>
    <w:basedOn w:val="Normalny"/>
    <w:link w:val="NagwekZnak"/>
    <w:uiPriority w:val="99"/>
    <w:unhideWhenUsed/>
    <w:rsid w:val="0041073B"/>
    <w:pPr>
      <w:tabs>
        <w:tab w:val="center" w:pos="4536"/>
        <w:tab w:val="right" w:pos="9072"/>
      </w:tabs>
    </w:pPr>
  </w:style>
  <w:style w:type="character" w:customStyle="1" w:styleId="NagwekZnak">
    <w:name w:val="Nagłówek Znak"/>
    <w:basedOn w:val="Domylnaczcionkaakapitu"/>
    <w:link w:val="Nagwek"/>
    <w:uiPriority w:val="99"/>
    <w:rsid w:val="0041073B"/>
    <w:rPr>
      <w:rFonts w:ascii="Arial" w:eastAsia="Arial" w:hAnsi="Arial" w:cs="Arial"/>
      <w:color w:val="00000A"/>
      <w:lang w:val="en-US"/>
    </w:rPr>
  </w:style>
  <w:style w:type="paragraph" w:styleId="Stopka">
    <w:name w:val="footer"/>
    <w:basedOn w:val="Normalny"/>
    <w:link w:val="StopkaZnak"/>
    <w:uiPriority w:val="99"/>
    <w:unhideWhenUsed/>
    <w:rsid w:val="0041073B"/>
    <w:pPr>
      <w:tabs>
        <w:tab w:val="center" w:pos="4536"/>
        <w:tab w:val="right" w:pos="9072"/>
      </w:tabs>
    </w:pPr>
  </w:style>
  <w:style w:type="character" w:customStyle="1" w:styleId="StopkaZnak">
    <w:name w:val="Stopka Znak"/>
    <w:basedOn w:val="Domylnaczcionkaakapitu"/>
    <w:link w:val="Stopka"/>
    <w:uiPriority w:val="99"/>
    <w:rsid w:val="0041073B"/>
    <w:rPr>
      <w:rFonts w:ascii="Arial" w:eastAsia="Arial" w:hAnsi="Arial" w:cs="Arial"/>
      <w:color w:val="00000A"/>
      <w:lang w:val="en-US"/>
    </w:rPr>
  </w:style>
  <w:style w:type="character" w:customStyle="1" w:styleId="Nagwek1Znak">
    <w:name w:val="Nagłówek 1 Znak"/>
    <w:basedOn w:val="Domylnaczcionkaakapitu"/>
    <w:link w:val="Nagwek1"/>
    <w:rsid w:val="0041073B"/>
    <w:rPr>
      <w:rFonts w:ascii="Arial" w:eastAsia="Times New Roman" w:hAnsi="Arial" w:cs="Arial"/>
      <w:b/>
      <w:bCs/>
      <w:kern w:val="2"/>
      <w:sz w:val="32"/>
      <w:szCs w:val="32"/>
      <w:lang w:val="x-none" w:eastAsia="zh-CN"/>
    </w:rPr>
  </w:style>
  <w:style w:type="character" w:customStyle="1" w:styleId="Nagwek2Znak">
    <w:name w:val="Nagłówek 2 Znak"/>
    <w:basedOn w:val="Domylnaczcionkaakapitu"/>
    <w:link w:val="Nagwek2"/>
    <w:rsid w:val="0041073B"/>
    <w:rPr>
      <w:rFonts w:ascii="Times New Roman" w:eastAsia="Times New Roman" w:hAnsi="Times New Roman" w:cs="Times New Roman"/>
      <w:b/>
      <w:sz w:val="24"/>
      <w:szCs w:val="24"/>
      <w:lang w:eastAsia="zh-CN"/>
    </w:rPr>
  </w:style>
  <w:style w:type="character" w:customStyle="1" w:styleId="Nagwek4Znak">
    <w:name w:val="Nagłówek 4 Znak"/>
    <w:basedOn w:val="Domylnaczcionkaakapitu"/>
    <w:link w:val="Nagwek4"/>
    <w:rsid w:val="0041073B"/>
    <w:rPr>
      <w:rFonts w:asciiTheme="majorHAnsi" w:eastAsiaTheme="majorEastAsia" w:hAnsiTheme="majorHAnsi" w:cstheme="majorBidi"/>
      <w:i/>
      <w:iCs/>
      <w:color w:val="2F5496" w:themeColor="accent1" w:themeShade="BF"/>
      <w:sz w:val="24"/>
      <w:szCs w:val="24"/>
      <w:lang w:eastAsia="zh-CN"/>
    </w:rPr>
  </w:style>
  <w:style w:type="character" w:customStyle="1" w:styleId="Nagwek9Znak">
    <w:name w:val="Nagłówek 9 Znak"/>
    <w:basedOn w:val="Domylnaczcionkaakapitu"/>
    <w:link w:val="Nagwek9"/>
    <w:rsid w:val="0041073B"/>
    <w:rPr>
      <w:rFonts w:ascii="Arial" w:eastAsia="Times New Roman" w:hAnsi="Arial" w:cs="Arial"/>
      <w:lang w:val="x-none" w:eastAsia="zh-CN"/>
    </w:rPr>
  </w:style>
  <w:style w:type="paragraph" w:customStyle="1" w:styleId="NagW">
    <w:name w:val="Nagł W"/>
    <w:basedOn w:val="Nagwek4"/>
    <w:link w:val="NagWZnak"/>
    <w:qFormat/>
    <w:rsid w:val="0041073B"/>
    <w:pPr>
      <w:keepLines w:val="0"/>
      <w:spacing w:before="0"/>
    </w:pPr>
    <w:rPr>
      <w:rFonts w:ascii="Calibri" w:hAnsi="Calibri"/>
      <w:b/>
      <w:i w:val="0"/>
      <w:iCs w:val="0"/>
      <w:color w:val="auto"/>
    </w:rPr>
  </w:style>
  <w:style w:type="character" w:customStyle="1" w:styleId="NagWZnak">
    <w:name w:val="Nagł W Znak"/>
    <w:basedOn w:val="Nagwek4Znak"/>
    <w:link w:val="NagW"/>
    <w:rsid w:val="0041073B"/>
    <w:rPr>
      <w:rFonts w:ascii="Calibri" w:eastAsiaTheme="majorEastAsia" w:hAnsi="Calibri" w:cstheme="majorBidi"/>
      <w:b/>
      <w:i w:val="0"/>
      <w:iCs w:val="0"/>
      <w:color w:val="2F5496" w:themeColor="accent1" w:themeShade="BF"/>
      <w:sz w:val="24"/>
      <w:szCs w:val="24"/>
      <w:lang w:eastAsia="zh-CN"/>
    </w:rPr>
  </w:style>
  <w:style w:type="character" w:styleId="Hipercze">
    <w:name w:val="Hyperlink"/>
    <w:rsid w:val="0041073B"/>
    <w:rPr>
      <w:color w:val="0000FF"/>
      <w:u w:val="single"/>
    </w:rPr>
  </w:style>
  <w:style w:type="paragraph" w:customStyle="1" w:styleId="Tekstpodstawowy21">
    <w:name w:val="Tekst podstawowy 21"/>
    <w:basedOn w:val="Normalny"/>
    <w:rsid w:val="0041073B"/>
    <w:pPr>
      <w:widowControl/>
      <w:suppressAutoHyphens/>
      <w:jc w:val="center"/>
    </w:pPr>
    <w:rPr>
      <w:rFonts w:eastAsia="Times New Roman"/>
      <w:b/>
      <w:color w:val="auto"/>
      <w:sz w:val="36"/>
      <w:szCs w:val="20"/>
      <w:lang w:val="pl-PL" w:eastAsia="zh-CN"/>
    </w:rPr>
  </w:style>
  <w:style w:type="character" w:styleId="Nierozpoznanawzmianka">
    <w:name w:val="Unresolved Mention"/>
    <w:basedOn w:val="Domylnaczcionkaakapitu"/>
    <w:uiPriority w:val="99"/>
    <w:semiHidden/>
    <w:unhideWhenUsed/>
    <w:rsid w:val="0041073B"/>
    <w:rPr>
      <w:color w:val="605E5C"/>
      <w:shd w:val="clear" w:color="auto" w:fill="E1DFDD"/>
    </w:rPr>
  </w:style>
  <w:style w:type="paragraph" w:styleId="Akapitzlist">
    <w:name w:val="List Paragraph"/>
    <w:basedOn w:val="Normalny"/>
    <w:qFormat/>
    <w:rsid w:val="0041073B"/>
    <w:pPr>
      <w:ind w:left="720"/>
      <w:contextualSpacing/>
    </w:pPr>
  </w:style>
  <w:style w:type="paragraph" w:customStyle="1" w:styleId="p">
    <w:name w:val="p"/>
    <w:rsid w:val="009D2CB8"/>
    <w:pPr>
      <w:suppressAutoHyphens/>
      <w:spacing w:after="0" w:line="276" w:lineRule="auto"/>
    </w:pPr>
    <w:rPr>
      <w:rFonts w:ascii="Arial Narrow" w:eastAsia="Arial Narrow" w:hAnsi="Arial Narrow" w:cs="Arial Narrow"/>
      <w:lang w:eastAsia="zh-CN"/>
    </w:rPr>
  </w:style>
  <w:style w:type="table" w:styleId="Tabela-Siatka">
    <w:name w:val="Table Grid"/>
    <w:basedOn w:val="Standardowy"/>
    <w:uiPriority w:val="39"/>
    <w:rsid w:val="00E9179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mowienia@nowytomysl.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platformazakupowa.pl/transakcja/12259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21</Pages>
  <Words>5212</Words>
  <Characters>31277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10</cp:revision>
  <dcterms:created xsi:type="dcterms:W3CDTF">2026-01-22T10:45:00Z</dcterms:created>
  <dcterms:modified xsi:type="dcterms:W3CDTF">2026-01-22T13:02:00Z</dcterms:modified>
</cp:coreProperties>
</file>