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BF5D3" w14:textId="7894E441" w:rsidR="00233990" w:rsidRDefault="00BF3ACA" w:rsidP="00EE3B8D">
      <w:pPr>
        <w:pStyle w:val="Nagwek1"/>
        <w:numPr>
          <w:ilvl w:val="0"/>
          <w:numId w:val="0"/>
        </w:numPr>
        <w:ind w:left="73"/>
      </w:pPr>
      <w:r>
        <w:rPr>
          <w:b w:val="0"/>
        </w:rPr>
        <w:t xml:space="preserve"> Nr postępowania:</w:t>
      </w:r>
      <w:r>
        <w:t xml:space="preserve"> </w:t>
      </w:r>
      <w:r w:rsidR="00C259FA">
        <w:t>3</w:t>
      </w:r>
      <w:r>
        <w:t>/2025/KPO/HORECA/</w:t>
      </w:r>
      <w:r w:rsidR="00EE3B8D" w:rsidRPr="00EE3B8D">
        <w:t xml:space="preserve"> </w:t>
      </w:r>
      <w:r w:rsidR="00EE3B8D" w:rsidRPr="00CC3B5D">
        <w:t>BALCERCZYK</w:t>
      </w:r>
      <w:r>
        <w:t xml:space="preserve"> </w:t>
      </w:r>
    </w:p>
    <w:p w14:paraId="55927F69" w14:textId="77777777" w:rsidR="00233990" w:rsidRDefault="00BF3ACA">
      <w:pPr>
        <w:spacing w:after="0" w:line="278" w:lineRule="auto"/>
        <w:ind w:left="76" w:right="9208"/>
        <w:jc w:val="left"/>
      </w:pPr>
      <w:r>
        <w:t xml:space="preserve">  </w:t>
      </w:r>
    </w:p>
    <w:p w14:paraId="702EBE3A" w14:textId="77777777" w:rsidR="00233990" w:rsidRDefault="00BF3ACA">
      <w:pPr>
        <w:spacing w:after="16" w:line="259" w:lineRule="auto"/>
        <w:ind w:left="76" w:right="0"/>
        <w:jc w:val="left"/>
      </w:pPr>
      <w:r>
        <w:t xml:space="preserve"> </w:t>
      </w:r>
    </w:p>
    <w:p w14:paraId="4C44A42A" w14:textId="77777777" w:rsidR="00233990" w:rsidRDefault="00BF3ACA">
      <w:pPr>
        <w:spacing w:after="0" w:line="278" w:lineRule="auto"/>
        <w:ind w:left="76" w:right="9208"/>
        <w:jc w:val="left"/>
      </w:pPr>
      <w:r>
        <w:t xml:space="preserve">  </w:t>
      </w:r>
    </w:p>
    <w:p w14:paraId="005ACB15" w14:textId="77777777" w:rsidR="00233990" w:rsidRDefault="00BF3ACA">
      <w:pPr>
        <w:spacing w:after="16" w:line="259" w:lineRule="auto"/>
        <w:ind w:right="31"/>
        <w:jc w:val="center"/>
      </w:pPr>
      <w:r>
        <w:rPr>
          <w:b/>
        </w:rPr>
        <w:t xml:space="preserve"> </w:t>
      </w:r>
    </w:p>
    <w:p w14:paraId="362DA6B7" w14:textId="77777777" w:rsidR="00233990" w:rsidRDefault="00BF3ACA">
      <w:pPr>
        <w:spacing w:after="18" w:line="259" w:lineRule="auto"/>
        <w:ind w:left="10" w:right="80" w:hanging="10"/>
        <w:jc w:val="center"/>
      </w:pPr>
      <w:r>
        <w:rPr>
          <w:b/>
        </w:rPr>
        <w:t>ZAPYTANIE OFERTOWE</w:t>
      </w:r>
      <w:r>
        <w:t xml:space="preserve"> </w:t>
      </w:r>
    </w:p>
    <w:p w14:paraId="10619C44" w14:textId="77777777" w:rsidR="00233990" w:rsidRDefault="00BF3ACA">
      <w:pPr>
        <w:spacing w:after="16" w:line="259" w:lineRule="auto"/>
        <w:ind w:left="76" w:right="0"/>
        <w:jc w:val="left"/>
      </w:pPr>
      <w:r>
        <w:t xml:space="preserve"> </w:t>
      </w:r>
      <w:r>
        <w:tab/>
        <w:t xml:space="preserve"> </w:t>
      </w:r>
    </w:p>
    <w:p w14:paraId="0BB4A024" w14:textId="77777777" w:rsidR="00233990" w:rsidRDefault="00BF3ACA">
      <w:pPr>
        <w:spacing w:after="8" w:line="267" w:lineRule="auto"/>
        <w:ind w:left="649" w:right="720" w:hanging="10"/>
        <w:jc w:val="center"/>
      </w:pPr>
      <w:r>
        <w:t xml:space="preserve">w ramach Krajowego Planu Odbudowy i Zwiększania Odporności </w:t>
      </w:r>
    </w:p>
    <w:p w14:paraId="2B704AD7" w14:textId="77777777" w:rsidR="00233990" w:rsidRDefault="00BF3ACA">
      <w:pPr>
        <w:spacing w:after="21" w:line="259" w:lineRule="auto"/>
        <w:ind w:right="31"/>
        <w:jc w:val="center"/>
      </w:pPr>
      <w:r>
        <w:t xml:space="preserve"> </w:t>
      </w:r>
    </w:p>
    <w:p w14:paraId="0DF3D1B5" w14:textId="77777777" w:rsidR="00233990" w:rsidRDefault="00BF3ACA">
      <w:pPr>
        <w:ind w:left="83" w:right="214"/>
      </w:pPr>
      <w:r>
        <w:t xml:space="preserve">Inwestycja A1.2.1 Inwestycje dla przedsiębiorstw w produkty, usługi i kompetencje pracowników oraz </w:t>
      </w:r>
    </w:p>
    <w:p w14:paraId="5DC0B7B0" w14:textId="77777777" w:rsidR="00233990" w:rsidRDefault="00BF3ACA">
      <w:pPr>
        <w:spacing w:after="8" w:line="267" w:lineRule="auto"/>
        <w:ind w:left="649" w:right="718" w:hanging="10"/>
        <w:jc w:val="center"/>
      </w:pPr>
      <w:r>
        <w:t xml:space="preserve">kadry związane z dywersyfikacją działalności </w:t>
      </w:r>
    </w:p>
    <w:p w14:paraId="4553B7D9" w14:textId="77777777" w:rsidR="00233990" w:rsidRDefault="00BF3ACA">
      <w:pPr>
        <w:spacing w:after="21" w:line="259" w:lineRule="auto"/>
        <w:ind w:right="31"/>
        <w:jc w:val="center"/>
      </w:pPr>
      <w:r>
        <w:t xml:space="preserve"> </w:t>
      </w:r>
    </w:p>
    <w:p w14:paraId="37C0E2AA" w14:textId="3660E6D5" w:rsidR="00233990" w:rsidRDefault="00BF3ACA">
      <w:pPr>
        <w:spacing w:after="18" w:line="259" w:lineRule="auto"/>
        <w:ind w:left="10" w:right="80" w:hanging="10"/>
        <w:jc w:val="center"/>
      </w:pPr>
      <w:r>
        <w:t xml:space="preserve">Przedsięwzięcie MŚP nr </w:t>
      </w:r>
      <w:r w:rsidR="00EE3B8D" w:rsidRPr="00EE3B8D">
        <w:rPr>
          <w:b/>
        </w:rPr>
        <w:t>KPOD.01.03-IW.01-C325/24</w:t>
      </w:r>
    </w:p>
    <w:p w14:paraId="7DC45DA2" w14:textId="77777777" w:rsidR="00233990" w:rsidRDefault="00BF3ACA">
      <w:pPr>
        <w:spacing w:after="16" w:line="259" w:lineRule="auto"/>
        <w:ind w:left="76" w:right="0"/>
        <w:jc w:val="left"/>
      </w:pPr>
      <w:r>
        <w:t xml:space="preserve"> </w:t>
      </w:r>
    </w:p>
    <w:p w14:paraId="714913CC" w14:textId="77777777" w:rsidR="00233990" w:rsidRDefault="00BF3ACA">
      <w:pPr>
        <w:spacing w:after="0" w:line="278" w:lineRule="auto"/>
        <w:ind w:left="76" w:right="9208"/>
        <w:jc w:val="left"/>
      </w:pPr>
      <w:r>
        <w:rPr>
          <w:b/>
        </w:rPr>
        <w:t xml:space="preserve">  </w:t>
      </w:r>
    </w:p>
    <w:p w14:paraId="1B89745E" w14:textId="77777777" w:rsidR="00233990" w:rsidRDefault="00BF3ACA">
      <w:pPr>
        <w:spacing w:after="16" w:line="259" w:lineRule="auto"/>
        <w:ind w:left="76" w:right="0"/>
        <w:jc w:val="left"/>
      </w:pPr>
      <w:r>
        <w:rPr>
          <w:b/>
        </w:rPr>
        <w:t xml:space="preserve"> </w:t>
      </w:r>
    </w:p>
    <w:p w14:paraId="03420C59" w14:textId="77777777" w:rsidR="00233990" w:rsidRDefault="00BF3ACA">
      <w:pPr>
        <w:spacing w:after="21" w:line="259" w:lineRule="auto"/>
        <w:ind w:left="76" w:right="0"/>
        <w:jc w:val="left"/>
      </w:pPr>
      <w:r>
        <w:rPr>
          <w:b/>
        </w:rPr>
        <w:t xml:space="preserve"> </w:t>
      </w:r>
    </w:p>
    <w:p w14:paraId="17E06FC7" w14:textId="77777777" w:rsidR="00233990" w:rsidRDefault="00BF3ACA">
      <w:pPr>
        <w:spacing w:after="8" w:line="267" w:lineRule="auto"/>
        <w:ind w:left="649" w:right="452" w:hanging="10"/>
        <w:jc w:val="center"/>
      </w:pPr>
      <w:r>
        <w:t xml:space="preserve">Postępowanie ofertowe prowadzone zgodnie z zasadą konkurencyjności opisaną w Załączniku nr 2 do Regulaminu wyboru przedsięwzięć MŚP "Przewodnik kwalifikowalności wydatków", „Wytycznych dotyczących kwalifikowalności wydatków na lata 2021-2027” oraz zasadach określonych w art. 6c ustawy o utworzeniu Polskiej Agencji Rozwoju </w:t>
      </w:r>
    </w:p>
    <w:p w14:paraId="182CD6AD" w14:textId="77777777" w:rsidR="00233990" w:rsidRDefault="00BF3ACA">
      <w:pPr>
        <w:spacing w:after="8" w:line="267" w:lineRule="auto"/>
        <w:ind w:left="649" w:right="450" w:hanging="10"/>
        <w:jc w:val="center"/>
      </w:pPr>
      <w:r>
        <w:t xml:space="preserve">Przedsiębiorczości </w:t>
      </w:r>
    </w:p>
    <w:p w14:paraId="0B3469DE" w14:textId="77777777" w:rsidR="00233990" w:rsidRDefault="00BF3ACA">
      <w:pPr>
        <w:spacing w:after="21" w:line="259" w:lineRule="auto"/>
        <w:ind w:left="237" w:right="0"/>
        <w:jc w:val="center"/>
      </w:pPr>
      <w:r>
        <w:t xml:space="preserve"> </w:t>
      </w:r>
    </w:p>
    <w:p w14:paraId="74CE13E8" w14:textId="77777777" w:rsidR="00233990" w:rsidRDefault="00BF3ACA">
      <w:pPr>
        <w:spacing w:after="16" w:line="259" w:lineRule="auto"/>
        <w:ind w:left="237" w:right="0"/>
        <w:jc w:val="center"/>
      </w:pPr>
      <w:r>
        <w:t xml:space="preserve"> </w:t>
      </w:r>
    </w:p>
    <w:p w14:paraId="20DE9635" w14:textId="77777777" w:rsidR="00233990" w:rsidRDefault="00BF3ACA">
      <w:pPr>
        <w:spacing w:after="16" w:line="259" w:lineRule="auto"/>
        <w:ind w:left="76" w:right="0"/>
        <w:jc w:val="left"/>
      </w:pPr>
      <w:r>
        <w:t xml:space="preserve"> </w:t>
      </w:r>
    </w:p>
    <w:p w14:paraId="16352A86" w14:textId="77777777" w:rsidR="00233990" w:rsidRDefault="00BF3ACA">
      <w:pPr>
        <w:spacing w:after="21" w:line="259" w:lineRule="auto"/>
        <w:ind w:left="237" w:right="0"/>
        <w:jc w:val="center"/>
      </w:pPr>
      <w:r>
        <w:t xml:space="preserve"> </w:t>
      </w:r>
    </w:p>
    <w:p w14:paraId="10AD2429" w14:textId="77777777" w:rsidR="00233990" w:rsidRDefault="00BF3ACA">
      <w:pPr>
        <w:spacing w:after="16" w:line="259" w:lineRule="auto"/>
        <w:ind w:left="237" w:right="0"/>
        <w:jc w:val="center"/>
      </w:pPr>
      <w:r>
        <w:t xml:space="preserve"> </w:t>
      </w:r>
    </w:p>
    <w:p w14:paraId="5D50E553" w14:textId="77777777" w:rsidR="00233990" w:rsidRDefault="00BF3ACA">
      <w:pPr>
        <w:spacing w:after="16" w:line="259" w:lineRule="auto"/>
        <w:ind w:left="76" w:right="0"/>
        <w:jc w:val="left"/>
      </w:pPr>
      <w:r>
        <w:t xml:space="preserve"> </w:t>
      </w:r>
    </w:p>
    <w:p w14:paraId="037A9658" w14:textId="77777777" w:rsidR="00233990" w:rsidRDefault="00BF3ACA">
      <w:pPr>
        <w:spacing w:after="0" w:line="278" w:lineRule="auto"/>
        <w:ind w:left="76" w:right="9208"/>
        <w:jc w:val="left"/>
      </w:pPr>
      <w:r>
        <w:t xml:space="preserve">  </w:t>
      </w:r>
    </w:p>
    <w:p w14:paraId="10E664BF" w14:textId="77777777" w:rsidR="00233990" w:rsidRDefault="00BF3ACA">
      <w:pPr>
        <w:spacing w:after="21" w:line="259" w:lineRule="auto"/>
        <w:ind w:right="179"/>
        <w:jc w:val="right"/>
      </w:pPr>
      <w:r>
        <w:t xml:space="preserve"> </w:t>
      </w:r>
    </w:p>
    <w:p w14:paraId="71B39E65" w14:textId="77777777" w:rsidR="00233990" w:rsidRDefault="00BF3ACA">
      <w:pPr>
        <w:spacing w:after="16" w:line="259" w:lineRule="auto"/>
        <w:ind w:right="179"/>
        <w:jc w:val="right"/>
      </w:pPr>
      <w:r>
        <w:t xml:space="preserve"> </w:t>
      </w:r>
    </w:p>
    <w:p w14:paraId="12D06C93" w14:textId="77777777" w:rsidR="00233990" w:rsidRDefault="00BF3ACA">
      <w:pPr>
        <w:spacing w:after="16" w:line="259" w:lineRule="auto"/>
        <w:ind w:left="76" w:right="0"/>
        <w:jc w:val="left"/>
      </w:pPr>
      <w:r>
        <w:t xml:space="preserve"> </w:t>
      </w:r>
    </w:p>
    <w:p w14:paraId="60E1FBD2" w14:textId="77777777" w:rsidR="00233990" w:rsidRDefault="00BF3ACA">
      <w:pPr>
        <w:spacing w:after="0" w:line="278" w:lineRule="auto"/>
        <w:ind w:left="76" w:right="9208"/>
        <w:jc w:val="left"/>
      </w:pPr>
      <w:r>
        <w:t xml:space="preserve">  </w:t>
      </w:r>
    </w:p>
    <w:p w14:paraId="3F89CD51" w14:textId="7DFD2860" w:rsidR="00233990" w:rsidRDefault="00BF3ACA" w:rsidP="00EE3B8D">
      <w:pPr>
        <w:spacing w:after="16" w:line="259" w:lineRule="auto"/>
        <w:ind w:right="103"/>
        <w:jc w:val="center"/>
      </w:pPr>
      <w:r>
        <w:rPr>
          <w:b/>
        </w:rPr>
        <w:t xml:space="preserve">   </w:t>
      </w:r>
    </w:p>
    <w:p w14:paraId="39816FE2" w14:textId="77777777" w:rsidR="00EE3B8D" w:rsidRDefault="00BF3ACA" w:rsidP="00EE3B8D">
      <w:pPr>
        <w:spacing w:beforeLines="20" w:before="48" w:afterLines="20" w:after="48" w:line="240" w:lineRule="auto"/>
        <w:rPr>
          <w:b/>
        </w:rPr>
      </w:pPr>
      <w:r>
        <w:rPr>
          <w:b/>
        </w:rPr>
        <w:t xml:space="preserve">I. NAZWA, ADRES, NIP ZAMAWIAJĄCEGO </w:t>
      </w:r>
    </w:p>
    <w:p w14:paraId="1973DAE0" w14:textId="19000951" w:rsidR="00EE3B8D" w:rsidRPr="00CC3B5D" w:rsidRDefault="00EE3B8D" w:rsidP="00EE3B8D">
      <w:pPr>
        <w:spacing w:beforeLines="20" w:before="48" w:afterLines="20" w:after="48" w:line="240" w:lineRule="auto"/>
      </w:pPr>
      <w:r w:rsidRPr="00CC3B5D">
        <w:t>"KARCZMA MARYSIEŃKA" ROBERT BALCERCZYK</w:t>
      </w:r>
    </w:p>
    <w:p w14:paraId="0CA090EE" w14:textId="77777777" w:rsidR="00EE3B8D" w:rsidRDefault="00EE3B8D" w:rsidP="00EE3B8D">
      <w:pPr>
        <w:spacing w:beforeLines="20" w:before="48" w:afterLines="20" w:after="48" w:line="240" w:lineRule="auto"/>
      </w:pPr>
      <w:r w:rsidRPr="00CC3B5D">
        <w:t xml:space="preserve">07-430 Myszyniec </w:t>
      </w:r>
    </w:p>
    <w:p w14:paraId="06E4ADDE" w14:textId="77777777" w:rsidR="00EE3B8D" w:rsidRPr="00CC3B5D" w:rsidRDefault="00EE3B8D" w:rsidP="00EE3B8D">
      <w:pPr>
        <w:spacing w:beforeLines="20" w:before="48" w:afterLines="20" w:after="48" w:line="240" w:lineRule="auto"/>
      </w:pPr>
      <w:r w:rsidRPr="00CC3B5D">
        <w:t>ul. Poległych 2</w:t>
      </w:r>
    </w:p>
    <w:p w14:paraId="0DEEC1FE" w14:textId="77777777" w:rsidR="00EE3B8D" w:rsidRPr="00CC3B5D" w:rsidRDefault="00EE3B8D" w:rsidP="00EE3B8D">
      <w:pPr>
        <w:spacing w:beforeLines="20" w:before="48" w:afterLines="20" w:after="48" w:line="240" w:lineRule="auto"/>
      </w:pPr>
      <w:r w:rsidRPr="00CC3B5D">
        <w:t>NIP: 7582138006</w:t>
      </w:r>
    </w:p>
    <w:p w14:paraId="5FA11E95" w14:textId="1B94E46C" w:rsidR="00233990" w:rsidRDefault="00BF3ACA" w:rsidP="00EE3B8D">
      <w:pPr>
        <w:spacing w:after="2" w:line="275" w:lineRule="auto"/>
        <w:ind w:right="5510"/>
        <w:jc w:val="left"/>
      </w:pPr>
      <w:r>
        <w:rPr>
          <w:b/>
        </w:rPr>
        <w:t xml:space="preserve">Postępowanie prowadzi: </w:t>
      </w:r>
    </w:p>
    <w:p w14:paraId="2D6B6931" w14:textId="77777777" w:rsidR="00EE3B8D" w:rsidRDefault="00BF3ACA" w:rsidP="00C20B09">
      <w:pPr>
        <w:ind w:left="83" w:right="214"/>
      </w:pPr>
      <w:r>
        <w:t xml:space="preserve">Osoba do kontaktu: </w:t>
      </w:r>
      <w:r w:rsidR="00EE3B8D" w:rsidRPr="00CC3B5D">
        <w:t>ROBERT BALCERCZYK</w:t>
      </w:r>
      <w:r w:rsidR="00EE3B8D">
        <w:t xml:space="preserve"> </w:t>
      </w:r>
    </w:p>
    <w:p w14:paraId="1E7E1288" w14:textId="6AD4A998" w:rsidR="00C20B09" w:rsidRPr="00C20B09" w:rsidRDefault="00BF3ACA" w:rsidP="00C20B09">
      <w:pPr>
        <w:ind w:left="83" w:right="214"/>
      </w:pPr>
      <w:r>
        <w:t xml:space="preserve">E-mail: </w:t>
      </w:r>
      <w:r w:rsidR="00EE3B8D" w:rsidRPr="00EE3B8D">
        <w:t>robert.balcerczyk01@wp.pl</w:t>
      </w:r>
    </w:p>
    <w:p w14:paraId="65999BCF" w14:textId="77777777" w:rsidR="00233990" w:rsidRDefault="00233990">
      <w:pPr>
        <w:ind w:left="83" w:right="214"/>
      </w:pPr>
    </w:p>
    <w:p w14:paraId="50FB3B13" w14:textId="77777777" w:rsidR="00233990" w:rsidRDefault="00233990">
      <w:pPr>
        <w:spacing w:after="16" w:line="259" w:lineRule="auto"/>
        <w:ind w:left="76" w:right="0"/>
        <w:jc w:val="left"/>
      </w:pPr>
    </w:p>
    <w:p w14:paraId="511630CD" w14:textId="77777777" w:rsidR="00233990" w:rsidRDefault="00BF3ACA">
      <w:pPr>
        <w:pStyle w:val="Nagwek1"/>
        <w:ind w:left="289" w:hanging="226"/>
      </w:pPr>
      <w:r>
        <w:t xml:space="preserve">TRYB UDZIELENIA ZAMÓWIENIA </w:t>
      </w:r>
    </w:p>
    <w:p w14:paraId="5B5B0DB3" w14:textId="77777777" w:rsidR="00233990" w:rsidRDefault="00BF3ACA">
      <w:pPr>
        <w:spacing w:after="16" w:line="259" w:lineRule="auto"/>
        <w:ind w:left="76" w:right="0"/>
        <w:jc w:val="left"/>
      </w:pPr>
      <w:r>
        <w:t xml:space="preserve"> </w:t>
      </w:r>
    </w:p>
    <w:p w14:paraId="4F297514" w14:textId="77777777" w:rsidR="00233990" w:rsidRDefault="00BF3ACA">
      <w:pPr>
        <w:numPr>
          <w:ilvl w:val="0"/>
          <w:numId w:val="1"/>
        </w:numPr>
        <w:ind w:right="214" w:hanging="360"/>
      </w:pPr>
      <w:r>
        <w:t xml:space="preserve">Postępowanie ofertowe prowadzone jest w ramach Krajowego Planu Odbudowy i Zwiększania Odporności (planu rozwojowego), Inwestycja A1.2.1 Inwestycje dla przedsiębiorstw w produkty, usługi i kompetencje pracowników oraz kadry związane z dywersyfikacją działalności. </w:t>
      </w:r>
    </w:p>
    <w:p w14:paraId="047D4D12" w14:textId="77777777" w:rsidR="00233990" w:rsidRDefault="00BF3ACA">
      <w:pPr>
        <w:numPr>
          <w:ilvl w:val="0"/>
          <w:numId w:val="1"/>
        </w:numPr>
        <w:ind w:right="214" w:hanging="360"/>
      </w:pPr>
      <w:r>
        <w:t xml:space="preserve">Niniejsze postępowanie prowadzone jest zgodnie z zasadą konkurencyjności oraz zasadach określonych w art. 6c ustawy o utworzeniu Polskiej Agencji Rozwoju Przedsiębiorczości. </w:t>
      </w:r>
    </w:p>
    <w:p w14:paraId="560265FB" w14:textId="77777777" w:rsidR="00233990" w:rsidRDefault="00BF3ACA">
      <w:pPr>
        <w:numPr>
          <w:ilvl w:val="0"/>
          <w:numId w:val="1"/>
        </w:numPr>
        <w:ind w:right="214" w:hanging="360"/>
      </w:pPr>
      <w:r>
        <w:t xml:space="preserve">Do niniejszego zapytania ofertowego nie mają zastosowania przepisy Ustawy z dnia 11 września 2019 r. Prawo zamówień publicznych (tekst jedn.: Dz.U. z 2022 r., poz. 1710). </w:t>
      </w:r>
    </w:p>
    <w:p w14:paraId="350F4219" w14:textId="77777777" w:rsidR="00233990" w:rsidRDefault="00BF3ACA">
      <w:pPr>
        <w:spacing w:after="16" w:line="259" w:lineRule="auto"/>
        <w:ind w:left="76" w:right="0"/>
        <w:jc w:val="left"/>
      </w:pPr>
      <w:r>
        <w:rPr>
          <w:b/>
        </w:rPr>
        <w:t xml:space="preserve"> </w:t>
      </w:r>
    </w:p>
    <w:p w14:paraId="256792D9" w14:textId="77777777" w:rsidR="00233990" w:rsidRDefault="00BF3ACA">
      <w:pPr>
        <w:pStyle w:val="Nagwek1"/>
        <w:ind w:left="347" w:hanging="284"/>
      </w:pPr>
      <w:r>
        <w:t xml:space="preserve">SPOSÓB UPUBLICZNIENIA ZAPYTANIA OFERTOWEGO </w:t>
      </w:r>
    </w:p>
    <w:p w14:paraId="1179598A" w14:textId="77777777" w:rsidR="00233990" w:rsidRDefault="00BF3ACA">
      <w:pPr>
        <w:spacing w:after="21" w:line="259" w:lineRule="auto"/>
        <w:ind w:left="76" w:right="0"/>
        <w:jc w:val="left"/>
      </w:pPr>
      <w:r>
        <w:t xml:space="preserve"> </w:t>
      </w:r>
    </w:p>
    <w:p w14:paraId="776CBA47" w14:textId="77777777" w:rsidR="00233990" w:rsidRDefault="00BF3ACA" w:rsidP="000049F9">
      <w:pPr>
        <w:ind w:left="83" w:right="214"/>
        <w:jc w:val="left"/>
      </w:pPr>
      <w:r>
        <w:t xml:space="preserve">Niniejsze zapytanie zostało upublicznione w bazie konkurencyjności: </w:t>
      </w:r>
      <w:r>
        <w:rPr>
          <w:color w:val="0070C0"/>
          <w:u w:val="single" w:color="0070C0"/>
        </w:rPr>
        <w:t>https://bazakonkurencyjnosci.funduszeeuropejskie.gov.pl/</w:t>
      </w:r>
      <w:r>
        <w:rPr>
          <w:color w:val="0070C0"/>
        </w:rPr>
        <w:t xml:space="preserve">  </w:t>
      </w:r>
    </w:p>
    <w:p w14:paraId="21332A02" w14:textId="77777777" w:rsidR="00233990" w:rsidRDefault="00BF3ACA">
      <w:pPr>
        <w:spacing w:after="21" w:line="259" w:lineRule="auto"/>
        <w:ind w:left="76" w:right="0"/>
        <w:jc w:val="left"/>
      </w:pPr>
      <w:r>
        <w:t xml:space="preserve"> </w:t>
      </w:r>
    </w:p>
    <w:p w14:paraId="42DF5E13" w14:textId="77777777" w:rsidR="00233990" w:rsidRDefault="00BF3ACA">
      <w:pPr>
        <w:pStyle w:val="Nagwek1"/>
        <w:ind w:left="360" w:hanging="297"/>
      </w:pPr>
      <w:r>
        <w:t xml:space="preserve">POSTANOWIENIA OGÓLNE </w:t>
      </w:r>
    </w:p>
    <w:p w14:paraId="0E28E675" w14:textId="77777777" w:rsidR="00233990" w:rsidRDefault="00BF3ACA">
      <w:pPr>
        <w:spacing w:after="16" w:line="259" w:lineRule="auto"/>
        <w:ind w:left="76" w:right="0"/>
        <w:jc w:val="left"/>
      </w:pPr>
      <w:r>
        <w:t xml:space="preserve"> </w:t>
      </w:r>
    </w:p>
    <w:p w14:paraId="521DCB07" w14:textId="77777777" w:rsidR="00233990" w:rsidRDefault="00BF3ACA">
      <w:pPr>
        <w:numPr>
          <w:ilvl w:val="0"/>
          <w:numId w:val="2"/>
        </w:numPr>
        <w:ind w:right="214" w:hanging="360"/>
      </w:pPr>
      <w:r>
        <w:t xml:space="preserve">Postępowanie prowadzone jest w języku polskim. </w:t>
      </w:r>
    </w:p>
    <w:p w14:paraId="5C02B20B" w14:textId="77777777" w:rsidR="00233990" w:rsidRDefault="00BF3ACA">
      <w:pPr>
        <w:numPr>
          <w:ilvl w:val="0"/>
          <w:numId w:val="2"/>
        </w:numPr>
        <w:ind w:right="214" w:hanging="360"/>
      </w:pPr>
      <w:r>
        <w:t xml:space="preserve">Zamawiający z uwagi na specyfikę przedmiotu zamówienia oraz względy ekonomiczne, organizacyjne i celowościowe nie udziela zamówienia w częściach.  </w:t>
      </w:r>
    </w:p>
    <w:p w14:paraId="6E753C6A" w14:textId="77777777" w:rsidR="00233990" w:rsidRDefault="00BF3ACA">
      <w:pPr>
        <w:numPr>
          <w:ilvl w:val="0"/>
          <w:numId w:val="2"/>
        </w:numPr>
        <w:ind w:right="214" w:hanging="360"/>
      </w:pPr>
      <w:r>
        <w:t xml:space="preserve">Zamawiający nie dopuszcza możliwości składania ofert wariantowych. </w:t>
      </w:r>
    </w:p>
    <w:p w14:paraId="229BA858" w14:textId="77777777" w:rsidR="00233990" w:rsidRDefault="00BF3ACA">
      <w:pPr>
        <w:numPr>
          <w:ilvl w:val="0"/>
          <w:numId w:val="2"/>
        </w:numPr>
        <w:ind w:right="214" w:hanging="360"/>
      </w:pPr>
      <w:r>
        <w:t xml:space="preserve">Zamawiający nie przewiduje zwrotu kosztów udziału w postępowaniu. </w:t>
      </w:r>
    </w:p>
    <w:p w14:paraId="4895F8EE" w14:textId="77777777" w:rsidR="00233990" w:rsidRDefault="00BF3ACA">
      <w:pPr>
        <w:numPr>
          <w:ilvl w:val="0"/>
          <w:numId w:val="2"/>
        </w:numPr>
        <w:ind w:right="214" w:hanging="360"/>
      </w:pPr>
      <w:r>
        <w:t xml:space="preserve">Zamawiający zastrzega sobie możliwość, przed upływem terminu składania ofert, zmiany treści zapytania ofertowego. </w:t>
      </w:r>
    </w:p>
    <w:p w14:paraId="3C7BAECF" w14:textId="77777777" w:rsidR="00233990" w:rsidRDefault="00BF3ACA">
      <w:pPr>
        <w:numPr>
          <w:ilvl w:val="0"/>
          <w:numId w:val="2"/>
        </w:numPr>
        <w:ind w:right="214" w:hanging="360"/>
      </w:pPr>
      <w:r>
        <w:t>Zamawiający zastrzega sobie możliwość do unieważnienia postępowania</w:t>
      </w:r>
      <w:r w:rsidR="00C20B09">
        <w:t>,</w:t>
      </w:r>
      <w:r>
        <w:t xml:space="preserve"> gdy wystąpi choć jedna z poniższych przesłanek: </w:t>
      </w:r>
    </w:p>
    <w:p w14:paraId="6FEE07B3" w14:textId="77777777" w:rsidR="00233990" w:rsidRDefault="00BF3ACA">
      <w:pPr>
        <w:numPr>
          <w:ilvl w:val="1"/>
          <w:numId w:val="2"/>
        </w:numPr>
        <w:ind w:right="214" w:hanging="360"/>
      </w:pPr>
      <w:r>
        <w:t xml:space="preserve">w ramach postępowania nie wpłynęła żadna oferta, </w:t>
      </w:r>
    </w:p>
    <w:p w14:paraId="19AA4954" w14:textId="77777777" w:rsidR="00233990" w:rsidRDefault="00BF3ACA">
      <w:pPr>
        <w:numPr>
          <w:ilvl w:val="1"/>
          <w:numId w:val="2"/>
        </w:numPr>
        <w:ind w:right="214" w:hanging="360"/>
      </w:pPr>
      <w:r>
        <w:t xml:space="preserve">w ramach postępowania nie wpłynęła żadna ważna oferta, </w:t>
      </w:r>
    </w:p>
    <w:p w14:paraId="34CBD330" w14:textId="77777777" w:rsidR="00233990" w:rsidRDefault="00BF3ACA">
      <w:pPr>
        <w:numPr>
          <w:ilvl w:val="1"/>
          <w:numId w:val="2"/>
        </w:numPr>
        <w:ind w:right="214" w:hanging="360"/>
      </w:pPr>
      <w:r>
        <w:t xml:space="preserve">w ramach postępowania wpłynęła tylko jedna oferta złożona przez Wykonawcę wykluczonego z postępowania, </w:t>
      </w:r>
    </w:p>
    <w:p w14:paraId="0A71B0B5" w14:textId="77777777" w:rsidR="00233990" w:rsidRDefault="00BF3ACA">
      <w:pPr>
        <w:numPr>
          <w:ilvl w:val="1"/>
          <w:numId w:val="2"/>
        </w:numPr>
        <w:spacing w:after="0" w:line="259" w:lineRule="auto"/>
        <w:ind w:right="214" w:hanging="360"/>
      </w:pPr>
      <w:r>
        <w:t xml:space="preserve">gdy cena najkorzystniejszej oferty lub oferta z najniższą ceną przewyższa kwotę, którą </w:t>
      </w:r>
    </w:p>
    <w:p w14:paraId="4694C22E" w14:textId="77777777" w:rsidR="00233990" w:rsidRDefault="00BF3ACA">
      <w:pPr>
        <w:spacing w:after="8" w:line="267" w:lineRule="auto"/>
        <w:ind w:left="649" w:right="951" w:hanging="10"/>
        <w:jc w:val="center"/>
      </w:pPr>
      <w:r>
        <w:t xml:space="preserve">Zamawiający zamierza przeznaczyć na sfinansowanie zamówienia, </w:t>
      </w:r>
    </w:p>
    <w:p w14:paraId="53EA41EA" w14:textId="77777777" w:rsidR="00233990" w:rsidRDefault="00BF3ACA">
      <w:pPr>
        <w:numPr>
          <w:ilvl w:val="1"/>
          <w:numId w:val="2"/>
        </w:numPr>
        <w:ind w:right="214" w:hanging="360"/>
      </w:pPr>
      <w:r>
        <w:t xml:space="preserve">gdy w ramach postępowania wpłynęły oferty z rażąco niską ceną w rozumieniu niniejszego postępowania, </w:t>
      </w:r>
    </w:p>
    <w:p w14:paraId="5CEF9ABA" w14:textId="77777777" w:rsidR="00233990" w:rsidRDefault="00BF3ACA">
      <w:pPr>
        <w:numPr>
          <w:ilvl w:val="1"/>
          <w:numId w:val="2"/>
        </w:numPr>
        <w:ind w:right="214" w:hanging="360"/>
      </w:pPr>
      <w:r>
        <w:t xml:space="preserve">gdy postępowanie będzie obarczone wadą, która jest niemożliwa do usunięcia i uniemożliwia zawarcie ważnej umowy w sprawie zamówienia,  </w:t>
      </w:r>
    </w:p>
    <w:p w14:paraId="6F0FC0E9" w14:textId="77777777" w:rsidR="00233990" w:rsidRDefault="00BF3ACA">
      <w:pPr>
        <w:numPr>
          <w:ilvl w:val="1"/>
          <w:numId w:val="2"/>
        </w:numPr>
        <w:ind w:right="214" w:hanging="360"/>
      </w:pPr>
      <w:r>
        <w:t xml:space="preserve">gdy Zamawiający zrezygnuje z udzielenia zamówienia lub zamierza wprowadzić istotne zmiany w opisie przedmiotu zamówienia, kryteriach oceny oferty czy warunkach udziału w postępowaniu ofertowym. </w:t>
      </w:r>
    </w:p>
    <w:p w14:paraId="4A68A7B3" w14:textId="77777777" w:rsidR="00233990" w:rsidRDefault="00BF3ACA">
      <w:pPr>
        <w:numPr>
          <w:ilvl w:val="0"/>
          <w:numId w:val="2"/>
        </w:numPr>
        <w:ind w:right="214" w:hanging="360"/>
      </w:pPr>
      <w:r>
        <w:t xml:space="preserve">W przypadku unieważnienia postępowania, Wykonawcy nie przysługuje żadne roszczenie w stosunku do Zamawiającego. </w:t>
      </w:r>
    </w:p>
    <w:p w14:paraId="2BF65E03" w14:textId="77777777" w:rsidR="00233990" w:rsidRDefault="00BF3ACA">
      <w:pPr>
        <w:spacing w:after="16" w:line="259" w:lineRule="auto"/>
        <w:ind w:left="796" w:right="0"/>
        <w:jc w:val="left"/>
      </w:pPr>
      <w:r>
        <w:rPr>
          <w:color w:val="FF0000"/>
        </w:rPr>
        <w:lastRenderedPageBreak/>
        <w:t xml:space="preserve"> </w:t>
      </w:r>
    </w:p>
    <w:p w14:paraId="258166B8" w14:textId="77777777" w:rsidR="00233990" w:rsidRDefault="00BF3ACA">
      <w:pPr>
        <w:pStyle w:val="Nagwek1"/>
        <w:ind w:left="351" w:hanging="288"/>
      </w:pPr>
      <w:r>
        <w:t xml:space="preserve">OPIS PRZEDMIOTU ZAMÓWIENIA </w:t>
      </w:r>
    </w:p>
    <w:p w14:paraId="704E5B36" w14:textId="77777777" w:rsidR="00233990" w:rsidRDefault="00BF3ACA">
      <w:pPr>
        <w:spacing w:after="16" w:line="259" w:lineRule="auto"/>
        <w:ind w:left="76" w:right="0"/>
        <w:jc w:val="left"/>
      </w:pPr>
      <w:r>
        <w:t xml:space="preserve"> </w:t>
      </w:r>
    </w:p>
    <w:p w14:paraId="39B603C0" w14:textId="3EB32BFB" w:rsidR="00086E09" w:rsidRPr="00C259FA" w:rsidRDefault="00BF3ACA" w:rsidP="00C259FA">
      <w:pPr>
        <w:numPr>
          <w:ilvl w:val="0"/>
          <w:numId w:val="3"/>
        </w:numPr>
        <w:ind w:right="214" w:hanging="360"/>
      </w:pPr>
      <w:r>
        <w:t>Przedmiotem zamówienia jest dostawa</w:t>
      </w:r>
      <w:r w:rsidR="00C259FA">
        <w:t xml:space="preserve"> nowych</w:t>
      </w:r>
      <w:r>
        <w:t xml:space="preserve"> </w:t>
      </w:r>
      <w:r w:rsidR="00C259FA">
        <w:rPr>
          <w:b/>
          <w:bCs/>
        </w:rPr>
        <w:t xml:space="preserve">krzeseł stołów i konferencyjnych </w:t>
      </w:r>
      <w:r w:rsidR="00C259FA" w:rsidRPr="00C259FA">
        <w:t>o parametrach nie gorszych niż:</w:t>
      </w:r>
    </w:p>
    <w:p w14:paraId="119828EC" w14:textId="6FC03D00" w:rsidR="00C259FA" w:rsidRDefault="00C259FA" w:rsidP="00C259FA">
      <w:pPr>
        <w:pStyle w:val="Akapitzlist"/>
        <w:numPr>
          <w:ilvl w:val="0"/>
          <w:numId w:val="31"/>
        </w:numPr>
        <w:ind w:right="214"/>
        <w:rPr>
          <w:b/>
        </w:rPr>
      </w:pPr>
      <w:r>
        <w:rPr>
          <w:b/>
        </w:rPr>
        <w:t>Krzesła – 200 szt</w:t>
      </w:r>
    </w:p>
    <w:p w14:paraId="631A3727" w14:textId="77777777" w:rsidR="00C259FA" w:rsidRPr="007738AD" w:rsidRDefault="00C259FA" w:rsidP="00C259FA">
      <w:pPr>
        <w:ind w:left="360"/>
      </w:pPr>
      <w:r w:rsidRPr="007738AD">
        <w:t>Rama stalowa – lakierowana proszkowo, wytrzymała na intensywne użytkowanie. (kolor do uzgodnienia)</w:t>
      </w:r>
    </w:p>
    <w:p w14:paraId="7FC2C02F" w14:textId="77777777" w:rsidR="00C259FA" w:rsidRPr="007738AD" w:rsidRDefault="00C259FA" w:rsidP="00C259FA">
      <w:pPr>
        <w:numPr>
          <w:ilvl w:val="0"/>
          <w:numId w:val="32"/>
        </w:numPr>
        <w:spacing w:after="160" w:line="259" w:lineRule="auto"/>
        <w:ind w:right="0"/>
        <w:jc w:val="left"/>
      </w:pPr>
      <w:r w:rsidRPr="007738AD">
        <w:t>Grubość ścianki stalowej: od 1,2 do 1,5 mm </w:t>
      </w:r>
    </w:p>
    <w:p w14:paraId="6D53D64A" w14:textId="77777777" w:rsidR="00C259FA" w:rsidRPr="007738AD" w:rsidRDefault="00C259FA" w:rsidP="00C259FA">
      <w:pPr>
        <w:numPr>
          <w:ilvl w:val="0"/>
          <w:numId w:val="32"/>
        </w:numPr>
        <w:spacing w:after="160" w:line="259" w:lineRule="auto"/>
        <w:ind w:right="0"/>
        <w:jc w:val="left"/>
      </w:pPr>
      <w:r w:rsidRPr="007738AD">
        <w:t>Wzmocnione spawy – zwiększają stabilność i żywotność konstrukcji.</w:t>
      </w:r>
    </w:p>
    <w:p w14:paraId="4450C19B" w14:textId="77777777" w:rsidR="00C259FA" w:rsidRPr="00C259FA" w:rsidRDefault="00C259FA" w:rsidP="00C259FA">
      <w:pPr>
        <w:numPr>
          <w:ilvl w:val="0"/>
          <w:numId w:val="32"/>
        </w:numPr>
        <w:spacing w:after="160" w:line="259" w:lineRule="auto"/>
        <w:ind w:right="0"/>
        <w:jc w:val="left"/>
      </w:pPr>
      <w:r w:rsidRPr="00C259FA">
        <w:t>Zaślepki ochronne – zabezpieczają przed rysowaniem podłóg.</w:t>
      </w:r>
    </w:p>
    <w:p w14:paraId="6920205D" w14:textId="77777777" w:rsidR="00C259FA" w:rsidRPr="00C259FA" w:rsidRDefault="00C259FA" w:rsidP="00C259FA">
      <w:r w:rsidRPr="00C259FA">
        <w:t>Tapicerka: (kolor do uzgodnienia)</w:t>
      </w:r>
    </w:p>
    <w:p w14:paraId="10866D73" w14:textId="77777777" w:rsidR="00C259FA" w:rsidRPr="007738AD" w:rsidRDefault="00C259FA" w:rsidP="00C259FA">
      <w:pPr>
        <w:numPr>
          <w:ilvl w:val="0"/>
          <w:numId w:val="33"/>
        </w:numPr>
        <w:spacing w:after="160" w:line="259" w:lineRule="auto"/>
        <w:ind w:right="0"/>
        <w:jc w:val="left"/>
      </w:pPr>
      <w:r w:rsidRPr="007738AD">
        <w:t>Odporność na ścieranie: nawet do 100 000 cykli Martindale’a.</w:t>
      </w:r>
    </w:p>
    <w:p w14:paraId="10218A34" w14:textId="77777777" w:rsidR="00C259FA" w:rsidRPr="007738AD" w:rsidRDefault="00C259FA" w:rsidP="00C259FA">
      <w:pPr>
        <w:numPr>
          <w:ilvl w:val="0"/>
          <w:numId w:val="33"/>
        </w:numPr>
        <w:spacing w:after="160" w:line="259" w:lineRule="auto"/>
        <w:ind w:right="0"/>
        <w:jc w:val="left"/>
      </w:pPr>
      <w:r w:rsidRPr="007738AD">
        <w:t>Łatwa w czyszczeniu – możliwa pielęgnacja wilgotną szmatką i środkiem czyszczącym.</w:t>
      </w:r>
    </w:p>
    <w:p w14:paraId="71BFB3EC" w14:textId="77777777" w:rsidR="00C259FA" w:rsidRPr="007738AD" w:rsidRDefault="00C259FA" w:rsidP="00C259FA">
      <w:pPr>
        <w:numPr>
          <w:ilvl w:val="0"/>
          <w:numId w:val="33"/>
        </w:numPr>
        <w:spacing w:after="160" w:line="259" w:lineRule="auto"/>
        <w:ind w:right="0"/>
        <w:jc w:val="left"/>
      </w:pPr>
      <w:r w:rsidRPr="007738AD">
        <w:t>Bogata gama kolorów i struktur – możliwość dostosowania do wnętrza.</w:t>
      </w:r>
    </w:p>
    <w:p w14:paraId="62664611" w14:textId="77777777" w:rsidR="00C259FA" w:rsidRPr="00C259FA" w:rsidRDefault="00C259FA" w:rsidP="00C259FA">
      <w:r w:rsidRPr="00C259FA">
        <w:t>Siedzisko i oparcie:</w:t>
      </w:r>
    </w:p>
    <w:p w14:paraId="089AD238" w14:textId="77777777" w:rsidR="00C259FA" w:rsidRPr="007738AD" w:rsidRDefault="00C259FA" w:rsidP="00C259FA">
      <w:pPr>
        <w:numPr>
          <w:ilvl w:val="0"/>
          <w:numId w:val="34"/>
        </w:numPr>
        <w:spacing w:after="160" w:line="259" w:lineRule="auto"/>
        <w:ind w:right="0"/>
        <w:jc w:val="left"/>
      </w:pPr>
      <w:r w:rsidRPr="007738AD">
        <w:t>Pianka poliuretanowa o wysokiej gęstości – trwała, nie odkształca się.</w:t>
      </w:r>
    </w:p>
    <w:p w14:paraId="367F723B" w14:textId="77777777" w:rsidR="00C259FA" w:rsidRPr="007738AD" w:rsidRDefault="00C259FA" w:rsidP="00C259FA">
      <w:pPr>
        <w:numPr>
          <w:ilvl w:val="0"/>
          <w:numId w:val="34"/>
        </w:numPr>
        <w:spacing w:after="160" w:line="259" w:lineRule="auto"/>
        <w:ind w:right="0"/>
        <w:jc w:val="left"/>
      </w:pPr>
      <w:r w:rsidRPr="007738AD">
        <w:t>Sklejka wewnętrzna: gruba, formowana – zapewnia ergonomię i trwałość.</w:t>
      </w:r>
    </w:p>
    <w:p w14:paraId="524E0AA3" w14:textId="77777777" w:rsidR="00C259FA" w:rsidRPr="00C259FA" w:rsidRDefault="00C259FA" w:rsidP="00C259FA">
      <w:r w:rsidRPr="00C259FA">
        <w:t>Funkcjonalność:</w:t>
      </w:r>
    </w:p>
    <w:p w14:paraId="16FAFAD1" w14:textId="77777777" w:rsidR="00C259FA" w:rsidRPr="007738AD" w:rsidRDefault="00C259FA" w:rsidP="00C259FA">
      <w:pPr>
        <w:numPr>
          <w:ilvl w:val="0"/>
          <w:numId w:val="35"/>
        </w:numPr>
        <w:spacing w:after="160" w:line="259" w:lineRule="auto"/>
        <w:ind w:right="0"/>
        <w:jc w:val="left"/>
      </w:pPr>
      <w:r w:rsidRPr="007738AD">
        <w:t>Sztaplowane  – oszczędność miejsca przy przechowywaniu.</w:t>
      </w:r>
    </w:p>
    <w:p w14:paraId="2F36E5DC" w14:textId="77777777" w:rsidR="00C259FA" w:rsidRDefault="00C259FA" w:rsidP="00C259FA">
      <w:pPr>
        <w:pStyle w:val="Akapitzlist"/>
        <w:ind w:left="1163" w:right="214"/>
        <w:rPr>
          <w:b/>
        </w:rPr>
      </w:pPr>
    </w:p>
    <w:p w14:paraId="58322B54" w14:textId="77777777" w:rsidR="00C259FA" w:rsidRPr="00C259FA" w:rsidRDefault="00C259FA" w:rsidP="00C259FA">
      <w:pPr>
        <w:pStyle w:val="Akapitzlist"/>
        <w:numPr>
          <w:ilvl w:val="0"/>
          <w:numId w:val="31"/>
        </w:numPr>
        <w:ind w:right="214"/>
        <w:rPr>
          <w:b/>
          <w:bCs/>
        </w:rPr>
      </w:pPr>
      <w:r w:rsidRPr="00697027">
        <w:rPr>
          <w:b/>
          <w:bCs/>
        </w:rPr>
        <w:t>okrągł</w:t>
      </w:r>
      <w:r w:rsidRPr="00C259FA">
        <w:rPr>
          <w:b/>
          <w:bCs/>
        </w:rPr>
        <w:t>e stoły konferencyjne – 20 szt</w:t>
      </w:r>
    </w:p>
    <w:p w14:paraId="7E391820" w14:textId="77777777" w:rsidR="00C259FA" w:rsidRPr="00C259FA" w:rsidRDefault="00C259FA" w:rsidP="00C259FA">
      <w:pPr>
        <w:ind w:left="360"/>
      </w:pPr>
      <w:r w:rsidRPr="00C259FA">
        <w:t>Kolor: dąb sonoma</w:t>
      </w:r>
    </w:p>
    <w:p w14:paraId="6F5F6EFF" w14:textId="77777777" w:rsidR="00C259FA" w:rsidRPr="00C259FA" w:rsidRDefault="00C259FA" w:rsidP="00C259FA">
      <w:pPr>
        <w:ind w:left="360"/>
      </w:pPr>
      <w:r w:rsidRPr="00C259FA">
        <w:t>Rozmiar: Fi180cm</w:t>
      </w:r>
    </w:p>
    <w:p w14:paraId="3B3211B7" w14:textId="77777777" w:rsidR="00C259FA" w:rsidRPr="00C259FA" w:rsidRDefault="00C259FA" w:rsidP="00C259FA">
      <w:pPr>
        <w:ind w:left="360"/>
      </w:pPr>
      <w:r w:rsidRPr="00C259FA">
        <w:t>Stelaż- malowany proszkowo.</w:t>
      </w:r>
    </w:p>
    <w:p w14:paraId="0ADE74AC" w14:textId="77777777" w:rsidR="00C259FA" w:rsidRPr="00C259FA" w:rsidRDefault="00C259FA" w:rsidP="00C259FA">
      <w:pPr>
        <w:ind w:left="360"/>
      </w:pPr>
      <w:r w:rsidRPr="00C259FA">
        <w:t>Nogi składane pod blat.</w:t>
      </w:r>
    </w:p>
    <w:p w14:paraId="132EA023" w14:textId="77777777" w:rsidR="00C259FA" w:rsidRPr="00C259FA" w:rsidRDefault="00C259FA" w:rsidP="00C259FA">
      <w:pPr>
        <w:ind w:left="360"/>
      </w:pPr>
      <w:r w:rsidRPr="00C259FA">
        <w:t>Blat stołu o grubości 18mm.</w:t>
      </w:r>
    </w:p>
    <w:p w14:paraId="76912FD9" w14:textId="77777777" w:rsidR="00C259FA" w:rsidRPr="00C259FA" w:rsidRDefault="00C259FA" w:rsidP="00C259FA">
      <w:pPr>
        <w:ind w:left="360"/>
      </w:pPr>
      <w:r w:rsidRPr="00C259FA">
        <w:t>wysokość stelaża bez stópki do regulowania to 73 cm, a z maksymalnie wysuniętą stópką 76 cm (+1,8cm płyta)</w:t>
      </w:r>
    </w:p>
    <w:p w14:paraId="3AE59770" w14:textId="77777777" w:rsidR="00C259FA" w:rsidRPr="00C259FA" w:rsidRDefault="00C259FA" w:rsidP="00C259FA">
      <w:pPr>
        <w:ind w:left="360"/>
      </w:pPr>
      <w:r w:rsidRPr="00C259FA">
        <w:t>Rant blatu pokryty specjalną listwa z tworzywa w kolorze dąb sonoma w celu turlania</w:t>
      </w:r>
    </w:p>
    <w:p w14:paraId="5E3C2F00" w14:textId="77777777" w:rsidR="00C259FA" w:rsidRPr="00C259FA" w:rsidRDefault="00C259FA" w:rsidP="00C259FA">
      <w:pPr>
        <w:ind w:left="443" w:right="214"/>
        <w:rPr>
          <w:b/>
        </w:rPr>
      </w:pPr>
    </w:p>
    <w:p w14:paraId="07C9E40B" w14:textId="5063B79F" w:rsidR="00C259FA" w:rsidRDefault="00C259FA" w:rsidP="00C259FA">
      <w:pPr>
        <w:pStyle w:val="Akapitzlist"/>
        <w:numPr>
          <w:ilvl w:val="0"/>
          <w:numId w:val="31"/>
        </w:numPr>
        <w:ind w:right="214"/>
        <w:rPr>
          <w:b/>
          <w:bCs/>
        </w:rPr>
      </w:pPr>
      <w:r w:rsidRPr="00C259FA">
        <w:rPr>
          <w:b/>
          <w:bCs/>
        </w:rPr>
        <w:t>prostokątne, składane stoły konferencyjne – 6 szt</w:t>
      </w:r>
    </w:p>
    <w:p w14:paraId="2FFB44F3" w14:textId="77777777" w:rsidR="00C259FA" w:rsidRPr="00C259FA" w:rsidRDefault="00C259FA" w:rsidP="00C259FA">
      <w:pPr>
        <w:ind w:left="360"/>
        <w:jc w:val="left"/>
      </w:pPr>
      <w:r w:rsidRPr="00C259FA">
        <w:rPr>
          <w:b/>
          <w:bCs/>
          <w:i/>
          <w:iCs/>
          <w:u w:val="single"/>
        </w:rPr>
        <w:t>Wymiary:</w:t>
      </w:r>
      <w:r>
        <w:br/>
        <w:t>Stelaż: 160 × 60 cm H</w:t>
      </w:r>
      <w:r>
        <w:br/>
        <w:t>Grubość stali 1,2 mm</w:t>
      </w:r>
      <w:r>
        <w:br/>
        <w:t>Profil: 30 × 30 mm</w:t>
      </w:r>
      <w:r>
        <w:br/>
        <w:t>Blat: 200 × 75 cm</w:t>
      </w:r>
      <w:r>
        <w:br/>
        <w:t>Grubość blatu 18 mm</w:t>
      </w:r>
      <w:r>
        <w:br/>
        <w:t>Wysokość całkowita: 75/76cm  (możliwość niewielkiej regulacji)</w:t>
      </w:r>
    </w:p>
    <w:p w14:paraId="20B89B99" w14:textId="77777777" w:rsidR="00C259FA" w:rsidRDefault="00C259FA" w:rsidP="00C259FA">
      <w:pPr>
        <w:ind w:left="360"/>
        <w:jc w:val="left"/>
      </w:pPr>
      <w:r w:rsidRPr="00C259FA">
        <w:rPr>
          <w:b/>
          <w:bCs/>
          <w:i/>
          <w:iCs/>
          <w:u w:val="single"/>
        </w:rPr>
        <w:lastRenderedPageBreak/>
        <w:t>Cechy blatu:</w:t>
      </w:r>
      <w:r>
        <w:br/>
        <w:t>Kolor dąb Sonoma</w:t>
      </w:r>
    </w:p>
    <w:p w14:paraId="5590DB91" w14:textId="6AE841DE" w:rsidR="00C259FA" w:rsidRDefault="00C259FA" w:rsidP="00C259FA">
      <w:pPr>
        <w:ind w:left="360"/>
        <w:jc w:val="left"/>
      </w:pPr>
      <w:r>
        <w:t xml:space="preserve">Blat </w:t>
      </w:r>
      <w:r w:rsidRPr="00C259FA">
        <w:t>dwustronny</w:t>
      </w:r>
      <w:r>
        <w:br/>
        <w:t>Płyta wiórowa pokryta laminatem.</w:t>
      </w:r>
    </w:p>
    <w:p w14:paraId="314439D8" w14:textId="77777777" w:rsidR="00C259FA" w:rsidRDefault="00C259FA" w:rsidP="00C259FA">
      <w:pPr>
        <w:ind w:left="360"/>
        <w:jc w:val="left"/>
      </w:pPr>
      <w:r w:rsidRPr="00C259FA">
        <w:rPr>
          <w:b/>
          <w:bCs/>
          <w:i/>
          <w:iCs/>
          <w:u w:val="single"/>
        </w:rPr>
        <w:t>Cechy stelaża:</w:t>
      </w:r>
      <w:r>
        <w:br/>
        <w:t>Kolor czarny</w:t>
      </w:r>
      <w:r>
        <w:br/>
        <w:t>Malowany proszkowo</w:t>
      </w:r>
      <w:r>
        <w:br/>
        <w:t>Wykonana ze stali</w:t>
      </w:r>
      <w:r>
        <w:br/>
        <w:t>wkręcane nóżki z tworzywa sztucznego – możliwość niwelacji nierówności podłoża.</w:t>
      </w:r>
      <w:r>
        <w:br/>
        <w:t>Stelaż składany (system sprężynowy z zapadką)</w:t>
      </w:r>
    </w:p>
    <w:p w14:paraId="723D5F1B" w14:textId="77777777" w:rsidR="00086E09" w:rsidRPr="00086E09" w:rsidRDefault="00086E09" w:rsidP="00C259FA">
      <w:pPr>
        <w:ind w:right="214"/>
        <w:jc w:val="left"/>
      </w:pPr>
    </w:p>
    <w:p w14:paraId="0D0A5BBC" w14:textId="2ABB65CE" w:rsidR="00DB3E84" w:rsidRDefault="00DB3E84" w:rsidP="00086E09">
      <w:pPr>
        <w:numPr>
          <w:ilvl w:val="0"/>
          <w:numId w:val="3"/>
        </w:numPr>
        <w:ind w:right="214" w:hanging="360"/>
      </w:pPr>
      <w:r>
        <w:t>Pozostałe warunki</w:t>
      </w:r>
    </w:p>
    <w:p w14:paraId="616DE22F" w14:textId="46440882" w:rsidR="00DB3E84" w:rsidRDefault="00DB3E84" w:rsidP="00DB3E84">
      <w:pPr>
        <w:ind w:right="214"/>
      </w:pPr>
      <w:r>
        <w:t>Zamawiający dopuszcza składani</w:t>
      </w:r>
      <w:r w:rsidR="00C259FA">
        <w:t>e</w:t>
      </w:r>
      <w:r>
        <w:t xml:space="preserve"> ofert częściowych. Zamawiający nie dopuszcza składania ofert</w:t>
      </w:r>
    </w:p>
    <w:p w14:paraId="4F8B0954" w14:textId="77777777" w:rsidR="008F67B5" w:rsidRDefault="00DB3E84" w:rsidP="00DB3E84">
      <w:pPr>
        <w:ind w:right="214"/>
      </w:pPr>
      <w:r>
        <w:t>wariantowych.</w:t>
      </w:r>
    </w:p>
    <w:p w14:paraId="23F1B6B5" w14:textId="77777777" w:rsidR="00233990" w:rsidRDefault="00BF3ACA" w:rsidP="008F67B5">
      <w:pPr>
        <w:ind w:right="214"/>
      </w:pPr>
      <w:r>
        <w:t xml:space="preserve">W cenę powinny być wliczone wszelkie koszty związane z dostawą, pierwszym montażem i instruktażem. </w:t>
      </w:r>
    </w:p>
    <w:p w14:paraId="0AFAF368" w14:textId="77777777" w:rsidR="00233990" w:rsidRDefault="00BF3ACA">
      <w:pPr>
        <w:spacing w:after="0" w:line="259" w:lineRule="auto"/>
        <w:ind w:left="502" w:right="0"/>
        <w:jc w:val="left"/>
      </w:pPr>
      <w:r>
        <w:t xml:space="preserve"> </w:t>
      </w:r>
    </w:p>
    <w:p w14:paraId="5858925B" w14:textId="6EAFC9E1" w:rsidR="00233990" w:rsidRDefault="00BF3ACA">
      <w:pPr>
        <w:ind w:left="502" w:right="214"/>
      </w:pPr>
      <w:r>
        <w:t xml:space="preserve">Wykonawca zapewni co najmniej </w:t>
      </w:r>
      <w:r w:rsidR="00E25585">
        <w:rPr>
          <w:b/>
        </w:rPr>
        <w:t>24</w:t>
      </w:r>
      <w:r w:rsidR="00EE3B8D">
        <w:rPr>
          <w:b/>
        </w:rPr>
        <w:t xml:space="preserve"> </w:t>
      </w:r>
      <w:r>
        <w:rPr>
          <w:b/>
        </w:rPr>
        <w:t xml:space="preserve">miesięczną </w:t>
      </w:r>
      <w:r>
        <w:t>gwarancję.</w:t>
      </w:r>
      <w:r>
        <w:rPr>
          <w:b/>
        </w:rPr>
        <w:t xml:space="preserve"> </w:t>
      </w:r>
    </w:p>
    <w:p w14:paraId="58F38207" w14:textId="77777777" w:rsidR="00233990" w:rsidRDefault="00BF3ACA">
      <w:pPr>
        <w:spacing w:after="0" w:line="259" w:lineRule="auto"/>
        <w:ind w:left="76" w:right="0"/>
        <w:jc w:val="left"/>
      </w:pPr>
      <w:r>
        <w:rPr>
          <w:i/>
        </w:rPr>
        <w:t xml:space="preserve"> </w:t>
      </w:r>
    </w:p>
    <w:p w14:paraId="10D01FA3" w14:textId="77777777" w:rsidR="00233990" w:rsidRDefault="00BF3ACA" w:rsidP="008F67B5">
      <w:pPr>
        <w:numPr>
          <w:ilvl w:val="0"/>
          <w:numId w:val="25"/>
        </w:numPr>
        <w:ind w:right="214"/>
      </w:pPr>
      <w:r>
        <w:t xml:space="preserve">Wykonawca odpowiedzialny jest za jakość oraz terminowe wykonanie zamówienia w okresie trwania umowy. </w:t>
      </w:r>
    </w:p>
    <w:p w14:paraId="1B5A6292" w14:textId="77777777" w:rsidR="00233990" w:rsidRDefault="00BF3ACA" w:rsidP="008F67B5">
      <w:pPr>
        <w:numPr>
          <w:ilvl w:val="0"/>
          <w:numId w:val="25"/>
        </w:numPr>
        <w:ind w:right="214"/>
      </w:pPr>
      <w:r>
        <w:t xml:space="preserve">Wymagana jest należyta staranność przy realizacji zamówienia. </w:t>
      </w:r>
    </w:p>
    <w:p w14:paraId="758430E9" w14:textId="77777777" w:rsidR="00233990" w:rsidRDefault="00BF3ACA" w:rsidP="008F67B5">
      <w:pPr>
        <w:numPr>
          <w:ilvl w:val="0"/>
          <w:numId w:val="25"/>
        </w:numPr>
        <w:ind w:right="214"/>
      </w:pPr>
      <w:r>
        <w:t xml:space="preserve">Zaoferowany przedmiot zamówienia nie może naruszać polityk horyzontalnych Unii Europejskiej. Powinien spełniać standardy dostępności oraz być zgodny z zasadą DNSH. </w:t>
      </w:r>
    </w:p>
    <w:p w14:paraId="6B554B7C" w14:textId="77777777" w:rsidR="00233990" w:rsidRDefault="00BF3ACA" w:rsidP="008F67B5">
      <w:pPr>
        <w:numPr>
          <w:ilvl w:val="0"/>
          <w:numId w:val="25"/>
        </w:numPr>
        <w:ind w:right="214"/>
      </w:pPr>
      <w:r>
        <w:t xml:space="preserve">W przypadkach gdy w opisie przedmiotu zamówienia wskazano znaki towarowe, patenty lub konkretne pochodzenie, źródło lub szczególny proces, który charakteryzuje produkt lub usługi dostarczane przez konkretnego wykonawcę Zamawiający informuje, że dopuszcza możliwość zastosowania rozwiązań równoważnych. W przypadku, gdy Zamawiający korzysta z możliwości zastosowania odniesienia do specyfikacji technicznych lub norm właściwych dla Europejskiego Obszaru Gospodarczego, Wykonawca udowodni w swojej ofercie, że proponowane rozwiązania </w:t>
      </w:r>
    </w:p>
    <w:p w14:paraId="423DC32A" w14:textId="77777777" w:rsidR="00233990" w:rsidRDefault="00BF3ACA">
      <w:pPr>
        <w:ind w:left="502" w:right="214"/>
      </w:pPr>
      <w:r>
        <w:t xml:space="preserve">w równoważnym stopniu spełniają wymagania określone w zapytaniu ofertowym. </w:t>
      </w:r>
    </w:p>
    <w:p w14:paraId="56750A7B" w14:textId="77777777" w:rsidR="00233990" w:rsidRDefault="00BF3ACA">
      <w:pPr>
        <w:spacing w:after="16" w:line="259" w:lineRule="auto"/>
        <w:ind w:left="76" w:right="0"/>
        <w:jc w:val="left"/>
      </w:pPr>
      <w:r>
        <w:rPr>
          <w:color w:val="FF0000"/>
        </w:rPr>
        <w:t xml:space="preserve"> </w:t>
      </w:r>
    </w:p>
    <w:p w14:paraId="632003EC" w14:textId="77777777" w:rsidR="00233990" w:rsidRDefault="00BF3ACA">
      <w:pPr>
        <w:pStyle w:val="Nagwek1"/>
        <w:ind w:left="410" w:hanging="347"/>
      </w:pPr>
      <w:r>
        <w:t xml:space="preserve">KOD I NAZWA CPV  </w:t>
      </w:r>
    </w:p>
    <w:p w14:paraId="2785B4F5" w14:textId="14BE0036" w:rsidR="00233990" w:rsidRDefault="00233990" w:rsidP="00E93B86">
      <w:pPr>
        <w:ind w:left="502" w:right="214"/>
      </w:pPr>
    </w:p>
    <w:p w14:paraId="69D34E16" w14:textId="77777777" w:rsidR="00982B13" w:rsidRPr="00982B13" w:rsidRDefault="00982B13" w:rsidP="00982B13">
      <w:pPr>
        <w:ind w:left="502" w:right="214"/>
      </w:pPr>
      <w:r w:rsidRPr="00982B13">
        <w:t>39121200-8 Stoły</w:t>
      </w:r>
    </w:p>
    <w:p w14:paraId="6A679F92" w14:textId="77777777" w:rsidR="00982B13" w:rsidRPr="00982B13" w:rsidRDefault="00982B13" w:rsidP="00982B13">
      <w:pPr>
        <w:ind w:left="502" w:right="214"/>
      </w:pPr>
      <w:r w:rsidRPr="00982B13">
        <w:t>39112000-0 Krzesła</w:t>
      </w:r>
    </w:p>
    <w:p w14:paraId="188936E6" w14:textId="77777777" w:rsidR="00086E09" w:rsidRDefault="00086E09" w:rsidP="00E93B86">
      <w:pPr>
        <w:ind w:left="502" w:right="214"/>
      </w:pPr>
    </w:p>
    <w:p w14:paraId="4F7BE22F" w14:textId="77777777" w:rsidR="00233990" w:rsidRDefault="00BF3ACA">
      <w:pPr>
        <w:pStyle w:val="Nagwek1"/>
        <w:ind w:left="468" w:hanging="405"/>
      </w:pPr>
      <w:r>
        <w:t>TERMIN WYKONANIA ZAMÓWIENIA</w:t>
      </w:r>
      <w:r>
        <w:rPr>
          <w:color w:val="FF0000"/>
        </w:rPr>
        <w:t xml:space="preserve"> </w:t>
      </w:r>
    </w:p>
    <w:p w14:paraId="5EA11457" w14:textId="77777777" w:rsidR="00233990" w:rsidRDefault="00BF3ACA">
      <w:pPr>
        <w:spacing w:after="0" w:line="259" w:lineRule="auto"/>
        <w:ind w:left="76" w:right="0"/>
        <w:jc w:val="left"/>
      </w:pPr>
      <w:r>
        <w:t xml:space="preserve"> </w:t>
      </w:r>
    </w:p>
    <w:p w14:paraId="060D9666" w14:textId="09CBF867" w:rsidR="00EE3B8D" w:rsidRDefault="00BF3ACA" w:rsidP="00EE3B8D">
      <w:pPr>
        <w:pStyle w:val="Akapitzlist"/>
        <w:numPr>
          <w:ilvl w:val="0"/>
          <w:numId w:val="28"/>
        </w:numPr>
        <w:ind w:left="851" w:right="214"/>
      </w:pPr>
      <w:r>
        <w:t xml:space="preserve">Maksymalny termin wykonania przedmiotu zamówienia: </w:t>
      </w:r>
      <w:r w:rsidR="00BF0814" w:rsidRPr="00EE3B8D">
        <w:rPr>
          <w:b/>
        </w:rPr>
        <w:t>15</w:t>
      </w:r>
      <w:r w:rsidRPr="00EE3B8D">
        <w:rPr>
          <w:b/>
        </w:rPr>
        <w:t>.0</w:t>
      </w:r>
      <w:r w:rsidR="00982B13">
        <w:rPr>
          <w:b/>
        </w:rPr>
        <w:t>7</w:t>
      </w:r>
      <w:r w:rsidRPr="00EE3B8D">
        <w:rPr>
          <w:b/>
        </w:rPr>
        <w:t>.2025 r.</w:t>
      </w:r>
      <w:r>
        <w:t xml:space="preserve"> </w:t>
      </w:r>
    </w:p>
    <w:p w14:paraId="03E463FE" w14:textId="445F7882" w:rsidR="00EE3B8D" w:rsidRDefault="00BF3ACA" w:rsidP="00EE3B8D">
      <w:pPr>
        <w:pStyle w:val="Akapitzlist"/>
        <w:numPr>
          <w:ilvl w:val="0"/>
          <w:numId w:val="28"/>
        </w:numPr>
        <w:ind w:left="851" w:right="214"/>
      </w:pPr>
      <w:r>
        <w:lastRenderedPageBreak/>
        <w:t xml:space="preserve">Przez datę wykonania przedmiotu zamówienia Zamawiający rozumie datę dostawy potwierdzoną podpisanym przez obie Strony końcowym protokołem zdawczo – odbiorczym.  </w:t>
      </w:r>
      <w:r w:rsidR="006B3714">
        <w:t xml:space="preserve">                         </w:t>
      </w:r>
      <w:r w:rsidR="00EE3B8D">
        <w:t xml:space="preserve">3.        </w:t>
      </w:r>
      <w:r>
        <w:t xml:space="preserve">Adres dostawy: </w:t>
      </w:r>
      <w:r w:rsidR="00EE3B8D" w:rsidRPr="00EE3B8D">
        <w:rPr>
          <w:b/>
          <w:bCs/>
        </w:rPr>
        <w:t>ul. Poległych 2, 07-430 Myszyniec</w:t>
      </w:r>
      <w:r w:rsidR="00EE3B8D" w:rsidRPr="00CC3B5D">
        <w:t xml:space="preserve"> </w:t>
      </w:r>
    </w:p>
    <w:p w14:paraId="7DF78D0D" w14:textId="0EDB1F14" w:rsidR="00233990" w:rsidRDefault="00233990" w:rsidP="00EE3B8D">
      <w:pPr>
        <w:spacing w:after="98"/>
        <w:ind w:left="436" w:right="214"/>
      </w:pPr>
    </w:p>
    <w:p w14:paraId="1CEB1D04" w14:textId="77777777" w:rsidR="00233990" w:rsidRDefault="00BF3ACA">
      <w:pPr>
        <w:spacing w:after="122" w:line="259" w:lineRule="auto"/>
        <w:ind w:left="76" w:right="0"/>
        <w:jc w:val="left"/>
      </w:pPr>
      <w:r>
        <w:rPr>
          <w:b/>
        </w:rPr>
        <w:t xml:space="preserve"> </w:t>
      </w:r>
    </w:p>
    <w:p w14:paraId="02C4EE82" w14:textId="77777777" w:rsidR="00233990" w:rsidRDefault="00BF3ACA">
      <w:pPr>
        <w:pStyle w:val="Nagwek1"/>
        <w:ind w:left="477" w:hanging="414"/>
      </w:pPr>
      <w:r>
        <w:t xml:space="preserve">WARUNKI UDZIAŁU W POSTĘPOWANIU </w:t>
      </w:r>
    </w:p>
    <w:p w14:paraId="57FEB2B6" w14:textId="77777777" w:rsidR="00233990" w:rsidRDefault="00BF3ACA">
      <w:pPr>
        <w:spacing w:after="16" w:line="259" w:lineRule="auto"/>
        <w:ind w:left="78" w:right="0"/>
        <w:jc w:val="left"/>
      </w:pPr>
      <w:r>
        <w:rPr>
          <w:b/>
        </w:rPr>
        <w:t xml:space="preserve"> </w:t>
      </w:r>
    </w:p>
    <w:p w14:paraId="611AE6E1" w14:textId="77777777" w:rsidR="00233990" w:rsidRDefault="00BF3ACA">
      <w:pPr>
        <w:numPr>
          <w:ilvl w:val="0"/>
          <w:numId w:val="5"/>
        </w:numPr>
        <w:ind w:right="214"/>
      </w:pPr>
      <w:r>
        <w:t xml:space="preserve">Zamówienie może być udzielone podmiotowi, który:  </w:t>
      </w:r>
    </w:p>
    <w:p w14:paraId="601832C2" w14:textId="77777777" w:rsidR="00233990" w:rsidRDefault="00BF3ACA">
      <w:pPr>
        <w:spacing w:after="16" w:line="259" w:lineRule="auto"/>
        <w:ind w:left="78" w:right="0"/>
        <w:jc w:val="left"/>
      </w:pPr>
      <w:r>
        <w:t xml:space="preserve"> </w:t>
      </w:r>
    </w:p>
    <w:p w14:paraId="147A853E" w14:textId="6F1BE718" w:rsidR="00233990" w:rsidRDefault="00233990">
      <w:pPr>
        <w:spacing w:after="16" w:line="259" w:lineRule="auto"/>
        <w:ind w:left="76" w:right="0"/>
        <w:jc w:val="left"/>
      </w:pPr>
    </w:p>
    <w:p w14:paraId="3B565CF0" w14:textId="1C7D892B" w:rsidR="00233990" w:rsidRDefault="00BF3ACA">
      <w:pPr>
        <w:numPr>
          <w:ilvl w:val="1"/>
          <w:numId w:val="5"/>
        </w:numPr>
        <w:ind w:right="429" w:hanging="360"/>
      </w:pPr>
      <w:r>
        <w:t xml:space="preserve">posiada zasoby techniczne i finansowe niezbędne do wykonania przedmiotu zamówienia; </w:t>
      </w:r>
    </w:p>
    <w:p w14:paraId="74E9A2A3" w14:textId="6A5D010B" w:rsidR="00364D16" w:rsidRPr="00982B13" w:rsidRDefault="00364D16" w:rsidP="00982B13">
      <w:pPr>
        <w:pStyle w:val="text"/>
        <w:ind w:left="1560"/>
        <w:rPr>
          <w:rFonts w:ascii="Calibri" w:eastAsia="Calibri" w:hAnsi="Calibri" w:cs="Calibri"/>
          <w:color w:val="000000"/>
          <w:kern w:val="2"/>
          <w:sz w:val="22"/>
        </w:rPr>
      </w:pPr>
      <w:r w:rsidRPr="00364D16">
        <w:rPr>
          <w:rFonts w:ascii="Calibri" w:eastAsia="Calibri" w:hAnsi="Calibri" w:cs="Calibri"/>
          <w:color w:val="000000"/>
          <w:kern w:val="2"/>
          <w:sz w:val="22"/>
        </w:rPr>
        <w:t>Znajdowanie się w sytuacji ekonomicznej i finansowej zapewniającej wykonanie zamówienia we wskazanym terminie. Warunek zostanie spełniony w przypadku gdy oferent przedłoży kopię polisy ubezpieczenia od odpowiedzialności cywilnej w zakresie prowadzonej działalności związanej z przedmiotem zamówienia na sumę minimum 100 000,00 PLN.</w:t>
      </w:r>
    </w:p>
    <w:p w14:paraId="6F070C63" w14:textId="77777777" w:rsidR="00233990" w:rsidRDefault="00BF3ACA">
      <w:pPr>
        <w:ind w:left="1570" w:right="214"/>
      </w:pPr>
      <w:r>
        <w:t xml:space="preserve">Ocena zostanie dokonana poprzez analizę oświadczenia oraz załączonej polisy (podpis pod oświadczeniem oraz załączenie właściwego dokumentu oznacza spełnienie warunku). </w:t>
      </w:r>
    </w:p>
    <w:p w14:paraId="7C732833" w14:textId="77777777" w:rsidR="00233990" w:rsidRDefault="00BF3ACA">
      <w:pPr>
        <w:spacing w:after="16" w:line="259" w:lineRule="auto"/>
        <w:ind w:left="76" w:right="0"/>
        <w:jc w:val="left"/>
      </w:pPr>
      <w:r>
        <w:rPr>
          <w:b/>
        </w:rPr>
        <w:t xml:space="preserve"> </w:t>
      </w:r>
    </w:p>
    <w:p w14:paraId="68DA1EA4" w14:textId="77777777" w:rsidR="00233990" w:rsidRDefault="00BF3ACA">
      <w:pPr>
        <w:numPr>
          <w:ilvl w:val="0"/>
          <w:numId w:val="5"/>
        </w:numPr>
        <w:ind w:right="214"/>
      </w:pPr>
      <w:r>
        <w:t xml:space="preserve">Potwierdzeniem spełnienia powyższych warunków jest podpis Wykonawcy pod oświadczeniami, uzupełnienie danych oraz dostarczenie niezbędnych dokumentów (weryfikacja na zasadzie spełnia/nie spełnia).  </w:t>
      </w:r>
    </w:p>
    <w:p w14:paraId="12D66BFF" w14:textId="77777777" w:rsidR="00233990" w:rsidRDefault="00BF3ACA">
      <w:pPr>
        <w:spacing w:after="16" w:line="259" w:lineRule="auto"/>
        <w:ind w:left="76" w:right="0"/>
        <w:jc w:val="left"/>
      </w:pPr>
      <w:r>
        <w:rPr>
          <w:b/>
        </w:rPr>
        <w:t xml:space="preserve"> </w:t>
      </w:r>
    </w:p>
    <w:p w14:paraId="46F9D720" w14:textId="77777777" w:rsidR="00233990" w:rsidRDefault="00BF3ACA">
      <w:pPr>
        <w:ind w:left="83" w:right="214"/>
      </w:pPr>
      <w:r>
        <w:t xml:space="preserve">W przypadku braku wymaganych oświadczeń, informacji oraz dokumentów - Wykonawca zostanie wykluczony z udziału w postępowaniu. </w:t>
      </w:r>
    </w:p>
    <w:p w14:paraId="79BEB705" w14:textId="77777777" w:rsidR="00233990" w:rsidRDefault="00BF3ACA">
      <w:pPr>
        <w:spacing w:after="16" w:line="259" w:lineRule="auto"/>
        <w:ind w:left="76" w:right="0"/>
        <w:jc w:val="left"/>
      </w:pPr>
      <w:r>
        <w:rPr>
          <w:b/>
        </w:rPr>
        <w:t xml:space="preserve"> </w:t>
      </w:r>
    </w:p>
    <w:p w14:paraId="24803733" w14:textId="77777777" w:rsidR="00233990" w:rsidRDefault="00BF3ACA">
      <w:pPr>
        <w:pStyle w:val="Nagwek1"/>
        <w:ind w:left="351" w:hanging="288"/>
      </w:pPr>
      <w:r>
        <w:t xml:space="preserve">WYKLUCZENIA </w:t>
      </w:r>
    </w:p>
    <w:p w14:paraId="65D26715" w14:textId="77777777" w:rsidR="00233990" w:rsidRDefault="00BF3ACA">
      <w:pPr>
        <w:spacing w:after="16" w:line="259" w:lineRule="auto"/>
        <w:ind w:left="76" w:right="0"/>
        <w:jc w:val="left"/>
      </w:pPr>
      <w:r>
        <w:t xml:space="preserve"> </w:t>
      </w:r>
    </w:p>
    <w:p w14:paraId="53C97C60" w14:textId="77777777" w:rsidR="00233990" w:rsidRDefault="00BF3ACA">
      <w:pPr>
        <w:numPr>
          <w:ilvl w:val="0"/>
          <w:numId w:val="6"/>
        </w:numPr>
        <w:ind w:right="214" w:hanging="360"/>
      </w:pPr>
      <w:r>
        <w:t xml:space="preserve">W postępowaniu o udzielenie zamówienia obowiązuje zakaz konfliktu interesów.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w:t>
      </w:r>
    </w:p>
    <w:p w14:paraId="73B5505B" w14:textId="77777777" w:rsidR="00233990" w:rsidRDefault="00BF3ACA">
      <w:pPr>
        <w:spacing w:after="179" w:line="259" w:lineRule="auto"/>
        <w:ind w:left="796" w:right="0"/>
        <w:jc w:val="left"/>
      </w:pPr>
      <w:r>
        <w:t xml:space="preserve"> </w:t>
      </w:r>
    </w:p>
    <w:p w14:paraId="0DD898F7" w14:textId="77777777" w:rsidR="00233990" w:rsidRDefault="00BF3ACA">
      <w:pPr>
        <w:numPr>
          <w:ilvl w:val="0"/>
          <w:numId w:val="6"/>
        </w:numPr>
        <w:ind w:right="214" w:hanging="360"/>
      </w:pPr>
      <w:r>
        <w:t xml:space="preserve">W celu usunięcia konfliktu interesów zamówienie nie może być udzielone podmiotom powiązanym z Zamawiającym osobowo i kapitałowo.  </w:t>
      </w:r>
    </w:p>
    <w:p w14:paraId="4970F068" w14:textId="77777777" w:rsidR="00233990" w:rsidRDefault="00BF3ACA">
      <w:pPr>
        <w:spacing w:after="21" w:line="259" w:lineRule="auto"/>
        <w:ind w:left="796" w:right="0"/>
        <w:jc w:val="left"/>
      </w:pPr>
      <w:r>
        <w:t xml:space="preserve"> </w:t>
      </w:r>
    </w:p>
    <w:p w14:paraId="0CC393DC" w14:textId="77777777" w:rsidR="00233990" w:rsidRDefault="00BF3ACA">
      <w:pPr>
        <w:ind w:left="796" w:right="214"/>
      </w:pPr>
      <w:r>
        <w:lastRenderedPageBreak/>
        <w:t xml:space="preserve">Zgodnie z zasadą konkurencyjności opisaną w “Wytycznych dotyczących kwalifikowalności wydatków na lata 2021-2027” (Warszawa, 14 marca 2025 r.). </w:t>
      </w:r>
    </w:p>
    <w:p w14:paraId="460C1CBD" w14:textId="77777777" w:rsidR="00233990" w:rsidRDefault="00BF3ACA">
      <w:pPr>
        <w:spacing w:after="21" w:line="259" w:lineRule="auto"/>
        <w:ind w:left="796" w:right="0"/>
        <w:jc w:val="left"/>
      </w:pPr>
      <w:r>
        <w:t xml:space="preserve"> </w:t>
      </w:r>
    </w:p>
    <w:p w14:paraId="59B752E1" w14:textId="77777777" w:rsidR="00233990" w:rsidRDefault="00BF3ACA">
      <w:pPr>
        <w:ind w:left="785" w:right="214"/>
      </w:pPr>
      <w:r>
        <w:t xml:space="preserve">przez powiązania kapitałowe i osobowe rozumie się wzajemne powiązania między Wykonawcą a Zamawiającym polegające na:  </w:t>
      </w:r>
    </w:p>
    <w:p w14:paraId="1355C7BE" w14:textId="77777777" w:rsidR="00F10AB0" w:rsidRDefault="00BF3ACA" w:rsidP="00F10AB0">
      <w:pPr>
        <w:numPr>
          <w:ilvl w:val="1"/>
          <w:numId w:val="6"/>
        </w:numPr>
        <w:ind w:right="214" w:hanging="360"/>
      </w:pPr>
      <w: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1441B9B1" w14:textId="45FCEE7B" w:rsidR="00F10AB0" w:rsidRPr="00F62184" w:rsidRDefault="00F10AB0" w:rsidP="00F10AB0">
      <w:pPr>
        <w:numPr>
          <w:ilvl w:val="1"/>
          <w:numId w:val="6"/>
        </w:numPr>
        <w:ind w:right="214" w:hanging="360"/>
      </w:pPr>
      <w:r w:rsidRPr="00F62184">
        <w:t>pozostawaniu w związku małżeńskim, w stosunku pokrewieństwa lub</w:t>
      </w:r>
    </w:p>
    <w:p w14:paraId="387D7958" w14:textId="77777777" w:rsidR="00F10AB0" w:rsidRPr="00F62184" w:rsidRDefault="00F10AB0" w:rsidP="00F10AB0">
      <w:pPr>
        <w:ind w:left="1560"/>
      </w:pPr>
      <w:r w:rsidRPr="00F62184">
        <w:t>powinowactwa w linii prostej, pokrewieństwa lub powinowactwa w linii bocznej</w:t>
      </w:r>
    </w:p>
    <w:p w14:paraId="40A4E7BB" w14:textId="77777777" w:rsidR="00F10AB0" w:rsidRPr="00F62184" w:rsidRDefault="00F10AB0" w:rsidP="00F10AB0">
      <w:pPr>
        <w:ind w:left="1560"/>
      </w:pPr>
      <w:r w:rsidRPr="00F62184">
        <w:t>do drugiego stopnia, lub związaniu z tytułu przysposobienia, opieki lub kurateli</w:t>
      </w:r>
    </w:p>
    <w:p w14:paraId="115AC4B5" w14:textId="77777777" w:rsidR="00F10AB0" w:rsidRPr="00F62184" w:rsidRDefault="00F10AB0" w:rsidP="00F10AB0">
      <w:pPr>
        <w:ind w:left="1560"/>
      </w:pPr>
      <w:r w:rsidRPr="00F62184">
        <w:t>albo pozostawaniu we wspólnym pożyciu z wykonawcą, jego zastępcą</w:t>
      </w:r>
    </w:p>
    <w:p w14:paraId="62390A13" w14:textId="77777777" w:rsidR="00F10AB0" w:rsidRPr="00F62184" w:rsidRDefault="00F10AB0" w:rsidP="00F10AB0">
      <w:pPr>
        <w:ind w:left="1560"/>
      </w:pPr>
      <w:r w:rsidRPr="00F62184">
        <w:t>prawnym lub członkami organów zarządzających lub organów nadzorczych</w:t>
      </w:r>
    </w:p>
    <w:p w14:paraId="41446F31" w14:textId="77777777" w:rsidR="00F10AB0" w:rsidRDefault="00F10AB0" w:rsidP="00F10AB0">
      <w:pPr>
        <w:ind w:left="1560"/>
      </w:pPr>
      <w:r w:rsidRPr="00F62184">
        <w:t>wykonawców ubiegających się o udzielenie zamówienia,</w:t>
      </w:r>
    </w:p>
    <w:p w14:paraId="4E0A76E4" w14:textId="77777777" w:rsidR="00233990" w:rsidRDefault="00BF3ACA">
      <w:pPr>
        <w:numPr>
          <w:ilvl w:val="1"/>
          <w:numId w:val="6"/>
        </w:numPr>
        <w:ind w:right="214" w:hanging="360"/>
      </w:pPr>
      <w:r>
        <w:t xml:space="preserve">pozostawaniu w takim stosunku prawnym lub faktycznym, że istnieje uzasadniona wątpliwość co do ich bezstronności lub niezależności w związku z postępowaniem o udzielenie zamówienia. </w:t>
      </w:r>
    </w:p>
    <w:p w14:paraId="027FF687" w14:textId="77777777" w:rsidR="00233990" w:rsidRDefault="00BF3ACA">
      <w:pPr>
        <w:spacing w:after="21" w:line="259" w:lineRule="auto"/>
        <w:ind w:left="76" w:right="0"/>
        <w:jc w:val="left"/>
      </w:pPr>
      <w:r>
        <w:t xml:space="preserve"> </w:t>
      </w:r>
    </w:p>
    <w:p w14:paraId="0F332A1C" w14:textId="5C7D6B5C" w:rsidR="00233990" w:rsidRDefault="00233990">
      <w:pPr>
        <w:spacing w:after="16" w:line="259" w:lineRule="auto"/>
        <w:ind w:left="76" w:right="0"/>
        <w:jc w:val="left"/>
      </w:pPr>
    </w:p>
    <w:p w14:paraId="38E32B18" w14:textId="77777777" w:rsidR="00233990" w:rsidRDefault="00BF3ACA">
      <w:pPr>
        <w:numPr>
          <w:ilvl w:val="0"/>
          <w:numId w:val="6"/>
        </w:numPr>
        <w:ind w:right="214" w:hanging="360"/>
      </w:pPr>
      <w:r>
        <w:t xml:space="preserve">Potwierdzeniem spełnienia warunku jest podpis Wykonawcy pod oświadczeniem stanowiącym </w:t>
      </w:r>
      <w:r>
        <w:rPr>
          <w:b/>
        </w:rPr>
        <w:t xml:space="preserve">załącznik nr 2 </w:t>
      </w:r>
      <w:r>
        <w:t xml:space="preserve">(weryfikacja na zasadzie spełnia/nie spełnia). W przypadku złożenia oferty przez Wykonawcę powiązanego kapitałowo i osobowo z Zamawiającym, zostanie on wykluczony z udziału w postępowaniu. </w:t>
      </w:r>
    </w:p>
    <w:p w14:paraId="7DF91706" w14:textId="77777777" w:rsidR="00233990" w:rsidRDefault="00BF3ACA">
      <w:pPr>
        <w:spacing w:after="21" w:line="259" w:lineRule="auto"/>
        <w:ind w:left="76" w:right="0"/>
        <w:jc w:val="left"/>
      </w:pPr>
      <w:r>
        <w:t xml:space="preserve"> </w:t>
      </w:r>
    </w:p>
    <w:p w14:paraId="57F5432E" w14:textId="77777777" w:rsidR="00233990" w:rsidRDefault="00BF3ACA">
      <w:pPr>
        <w:numPr>
          <w:ilvl w:val="0"/>
          <w:numId w:val="6"/>
        </w:numPr>
        <w:ind w:right="214" w:hanging="360"/>
      </w:pPr>
      <w:r>
        <w:t xml:space="preserve">Na podstawie art. 7 ust. 1 Ustawy z dnia 13 kwietnia 2022 r. o szczególnych rozwiązaniach w zakresie przeciwdziałania wspieraniu agresji na Ukrainę oraz służących ochronie bezpieczeństwa narodowego, dalej „ustawa”, z postępowania o udzielenie zamówienia publicznego wyklucza się: </w:t>
      </w:r>
    </w:p>
    <w:p w14:paraId="771F1B3E" w14:textId="77777777" w:rsidR="00233990" w:rsidRDefault="00BF3ACA">
      <w:pPr>
        <w:numPr>
          <w:ilvl w:val="1"/>
          <w:numId w:val="7"/>
        </w:numPr>
        <w:ind w:right="214" w:hanging="360"/>
      </w:pPr>
      <w:r>
        <w:t xml:space="preserve">wykonawcę wymienionego w wykazach określonych w rozporządzeniu 765/2006 i rozporządzeniu 269/2014 albo wpisanego na listę na podstawie decyzji w sprawie wpisu na listę rozstrzygającej o zastosowaniu środka, o którym mowa w art. 1 pkt 3 ustawy; </w:t>
      </w:r>
    </w:p>
    <w:p w14:paraId="7F650A10" w14:textId="77777777" w:rsidR="00233990" w:rsidRDefault="00BF3ACA">
      <w:pPr>
        <w:numPr>
          <w:ilvl w:val="1"/>
          <w:numId w:val="7"/>
        </w:numPr>
        <w:ind w:right="214" w:hanging="360"/>
      </w:pPr>
      <w:r>
        <w:t xml:space="preserve">wykonawcę, którego beneficjentem rzeczywistym w rozumieniu ustawy z dnia 1 marca 2018 r. o przeciwdziałaniu praniu pieniędzy oraz finansowaniu terroryzmu (Dz. U. 2023 poz. 1124)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6240016B" w14:textId="77777777" w:rsidR="00233990" w:rsidRDefault="00BF3ACA">
      <w:pPr>
        <w:numPr>
          <w:ilvl w:val="1"/>
          <w:numId w:val="7"/>
        </w:numPr>
        <w:ind w:right="214" w:hanging="360"/>
      </w:pPr>
      <w:r>
        <w:t xml:space="preserve">wykonawcę, którego jednostką dominującą w rozumieniu art. 3 ust. 1 pkt 37 ustawy z dnia 29 września 1994 r. o rachunkowości (Dz. U. z 2023 r. poz. 120), jest podmiot wymieniony w wykazach określonych w rozporządzeniu 765/2006 i rozporządzeniu </w:t>
      </w:r>
      <w:r>
        <w:lastRenderedPageBreak/>
        <w:t xml:space="preserve">269/2014 albo wpisany na listę lub będący taką jednostką dominującą od dnia 24 lutego 2022 r., o ile został wpisany na listę na podstawie decyzji w sprawie wpisu na listę rozstrzygającej o zastosowaniu środka, o którym mowa w art. 1 pkt 3 ustawy. </w:t>
      </w:r>
    </w:p>
    <w:p w14:paraId="4C835E95" w14:textId="77777777" w:rsidR="00233990" w:rsidRDefault="00BF3ACA">
      <w:pPr>
        <w:spacing w:after="16" w:line="259" w:lineRule="auto"/>
        <w:ind w:left="796" w:right="0"/>
        <w:jc w:val="left"/>
      </w:pPr>
      <w:r>
        <w:t xml:space="preserve"> </w:t>
      </w:r>
    </w:p>
    <w:p w14:paraId="66D04581" w14:textId="77777777" w:rsidR="00233990" w:rsidRDefault="00BF3ACA">
      <w:pPr>
        <w:numPr>
          <w:ilvl w:val="0"/>
          <w:numId w:val="6"/>
        </w:numPr>
        <w:ind w:right="214" w:hanging="360"/>
      </w:pPr>
      <w:r>
        <w:t xml:space="preserve">O wykluczeniu z postępowania Zamawiający zawiadomi wykluczonego Wykonawcę. </w:t>
      </w:r>
    </w:p>
    <w:p w14:paraId="5F075BB9" w14:textId="77777777" w:rsidR="00233990" w:rsidRDefault="00BF3ACA">
      <w:pPr>
        <w:numPr>
          <w:ilvl w:val="0"/>
          <w:numId w:val="6"/>
        </w:numPr>
        <w:ind w:right="214" w:hanging="360"/>
      </w:pPr>
      <w:r>
        <w:t xml:space="preserve">Ofertę Wykonawcy wykluczonego uznaje się za odrzuconą. </w:t>
      </w:r>
    </w:p>
    <w:p w14:paraId="3856BDB2" w14:textId="77777777" w:rsidR="00233990" w:rsidRDefault="00BF3ACA">
      <w:pPr>
        <w:spacing w:after="0" w:line="259" w:lineRule="auto"/>
        <w:ind w:left="76" w:right="0"/>
        <w:jc w:val="left"/>
      </w:pPr>
      <w:r>
        <w:rPr>
          <w:b/>
        </w:rPr>
        <w:t xml:space="preserve"> </w:t>
      </w:r>
    </w:p>
    <w:p w14:paraId="72B8284F" w14:textId="77777777" w:rsidR="00233990" w:rsidRDefault="00BF3ACA">
      <w:pPr>
        <w:pStyle w:val="Nagwek1"/>
        <w:ind w:left="293" w:hanging="230"/>
      </w:pPr>
      <w:r>
        <w:t xml:space="preserve">WYKAZ NIEZBĘDNYCH OŚWIADCZEŃ I DOKUMENTÓW </w:t>
      </w:r>
    </w:p>
    <w:p w14:paraId="1DEF45F4" w14:textId="77777777" w:rsidR="00233990" w:rsidRDefault="00BF3ACA">
      <w:pPr>
        <w:spacing w:after="16" w:line="259" w:lineRule="auto"/>
        <w:ind w:left="76" w:right="0"/>
        <w:jc w:val="left"/>
      </w:pPr>
      <w:r>
        <w:t xml:space="preserve"> </w:t>
      </w:r>
    </w:p>
    <w:p w14:paraId="7F5B60CD" w14:textId="77777777" w:rsidR="00233990" w:rsidRDefault="00BF3ACA">
      <w:pPr>
        <w:numPr>
          <w:ilvl w:val="0"/>
          <w:numId w:val="8"/>
        </w:numPr>
        <w:ind w:right="214" w:hanging="360"/>
      </w:pPr>
      <w:r>
        <w:t xml:space="preserve">Wypełniony </w:t>
      </w:r>
      <w:r>
        <w:rPr>
          <w:b/>
        </w:rPr>
        <w:t>Formularz ofertowy</w:t>
      </w:r>
      <w:r>
        <w:t xml:space="preserve">, stanowiący </w:t>
      </w:r>
      <w:r>
        <w:rPr>
          <w:b/>
        </w:rPr>
        <w:t>załącznik nr 1</w:t>
      </w:r>
      <w:r>
        <w:t xml:space="preserve"> do zapytania ofertowego. </w:t>
      </w:r>
    </w:p>
    <w:p w14:paraId="6F9D9D65" w14:textId="77777777" w:rsidR="00233990" w:rsidRDefault="00BF3ACA">
      <w:pPr>
        <w:numPr>
          <w:ilvl w:val="0"/>
          <w:numId w:val="8"/>
        </w:numPr>
        <w:ind w:right="214" w:hanging="360"/>
      </w:pPr>
      <w:r>
        <w:t xml:space="preserve">Oświadczenie o braku powiązań osobowych i kapitałowych, stanowiące </w:t>
      </w:r>
      <w:r>
        <w:rPr>
          <w:b/>
        </w:rPr>
        <w:t xml:space="preserve">załącznik nr 2 </w:t>
      </w:r>
      <w:r>
        <w:t xml:space="preserve">do zapytania ofertowego. </w:t>
      </w:r>
    </w:p>
    <w:p w14:paraId="0CAC0E86" w14:textId="77777777" w:rsidR="00233990" w:rsidRDefault="00BF3ACA">
      <w:pPr>
        <w:numPr>
          <w:ilvl w:val="0"/>
          <w:numId w:val="8"/>
        </w:numPr>
        <w:ind w:right="214" w:hanging="360"/>
      </w:pPr>
      <w:r>
        <w:t xml:space="preserve">Oświadczenie dot. spełnienia obowiązku informacyjnego, stanowiące </w:t>
      </w:r>
      <w:r>
        <w:rPr>
          <w:b/>
        </w:rPr>
        <w:t>załącznik nr 3.</w:t>
      </w:r>
      <w:r>
        <w:t xml:space="preserve"> </w:t>
      </w:r>
    </w:p>
    <w:p w14:paraId="3FB5F4A2" w14:textId="264A40A0" w:rsidR="00233990" w:rsidRDefault="00BF3ACA">
      <w:pPr>
        <w:numPr>
          <w:ilvl w:val="0"/>
          <w:numId w:val="8"/>
        </w:numPr>
        <w:ind w:right="214" w:hanging="360"/>
      </w:pPr>
      <w:r>
        <w:t xml:space="preserve">Dokumenty potwierdzające spełnienie warunków udziału w postępowaniu, stanowiące </w:t>
      </w:r>
      <w:r>
        <w:rPr>
          <w:b/>
        </w:rPr>
        <w:t>załącznik nr 4</w:t>
      </w:r>
      <w:r w:rsidR="00F506B4">
        <w:rPr>
          <w:b/>
        </w:rPr>
        <w:t xml:space="preserve"> </w:t>
      </w:r>
    </w:p>
    <w:p w14:paraId="62FF997A" w14:textId="77777777" w:rsidR="00233990" w:rsidRDefault="00BF3ACA">
      <w:pPr>
        <w:numPr>
          <w:ilvl w:val="0"/>
          <w:numId w:val="8"/>
        </w:numPr>
        <w:ind w:right="214" w:hanging="360"/>
      </w:pPr>
      <w:r>
        <w:t xml:space="preserve">Aktualny dokument rejestrowy (o ile nie można go pozyskać z </w:t>
      </w:r>
      <w:r>
        <w:rPr>
          <w:color w:val="0070C0"/>
          <w:u w:val="single" w:color="0070C0"/>
        </w:rPr>
        <w:t>https://ems.ms.gov.pl/</w:t>
      </w:r>
      <w:r>
        <w:rPr>
          <w:color w:val="0070C0"/>
        </w:rPr>
        <w:t xml:space="preserve"> </w:t>
      </w:r>
      <w:r>
        <w:t xml:space="preserve">lub </w:t>
      </w:r>
      <w:r>
        <w:rPr>
          <w:color w:val="0070C0"/>
          <w:u w:val="single" w:color="0070C0"/>
        </w:rPr>
        <w:t>https://prod.ceidg.gov.pl/</w:t>
      </w:r>
      <w:r>
        <w:t xml:space="preserve">). </w:t>
      </w:r>
    </w:p>
    <w:p w14:paraId="02AFCF37" w14:textId="77777777" w:rsidR="00233990" w:rsidRDefault="00BF3ACA">
      <w:pPr>
        <w:numPr>
          <w:ilvl w:val="0"/>
          <w:numId w:val="8"/>
        </w:numPr>
        <w:ind w:right="214" w:hanging="360"/>
      </w:pPr>
      <w:r>
        <w:t xml:space="preserve">Jeżeli oferta została podpisana przez inną osobę niż wynika to z dokumentu rejestrowego – dokument upoważniający do składania ofert. </w:t>
      </w:r>
    </w:p>
    <w:p w14:paraId="2DAD280E" w14:textId="77777777" w:rsidR="00233990" w:rsidRDefault="00BF3ACA">
      <w:pPr>
        <w:numPr>
          <w:ilvl w:val="0"/>
          <w:numId w:val="8"/>
        </w:numPr>
        <w:ind w:right="214" w:hanging="360"/>
      </w:pPr>
      <w:r>
        <w:t xml:space="preserve">Wszystkie wyżej wymienione dokumenty muszą być podpisane przez osobę uprawnioną do reprezentacji oferenta lub inną osobę umocowaną stosownym dokumentem pod rygorem odrzucenia oferty. </w:t>
      </w:r>
    </w:p>
    <w:p w14:paraId="66E667F8" w14:textId="77777777" w:rsidR="00233990" w:rsidRDefault="00BF3ACA">
      <w:pPr>
        <w:numPr>
          <w:ilvl w:val="0"/>
          <w:numId w:val="8"/>
        </w:numPr>
        <w:ind w:right="214" w:hanging="360"/>
      </w:pPr>
      <w:r>
        <w:t xml:space="preserve">Zamawiający wezwie Oferenta do wyjaśnień/uzupełnień jeżeli oferta nie będzie zawierała kompletu wymaganych danych/załączników. </w:t>
      </w:r>
    </w:p>
    <w:p w14:paraId="302F7F7E" w14:textId="77777777" w:rsidR="00233990" w:rsidRDefault="00BF3ACA">
      <w:pPr>
        <w:numPr>
          <w:ilvl w:val="0"/>
          <w:numId w:val="8"/>
        </w:numPr>
        <w:ind w:right="214" w:hanging="360"/>
      </w:pPr>
      <w:r>
        <w:t xml:space="preserve">Brak Formularza ofertowego wypełnionego zgodnie ze wzorem stanowiącym załącznik nr 1 lub załączenie w niewłaściwej formie lub niezgodnie z wymaganiami określonymi w zapytaniu ofertowym może skutkować odrzuceniem oferty. Z tytułu odrzucenia oferty Wykonawcy nie przysługuje żadne roszczenie wobec Zamawiającego. </w:t>
      </w:r>
    </w:p>
    <w:p w14:paraId="293ADBEB" w14:textId="77777777" w:rsidR="00233990" w:rsidRDefault="00BF3ACA">
      <w:pPr>
        <w:numPr>
          <w:ilvl w:val="0"/>
          <w:numId w:val="8"/>
        </w:numPr>
        <w:ind w:right="214" w:hanging="360"/>
      </w:pPr>
      <w:r>
        <w:t xml:space="preserve">Jeżeli zaoferowana cena lub koszt wydają się rażąco niskie w stosunku do przedmiotu zamówienia, tj. różnią się o więcej art.̇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  </w:t>
      </w:r>
    </w:p>
    <w:p w14:paraId="5213835D" w14:textId="77777777" w:rsidR="00233990" w:rsidRDefault="00BF3ACA">
      <w:pPr>
        <w:spacing w:after="16" w:line="259" w:lineRule="auto"/>
        <w:ind w:left="76" w:right="0"/>
        <w:jc w:val="left"/>
      </w:pPr>
      <w:r>
        <w:rPr>
          <w:color w:val="FF0000"/>
        </w:rPr>
        <w:t xml:space="preserve"> </w:t>
      </w:r>
    </w:p>
    <w:p w14:paraId="51A35B14" w14:textId="77777777" w:rsidR="00233990" w:rsidRDefault="00BF3ACA">
      <w:pPr>
        <w:pStyle w:val="Nagwek1"/>
        <w:ind w:left="73"/>
      </w:pPr>
      <w:r>
        <w:t xml:space="preserve">INFORMACJE O SPOSOBIE POROZUMIEWANIA SIĘ ZAMAWIAJĄCEGO Z WYKONAWCAMI ORAZ PRZEKAZYWANIA OŚWIADCZEŃ I DOKUMENTÓW, A TAKŻE WSKAZANIE OSÓB UPRAWNIONYCH DO POROZUMIEWANIA SIĘ Z WYKONAWCAMI </w:t>
      </w:r>
    </w:p>
    <w:p w14:paraId="02E9F55F" w14:textId="77777777" w:rsidR="00233990" w:rsidRDefault="00BF3ACA">
      <w:pPr>
        <w:spacing w:after="16" w:line="259" w:lineRule="auto"/>
        <w:ind w:left="76" w:right="0"/>
        <w:jc w:val="left"/>
      </w:pPr>
      <w:r>
        <w:t xml:space="preserve"> </w:t>
      </w:r>
    </w:p>
    <w:p w14:paraId="6476EE96" w14:textId="77777777" w:rsidR="00233990" w:rsidRDefault="00BF3ACA">
      <w:pPr>
        <w:numPr>
          <w:ilvl w:val="0"/>
          <w:numId w:val="9"/>
        </w:numPr>
        <w:ind w:right="214" w:hanging="360"/>
      </w:pPr>
      <w:r>
        <w:lastRenderedPageBreak/>
        <w:t xml:space="preserve">Komunikacja w postępowaniu o udzielenie zamówienia, w tym ogłoszenie zapytania ofertowego, składanie ofert, wymiana informacji między Zamawiającym a Wykonawcą oraz przekazywanie dokumentów i oświadczeń odbywa się za pomocą bazy konkurencyjności. </w:t>
      </w:r>
    </w:p>
    <w:p w14:paraId="7C186704" w14:textId="0C9E7217" w:rsidR="00233990" w:rsidRDefault="00BF3ACA" w:rsidP="007B5C83">
      <w:pPr>
        <w:numPr>
          <w:ilvl w:val="0"/>
          <w:numId w:val="9"/>
        </w:numPr>
        <w:ind w:right="214" w:hanging="360"/>
      </w:pPr>
      <w:r>
        <w:t xml:space="preserve">Odstąpienie od komunikacji określonej w pkt 1 jest dopuszczalne w zakresie, w jakim nie jest możliwe dotrzymanie sposobu komunikacji w bazie konkurencyjności. W takich przypadkach korespondencja powinna zostać skierowana na adres e-mail: </w:t>
      </w:r>
      <w:hyperlink r:id="rId7" w:history="1">
        <w:r w:rsidR="000C7FC7" w:rsidRPr="00E92F32">
          <w:rPr>
            <w:rStyle w:val="Hipercze"/>
            <w:b/>
            <w:bCs/>
          </w:rPr>
          <w:t>robert.balcerczyk01@wp.pl</w:t>
        </w:r>
      </w:hyperlink>
      <w:r w:rsidR="000C7FC7">
        <w:rPr>
          <w:b/>
          <w:bCs/>
        </w:rPr>
        <w:t xml:space="preserve"> </w:t>
      </w:r>
      <w:r>
        <w:t xml:space="preserve">Wykonawca może zwrócić się do Zamawiającego o wyjaśnienie treści niniejszego zapytania. </w:t>
      </w:r>
    </w:p>
    <w:p w14:paraId="4F350A59" w14:textId="77777777" w:rsidR="00233990" w:rsidRDefault="00BF3ACA">
      <w:pPr>
        <w:ind w:left="438" w:right="214"/>
      </w:pPr>
      <w:r>
        <w:t xml:space="preserve">Zamawiający udzieli niezwłocznie wyjaśnień, jednak nie później niż na 2 dni przed upływem terminu składania ofert pod warunkiem, że wniosek o wyjaśnienie treści zapytania wpłynął do Zamawiającego nie później niż do końca dnia, w którym upływa połowa wyznaczonego terminu składania ofert.  </w:t>
      </w:r>
    </w:p>
    <w:p w14:paraId="40DAE8F3" w14:textId="77777777" w:rsidR="00233990" w:rsidRDefault="00BF3ACA">
      <w:pPr>
        <w:numPr>
          <w:ilvl w:val="0"/>
          <w:numId w:val="9"/>
        </w:numPr>
        <w:ind w:right="214" w:hanging="360"/>
      </w:pPr>
      <w:r>
        <w:t xml:space="preserve">Jeżeli wniosek o wyjaśnienie treści zapytania wpłynie po upływie terminu składania wniosku, o którym mowa w pkt 3 nin. Rozdz. lub dotyczy udzielonych wyjaśnień, Zamawiający może udzielić wyjaśnień albo pozostawić wniosek bez rozpoznania.  </w:t>
      </w:r>
    </w:p>
    <w:p w14:paraId="29278C58" w14:textId="77777777" w:rsidR="00233990" w:rsidRDefault="00BF3ACA">
      <w:pPr>
        <w:numPr>
          <w:ilvl w:val="0"/>
          <w:numId w:val="9"/>
        </w:numPr>
        <w:ind w:right="214" w:hanging="360"/>
      </w:pPr>
      <w:r>
        <w:t>Treść zapytań wraz z wyjaśnieniami zostanie przekazana Wykonawcom, bez ujawniania źródła zapytania poprzez zamieszczenie odpowiedzi na stronie internetowej, na której udostępnione jest zapytanie ofertowe (</w:t>
      </w:r>
      <w:r>
        <w:rPr>
          <w:color w:val="0070C0"/>
          <w:u w:val="single" w:color="0070C0"/>
        </w:rPr>
        <w:t>https://bazakonkurencyjnosci.funduszeeuropejskie.gov.pl/</w:t>
      </w:r>
      <w:r>
        <w:rPr>
          <w:u w:val="single" w:color="0070C0"/>
        </w:rPr>
        <w:t>)</w:t>
      </w:r>
      <w:r>
        <w:t xml:space="preserve"> </w:t>
      </w:r>
    </w:p>
    <w:p w14:paraId="6D3FCC2E" w14:textId="77777777" w:rsidR="00233990" w:rsidRDefault="00BF3ACA">
      <w:pPr>
        <w:numPr>
          <w:ilvl w:val="0"/>
          <w:numId w:val="9"/>
        </w:numPr>
        <w:ind w:right="214" w:hanging="360"/>
      </w:pPr>
      <w:r>
        <w:t>W uzasadnionych przypadkach Zamawiający może przed upływem terminu składania ofert, zmienić treść zapytania ofertowego. Dokonaną zmianę treści Zamawiający udostępni na portalu (</w:t>
      </w:r>
      <w:r>
        <w:rPr>
          <w:color w:val="0070C0"/>
          <w:u w:val="single" w:color="0070C0"/>
        </w:rPr>
        <w:t>https://bazakonkurencyjnosci.funduszeeuropejskie.gov.pl/</w:t>
      </w:r>
      <w:r>
        <w:rPr>
          <w:u w:val="single" w:color="0070C0"/>
        </w:rPr>
        <w:t>)</w:t>
      </w:r>
      <w:r>
        <w:t xml:space="preserve"> </w:t>
      </w:r>
    </w:p>
    <w:p w14:paraId="4388F41A" w14:textId="77777777" w:rsidR="00233990" w:rsidRDefault="00BF3ACA">
      <w:pPr>
        <w:numPr>
          <w:ilvl w:val="0"/>
          <w:numId w:val="9"/>
        </w:numPr>
        <w:ind w:right="214" w:hanging="360"/>
      </w:pPr>
      <w:r>
        <w:t xml:space="preserve">Wszelkie zmiany treści oraz wyjaśnienia udzielone na zapytania Wykonawców stają się integralną częścią zapytania i są wiążące dla Wykonawców. </w:t>
      </w:r>
    </w:p>
    <w:p w14:paraId="780958CB" w14:textId="77777777" w:rsidR="00233990" w:rsidRDefault="00BF3ACA">
      <w:pPr>
        <w:numPr>
          <w:ilvl w:val="0"/>
          <w:numId w:val="9"/>
        </w:numPr>
        <w:spacing w:after="2" w:line="275" w:lineRule="auto"/>
        <w:ind w:right="214" w:hanging="360"/>
      </w:pPr>
      <w:r>
        <w:t xml:space="preserve">Jeżeli w wyniku zmiany treści zapytania będzie niezbędny dodatkowy czas na wprowadzenie zmian w ofertach, Zamawiający przedłuży termin składania ofert i poinformuje o tym Wykonawców poprzez </w:t>
      </w:r>
      <w:r>
        <w:tab/>
        <w:t xml:space="preserve">zamieszczenie </w:t>
      </w:r>
      <w:r>
        <w:tab/>
        <w:t xml:space="preserve">informacji </w:t>
      </w:r>
      <w:r>
        <w:tab/>
        <w:t xml:space="preserve">na </w:t>
      </w:r>
      <w:r>
        <w:tab/>
        <w:t>portalu:</w:t>
      </w:r>
      <w:r>
        <w:rPr>
          <w:color w:val="FF0000"/>
        </w:rPr>
        <w:t xml:space="preserve"> </w:t>
      </w:r>
      <w:r>
        <w:rPr>
          <w:color w:val="0000FF"/>
          <w:u w:val="single" w:color="0000FF"/>
        </w:rPr>
        <w:t>https://bazakonkurencyjnosci.funduszeeuropejskie.gov.pl/</w:t>
      </w:r>
      <w:r>
        <w:t xml:space="preserve"> </w:t>
      </w:r>
    </w:p>
    <w:p w14:paraId="19A04B4D" w14:textId="77777777" w:rsidR="00233990" w:rsidRDefault="00BF3ACA">
      <w:pPr>
        <w:spacing w:after="16" w:line="259" w:lineRule="auto"/>
        <w:ind w:left="76" w:right="0"/>
        <w:jc w:val="left"/>
      </w:pPr>
      <w:r>
        <w:rPr>
          <w:b/>
        </w:rPr>
        <w:t xml:space="preserve"> </w:t>
      </w:r>
    </w:p>
    <w:p w14:paraId="35757DA6" w14:textId="77777777" w:rsidR="00233990" w:rsidRDefault="00BF3ACA">
      <w:pPr>
        <w:pStyle w:val="Nagwek1"/>
        <w:ind w:left="410" w:hanging="347"/>
      </w:pPr>
      <w:r>
        <w:t xml:space="preserve">TERMIN ZWIĄZANIA OFERTĄ </w:t>
      </w:r>
    </w:p>
    <w:p w14:paraId="77621760" w14:textId="77777777" w:rsidR="00233990" w:rsidRDefault="00BF3ACA">
      <w:pPr>
        <w:spacing w:after="16" w:line="259" w:lineRule="auto"/>
        <w:ind w:left="78" w:right="0"/>
        <w:jc w:val="left"/>
      </w:pPr>
      <w:r>
        <w:rPr>
          <w:b/>
        </w:rPr>
        <w:t xml:space="preserve"> </w:t>
      </w:r>
    </w:p>
    <w:p w14:paraId="0927C86C" w14:textId="77777777" w:rsidR="00233990" w:rsidRDefault="00BF3ACA">
      <w:pPr>
        <w:ind w:left="443" w:right="214" w:hanging="360"/>
      </w:pPr>
      <w:r>
        <w:t>1.</w:t>
      </w:r>
      <w:r>
        <w:rPr>
          <w:rFonts w:ascii="Arial" w:eastAsia="Arial" w:hAnsi="Arial" w:cs="Arial"/>
        </w:rPr>
        <w:t xml:space="preserve"> </w:t>
      </w:r>
      <w:r>
        <w:t xml:space="preserve">Termin związania ofertą wynosi </w:t>
      </w:r>
      <w:r>
        <w:rPr>
          <w:b/>
        </w:rPr>
        <w:t>30 dni.</w:t>
      </w:r>
      <w:r>
        <w:t xml:space="preserve"> Bieg terminu rozpoczyna się wraz z upływem terminu składania ofert.  </w:t>
      </w:r>
    </w:p>
    <w:p w14:paraId="5640852A" w14:textId="77777777" w:rsidR="00233990" w:rsidRDefault="00BF3ACA">
      <w:pPr>
        <w:spacing w:after="16" w:line="259" w:lineRule="auto"/>
        <w:ind w:left="438" w:right="0"/>
        <w:jc w:val="left"/>
      </w:pPr>
      <w:r>
        <w:t xml:space="preserve"> </w:t>
      </w:r>
    </w:p>
    <w:p w14:paraId="0441835D" w14:textId="77777777" w:rsidR="00233990" w:rsidRDefault="00BF3ACA">
      <w:pPr>
        <w:pStyle w:val="Nagwek1"/>
        <w:ind w:left="519" w:hanging="456"/>
      </w:pPr>
      <w:r>
        <w:t xml:space="preserve">OPIS SPOSOBU PRZYGOTOWYWANIA OFERTY </w:t>
      </w:r>
    </w:p>
    <w:p w14:paraId="605937DD" w14:textId="77777777" w:rsidR="00233990" w:rsidRDefault="00BF3ACA">
      <w:pPr>
        <w:spacing w:after="21" w:line="259" w:lineRule="auto"/>
        <w:ind w:left="76" w:right="0"/>
        <w:jc w:val="left"/>
      </w:pPr>
      <w:r>
        <w:rPr>
          <w:color w:val="FF0000"/>
        </w:rPr>
        <w:t xml:space="preserve"> </w:t>
      </w:r>
    </w:p>
    <w:p w14:paraId="59C0F226" w14:textId="77777777" w:rsidR="00233990" w:rsidRDefault="00BF3ACA">
      <w:pPr>
        <w:numPr>
          <w:ilvl w:val="0"/>
          <w:numId w:val="10"/>
        </w:numPr>
        <w:ind w:right="214" w:hanging="360"/>
      </w:pPr>
      <w:r>
        <w:t>Oferty składane są w formie elektronicznej w postaci skanów podpisanych dokumentów za pośrednictwem portalu:</w:t>
      </w:r>
      <w:r>
        <w:rPr>
          <w:color w:val="FF0000"/>
        </w:rPr>
        <w:t xml:space="preserve"> </w:t>
      </w:r>
      <w:r>
        <w:rPr>
          <w:color w:val="0000FF"/>
          <w:u w:val="single" w:color="0000FF"/>
        </w:rPr>
        <w:t>https://bazakonkurencyjnosci.funduszeeuropejskie.gov.pl/</w:t>
      </w:r>
      <w:r>
        <w:t xml:space="preserve"> </w:t>
      </w:r>
    </w:p>
    <w:p w14:paraId="5A1685FA" w14:textId="77777777" w:rsidR="00233990" w:rsidRDefault="00BF3ACA">
      <w:pPr>
        <w:numPr>
          <w:ilvl w:val="0"/>
          <w:numId w:val="10"/>
        </w:numPr>
        <w:ind w:right="214" w:hanging="360"/>
      </w:pPr>
      <w:r>
        <w:t xml:space="preserve">Wykonawca może złożyć tylko jedną ofertę.  </w:t>
      </w:r>
    </w:p>
    <w:p w14:paraId="2D1EB06C" w14:textId="77777777" w:rsidR="00233990" w:rsidRDefault="00BF3ACA">
      <w:pPr>
        <w:numPr>
          <w:ilvl w:val="0"/>
          <w:numId w:val="10"/>
        </w:numPr>
        <w:ind w:right="214" w:hanging="360"/>
      </w:pPr>
      <w:r>
        <w:t xml:space="preserve">Oferta powinna być przygotowana zgodnie z wymogami określonymi w zapytaniu ofertowym. Oferta oraz pozostałe dokumenty, dla których Zamawiający określił wzory w formie załączników do zapytania ofertowego, powinny być sporządzone zgodnie z tymi wzorami. </w:t>
      </w:r>
    </w:p>
    <w:p w14:paraId="0D62E898" w14:textId="77777777" w:rsidR="00233990" w:rsidRDefault="00BF3ACA">
      <w:pPr>
        <w:numPr>
          <w:ilvl w:val="0"/>
          <w:numId w:val="10"/>
        </w:numPr>
        <w:ind w:right="214" w:hanging="360"/>
      </w:pPr>
      <w:r>
        <w:t xml:space="preserve">Ofertę sporządza się w sposób staranny i czytelny.  </w:t>
      </w:r>
    </w:p>
    <w:p w14:paraId="2681BC07" w14:textId="77777777" w:rsidR="00233990" w:rsidRDefault="00BF3ACA">
      <w:pPr>
        <w:numPr>
          <w:ilvl w:val="0"/>
          <w:numId w:val="10"/>
        </w:numPr>
        <w:ind w:right="214" w:hanging="360"/>
      </w:pPr>
      <w:r>
        <w:t xml:space="preserve">Oferta musi być podpisana przez Wykonawcę, tj. osobę (osoby) reprezentującą Wykonawcę, zgodnie z zasadami reprezentacji wskazanymi we właściwym rejestrze lub centralnej ewidencji i </w:t>
      </w:r>
      <w:r>
        <w:lastRenderedPageBreak/>
        <w:t xml:space="preserve">informacji o działalności gospodarczej, lub osobę (osoby) upoważnioną do reprezentowania Wykonawcy. Jeżeli z treści dokumentu określającego status prawny Wykonawcy lub pełnomocnictwa wynika, iż do reprezentowania Wykonawcy upoważnionych jest łącznie kilka osób, dokumenty wchodzące w skład oferty muszą być podpisane przez wszystkie te osoby. Podpis powinien być sporządzony w sposób umożliwiający identyfikację osoby podpisującej (art. złożony wraz z imienną pieczątką lub czytelny z podaniem imienia i nazwiska).  </w:t>
      </w:r>
    </w:p>
    <w:p w14:paraId="5A1723D8" w14:textId="77777777" w:rsidR="00233990" w:rsidRDefault="00BF3ACA">
      <w:pPr>
        <w:numPr>
          <w:ilvl w:val="0"/>
          <w:numId w:val="10"/>
        </w:numPr>
        <w:ind w:right="214" w:hanging="360"/>
      </w:pPr>
      <w:r>
        <w:t xml:space="preserve">Jeżeli osoba (osoby) podpisująca ofertę (reprezentująca Wykonawcę lub Wykonawców występujących wspólnie) działa na podstawie pełnomocnictwa, pełnomocnictwo to musi zostać załączone do oferty.  </w:t>
      </w:r>
    </w:p>
    <w:p w14:paraId="44C7045D" w14:textId="77777777" w:rsidR="00233990" w:rsidRDefault="00BF3ACA">
      <w:pPr>
        <w:numPr>
          <w:ilvl w:val="0"/>
          <w:numId w:val="10"/>
        </w:numPr>
        <w:ind w:right="214" w:hanging="360"/>
      </w:pPr>
      <w:r>
        <w:t xml:space="preserve">Wykonawca może, przed upływem terminu do składania ofert, zmienić lub wycofać ofertę.  </w:t>
      </w:r>
    </w:p>
    <w:p w14:paraId="21FF3708" w14:textId="77777777" w:rsidR="00233990" w:rsidRDefault="00BF3ACA">
      <w:pPr>
        <w:spacing w:after="16" w:line="259" w:lineRule="auto"/>
        <w:ind w:left="76" w:right="0"/>
        <w:jc w:val="left"/>
      </w:pPr>
      <w:r>
        <w:rPr>
          <w:b/>
        </w:rPr>
        <w:t xml:space="preserve"> </w:t>
      </w:r>
    </w:p>
    <w:p w14:paraId="56EF002D" w14:textId="77777777" w:rsidR="00233990" w:rsidRDefault="00BF3ACA">
      <w:pPr>
        <w:pStyle w:val="Nagwek1"/>
        <w:ind w:left="481" w:hanging="418"/>
      </w:pPr>
      <w:r>
        <w:t xml:space="preserve">MIEJSCE ORAZ TERMIN SKŁADANIA I OTWARCIA OFERT </w:t>
      </w:r>
      <w:r>
        <w:tab/>
        <w:t xml:space="preserve"> </w:t>
      </w:r>
    </w:p>
    <w:p w14:paraId="29E6A91F" w14:textId="77777777" w:rsidR="00233990" w:rsidRDefault="00BF3ACA">
      <w:pPr>
        <w:spacing w:after="21" w:line="259" w:lineRule="auto"/>
        <w:ind w:left="76" w:right="0"/>
        <w:jc w:val="left"/>
      </w:pPr>
      <w:r>
        <w:t xml:space="preserve"> </w:t>
      </w:r>
    </w:p>
    <w:p w14:paraId="10F2DDE3" w14:textId="77777777" w:rsidR="00233990" w:rsidRDefault="00BF3ACA">
      <w:pPr>
        <w:numPr>
          <w:ilvl w:val="0"/>
          <w:numId w:val="11"/>
        </w:numPr>
        <w:ind w:right="214" w:hanging="361"/>
      </w:pPr>
      <w:r>
        <w:t xml:space="preserve">Miejsce i termin składania ofert:  </w:t>
      </w:r>
    </w:p>
    <w:p w14:paraId="5036F5DA" w14:textId="77777777" w:rsidR="00233990" w:rsidRDefault="00BF3ACA">
      <w:pPr>
        <w:spacing w:after="16" w:line="259" w:lineRule="auto"/>
        <w:ind w:left="438" w:right="0"/>
        <w:jc w:val="left"/>
      </w:pPr>
      <w:r>
        <w:t xml:space="preserve"> </w:t>
      </w:r>
    </w:p>
    <w:p w14:paraId="6782825C" w14:textId="77777777" w:rsidR="00233990" w:rsidRDefault="00BF3ACA">
      <w:pPr>
        <w:ind w:left="438" w:right="214"/>
      </w:pPr>
      <w:r>
        <w:t xml:space="preserve">Oferty należy składać wyłącznie za pośrednictwem </w:t>
      </w:r>
      <w:r>
        <w:rPr>
          <w:u w:val="single" w:color="000000"/>
        </w:rPr>
        <w:t>bazy konkurencyjności:</w:t>
      </w:r>
      <w:r>
        <w:t xml:space="preserve"> </w:t>
      </w:r>
    </w:p>
    <w:p w14:paraId="14CFFF48" w14:textId="77777777" w:rsidR="00233990" w:rsidRDefault="00BF3ACA">
      <w:pPr>
        <w:spacing w:after="16" w:line="259" w:lineRule="auto"/>
        <w:ind w:left="438" w:right="0"/>
        <w:jc w:val="left"/>
      </w:pPr>
      <w:r>
        <w:t xml:space="preserve"> </w:t>
      </w:r>
    </w:p>
    <w:p w14:paraId="0A812A4D" w14:textId="1B02514F" w:rsidR="00233990" w:rsidRDefault="00BF3ACA">
      <w:pPr>
        <w:ind w:left="438" w:right="214"/>
      </w:pPr>
      <w:r>
        <w:t xml:space="preserve">w terminie do </w:t>
      </w:r>
      <w:r w:rsidR="000C7FC7">
        <w:rPr>
          <w:b/>
        </w:rPr>
        <w:t>16</w:t>
      </w:r>
      <w:r>
        <w:rPr>
          <w:b/>
        </w:rPr>
        <w:t>.0</w:t>
      </w:r>
      <w:r w:rsidR="000C7FC7">
        <w:rPr>
          <w:b/>
        </w:rPr>
        <w:t>6</w:t>
      </w:r>
      <w:r>
        <w:rPr>
          <w:b/>
        </w:rPr>
        <w:t>.2025 r.</w:t>
      </w:r>
      <w:r>
        <w:t xml:space="preserve"> </w:t>
      </w:r>
    </w:p>
    <w:p w14:paraId="184087D8" w14:textId="77777777" w:rsidR="00233990" w:rsidRDefault="00BF3ACA">
      <w:pPr>
        <w:spacing w:after="21" w:line="259" w:lineRule="auto"/>
        <w:ind w:left="438" w:right="0"/>
        <w:jc w:val="left"/>
      </w:pPr>
      <w:r>
        <w:t xml:space="preserve"> </w:t>
      </w:r>
    </w:p>
    <w:p w14:paraId="7EA821F6" w14:textId="77777777" w:rsidR="00233990" w:rsidRDefault="00BF3ACA">
      <w:pPr>
        <w:ind w:left="438" w:right="214"/>
      </w:pPr>
      <w:r>
        <w:t xml:space="preserve">Oferty złożone w inny sposób nie biorą udziału w postępowaniu. </w:t>
      </w:r>
    </w:p>
    <w:p w14:paraId="132BD8ED" w14:textId="77777777" w:rsidR="00233990" w:rsidRDefault="00BF3ACA">
      <w:pPr>
        <w:spacing w:after="16" w:line="259" w:lineRule="auto"/>
        <w:ind w:left="76" w:right="0"/>
        <w:jc w:val="left"/>
      </w:pPr>
      <w:r>
        <w:t xml:space="preserve"> </w:t>
      </w:r>
    </w:p>
    <w:p w14:paraId="142DA7A2" w14:textId="77777777" w:rsidR="00233990" w:rsidRDefault="00BF3ACA">
      <w:pPr>
        <w:numPr>
          <w:ilvl w:val="0"/>
          <w:numId w:val="11"/>
        </w:numPr>
        <w:ind w:right="214" w:hanging="361"/>
      </w:pPr>
      <w:r>
        <w:t xml:space="preserve">Miejsce i termin </w:t>
      </w:r>
      <w:r>
        <w:rPr>
          <w:b/>
        </w:rPr>
        <w:t>oceny</w:t>
      </w:r>
      <w:r>
        <w:t xml:space="preserve"> ofert: </w:t>
      </w:r>
    </w:p>
    <w:p w14:paraId="3684B9C9" w14:textId="77777777" w:rsidR="00233990" w:rsidRDefault="00BF3ACA">
      <w:pPr>
        <w:numPr>
          <w:ilvl w:val="1"/>
          <w:numId w:val="12"/>
        </w:numPr>
        <w:ind w:right="214" w:hanging="360"/>
      </w:pPr>
      <w:r>
        <w:t>siedziba Zamawiającego:</w:t>
      </w:r>
      <w:r>
        <w:rPr>
          <w:rFonts w:ascii="Arial" w:eastAsia="Arial" w:hAnsi="Arial" w:cs="Arial"/>
        </w:rPr>
        <w:t xml:space="preserve"> </w:t>
      </w:r>
    </w:p>
    <w:p w14:paraId="1CD815E2" w14:textId="77777777" w:rsidR="00233990" w:rsidRDefault="00BF3ACA">
      <w:pPr>
        <w:numPr>
          <w:ilvl w:val="1"/>
          <w:numId w:val="12"/>
        </w:numPr>
        <w:ind w:right="214" w:hanging="360"/>
      </w:pPr>
      <w:r>
        <w:t>po upływie terminu składania ofert.</w:t>
      </w:r>
      <w:r>
        <w:rPr>
          <w:rFonts w:ascii="Arial" w:eastAsia="Arial" w:hAnsi="Arial" w:cs="Arial"/>
        </w:rPr>
        <w:t xml:space="preserve"> </w:t>
      </w:r>
    </w:p>
    <w:p w14:paraId="28CC4BFB" w14:textId="77777777" w:rsidR="00233990" w:rsidRDefault="00BF3ACA">
      <w:pPr>
        <w:spacing w:after="21" w:line="259" w:lineRule="auto"/>
        <w:ind w:left="76" w:right="0"/>
        <w:jc w:val="left"/>
      </w:pPr>
      <w:r>
        <w:t xml:space="preserve"> </w:t>
      </w:r>
    </w:p>
    <w:p w14:paraId="408B9D99" w14:textId="77777777" w:rsidR="00233990" w:rsidRDefault="00BF3ACA">
      <w:pPr>
        <w:pStyle w:val="Nagwek1"/>
        <w:ind w:left="473" w:hanging="410"/>
      </w:pPr>
      <w:r>
        <w:t xml:space="preserve">OPIS SPOSOBU OBLICZENIA CENY </w:t>
      </w:r>
    </w:p>
    <w:p w14:paraId="4729C003" w14:textId="77777777" w:rsidR="00233990" w:rsidRDefault="00BF3ACA">
      <w:pPr>
        <w:spacing w:after="16" w:line="259" w:lineRule="auto"/>
        <w:ind w:left="76" w:right="0"/>
        <w:jc w:val="left"/>
      </w:pPr>
      <w:r>
        <w:t xml:space="preserve"> </w:t>
      </w:r>
    </w:p>
    <w:p w14:paraId="27B80D3B" w14:textId="77777777" w:rsidR="00233990" w:rsidRDefault="00BF3ACA">
      <w:pPr>
        <w:numPr>
          <w:ilvl w:val="0"/>
          <w:numId w:val="13"/>
        </w:numPr>
        <w:ind w:right="214" w:hanging="360"/>
      </w:pPr>
      <w:r>
        <w:t xml:space="preserve">Cenę oferty należy określić cyfrowo w PLN lub walucie obcej, z dokładnością do dwóch miejsc po przecinku.  </w:t>
      </w:r>
    </w:p>
    <w:p w14:paraId="5AE0579D" w14:textId="77777777" w:rsidR="00233990" w:rsidRDefault="00BF3ACA">
      <w:pPr>
        <w:numPr>
          <w:ilvl w:val="0"/>
          <w:numId w:val="13"/>
        </w:numPr>
        <w:ind w:right="214" w:hanging="360"/>
      </w:pPr>
      <w:r>
        <w:t xml:space="preserve">W przypadku cen podanych w walucie obcej, na etapie oceny ofert zostaną one przeliczone po średnim kursie NBP z dnia publikacji zapytania ofertowego. </w:t>
      </w:r>
    </w:p>
    <w:p w14:paraId="6B8E114D" w14:textId="77777777" w:rsidR="00233990" w:rsidRDefault="00BF3ACA">
      <w:pPr>
        <w:numPr>
          <w:ilvl w:val="0"/>
          <w:numId w:val="13"/>
        </w:numPr>
        <w:ind w:right="214" w:hanging="360"/>
      </w:pPr>
      <w:r>
        <w:t xml:space="preserve">Ceną oferty jest cena netto podana na druku formularza ofertowego – Załączniku nr 1 do zapytania ofertowego.  </w:t>
      </w:r>
    </w:p>
    <w:p w14:paraId="443AAD0F" w14:textId="77777777" w:rsidR="00233990" w:rsidRDefault="00BF3ACA">
      <w:pPr>
        <w:numPr>
          <w:ilvl w:val="0"/>
          <w:numId w:val="13"/>
        </w:numPr>
        <w:ind w:right="214" w:hanging="360"/>
      </w:pPr>
      <w:r>
        <w:t xml:space="preserve">Cena oferty musi obejmować wszystkie koszty wynikające z zakresu i sposobu realizacji przedmiotu zamówienia określonego w zapytaniu ofertowym. </w:t>
      </w:r>
    </w:p>
    <w:p w14:paraId="1A0DFC7B" w14:textId="77777777" w:rsidR="00233990" w:rsidRDefault="00BF3ACA">
      <w:pPr>
        <w:numPr>
          <w:ilvl w:val="0"/>
          <w:numId w:val="13"/>
        </w:numPr>
        <w:ind w:right="214" w:hanging="360"/>
      </w:pPr>
      <w:r>
        <w:t xml:space="preserve">Cena oferty musi uwzględniać wszystkie koszty niezbędne do realizacji zamówienia. </w:t>
      </w:r>
    </w:p>
    <w:p w14:paraId="259BC0F8" w14:textId="77777777" w:rsidR="00233990" w:rsidRDefault="00BF3ACA">
      <w:pPr>
        <w:numPr>
          <w:ilvl w:val="0"/>
          <w:numId w:val="13"/>
        </w:numPr>
        <w:ind w:right="214" w:hanging="360"/>
      </w:pPr>
      <w:r>
        <w:t xml:space="preserve">Zamawiający poprawi w ofercie oczywiste omyłki pisarskie, oczywiste omyłki rachunkowe z uwzględnieniem konsekwencji rachunkowych dokonanych poprawek, inne omyłki polegające na niezgodności oferty z zapytaniem ofertowym niepowodujące istotnych zmian w treści oferty – niezwłocznie zawiadamiając o tym Wykonawcę, którego oferta została poprawiona.  </w:t>
      </w:r>
    </w:p>
    <w:p w14:paraId="6346AC1B" w14:textId="77777777" w:rsidR="00233990" w:rsidRDefault="00BF3ACA">
      <w:pPr>
        <w:numPr>
          <w:ilvl w:val="0"/>
          <w:numId w:val="13"/>
        </w:numPr>
        <w:ind w:right="214" w:hanging="360"/>
      </w:pPr>
      <w:r>
        <w:t xml:space="preserve">Przez oczywistą omyłkę rachunkową Zamawiający rozumie każdy wadliwy wynik działania matematycznego (rachunkowego) przy założeniu, że składniki działania są prawidłowe.  </w:t>
      </w:r>
    </w:p>
    <w:p w14:paraId="294562A0" w14:textId="77777777" w:rsidR="00233990" w:rsidRDefault="00BF3ACA">
      <w:pPr>
        <w:spacing w:after="16" w:line="259" w:lineRule="auto"/>
        <w:ind w:left="76" w:right="0"/>
        <w:jc w:val="left"/>
      </w:pPr>
      <w:r>
        <w:rPr>
          <w:b/>
        </w:rPr>
        <w:t xml:space="preserve"> </w:t>
      </w:r>
    </w:p>
    <w:p w14:paraId="65E54D4B" w14:textId="77777777" w:rsidR="00233990" w:rsidRDefault="00BF3ACA">
      <w:pPr>
        <w:spacing w:after="16" w:line="259" w:lineRule="auto"/>
        <w:ind w:left="78" w:right="0"/>
        <w:jc w:val="left"/>
      </w:pPr>
      <w:r>
        <w:rPr>
          <w:b/>
        </w:rPr>
        <w:lastRenderedPageBreak/>
        <w:t xml:space="preserve"> </w:t>
      </w:r>
    </w:p>
    <w:p w14:paraId="28D326CA" w14:textId="77777777" w:rsidR="00233990" w:rsidRDefault="00BF3ACA">
      <w:pPr>
        <w:pStyle w:val="Nagwek1"/>
        <w:ind w:left="73"/>
      </w:pPr>
      <w:r>
        <w:t xml:space="preserve">OPIS KRYTERIÓW, KTÓRYMI ZAMAWIAJĄCY BĘDZIE SIĘ KIEROWAŁ PRZY WYBORZE OFERTY WRAZ Z PODANIEM WAG TYCH KRYTERIÓW I SPOSOBU OCENY OFERT </w:t>
      </w:r>
    </w:p>
    <w:p w14:paraId="4783E67A" w14:textId="77777777" w:rsidR="00233990" w:rsidRDefault="00BF3ACA">
      <w:pPr>
        <w:spacing w:after="16" w:line="259" w:lineRule="auto"/>
        <w:ind w:left="78" w:right="0"/>
        <w:jc w:val="left"/>
      </w:pPr>
      <w:r>
        <w:t xml:space="preserve"> </w:t>
      </w:r>
    </w:p>
    <w:p w14:paraId="2A2DC105" w14:textId="77777777" w:rsidR="00233990" w:rsidRDefault="00BF3ACA">
      <w:pPr>
        <w:numPr>
          <w:ilvl w:val="0"/>
          <w:numId w:val="14"/>
        </w:numPr>
        <w:ind w:right="214" w:hanging="360"/>
      </w:pPr>
      <w:r>
        <w:t xml:space="preserve">Ocenie punktowej podlegają wyłącznie oferty niepodlegające odrzuceniu.  </w:t>
      </w:r>
    </w:p>
    <w:p w14:paraId="3852A978" w14:textId="77777777" w:rsidR="00233990" w:rsidRDefault="00BF3ACA">
      <w:pPr>
        <w:numPr>
          <w:ilvl w:val="0"/>
          <w:numId w:val="14"/>
        </w:numPr>
        <w:ind w:right="214" w:hanging="360"/>
      </w:pPr>
      <w:r>
        <w:t xml:space="preserve">Kryteria oceny ofert i ich znaczenie oraz opis sposobu oceny ofert:  </w:t>
      </w:r>
    </w:p>
    <w:p w14:paraId="563C3377" w14:textId="77777777" w:rsidR="00233990" w:rsidRDefault="00BF3ACA">
      <w:pPr>
        <w:spacing w:after="0" w:line="259" w:lineRule="auto"/>
        <w:ind w:left="76" w:right="0"/>
        <w:jc w:val="left"/>
      </w:pPr>
      <w:r>
        <w:t xml:space="preserve"> </w:t>
      </w:r>
    </w:p>
    <w:p w14:paraId="5E8F3206" w14:textId="77777777" w:rsidR="00233990" w:rsidRDefault="00BF3ACA">
      <w:pPr>
        <w:numPr>
          <w:ilvl w:val="1"/>
          <w:numId w:val="14"/>
        </w:numPr>
        <w:spacing w:after="19" w:line="259" w:lineRule="auto"/>
        <w:ind w:right="0" w:hanging="360"/>
        <w:jc w:val="left"/>
      </w:pPr>
      <w:r>
        <w:rPr>
          <w:b/>
          <w:u w:val="single" w:color="000000"/>
        </w:rPr>
        <w:t>Cena netto przedmiotu zamówienia (waga 80%)</w:t>
      </w:r>
      <w:r>
        <w:rPr>
          <w:b/>
        </w:rPr>
        <w:t xml:space="preserve"> </w:t>
      </w:r>
    </w:p>
    <w:p w14:paraId="20501EB9" w14:textId="0477C010" w:rsidR="00233990" w:rsidRDefault="00364D16">
      <w:pPr>
        <w:spacing w:after="16" w:line="259" w:lineRule="auto"/>
        <w:ind w:left="76" w:right="0"/>
        <w:jc w:val="left"/>
      </w:pPr>
      <w:r w:rsidRPr="00364D16">
        <w:t>Punkty w ramach kryterium ceny netto (w PLN/inna waluta) będą przyznawane wg następującej formuły: C n = (C min / C r) x 80 C min – cena minimalna w zbiorze C r – cena oferty rozpatrywanej C n – liczba punktów przyznana ofercie</w:t>
      </w:r>
      <w:r w:rsidR="00BF3ACA">
        <w:t xml:space="preserve"> </w:t>
      </w:r>
    </w:p>
    <w:p w14:paraId="3CB767AA" w14:textId="77777777" w:rsidR="00233990" w:rsidRDefault="00BF3ACA">
      <w:pPr>
        <w:spacing w:after="16" w:line="259" w:lineRule="auto"/>
        <w:ind w:left="76" w:right="0"/>
        <w:jc w:val="left"/>
      </w:pPr>
      <w:r>
        <w:t xml:space="preserve"> </w:t>
      </w:r>
    </w:p>
    <w:p w14:paraId="6310B108" w14:textId="77777777" w:rsidR="00233990" w:rsidRDefault="00BF3ACA">
      <w:pPr>
        <w:numPr>
          <w:ilvl w:val="1"/>
          <w:numId w:val="14"/>
        </w:numPr>
        <w:spacing w:after="19" w:line="259" w:lineRule="auto"/>
        <w:ind w:right="0" w:hanging="360"/>
        <w:jc w:val="left"/>
      </w:pPr>
      <w:r>
        <w:rPr>
          <w:b/>
          <w:u w:val="single" w:color="000000"/>
        </w:rPr>
        <w:t>Gwarancja - liczba miesięcy (waga 20%)</w:t>
      </w:r>
      <w:r>
        <w:rPr>
          <w:b/>
        </w:rPr>
        <w:t xml:space="preserve">  </w:t>
      </w:r>
    </w:p>
    <w:p w14:paraId="3A5D0FD3" w14:textId="78E11ED2" w:rsidR="00233990" w:rsidRDefault="00364D16">
      <w:pPr>
        <w:spacing w:after="16" w:line="259" w:lineRule="auto"/>
        <w:ind w:left="76" w:right="0"/>
        <w:jc w:val="left"/>
      </w:pPr>
      <w:r w:rsidRPr="00364D16">
        <w:t>Punkty w ramach kryterium gwarancja na wykonanie całości usługi będą przyznawane wg następującej formuły: G n = (G r / G max) x 20 G max – maksymalny okres gwarancji w zbiorze G r – okres gwarancji oferty rozpatrywanej G n – liczba punktów przyznana ofercie</w:t>
      </w:r>
    </w:p>
    <w:p w14:paraId="120E04DD" w14:textId="77777777" w:rsidR="00364D16" w:rsidRDefault="00364D16">
      <w:pPr>
        <w:spacing w:after="16" w:line="259" w:lineRule="auto"/>
        <w:ind w:left="76" w:right="0"/>
        <w:jc w:val="left"/>
      </w:pPr>
    </w:p>
    <w:p w14:paraId="1F34E5CD" w14:textId="77777777" w:rsidR="00233990" w:rsidRDefault="00BF3ACA">
      <w:pPr>
        <w:numPr>
          <w:ilvl w:val="0"/>
          <w:numId w:val="14"/>
        </w:numPr>
        <w:ind w:right="214" w:hanging="360"/>
      </w:pPr>
      <w:r>
        <w:t xml:space="preserve">Zamawiający dokona oceny ofert na podstawie wyników osiągniętej liczby punktów wyliczonych w oparciu o powyższe kryteria i ustaloną punktację do 100 pkt. </w:t>
      </w:r>
    </w:p>
    <w:p w14:paraId="4B609C46" w14:textId="77777777" w:rsidR="00233990" w:rsidRDefault="00BF3ACA">
      <w:pPr>
        <w:numPr>
          <w:ilvl w:val="0"/>
          <w:numId w:val="14"/>
        </w:numPr>
        <w:ind w:right="214" w:hanging="360"/>
      </w:pPr>
      <w:r>
        <w:t xml:space="preserve">Ilości punktów za poszczególne kryteria zostaną zsumowane i będą stanowić końcową ocenę oferty. Za najkorzystniejszą zostanie uznana oferta, która uzyska największą ilość punktów. </w:t>
      </w:r>
    </w:p>
    <w:p w14:paraId="5458091D" w14:textId="77777777" w:rsidR="00233990" w:rsidRDefault="00BF3ACA">
      <w:pPr>
        <w:numPr>
          <w:ilvl w:val="0"/>
          <w:numId w:val="14"/>
        </w:numPr>
        <w:ind w:right="214" w:hanging="360"/>
      </w:pPr>
      <w:r>
        <w:t xml:space="preserve">Liczba punktów obliczona zostanie z dokładnością do dwóch miejsc po przecinku. </w:t>
      </w:r>
    </w:p>
    <w:p w14:paraId="506275A6" w14:textId="77777777" w:rsidR="00233990" w:rsidRDefault="00BF3ACA">
      <w:pPr>
        <w:spacing w:after="21" w:line="259" w:lineRule="auto"/>
        <w:ind w:left="438" w:right="0"/>
        <w:jc w:val="left"/>
      </w:pPr>
      <w:r>
        <w:t xml:space="preserve"> </w:t>
      </w:r>
    </w:p>
    <w:p w14:paraId="6C485285" w14:textId="77777777" w:rsidR="00233990" w:rsidRDefault="00BF3ACA">
      <w:pPr>
        <w:pStyle w:val="Nagwek1"/>
        <w:ind w:left="73"/>
      </w:pPr>
      <w:r>
        <w:t xml:space="preserve">INFORMACJE O FORMALNOŚCIACH, JAKIE POWINNY ZOSTAĆ DOPEŁNIONE PO WYBORZE OFERTY W CELU ZAWARCIA UMOWY W SPRAWIE ZAMÓWIENIA </w:t>
      </w:r>
    </w:p>
    <w:p w14:paraId="2D92A3C4" w14:textId="77777777" w:rsidR="00233990" w:rsidRDefault="00BF3ACA">
      <w:pPr>
        <w:spacing w:after="21" w:line="259" w:lineRule="auto"/>
        <w:ind w:left="76" w:right="0"/>
        <w:jc w:val="left"/>
      </w:pPr>
      <w:r>
        <w:t xml:space="preserve"> </w:t>
      </w:r>
    </w:p>
    <w:p w14:paraId="6DA15BF5" w14:textId="77777777" w:rsidR="00233990" w:rsidRDefault="00BF3ACA">
      <w:pPr>
        <w:numPr>
          <w:ilvl w:val="0"/>
          <w:numId w:val="15"/>
        </w:numPr>
        <w:ind w:right="214" w:hanging="360"/>
      </w:pPr>
      <w:r>
        <w:t xml:space="preserve">Zamawiający </w:t>
      </w:r>
      <w:r>
        <w:tab/>
        <w:t xml:space="preserve">udostępni </w:t>
      </w:r>
      <w:r>
        <w:tab/>
        <w:t xml:space="preserve">informacje </w:t>
      </w:r>
      <w:r>
        <w:tab/>
        <w:t xml:space="preserve">o </w:t>
      </w:r>
      <w:r>
        <w:tab/>
        <w:t xml:space="preserve">wyborze </w:t>
      </w:r>
      <w:r>
        <w:tab/>
        <w:t xml:space="preserve">najkorzystniejszej </w:t>
      </w:r>
      <w:r>
        <w:tab/>
        <w:t xml:space="preserve">oferty </w:t>
      </w:r>
      <w:r>
        <w:tab/>
        <w:t xml:space="preserve">na </w:t>
      </w:r>
      <w:r>
        <w:tab/>
        <w:t xml:space="preserve">portalu: </w:t>
      </w:r>
      <w:r>
        <w:rPr>
          <w:color w:val="0000FF"/>
          <w:u w:val="single" w:color="0000FF"/>
        </w:rPr>
        <w:t>https://bazakonkurencyjnosci.funduszeeuropejskie.gov.pl/</w:t>
      </w:r>
      <w:r>
        <w:t xml:space="preserve"> </w:t>
      </w:r>
    </w:p>
    <w:p w14:paraId="6251CA53" w14:textId="77777777" w:rsidR="00233990" w:rsidRDefault="00BF3ACA">
      <w:pPr>
        <w:numPr>
          <w:ilvl w:val="0"/>
          <w:numId w:val="15"/>
        </w:numPr>
        <w:ind w:right="214" w:hanging="360"/>
      </w:pPr>
      <w:r>
        <w:t xml:space="preserve">Zamawiający udzieli zamówienia Wykonawcy, którego oferta została wybrana, jako najkorzystniejsza w wyniku oceny, zgodnie z zasadami określonymi w zapytaniu ofertowym.  </w:t>
      </w:r>
    </w:p>
    <w:p w14:paraId="76CBC9F6" w14:textId="77777777" w:rsidR="00233990" w:rsidRDefault="00BF3ACA">
      <w:pPr>
        <w:numPr>
          <w:ilvl w:val="0"/>
          <w:numId w:val="15"/>
        </w:numPr>
        <w:ind w:right="214" w:hanging="360"/>
      </w:pPr>
      <w:r>
        <w:t xml:space="preserve">Osoby reprezentujące Wykonawcę przy zawarciu umowy powinny posiadać dokumenty potwierdzające ich umocowanie do reprezentowania Wykonawcy, o ile umocowanie to nie będzie wynikać z dokumentów załączonych do oferty.  </w:t>
      </w:r>
    </w:p>
    <w:p w14:paraId="030FCD38" w14:textId="77777777" w:rsidR="00233990" w:rsidRDefault="00BF3ACA">
      <w:pPr>
        <w:numPr>
          <w:ilvl w:val="0"/>
          <w:numId w:val="15"/>
        </w:numPr>
        <w:ind w:right="214" w:hanging="360"/>
      </w:pPr>
      <w:r>
        <w:t xml:space="preserve">Dwukrotne nieusprawiedliwione przez Wykonawcę niestawienie się w wyznaczonym terminie do podpisania umowy uznaje się za odstąpienie od zawarcia umowy.  </w:t>
      </w:r>
    </w:p>
    <w:p w14:paraId="104091B9" w14:textId="77777777" w:rsidR="00233990" w:rsidRDefault="00BF3ACA">
      <w:pPr>
        <w:numPr>
          <w:ilvl w:val="0"/>
          <w:numId w:val="15"/>
        </w:numPr>
        <w:ind w:right="214" w:hanging="360"/>
      </w:pPr>
      <w:r>
        <w:t xml:space="preserve">Jeżeli Wykonawca, którego oferta została wybrana jako najkorzystniejsza, uchyla się od zawarcia umowy w sprawie zamówienia publicznego, Zamawiający może wybrać ofertę najkorzystniejszą spośród pozostałych ofert. </w:t>
      </w:r>
    </w:p>
    <w:p w14:paraId="1823186A" w14:textId="77777777" w:rsidR="00233990" w:rsidRDefault="00BF3ACA">
      <w:pPr>
        <w:spacing w:after="16" w:line="259" w:lineRule="auto"/>
        <w:ind w:left="76" w:right="0"/>
        <w:jc w:val="left"/>
      </w:pPr>
      <w:r>
        <w:rPr>
          <w:color w:val="FF0000"/>
        </w:rPr>
        <w:t xml:space="preserve"> </w:t>
      </w:r>
    </w:p>
    <w:p w14:paraId="156C5973" w14:textId="77777777" w:rsidR="00233990" w:rsidRDefault="00BF3ACA">
      <w:pPr>
        <w:pStyle w:val="Nagwek1"/>
        <w:ind w:left="487" w:hanging="424"/>
      </w:pPr>
      <w:r>
        <w:t xml:space="preserve">WARUNKI ISTOTNYCH ZMIAN UMOWY ZAWARTEJ W WYNIKU PRZEPROWADZONEGO POSTĘPOWANIA O UDZIELENIE ZAMÓWIENIA </w:t>
      </w:r>
    </w:p>
    <w:p w14:paraId="78B05A6E" w14:textId="77777777" w:rsidR="00233990" w:rsidRDefault="00BF3ACA">
      <w:pPr>
        <w:spacing w:after="0" w:line="259" w:lineRule="auto"/>
        <w:ind w:left="78" w:right="0"/>
        <w:jc w:val="left"/>
      </w:pPr>
      <w:r>
        <w:rPr>
          <w:b/>
        </w:rPr>
        <w:t xml:space="preserve"> </w:t>
      </w:r>
    </w:p>
    <w:p w14:paraId="208A1D02" w14:textId="77777777" w:rsidR="00233990" w:rsidRDefault="00BF3ACA">
      <w:pPr>
        <w:numPr>
          <w:ilvl w:val="0"/>
          <w:numId w:val="16"/>
        </w:numPr>
        <w:ind w:right="260" w:hanging="360"/>
      </w:pPr>
      <w:r>
        <w:lastRenderedPageBreak/>
        <w:t xml:space="preserve">Zamawiający przewiduje możliwość wprowadzenia istotnych zmian postanowień zawartej umowy z wybranym Wykonawcą w stosunku do treści oferty, na podstawie której dokonano wyboru Wykonawcy.  </w:t>
      </w:r>
    </w:p>
    <w:p w14:paraId="6D8790B1" w14:textId="77777777" w:rsidR="00233990" w:rsidRDefault="00BF3ACA">
      <w:pPr>
        <w:numPr>
          <w:ilvl w:val="0"/>
          <w:numId w:val="16"/>
        </w:numPr>
        <w:ind w:right="260" w:hanging="360"/>
      </w:pPr>
      <w:r>
        <w:t xml:space="preserve">Dopuszczalny zakres zmian obejmuje: </w:t>
      </w:r>
    </w:p>
    <w:p w14:paraId="04C6D4A2" w14:textId="77777777" w:rsidR="00233990" w:rsidRDefault="00BF3ACA">
      <w:pPr>
        <w:numPr>
          <w:ilvl w:val="1"/>
          <w:numId w:val="16"/>
        </w:numPr>
        <w:ind w:right="214" w:hanging="360"/>
      </w:pPr>
      <w:r>
        <w:t xml:space="preserve">określenie zaliczek na poczet wynagrodzenia; </w:t>
      </w:r>
    </w:p>
    <w:p w14:paraId="5AD807EB" w14:textId="77777777" w:rsidR="00233990" w:rsidRDefault="00BF3ACA">
      <w:pPr>
        <w:numPr>
          <w:ilvl w:val="1"/>
          <w:numId w:val="16"/>
        </w:numPr>
        <w:ind w:right="214" w:hanging="360"/>
      </w:pPr>
      <w:r>
        <w:t xml:space="preserve">zmiana sposobu zapłaty wynagrodzenia z jednorazowej na częściowe (płatne etapami) lub z częściowych na jednorazową; </w:t>
      </w:r>
    </w:p>
    <w:p w14:paraId="2CB49DA3" w14:textId="77777777" w:rsidR="00233990" w:rsidRDefault="00BF3ACA">
      <w:pPr>
        <w:numPr>
          <w:ilvl w:val="1"/>
          <w:numId w:val="16"/>
        </w:numPr>
        <w:ind w:right="214" w:hanging="360"/>
      </w:pPr>
      <w:r>
        <w:t xml:space="preserve">zmiana terminu zapłaty wynagrodzenia lub jego części,  </w:t>
      </w:r>
    </w:p>
    <w:p w14:paraId="281032D5" w14:textId="77777777" w:rsidR="00233990" w:rsidRDefault="00BF3ACA">
      <w:pPr>
        <w:numPr>
          <w:ilvl w:val="1"/>
          <w:numId w:val="16"/>
        </w:numPr>
        <w:ind w:right="214" w:hanging="360"/>
      </w:pPr>
      <w:r>
        <w:t xml:space="preserve">jeśli się to okaże konieczne ze względu na zmianę przepisów powszechnie obowiązującego prawa po zawarciu umowy, w zakresie niezbędnym do dostosowania Umowy do zmienionych przepisów, w tym art. w przypadku zmiany stawek VAT, art.; </w:t>
      </w:r>
    </w:p>
    <w:p w14:paraId="107AED33" w14:textId="77777777" w:rsidR="00233990" w:rsidRDefault="00BF3ACA">
      <w:pPr>
        <w:numPr>
          <w:ilvl w:val="1"/>
          <w:numId w:val="16"/>
        </w:numPr>
        <w:ind w:right="214" w:hanging="360"/>
      </w:pPr>
      <w:r>
        <w:t xml:space="preserve">zmiany specyfikacji przedmiotu umowy pod warunkiem, że nie wpływa ona na cenę, w przypadku zapewnienia równoważności proponowanych rozwiązań lub w przypadku zaproponowania przez Oferenta rozwiązań lepszych pod warunkiem, że Oferent wykaże, że nowe rozwiązania są lepsze lub będą lepsze dla Zamawiającego; </w:t>
      </w:r>
    </w:p>
    <w:p w14:paraId="56EA6C82" w14:textId="77777777" w:rsidR="00233990" w:rsidRDefault="00BF3ACA">
      <w:pPr>
        <w:numPr>
          <w:ilvl w:val="1"/>
          <w:numId w:val="16"/>
        </w:numPr>
        <w:ind w:right="214" w:hanging="360"/>
      </w:pPr>
      <w:r>
        <w:t xml:space="preserve">zmiany terminu końcowego realizacji zamówienia, terminu początkowego lub terminów poszczególnych etapów realizacji zamówienia, gdy:  </w:t>
      </w:r>
    </w:p>
    <w:p w14:paraId="7A518CCB" w14:textId="77777777" w:rsidR="00233990" w:rsidRDefault="00BF3ACA">
      <w:pPr>
        <w:numPr>
          <w:ilvl w:val="2"/>
          <w:numId w:val="16"/>
        </w:numPr>
        <w:ind w:right="214"/>
      </w:pPr>
      <w:r>
        <w:t xml:space="preserve">zaistnieje niemożliwa do przewidzenia w momencie zawarcia umowy okoliczność faktyczna, prawna, ekonomiczna lub wystąpi siła wyższa – okoliczność, za którą żadna ze stron nie ponosi odpowiedzialności, skutkująca brakiem możliwości należytego wykonania zawartej umowy, w tym także z uwagi na utrudnienia stanowiące skutki pandemii Covid19 lub innej epidemii/stanu zagrożenia epidemicznego, takie jak ograniczenia administracyjne, przestoje w transporcie międzynarodowym, art. </w:t>
      </w:r>
    </w:p>
    <w:p w14:paraId="25933239" w14:textId="77777777" w:rsidR="00233990" w:rsidRDefault="00BF3ACA">
      <w:pPr>
        <w:numPr>
          <w:ilvl w:val="2"/>
          <w:numId w:val="16"/>
        </w:numPr>
        <w:ind w:right="214"/>
      </w:pPr>
      <w:r>
        <w:t xml:space="preserve">wykonanie zamówienia w terminie określonym w Umowie jest niemożliwe z powodu okoliczności leżących po stronie/ za które ponosi odpowiedzialność Zamawiający, w tym z uwagi na terminy określone w harmonogramie realizacji Projektu, w ramach którego realizowane będzie zamówienie. </w:t>
      </w:r>
    </w:p>
    <w:p w14:paraId="1AFA6C88" w14:textId="77777777" w:rsidR="00233990" w:rsidRDefault="00BF3ACA">
      <w:pPr>
        <w:numPr>
          <w:ilvl w:val="0"/>
          <w:numId w:val="16"/>
        </w:numPr>
        <w:ind w:right="260" w:hanging="360"/>
      </w:pPr>
      <w:r>
        <w:t xml:space="preserve">Zamawiający jest uprawniony do rozwiązania Umowy ze skutkiem natychmiastowym w przypadku zakwestionowania procedury wyboru Wykonawcy przez Instytucję udzielającą dofinansowania lub w przypadku stwierdzenia błędów w przeprowadzeniu tej procedury.  </w:t>
      </w:r>
    </w:p>
    <w:p w14:paraId="14225D40" w14:textId="77777777" w:rsidR="00233990" w:rsidRDefault="00BF3ACA">
      <w:pPr>
        <w:numPr>
          <w:ilvl w:val="0"/>
          <w:numId w:val="16"/>
        </w:numPr>
        <w:ind w:right="260" w:hanging="360"/>
      </w:pPr>
      <w:r>
        <w:t xml:space="preserve">Wszelkie zmiany i uzupełnienia do umowy z Wykonawcą dokonywane będą w formie pisemnej, pod rygorem nieważności. </w:t>
      </w:r>
    </w:p>
    <w:p w14:paraId="05600A70" w14:textId="77777777" w:rsidR="00233990" w:rsidRDefault="00BF3ACA">
      <w:pPr>
        <w:spacing w:after="16" w:line="259" w:lineRule="auto"/>
        <w:ind w:left="76" w:right="0"/>
        <w:jc w:val="left"/>
      </w:pPr>
      <w:r>
        <w:t xml:space="preserve"> </w:t>
      </w:r>
    </w:p>
    <w:p w14:paraId="507D2847" w14:textId="77777777" w:rsidR="00233990" w:rsidRDefault="00BF3ACA">
      <w:pPr>
        <w:pStyle w:val="Nagwek1"/>
        <w:ind w:left="473" w:hanging="410"/>
      </w:pPr>
      <w:r>
        <w:t xml:space="preserve">INNE ISTOTNE INFORMACJE </w:t>
      </w:r>
    </w:p>
    <w:p w14:paraId="6C7F1178" w14:textId="77777777" w:rsidR="00233990" w:rsidRDefault="00BF3ACA">
      <w:pPr>
        <w:spacing w:after="16" w:line="259" w:lineRule="auto"/>
        <w:ind w:left="76" w:right="0"/>
        <w:jc w:val="left"/>
      </w:pPr>
      <w:r>
        <w:t xml:space="preserve"> </w:t>
      </w:r>
    </w:p>
    <w:p w14:paraId="61CE1517" w14:textId="77777777" w:rsidR="00233990" w:rsidRDefault="00BF3ACA">
      <w:pPr>
        <w:numPr>
          <w:ilvl w:val="0"/>
          <w:numId w:val="17"/>
        </w:numPr>
        <w:ind w:right="214" w:hanging="360"/>
      </w:pPr>
      <w:r>
        <w:t xml:space="preserve">Z wybranym oferentem zawarta zostanie pisemna umowa. </w:t>
      </w:r>
    </w:p>
    <w:p w14:paraId="3A0BEDCB" w14:textId="77777777" w:rsidR="00233990" w:rsidRDefault="00BF3ACA">
      <w:pPr>
        <w:numPr>
          <w:ilvl w:val="0"/>
          <w:numId w:val="17"/>
        </w:numPr>
        <w:ind w:right="214" w:hanging="360"/>
      </w:pPr>
      <w:r>
        <w:t xml:space="preserve">Wszystkie załączniki stanowią integralną część zapytania ofertowego.  </w:t>
      </w:r>
    </w:p>
    <w:p w14:paraId="76AE67CC" w14:textId="77777777" w:rsidR="00233990" w:rsidRDefault="00BF3ACA">
      <w:pPr>
        <w:numPr>
          <w:ilvl w:val="0"/>
          <w:numId w:val="17"/>
        </w:numPr>
        <w:ind w:right="214" w:hanging="360"/>
      </w:pPr>
      <w:r>
        <w:t xml:space="preserve">Wszelkie koszty związane z przygotowaniem, złożeniem oferty i udziałem w postępowaniu ponosi Wykonawca.  </w:t>
      </w:r>
    </w:p>
    <w:p w14:paraId="1BD10242" w14:textId="77777777" w:rsidR="00233990" w:rsidRDefault="00BF3ACA">
      <w:pPr>
        <w:spacing w:after="21" w:line="259" w:lineRule="auto"/>
        <w:ind w:left="76" w:right="0"/>
        <w:jc w:val="left"/>
      </w:pPr>
      <w:r>
        <w:t xml:space="preserve"> </w:t>
      </w:r>
    </w:p>
    <w:p w14:paraId="3C506F46" w14:textId="77777777" w:rsidR="00233990" w:rsidRDefault="00BF3ACA">
      <w:pPr>
        <w:pStyle w:val="Nagwek1"/>
        <w:ind w:left="414" w:hanging="351"/>
      </w:pPr>
      <w:r>
        <w:t>ZASTRZEŻENIA ZAMAWIAJĄCEGO</w:t>
      </w:r>
      <w:r>
        <w:rPr>
          <w:b w:val="0"/>
        </w:rPr>
        <w:t xml:space="preserve"> </w:t>
      </w:r>
    </w:p>
    <w:p w14:paraId="74C9AD56" w14:textId="77777777" w:rsidR="00233990" w:rsidRDefault="00BF3ACA">
      <w:pPr>
        <w:spacing w:after="16" w:line="259" w:lineRule="auto"/>
        <w:ind w:left="76" w:right="0"/>
        <w:jc w:val="left"/>
      </w:pPr>
      <w:r>
        <w:t xml:space="preserve"> </w:t>
      </w:r>
    </w:p>
    <w:p w14:paraId="780BC56F" w14:textId="77777777" w:rsidR="00233990" w:rsidRDefault="00BF3ACA">
      <w:pPr>
        <w:ind w:left="360" w:right="214" w:hanging="360"/>
      </w:pPr>
      <w:r>
        <w:lastRenderedPageBreak/>
        <w:t>1.</w:t>
      </w:r>
      <w:r>
        <w:rPr>
          <w:rFonts w:ascii="Arial" w:eastAsia="Arial" w:hAnsi="Arial" w:cs="Arial"/>
        </w:rPr>
        <w:t xml:space="preserve"> </w:t>
      </w:r>
      <w:r>
        <w:t xml:space="preserve">W przypadku, gdy wybrany Wykonawca oraz Zamawiający nie dojdą do porozumienia w sprawie ustalenia ostatecznego kształtu warunków formalno-prawnych warunków Umowy, Zamawiający z uwagi na niespełnienie się warunku o podpisaniu Umowy zastrzega sobie prawo do anulowania wyników wyboru Wykonawcy i przygotowania kolejnego Zapytania Ofertowego w przedmiotowej sprawie. </w:t>
      </w:r>
    </w:p>
    <w:p w14:paraId="76A223A4" w14:textId="77777777" w:rsidR="00233990" w:rsidRDefault="00BF3ACA">
      <w:pPr>
        <w:spacing w:after="16" w:line="259" w:lineRule="auto"/>
        <w:ind w:left="76" w:right="0"/>
        <w:jc w:val="left"/>
      </w:pPr>
      <w:r>
        <w:rPr>
          <w:color w:val="FF0000"/>
        </w:rPr>
        <w:t xml:space="preserve"> </w:t>
      </w:r>
    </w:p>
    <w:p w14:paraId="453E2F35" w14:textId="77777777" w:rsidR="00233990" w:rsidRDefault="00BF3ACA">
      <w:pPr>
        <w:pStyle w:val="Nagwek1"/>
        <w:ind w:left="473" w:hanging="410"/>
      </w:pPr>
      <w:r>
        <w:t xml:space="preserve">KLAUZULA INFORMACYJNA Z ART. 13 RODO  </w:t>
      </w:r>
    </w:p>
    <w:p w14:paraId="7DA5DBFE" w14:textId="77777777" w:rsidR="00233990" w:rsidRDefault="00BF3ACA">
      <w:pPr>
        <w:spacing w:after="16" w:line="259" w:lineRule="auto"/>
        <w:ind w:left="76" w:right="0"/>
        <w:jc w:val="left"/>
      </w:pPr>
      <w:r>
        <w:rPr>
          <w:color w:val="FF0000"/>
        </w:rPr>
        <w:t xml:space="preserve"> </w:t>
      </w:r>
    </w:p>
    <w:p w14:paraId="5EF59403" w14:textId="77777777" w:rsidR="00233990" w:rsidRDefault="00BF3ACA">
      <w:pPr>
        <w:ind w:left="360" w:right="214" w:hanging="360"/>
      </w:pPr>
      <w:r>
        <w:t>1.</w:t>
      </w:r>
      <w:r>
        <w:rPr>
          <w:rFonts w:ascii="Arial" w:eastAsia="Arial" w:hAnsi="Arial" w:cs="Arial"/>
        </w:rPr>
        <w:t xml:space="preserve"> </w:t>
      </w: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E3C10EF" w14:textId="04777F5A" w:rsidR="00233990" w:rsidRPr="000C7FC7" w:rsidRDefault="00BF3ACA">
      <w:pPr>
        <w:ind w:left="360" w:right="214"/>
        <w:rPr>
          <w:sz w:val="20"/>
          <w:szCs w:val="22"/>
        </w:rPr>
      </w:pPr>
      <w:r>
        <w:t>▪</w:t>
      </w:r>
      <w:r>
        <w:rPr>
          <w:rFonts w:ascii="Arial" w:eastAsia="Arial" w:hAnsi="Arial" w:cs="Arial"/>
        </w:rPr>
        <w:t xml:space="preserve"> </w:t>
      </w:r>
      <w:r>
        <w:t xml:space="preserve">administratorem Pani/Pana danych osobowych jest: </w:t>
      </w:r>
      <w:r w:rsidR="000C7FC7" w:rsidRPr="000C7FC7">
        <w:rPr>
          <w:sz w:val="20"/>
          <w:szCs w:val="22"/>
        </w:rPr>
        <w:t>"KARCZMA MARYSIEŃKA" ROBERT BALCERCZYK</w:t>
      </w:r>
    </w:p>
    <w:p w14:paraId="31624C22" w14:textId="1C7E34E3" w:rsidR="00233990" w:rsidRPr="000C7FC7" w:rsidRDefault="00BF3ACA">
      <w:pPr>
        <w:ind w:left="643" w:right="214" w:hanging="283"/>
        <w:rPr>
          <w:sz w:val="20"/>
          <w:szCs w:val="22"/>
        </w:rPr>
      </w:pPr>
      <w:r>
        <w:t>▪</w:t>
      </w:r>
      <w:r>
        <w:rPr>
          <w:rFonts w:ascii="Arial" w:eastAsia="Arial" w:hAnsi="Arial" w:cs="Arial"/>
        </w:rPr>
        <w:t xml:space="preserve"> </w:t>
      </w:r>
      <w:r>
        <w:t>Pani/Pana dane osobowe przetwarzane będą na podstawie art. 6 ust. 1 lit. c RODO w celu związanym z postępowaniem o udzielenie zamówienia dla firmy:</w:t>
      </w:r>
      <w:r>
        <w:rPr>
          <w:rFonts w:ascii="Arial" w:eastAsia="Arial" w:hAnsi="Arial" w:cs="Arial"/>
        </w:rPr>
        <w:t xml:space="preserve"> </w:t>
      </w:r>
      <w:r w:rsidR="000C7FC7" w:rsidRPr="000C7FC7">
        <w:rPr>
          <w:sz w:val="20"/>
          <w:szCs w:val="22"/>
        </w:rPr>
        <w:t>"KARCZMA MARYSIEŃKA" ROBERT BALCERCZYK</w:t>
      </w:r>
    </w:p>
    <w:p w14:paraId="230F8DBE" w14:textId="77777777" w:rsidR="00233990" w:rsidRDefault="00BF3ACA">
      <w:pPr>
        <w:ind w:left="643" w:right="214" w:hanging="283"/>
      </w:pPr>
      <w:r>
        <w:t>▪</w:t>
      </w:r>
      <w:r>
        <w:rPr>
          <w:rFonts w:ascii="Arial" w:eastAsia="Arial" w:hAnsi="Arial" w:cs="Arial"/>
        </w:rPr>
        <w:t xml:space="preserve"> </w:t>
      </w:r>
      <w:r>
        <w:t xml:space="preserve">odbiorcami Pani/Pana danych osobowych będą osoby lub podmioty, którym udostępniona zostanie dokumentacja postępowania ofertowego; </w:t>
      </w:r>
    </w:p>
    <w:p w14:paraId="26BD8040" w14:textId="77777777" w:rsidR="00233990" w:rsidRDefault="00BF3ACA">
      <w:pPr>
        <w:ind w:left="643" w:right="214" w:hanging="283"/>
      </w:pPr>
      <w:r>
        <w:t>▪</w:t>
      </w:r>
      <w:r>
        <w:rPr>
          <w:rFonts w:ascii="Arial" w:eastAsia="Arial" w:hAnsi="Arial" w:cs="Arial"/>
        </w:rPr>
        <w:t xml:space="preserve"> </w:t>
      </w:r>
      <w:r>
        <w:t xml:space="preserve">Pani/Pana dane osobowe będą przechowywane przez okres 4 lat od dnia zakończenia postępowania o udzielenie zamówienia, a jeżeli czas trwania umowy przekracza 4 lata, okres przechowywania obejmuje cały czas trwania umowy; </w:t>
      </w:r>
    </w:p>
    <w:p w14:paraId="4EEDE300" w14:textId="77777777" w:rsidR="00233990" w:rsidRDefault="00BF3ACA">
      <w:pPr>
        <w:ind w:left="643" w:right="214" w:hanging="283"/>
      </w:pPr>
      <w:r>
        <w:t>▪</w:t>
      </w:r>
      <w:r>
        <w:rPr>
          <w:rFonts w:ascii="Arial" w:eastAsia="Arial" w:hAnsi="Arial" w:cs="Arial"/>
        </w:rPr>
        <w:t xml:space="preserve"> </w:t>
      </w:r>
      <w:r>
        <w:t xml:space="preserve">obowiązek podania przez Panią/Pana danych osobowych jest wymogiem ustawowym związanym z udziałem w postępowaniu o udzielenie zamówienia publicznego; </w:t>
      </w:r>
    </w:p>
    <w:p w14:paraId="172A6958" w14:textId="77777777" w:rsidR="00233990" w:rsidRDefault="00BF3ACA">
      <w:pPr>
        <w:ind w:left="360" w:right="214"/>
      </w:pPr>
      <w:r>
        <w:t>▪</w:t>
      </w:r>
      <w:r>
        <w:rPr>
          <w:rFonts w:ascii="Arial" w:eastAsia="Arial" w:hAnsi="Arial" w:cs="Arial"/>
        </w:rPr>
        <w:t xml:space="preserve"> </w:t>
      </w:r>
      <w:r>
        <w:t>w odniesieniu do Pani/Pana danych osobowych decyzje nie będą podejmowane w sposób zautomatyzowany, stosowanie do art. 22 RODO; ▪</w:t>
      </w:r>
      <w:r>
        <w:rPr>
          <w:rFonts w:ascii="Arial" w:eastAsia="Arial" w:hAnsi="Arial" w:cs="Arial"/>
        </w:rPr>
        <w:t xml:space="preserve"> </w:t>
      </w:r>
      <w:r>
        <w:t xml:space="preserve">posiada Pani/Pan: </w:t>
      </w:r>
    </w:p>
    <w:p w14:paraId="51180F7D" w14:textId="77777777" w:rsidR="00233990" w:rsidRDefault="00BF3ACA">
      <w:pPr>
        <w:numPr>
          <w:ilvl w:val="0"/>
          <w:numId w:val="18"/>
        </w:numPr>
        <w:ind w:right="214" w:hanging="142"/>
      </w:pPr>
      <w:r>
        <w:t xml:space="preserve">na podstawie art. 15 RODO prawo dostępu do danych osobowych Pani/Pana dotyczących; </w:t>
      </w:r>
    </w:p>
    <w:p w14:paraId="231702EE" w14:textId="77777777" w:rsidR="00233990" w:rsidRDefault="00BF3ACA">
      <w:pPr>
        <w:numPr>
          <w:ilvl w:val="0"/>
          <w:numId w:val="18"/>
        </w:numPr>
        <w:ind w:right="214" w:hanging="142"/>
      </w:pPr>
      <w:r>
        <w:t xml:space="preserve">na podstawie art. 16 RODO prawo do sprostowania Pani/Pana danych osobowych; </w:t>
      </w:r>
    </w:p>
    <w:p w14:paraId="44D83A1B" w14:textId="77777777" w:rsidR="00233990" w:rsidRDefault="00BF3ACA">
      <w:pPr>
        <w:numPr>
          <w:ilvl w:val="0"/>
          <w:numId w:val="18"/>
        </w:numPr>
        <w:ind w:right="214" w:hanging="142"/>
      </w:pPr>
      <w:r>
        <w:t xml:space="preserve">na podstawie art. 18 RODO prawo żądania od administratora ograniczenia przetwarzania danych osobowych z zastrzeżeniem przypadków, o których mowa w art. 18 ust. 2 RODO;   </w:t>
      </w:r>
    </w:p>
    <w:p w14:paraId="3639E8E3" w14:textId="77777777" w:rsidR="00233990" w:rsidRDefault="00BF3ACA">
      <w:pPr>
        <w:numPr>
          <w:ilvl w:val="0"/>
          <w:numId w:val="18"/>
        </w:numPr>
        <w:spacing w:after="2" w:line="275" w:lineRule="auto"/>
        <w:ind w:right="214" w:hanging="142"/>
      </w:pPr>
      <w:r>
        <w:t xml:space="preserve">prawo do wniesienia skargi do Prezesa Urzędu Ochrony Danych Osobowych, gdy uzna Pani/Pan, że przetwarzanie danych osobowych Pani/Pana dotyczących narusza przepisy RODO; </w:t>
      </w:r>
    </w:p>
    <w:p w14:paraId="66A82674" w14:textId="77777777" w:rsidR="00233990" w:rsidRDefault="00BF3ACA">
      <w:pPr>
        <w:ind w:left="360" w:right="214"/>
      </w:pPr>
      <w:r>
        <w:t>▪</w:t>
      </w:r>
      <w:r>
        <w:rPr>
          <w:rFonts w:ascii="Arial" w:eastAsia="Arial" w:hAnsi="Arial" w:cs="Arial"/>
        </w:rPr>
        <w:t xml:space="preserve"> </w:t>
      </w:r>
      <w:r>
        <w:t xml:space="preserve">nie przysługuje Pani/Panu: </w:t>
      </w:r>
    </w:p>
    <w:p w14:paraId="5BD80FBF" w14:textId="77777777" w:rsidR="00233990" w:rsidRDefault="00BF3ACA">
      <w:pPr>
        <w:numPr>
          <w:ilvl w:val="0"/>
          <w:numId w:val="18"/>
        </w:numPr>
        <w:ind w:right="214" w:hanging="142"/>
      </w:pPr>
      <w:r>
        <w:t xml:space="preserve">w związku z art. 17 ust. 3 lit. b, d lub e RODO prawo do usunięcia danych osobowych; </w:t>
      </w:r>
    </w:p>
    <w:p w14:paraId="0AE109E7" w14:textId="77777777" w:rsidR="00233990" w:rsidRDefault="00BF3ACA">
      <w:pPr>
        <w:numPr>
          <w:ilvl w:val="0"/>
          <w:numId w:val="18"/>
        </w:numPr>
        <w:ind w:right="214" w:hanging="142"/>
      </w:pPr>
      <w:r>
        <w:t xml:space="preserve">prawo do przenoszenia danych osobowych, o którym mowa w art. 20 RODO; </w:t>
      </w:r>
    </w:p>
    <w:p w14:paraId="76458B87" w14:textId="77777777" w:rsidR="00233990" w:rsidRDefault="00BF3ACA">
      <w:pPr>
        <w:numPr>
          <w:ilvl w:val="0"/>
          <w:numId w:val="18"/>
        </w:numPr>
        <w:ind w:right="214" w:hanging="142"/>
      </w:pPr>
      <w:r>
        <w:t xml:space="preserve">na podstawie art. 21 RODO prawo sprzeciwu, wobec przetwarzania danych osobowych, gdyż podstawą prawną przetwarzania Pani/Pana danych osobowych jest art. 6 ust. 1 lit. c RODO. </w:t>
      </w:r>
    </w:p>
    <w:p w14:paraId="6506A51D" w14:textId="77777777" w:rsidR="00233990" w:rsidRDefault="00BF3ACA">
      <w:pPr>
        <w:spacing w:after="21" w:line="259" w:lineRule="auto"/>
        <w:ind w:left="76" w:right="0"/>
        <w:jc w:val="left"/>
      </w:pPr>
      <w:r>
        <w:t xml:space="preserve"> </w:t>
      </w:r>
    </w:p>
    <w:p w14:paraId="4AF9391A" w14:textId="77777777" w:rsidR="00233990" w:rsidRDefault="00BF3ACA">
      <w:pPr>
        <w:pStyle w:val="Nagwek1"/>
        <w:ind w:left="531" w:hanging="468"/>
      </w:pPr>
      <w:r>
        <w:t>ZAŁĄCZNIKI DO ZAPYTANIA OFERTOWEGO</w:t>
      </w:r>
      <w:r>
        <w:rPr>
          <w:b w:val="0"/>
        </w:rPr>
        <w:t xml:space="preserve"> </w:t>
      </w:r>
    </w:p>
    <w:p w14:paraId="5610860B" w14:textId="77777777" w:rsidR="00233990" w:rsidRDefault="00BF3ACA">
      <w:pPr>
        <w:tabs>
          <w:tab w:val="center" w:pos="491"/>
          <w:tab w:val="center" w:pos="2395"/>
        </w:tabs>
        <w:ind w:right="0"/>
        <w:jc w:val="left"/>
      </w:pPr>
      <w:r>
        <w:tab/>
        <w:t>−</w:t>
      </w:r>
      <w:r>
        <w:rPr>
          <w:rFonts w:ascii="Arial" w:eastAsia="Arial" w:hAnsi="Arial" w:cs="Arial"/>
        </w:rPr>
        <w:t xml:space="preserve"> </w:t>
      </w:r>
      <w:r>
        <w:rPr>
          <w:rFonts w:ascii="Arial" w:eastAsia="Arial" w:hAnsi="Arial" w:cs="Arial"/>
        </w:rPr>
        <w:tab/>
      </w:r>
      <w:r>
        <w:t xml:space="preserve">Załącznik nr 1 – Formularz ofertowy </w:t>
      </w:r>
    </w:p>
    <w:p w14:paraId="52F3278A" w14:textId="77777777" w:rsidR="00233990" w:rsidRDefault="00BF3ACA">
      <w:pPr>
        <w:tabs>
          <w:tab w:val="center" w:pos="491"/>
          <w:tab w:val="center" w:pos="3583"/>
        </w:tabs>
        <w:ind w:right="0"/>
        <w:jc w:val="left"/>
      </w:pPr>
      <w:r>
        <w:tab/>
        <w:t>−</w:t>
      </w:r>
      <w:r>
        <w:rPr>
          <w:rFonts w:ascii="Arial" w:eastAsia="Arial" w:hAnsi="Arial" w:cs="Arial"/>
        </w:rPr>
        <w:t xml:space="preserve"> </w:t>
      </w:r>
      <w:r>
        <w:rPr>
          <w:rFonts w:ascii="Arial" w:eastAsia="Arial" w:hAnsi="Arial" w:cs="Arial"/>
        </w:rPr>
        <w:tab/>
      </w:r>
      <w:r>
        <w:t xml:space="preserve">Załącznik nr 2 - Oświadczenie o braku podstaw do wykluczenia </w:t>
      </w:r>
    </w:p>
    <w:p w14:paraId="5540C747" w14:textId="77777777" w:rsidR="00233990" w:rsidRDefault="00BF3ACA">
      <w:pPr>
        <w:tabs>
          <w:tab w:val="center" w:pos="491"/>
          <w:tab w:val="center" w:pos="4018"/>
        </w:tabs>
        <w:ind w:right="0"/>
        <w:jc w:val="left"/>
      </w:pPr>
      <w:r>
        <w:tab/>
        <w:t>−</w:t>
      </w:r>
      <w:r>
        <w:rPr>
          <w:rFonts w:ascii="Arial" w:eastAsia="Arial" w:hAnsi="Arial" w:cs="Arial"/>
        </w:rPr>
        <w:t xml:space="preserve"> </w:t>
      </w:r>
      <w:r>
        <w:rPr>
          <w:rFonts w:ascii="Arial" w:eastAsia="Arial" w:hAnsi="Arial" w:cs="Arial"/>
        </w:rPr>
        <w:tab/>
      </w:r>
      <w:r>
        <w:t xml:space="preserve">Załącznik nr 3 - Oświadczenie dot. spełnienia obowiązku informacyjnego </w:t>
      </w:r>
    </w:p>
    <w:p w14:paraId="3129C915" w14:textId="2E8B8B73" w:rsidR="00233990" w:rsidRDefault="00BF3ACA">
      <w:pPr>
        <w:tabs>
          <w:tab w:val="center" w:pos="491"/>
          <w:tab w:val="center" w:pos="2666"/>
        </w:tabs>
        <w:ind w:right="0"/>
        <w:jc w:val="left"/>
      </w:pPr>
      <w:r>
        <w:tab/>
        <w:t>−</w:t>
      </w:r>
      <w:r>
        <w:rPr>
          <w:rFonts w:ascii="Arial" w:eastAsia="Arial" w:hAnsi="Arial" w:cs="Arial"/>
        </w:rPr>
        <w:t xml:space="preserve"> </w:t>
      </w:r>
      <w:r>
        <w:rPr>
          <w:rFonts w:ascii="Arial" w:eastAsia="Arial" w:hAnsi="Arial" w:cs="Arial"/>
        </w:rPr>
        <w:tab/>
      </w:r>
      <w:r>
        <w:t xml:space="preserve"> </w:t>
      </w:r>
    </w:p>
    <w:p w14:paraId="2B13FFC0" w14:textId="3A717D17" w:rsidR="00233990" w:rsidRDefault="00BF3ACA">
      <w:pPr>
        <w:tabs>
          <w:tab w:val="center" w:pos="491"/>
          <w:tab w:val="center" w:pos="2306"/>
        </w:tabs>
        <w:ind w:right="0"/>
        <w:jc w:val="left"/>
      </w:pPr>
      <w:r>
        <w:lastRenderedPageBreak/>
        <w:tab/>
        <w:t>−</w:t>
      </w:r>
      <w:r>
        <w:rPr>
          <w:rFonts w:ascii="Arial" w:eastAsia="Arial" w:hAnsi="Arial" w:cs="Arial"/>
        </w:rPr>
        <w:t xml:space="preserve"> </w:t>
      </w:r>
      <w:r>
        <w:rPr>
          <w:rFonts w:ascii="Arial" w:eastAsia="Arial" w:hAnsi="Arial" w:cs="Arial"/>
        </w:rPr>
        <w:tab/>
      </w:r>
      <w:r>
        <w:t xml:space="preserve">Załącznik nr 4 – Formularz polisa </w:t>
      </w:r>
    </w:p>
    <w:p w14:paraId="3947296A" w14:textId="3EDD3D4B" w:rsidR="00233990" w:rsidRDefault="00BF3ACA">
      <w:pPr>
        <w:tabs>
          <w:tab w:val="center" w:pos="491"/>
          <w:tab w:val="center" w:pos="3468"/>
        </w:tabs>
        <w:ind w:right="0"/>
        <w:jc w:val="left"/>
      </w:pPr>
      <w:r>
        <w:tab/>
        <w:t xml:space="preserve"> </w:t>
      </w:r>
    </w:p>
    <w:p w14:paraId="7A0C97FA" w14:textId="77777777" w:rsidR="00233990" w:rsidRDefault="00BF3ACA">
      <w:pPr>
        <w:spacing w:after="0" w:line="259" w:lineRule="auto"/>
        <w:ind w:left="76" w:right="0"/>
        <w:jc w:val="left"/>
      </w:pPr>
      <w:r>
        <w:rPr>
          <w:rFonts w:ascii="Arial" w:eastAsia="Arial" w:hAnsi="Arial" w:cs="Arial"/>
        </w:rPr>
        <w:t xml:space="preserve"> </w:t>
      </w:r>
    </w:p>
    <w:sectPr w:rsidR="00233990" w:rsidSect="00D87DAA">
      <w:headerReference w:type="even" r:id="rId8"/>
      <w:headerReference w:type="default" r:id="rId9"/>
      <w:footerReference w:type="even" r:id="rId10"/>
      <w:footerReference w:type="default" r:id="rId11"/>
      <w:headerReference w:type="first" r:id="rId12"/>
      <w:footerReference w:type="first" r:id="rId13"/>
      <w:pgSz w:w="11906" w:h="16838"/>
      <w:pgMar w:top="2091" w:right="1196" w:bottom="1488" w:left="1376" w:header="750" w:footer="75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F17E4" w14:textId="77777777" w:rsidR="00BA442D" w:rsidRDefault="00BA442D">
      <w:pPr>
        <w:spacing w:after="0" w:line="240" w:lineRule="auto"/>
      </w:pPr>
      <w:r>
        <w:separator/>
      </w:r>
    </w:p>
  </w:endnote>
  <w:endnote w:type="continuationSeparator" w:id="0">
    <w:p w14:paraId="41F34BED" w14:textId="77777777" w:rsidR="00BA442D" w:rsidRDefault="00BA44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F901C" w14:textId="77777777" w:rsidR="00233990" w:rsidRDefault="00D87DAA">
    <w:pPr>
      <w:spacing w:after="0" w:line="259" w:lineRule="auto"/>
      <w:ind w:right="152"/>
      <w:jc w:val="center"/>
    </w:pPr>
    <w:r>
      <w:fldChar w:fldCharType="begin"/>
    </w:r>
    <w:r w:rsidR="00BF3ACA">
      <w:instrText xml:space="preserve"> PAGE   \* MERGEFORMAT </w:instrText>
    </w:r>
    <w:r>
      <w:fldChar w:fldCharType="separate"/>
    </w:r>
    <w:r w:rsidR="00BF3ACA">
      <w:rPr>
        <w:rFonts w:ascii="Arial" w:eastAsia="Arial" w:hAnsi="Arial" w:cs="Arial"/>
      </w:rPr>
      <w:t>1</w:t>
    </w:r>
    <w:r>
      <w:rPr>
        <w:rFonts w:ascii="Arial" w:eastAsia="Arial" w:hAnsi="Arial" w:cs="Arial"/>
      </w:rPr>
      <w:fldChar w:fldCharType="end"/>
    </w:r>
    <w:r w:rsidR="00BF3ACA">
      <w:rPr>
        <w:rFonts w:ascii="Arial" w:eastAsia="Arial" w:hAnsi="Arial" w:cs="Arial"/>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2AEC1" w14:textId="77777777" w:rsidR="00233990" w:rsidRDefault="00D87DAA">
    <w:pPr>
      <w:spacing w:after="0" w:line="259" w:lineRule="auto"/>
      <w:ind w:right="152"/>
      <w:jc w:val="center"/>
    </w:pPr>
    <w:r>
      <w:fldChar w:fldCharType="begin"/>
    </w:r>
    <w:r w:rsidR="00BF3ACA">
      <w:instrText xml:space="preserve"> PAGE   \* MERGEFORMAT </w:instrText>
    </w:r>
    <w:r>
      <w:fldChar w:fldCharType="separate"/>
    </w:r>
    <w:r w:rsidR="00BF0814" w:rsidRPr="00BF0814">
      <w:rPr>
        <w:rFonts w:ascii="Arial" w:eastAsia="Arial" w:hAnsi="Arial" w:cs="Arial"/>
        <w:noProof/>
      </w:rPr>
      <w:t>14</w:t>
    </w:r>
    <w:r>
      <w:rPr>
        <w:rFonts w:ascii="Arial" w:eastAsia="Arial" w:hAnsi="Arial" w:cs="Arial"/>
      </w:rPr>
      <w:fldChar w:fldCharType="end"/>
    </w:r>
    <w:r w:rsidR="00BF3ACA">
      <w:rPr>
        <w:rFonts w:ascii="Arial" w:eastAsia="Arial" w:hAnsi="Arial" w:cs="Arial"/>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EDB38" w14:textId="77777777" w:rsidR="00233990" w:rsidRDefault="00D87DAA">
    <w:pPr>
      <w:spacing w:after="0" w:line="259" w:lineRule="auto"/>
      <w:ind w:right="152"/>
      <w:jc w:val="center"/>
    </w:pPr>
    <w:r>
      <w:fldChar w:fldCharType="begin"/>
    </w:r>
    <w:r w:rsidR="00BF3ACA">
      <w:instrText xml:space="preserve"> PAGE   \* MERGEFORMAT </w:instrText>
    </w:r>
    <w:r>
      <w:fldChar w:fldCharType="separate"/>
    </w:r>
    <w:r w:rsidR="00BF3ACA">
      <w:rPr>
        <w:rFonts w:ascii="Arial" w:eastAsia="Arial" w:hAnsi="Arial" w:cs="Arial"/>
      </w:rPr>
      <w:t>1</w:t>
    </w:r>
    <w:r>
      <w:rPr>
        <w:rFonts w:ascii="Arial" w:eastAsia="Arial" w:hAnsi="Arial" w:cs="Arial"/>
      </w:rPr>
      <w:fldChar w:fldCharType="end"/>
    </w:r>
    <w:r w:rsidR="00BF3ACA">
      <w:rPr>
        <w:rFonts w:ascii="Arial" w:eastAsia="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39C253" w14:textId="77777777" w:rsidR="00BA442D" w:rsidRDefault="00BA442D">
      <w:pPr>
        <w:spacing w:after="0" w:line="240" w:lineRule="auto"/>
      </w:pPr>
      <w:r>
        <w:separator/>
      </w:r>
    </w:p>
  </w:footnote>
  <w:footnote w:type="continuationSeparator" w:id="0">
    <w:p w14:paraId="2B24A96E" w14:textId="77777777" w:rsidR="00BA442D" w:rsidRDefault="00BA44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B635F" w14:textId="77777777" w:rsidR="00233990" w:rsidRDefault="00BF3ACA">
    <w:pPr>
      <w:spacing w:after="0" w:line="259" w:lineRule="auto"/>
      <w:ind w:right="369"/>
      <w:jc w:val="right"/>
    </w:pPr>
    <w:r>
      <w:rPr>
        <w:noProof/>
      </w:rPr>
      <w:drawing>
        <wp:anchor distT="0" distB="0" distL="114300" distR="114300" simplePos="0" relativeHeight="251658240" behindDoc="0" locked="0" layoutInCell="1" allowOverlap="0" wp14:anchorId="03CC9D5C" wp14:editId="5BBD8C1E">
          <wp:simplePos x="0" y="0"/>
          <wp:positionH relativeFrom="page">
            <wp:posOffset>1061135</wp:posOffset>
          </wp:positionH>
          <wp:positionV relativeFrom="page">
            <wp:posOffset>476300</wp:posOffset>
          </wp:positionV>
          <wp:extent cx="5478146" cy="708660"/>
          <wp:effectExtent l="0" t="0" r="0" b="0"/>
          <wp:wrapSquare wrapText="bothSides"/>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478146" cy="708660"/>
                  </a:xfrm>
                  <a:prstGeom prst="rect">
                    <a:avLst/>
                  </a:prstGeom>
                </pic:spPr>
              </pic:pic>
            </a:graphicData>
          </a:graphic>
        </wp:anchor>
      </w:drawing>
    </w:r>
    <w:r>
      <w:rPr>
        <w:rFonts w:ascii="Arial" w:eastAsia="Arial" w:hAnsi="Arial" w:cs="Aria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0F08C" w14:textId="77777777" w:rsidR="00233990" w:rsidRDefault="00BF3ACA">
    <w:pPr>
      <w:spacing w:after="0" w:line="259" w:lineRule="auto"/>
      <w:ind w:right="369"/>
      <w:jc w:val="right"/>
    </w:pPr>
    <w:r>
      <w:rPr>
        <w:noProof/>
      </w:rPr>
      <w:drawing>
        <wp:anchor distT="0" distB="0" distL="114300" distR="114300" simplePos="0" relativeHeight="251659264" behindDoc="0" locked="0" layoutInCell="1" allowOverlap="0" wp14:anchorId="11B52F7F" wp14:editId="6EEBD162">
          <wp:simplePos x="0" y="0"/>
          <wp:positionH relativeFrom="page">
            <wp:posOffset>1061135</wp:posOffset>
          </wp:positionH>
          <wp:positionV relativeFrom="page">
            <wp:posOffset>476300</wp:posOffset>
          </wp:positionV>
          <wp:extent cx="5478146" cy="708660"/>
          <wp:effectExtent l="0" t="0" r="0" b="0"/>
          <wp:wrapSquare wrapText="bothSides"/>
          <wp:docPr id="850539213"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478146" cy="708660"/>
                  </a:xfrm>
                  <a:prstGeom prst="rect">
                    <a:avLst/>
                  </a:prstGeom>
                </pic:spPr>
              </pic:pic>
            </a:graphicData>
          </a:graphic>
        </wp:anchor>
      </w:drawing>
    </w:r>
    <w:r>
      <w:rPr>
        <w:rFonts w:ascii="Arial" w:eastAsia="Arial" w:hAnsi="Arial" w:cs="Aria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8C4FD" w14:textId="77777777" w:rsidR="00233990" w:rsidRDefault="00BF3ACA">
    <w:pPr>
      <w:spacing w:after="0" w:line="259" w:lineRule="auto"/>
      <w:ind w:right="369"/>
      <w:jc w:val="right"/>
    </w:pPr>
    <w:r>
      <w:rPr>
        <w:noProof/>
      </w:rPr>
      <w:drawing>
        <wp:anchor distT="0" distB="0" distL="114300" distR="114300" simplePos="0" relativeHeight="251660288" behindDoc="0" locked="0" layoutInCell="1" allowOverlap="0" wp14:anchorId="67CC89EB" wp14:editId="2CD3FD2D">
          <wp:simplePos x="0" y="0"/>
          <wp:positionH relativeFrom="page">
            <wp:posOffset>1061135</wp:posOffset>
          </wp:positionH>
          <wp:positionV relativeFrom="page">
            <wp:posOffset>476300</wp:posOffset>
          </wp:positionV>
          <wp:extent cx="5478146" cy="708660"/>
          <wp:effectExtent l="0" t="0" r="0" b="0"/>
          <wp:wrapSquare wrapText="bothSides"/>
          <wp:docPr id="1674054772"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478146" cy="708660"/>
                  </a:xfrm>
                  <a:prstGeom prst="rect">
                    <a:avLst/>
                  </a:prstGeom>
                </pic:spPr>
              </pic:pic>
            </a:graphicData>
          </a:graphic>
        </wp:anchor>
      </w:drawing>
    </w:r>
    <w:r>
      <w:rPr>
        <w:rFonts w:ascii="Arial" w:eastAsia="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24FCC"/>
    <w:multiLevelType w:val="multilevel"/>
    <w:tmpl w:val="18D4B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C4017E"/>
    <w:multiLevelType w:val="hybridMultilevel"/>
    <w:tmpl w:val="14C645C6"/>
    <w:lvl w:ilvl="0" w:tplc="549409C0">
      <w:start w:val="1"/>
      <w:numFmt w:val="decimal"/>
      <w:lvlText w:val="%1."/>
      <w:lvlJc w:val="left"/>
      <w:pPr>
        <w:ind w:left="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97A2CF6">
      <w:start w:val="1"/>
      <w:numFmt w:val="lowerLetter"/>
      <w:lvlText w:val="%2)"/>
      <w:lvlJc w:val="left"/>
      <w:pPr>
        <w:ind w:left="11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04AAA4E">
      <w:start w:val="1"/>
      <w:numFmt w:val="bullet"/>
      <w:lvlText w:val="•"/>
      <w:lvlJc w:val="left"/>
      <w:pPr>
        <w:ind w:left="22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EBCBD8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0A536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438FCC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5EA5AA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BC428B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ABC85F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58678C8"/>
    <w:multiLevelType w:val="hybridMultilevel"/>
    <w:tmpl w:val="C8CCE26C"/>
    <w:lvl w:ilvl="0" w:tplc="0415000F">
      <w:start w:val="1"/>
      <w:numFmt w:val="decimal"/>
      <w:lvlText w:val="%1."/>
      <w:lvlJc w:val="left"/>
      <w:pPr>
        <w:ind w:left="443"/>
      </w:pPr>
      <w:rPr>
        <w:rFonts w:hint="default"/>
        <w:b w:val="0"/>
        <w:i w:val="0"/>
        <w:strike w:val="0"/>
        <w:dstrike w:val="0"/>
        <w:color w:val="000000"/>
        <w:sz w:val="22"/>
        <w:szCs w:val="22"/>
        <w:u w:val="none" w:color="000000"/>
        <w:bdr w:val="none" w:sz="0" w:space="0" w:color="auto"/>
        <w:shd w:val="clear" w:color="auto" w:fill="auto"/>
        <w:vertAlign w:val="baseline"/>
      </w:rPr>
    </w:lvl>
    <w:lvl w:ilvl="1" w:tplc="5EEA9FEC">
      <w:start w:val="1"/>
      <w:numFmt w:val="bullet"/>
      <w:lvlText w:val="-"/>
      <w:lvlJc w:val="left"/>
      <w:pPr>
        <w:ind w:left="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C0C54C6">
      <w:start w:val="1"/>
      <w:numFmt w:val="bullet"/>
      <w:lvlText w:val="▪"/>
      <w:lvlJc w:val="left"/>
      <w:pPr>
        <w:ind w:left="15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51A7D62">
      <w:start w:val="1"/>
      <w:numFmt w:val="bullet"/>
      <w:lvlText w:val="•"/>
      <w:lvlJc w:val="left"/>
      <w:pPr>
        <w:ind w:left="23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0F4D2DE">
      <w:start w:val="1"/>
      <w:numFmt w:val="bullet"/>
      <w:lvlText w:val="o"/>
      <w:lvlJc w:val="left"/>
      <w:pPr>
        <w:ind w:left="3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6D2F2D4">
      <w:start w:val="1"/>
      <w:numFmt w:val="bullet"/>
      <w:lvlText w:val="▪"/>
      <w:lvlJc w:val="left"/>
      <w:pPr>
        <w:ind w:left="37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A923332">
      <w:start w:val="1"/>
      <w:numFmt w:val="bullet"/>
      <w:lvlText w:val="•"/>
      <w:lvlJc w:val="left"/>
      <w:pPr>
        <w:ind w:left="44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40AD936">
      <w:start w:val="1"/>
      <w:numFmt w:val="bullet"/>
      <w:lvlText w:val="o"/>
      <w:lvlJc w:val="left"/>
      <w:pPr>
        <w:ind w:left="51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78217CE">
      <w:start w:val="1"/>
      <w:numFmt w:val="bullet"/>
      <w:lvlText w:val="▪"/>
      <w:lvlJc w:val="left"/>
      <w:pPr>
        <w:ind w:left="59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C715EF2"/>
    <w:multiLevelType w:val="hybridMultilevel"/>
    <w:tmpl w:val="46CA3EC4"/>
    <w:lvl w:ilvl="0" w:tplc="76A89E90">
      <w:start w:val="1"/>
      <w:numFmt w:val="decimal"/>
      <w:lvlText w:val="%1."/>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C4EFB68">
      <w:start w:val="1"/>
      <w:numFmt w:val="lowerLetter"/>
      <w:lvlText w:val="%2)"/>
      <w:lvlJc w:val="left"/>
      <w:pPr>
        <w:ind w:left="15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B54BFEE">
      <w:start w:val="1"/>
      <w:numFmt w:val="lowerRoman"/>
      <w:lvlText w:val="%3"/>
      <w:lvlJc w:val="left"/>
      <w:pPr>
        <w:ind w:left="22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27CFB68">
      <w:start w:val="1"/>
      <w:numFmt w:val="decimal"/>
      <w:lvlText w:val="%4"/>
      <w:lvlJc w:val="left"/>
      <w:pPr>
        <w:ind w:left="29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7446718">
      <w:start w:val="1"/>
      <w:numFmt w:val="lowerLetter"/>
      <w:lvlText w:val="%5"/>
      <w:lvlJc w:val="left"/>
      <w:pPr>
        <w:ind w:left="36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2E20D2">
      <w:start w:val="1"/>
      <w:numFmt w:val="lowerRoman"/>
      <w:lvlText w:val="%6"/>
      <w:lvlJc w:val="left"/>
      <w:pPr>
        <w:ind w:left="43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F0E5E62">
      <w:start w:val="1"/>
      <w:numFmt w:val="decimal"/>
      <w:lvlText w:val="%7"/>
      <w:lvlJc w:val="left"/>
      <w:pPr>
        <w:ind w:left="5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84095A8">
      <w:start w:val="1"/>
      <w:numFmt w:val="lowerLetter"/>
      <w:lvlText w:val="%8"/>
      <w:lvlJc w:val="left"/>
      <w:pPr>
        <w:ind w:left="58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788CD34">
      <w:start w:val="1"/>
      <w:numFmt w:val="lowerRoman"/>
      <w:lvlText w:val="%9"/>
      <w:lvlJc w:val="left"/>
      <w:pPr>
        <w:ind w:left="65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10E58DE"/>
    <w:multiLevelType w:val="hybridMultilevel"/>
    <w:tmpl w:val="FEE07C0E"/>
    <w:lvl w:ilvl="0" w:tplc="A4106860">
      <w:start w:val="1"/>
      <w:numFmt w:val="decimal"/>
      <w:lvlText w:val="%1."/>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18231EA">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BB0F97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4B61A40">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28237D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89C54E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7FC02D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A381B7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6A706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1160278"/>
    <w:multiLevelType w:val="hybridMultilevel"/>
    <w:tmpl w:val="3E2CA462"/>
    <w:lvl w:ilvl="0" w:tplc="18B6813C">
      <w:start w:val="1"/>
      <w:numFmt w:val="decimal"/>
      <w:lvlText w:val="%1."/>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65A4AE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89631E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FD444A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ADE87DE">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A32A80C">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B8461FC">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D12046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154279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452295B"/>
    <w:multiLevelType w:val="hybridMultilevel"/>
    <w:tmpl w:val="6ED8D460"/>
    <w:lvl w:ilvl="0" w:tplc="EBC0B9D2">
      <w:start w:val="1"/>
      <w:numFmt w:val="decimal"/>
      <w:lvlText w:val="%1."/>
      <w:lvlJc w:val="left"/>
      <w:pPr>
        <w:ind w:left="4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47CC0C0">
      <w:start w:val="1"/>
      <w:numFmt w:val="lowerLetter"/>
      <w:lvlText w:val="%2"/>
      <w:lvlJc w:val="left"/>
      <w:pPr>
        <w:ind w:left="10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60EC126">
      <w:start w:val="1"/>
      <w:numFmt w:val="lowerRoman"/>
      <w:lvlText w:val="%3"/>
      <w:lvlJc w:val="left"/>
      <w:pPr>
        <w:ind w:left="18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49EC72A">
      <w:start w:val="1"/>
      <w:numFmt w:val="decimal"/>
      <w:lvlText w:val="%4"/>
      <w:lvlJc w:val="left"/>
      <w:pPr>
        <w:ind w:left="25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3B66146">
      <w:start w:val="1"/>
      <w:numFmt w:val="lowerLetter"/>
      <w:lvlText w:val="%5"/>
      <w:lvlJc w:val="left"/>
      <w:pPr>
        <w:ind w:left="32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4C6E0DA">
      <w:start w:val="1"/>
      <w:numFmt w:val="lowerRoman"/>
      <w:lvlText w:val="%6"/>
      <w:lvlJc w:val="left"/>
      <w:pPr>
        <w:ind w:left="39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94CA3C8">
      <w:start w:val="1"/>
      <w:numFmt w:val="decimal"/>
      <w:lvlText w:val="%7"/>
      <w:lvlJc w:val="left"/>
      <w:pPr>
        <w:ind w:left="4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EC2EB3C">
      <w:start w:val="1"/>
      <w:numFmt w:val="lowerLetter"/>
      <w:lvlText w:val="%8"/>
      <w:lvlJc w:val="left"/>
      <w:pPr>
        <w:ind w:left="54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6DA3F60">
      <w:start w:val="1"/>
      <w:numFmt w:val="lowerRoman"/>
      <w:lvlText w:val="%9"/>
      <w:lvlJc w:val="left"/>
      <w:pPr>
        <w:ind w:left="61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9A67439"/>
    <w:multiLevelType w:val="hybridMultilevel"/>
    <w:tmpl w:val="FAECF5A0"/>
    <w:lvl w:ilvl="0" w:tplc="B5ECAFAE">
      <w:start w:val="1"/>
      <w:numFmt w:val="decimal"/>
      <w:lvlText w:val="%1."/>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262DC7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222F372">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098EC7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4905BCC">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DACC70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709C2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3BA63B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C9EAEA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A7514E1"/>
    <w:multiLevelType w:val="multilevel"/>
    <w:tmpl w:val="67688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9F1197"/>
    <w:multiLevelType w:val="hybridMultilevel"/>
    <w:tmpl w:val="F6D01BB8"/>
    <w:lvl w:ilvl="0" w:tplc="CFCE9AB6">
      <w:start w:val="1"/>
      <w:numFmt w:val="decimal"/>
      <w:lvlText w:val="%1."/>
      <w:lvlJc w:val="left"/>
      <w:pPr>
        <w:ind w:left="4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20E35E6">
      <w:start w:val="1"/>
      <w:numFmt w:val="lowerLetter"/>
      <w:lvlText w:val="%2)"/>
      <w:lvlJc w:val="left"/>
      <w:pPr>
        <w:ind w:left="11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92818F0">
      <w:start w:val="1"/>
      <w:numFmt w:val="bullet"/>
      <w:lvlText w:val="-"/>
      <w:lvlJc w:val="left"/>
      <w:pPr>
        <w:ind w:left="11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502EC4C">
      <w:start w:val="1"/>
      <w:numFmt w:val="bullet"/>
      <w:lvlText w:val="•"/>
      <w:lvlJc w:val="left"/>
      <w:pPr>
        <w:ind w:left="22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2C30C0">
      <w:start w:val="1"/>
      <w:numFmt w:val="bullet"/>
      <w:lvlText w:val="o"/>
      <w:lvlJc w:val="left"/>
      <w:pPr>
        <w:ind w:left="29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FC3706">
      <w:start w:val="1"/>
      <w:numFmt w:val="bullet"/>
      <w:lvlText w:val="▪"/>
      <w:lvlJc w:val="left"/>
      <w:pPr>
        <w:ind w:left="36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308B6C4">
      <w:start w:val="1"/>
      <w:numFmt w:val="bullet"/>
      <w:lvlText w:val="•"/>
      <w:lvlJc w:val="left"/>
      <w:pPr>
        <w:ind w:left="43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C56B340">
      <w:start w:val="1"/>
      <w:numFmt w:val="bullet"/>
      <w:lvlText w:val="o"/>
      <w:lvlJc w:val="left"/>
      <w:pPr>
        <w:ind w:left="51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5CD6C4">
      <w:start w:val="1"/>
      <w:numFmt w:val="bullet"/>
      <w:lvlText w:val="▪"/>
      <w:lvlJc w:val="left"/>
      <w:pPr>
        <w:ind w:left="58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4391FBB"/>
    <w:multiLevelType w:val="hybridMultilevel"/>
    <w:tmpl w:val="03B8ECFC"/>
    <w:lvl w:ilvl="0" w:tplc="34CA815C">
      <w:start w:val="1"/>
      <w:numFmt w:val="decimal"/>
      <w:lvlText w:val="%1."/>
      <w:lvlJc w:val="left"/>
      <w:pPr>
        <w:ind w:left="4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A02455A">
      <w:start w:val="1"/>
      <w:numFmt w:val="lowerLetter"/>
      <w:lvlText w:val="%2)"/>
      <w:lvlJc w:val="left"/>
      <w:pPr>
        <w:ind w:left="112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EB060DF4">
      <w:start w:val="1"/>
      <w:numFmt w:val="lowerRoman"/>
      <w:lvlText w:val="%3"/>
      <w:lvlJc w:val="left"/>
      <w:pPr>
        <w:ind w:left="186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904E68A4">
      <w:start w:val="1"/>
      <w:numFmt w:val="decimal"/>
      <w:lvlText w:val="%4"/>
      <w:lvlJc w:val="left"/>
      <w:pPr>
        <w:ind w:left="258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E7DA56A4">
      <w:start w:val="1"/>
      <w:numFmt w:val="lowerLetter"/>
      <w:lvlText w:val="%5"/>
      <w:lvlJc w:val="left"/>
      <w:pPr>
        <w:ind w:left="330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694AA15C">
      <w:start w:val="1"/>
      <w:numFmt w:val="lowerRoman"/>
      <w:lvlText w:val="%6"/>
      <w:lvlJc w:val="left"/>
      <w:pPr>
        <w:ind w:left="402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C64A92A6">
      <w:start w:val="1"/>
      <w:numFmt w:val="decimal"/>
      <w:lvlText w:val="%7"/>
      <w:lvlJc w:val="left"/>
      <w:pPr>
        <w:ind w:left="474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96C6A780">
      <w:start w:val="1"/>
      <w:numFmt w:val="lowerLetter"/>
      <w:lvlText w:val="%8"/>
      <w:lvlJc w:val="left"/>
      <w:pPr>
        <w:ind w:left="546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587CF850">
      <w:start w:val="1"/>
      <w:numFmt w:val="lowerRoman"/>
      <w:lvlText w:val="%9"/>
      <w:lvlJc w:val="left"/>
      <w:pPr>
        <w:ind w:left="618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F7E14D9"/>
    <w:multiLevelType w:val="multilevel"/>
    <w:tmpl w:val="FF200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D16513"/>
    <w:multiLevelType w:val="hybridMultilevel"/>
    <w:tmpl w:val="9D6CA884"/>
    <w:lvl w:ilvl="0" w:tplc="39002CA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2A06E16">
      <w:start w:val="1"/>
      <w:numFmt w:val="lowerLetter"/>
      <w:lvlText w:val="%2)"/>
      <w:lvlJc w:val="left"/>
      <w:pPr>
        <w:ind w:left="15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508B16">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3940D1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50E2F7C">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F6ADA6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48617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CD2C0E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004B5A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33F1130"/>
    <w:multiLevelType w:val="hybridMultilevel"/>
    <w:tmpl w:val="08249E32"/>
    <w:lvl w:ilvl="0" w:tplc="5FFA93DE">
      <w:start w:val="1"/>
      <w:numFmt w:val="decimal"/>
      <w:lvlText w:val="%1."/>
      <w:lvlJc w:val="left"/>
      <w:pPr>
        <w:ind w:left="4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62CE136">
      <w:start w:val="1"/>
      <w:numFmt w:val="lowerLetter"/>
      <w:lvlText w:val="%2"/>
      <w:lvlJc w:val="left"/>
      <w:pPr>
        <w:ind w:left="1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6A2222">
      <w:start w:val="1"/>
      <w:numFmt w:val="lowerRoman"/>
      <w:lvlText w:val="%3"/>
      <w:lvlJc w:val="left"/>
      <w:pPr>
        <w:ind w:left="1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4841CC6">
      <w:start w:val="1"/>
      <w:numFmt w:val="decimal"/>
      <w:lvlText w:val="%4"/>
      <w:lvlJc w:val="left"/>
      <w:pPr>
        <w:ind w:left="2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C5C8064">
      <w:start w:val="1"/>
      <w:numFmt w:val="lowerLetter"/>
      <w:lvlText w:val="%5"/>
      <w:lvlJc w:val="left"/>
      <w:pPr>
        <w:ind w:left="3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3D62156">
      <w:start w:val="1"/>
      <w:numFmt w:val="lowerRoman"/>
      <w:lvlText w:val="%6"/>
      <w:lvlJc w:val="left"/>
      <w:pPr>
        <w:ind w:left="3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C82D160">
      <w:start w:val="1"/>
      <w:numFmt w:val="decimal"/>
      <w:lvlText w:val="%7"/>
      <w:lvlJc w:val="left"/>
      <w:pPr>
        <w:ind w:left="46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B425A7C">
      <w:start w:val="1"/>
      <w:numFmt w:val="lowerLetter"/>
      <w:lvlText w:val="%8"/>
      <w:lvlJc w:val="left"/>
      <w:pPr>
        <w:ind w:left="54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FA222B6">
      <w:start w:val="1"/>
      <w:numFmt w:val="lowerRoman"/>
      <w:lvlText w:val="%9"/>
      <w:lvlJc w:val="left"/>
      <w:pPr>
        <w:ind w:left="61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8773A57"/>
    <w:multiLevelType w:val="hybridMultilevel"/>
    <w:tmpl w:val="529EFCC6"/>
    <w:lvl w:ilvl="0" w:tplc="9782FAC0">
      <w:start w:val="1"/>
      <w:numFmt w:val="decimal"/>
      <w:lvlText w:val="%1)"/>
      <w:lvlJc w:val="left"/>
      <w:pPr>
        <w:ind w:left="1571" w:hanging="360"/>
      </w:pPr>
      <w:rPr>
        <w:rFonts w:hint="default"/>
        <w:b/>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 w15:restartNumberingAfterBreak="0">
    <w:nsid w:val="489E2455"/>
    <w:multiLevelType w:val="hybridMultilevel"/>
    <w:tmpl w:val="FC504542"/>
    <w:lvl w:ilvl="0" w:tplc="6C74FD2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8A86AD8">
      <w:start w:val="1"/>
      <w:numFmt w:val="lowerLetter"/>
      <w:lvlText w:val="%2"/>
      <w:lvlJc w:val="left"/>
      <w:pPr>
        <w:ind w:left="10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5CA673A">
      <w:start w:val="1"/>
      <w:numFmt w:val="lowerRoman"/>
      <w:lvlText w:val="%3"/>
      <w:lvlJc w:val="left"/>
      <w:pPr>
        <w:ind w:left="18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8C381C">
      <w:start w:val="1"/>
      <w:numFmt w:val="decimal"/>
      <w:lvlText w:val="%4"/>
      <w:lvlJc w:val="left"/>
      <w:pPr>
        <w:ind w:left="25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3ACEEE0">
      <w:start w:val="1"/>
      <w:numFmt w:val="lowerLetter"/>
      <w:lvlText w:val="%5"/>
      <w:lvlJc w:val="left"/>
      <w:pPr>
        <w:ind w:left="32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586C902">
      <w:start w:val="1"/>
      <w:numFmt w:val="lowerRoman"/>
      <w:lvlText w:val="%6"/>
      <w:lvlJc w:val="left"/>
      <w:pPr>
        <w:ind w:left="39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1E25A20">
      <w:start w:val="1"/>
      <w:numFmt w:val="decimal"/>
      <w:lvlText w:val="%7"/>
      <w:lvlJc w:val="left"/>
      <w:pPr>
        <w:ind w:left="46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8DC21D8">
      <w:start w:val="1"/>
      <w:numFmt w:val="lowerLetter"/>
      <w:lvlText w:val="%8"/>
      <w:lvlJc w:val="left"/>
      <w:pPr>
        <w:ind w:left="54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89A0B9E">
      <w:start w:val="1"/>
      <w:numFmt w:val="lowerRoman"/>
      <w:lvlText w:val="%9"/>
      <w:lvlJc w:val="left"/>
      <w:pPr>
        <w:ind w:left="61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C81303C"/>
    <w:multiLevelType w:val="multilevel"/>
    <w:tmpl w:val="404E4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A172B"/>
    <w:multiLevelType w:val="hybridMultilevel"/>
    <w:tmpl w:val="0FACAB36"/>
    <w:lvl w:ilvl="0" w:tplc="B3C2B6A4">
      <w:start w:val="1"/>
      <w:numFmt w:val="bullet"/>
      <w:lvlText w:val="-"/>
      <w:lvlJc w:val="left"/>
      <w:pPr>
        <w:ind w:left="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9B06308">
      <w:start w:val="1"/>
      <w:numFmt w:val="bullet"/>
      <w:lvlText w:val="o"/>
      <w:lvlJc w:val="left"/>
      <w:pPr>
        <w:ind w:left="17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3C0430A">
      <w:start w:val="1"/>
      <w:numFmt w:val="bullet"/>
      <w:lvlText w:val="▪"/>
      <w:lvlJc w:val="left"/>
      <w:pPr>
        <w:ind w:left="24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DD06D7E">
      <w:start w:val="1"/>
      <w:numFmt w:val="bullet"/>
      <w:lvlText w:val="•"/>
      <w:lvlJc w:val="left"/>
      <w:pPr>
        <w:ind w:left="31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F3E163A">
      <w:start w:val="1"/>
      <w:numFmt w:val="bullet"/>
      <w:lvlText w:val="o"/>
      <w:lvlJc w:val="left"/>
      <w:pPr>
        <w:ind w:left="38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18C6362">
      <w:start w:val="1"/>
      <w:numFmt w:val="bullet"/>
      <w:lvlText w:val="▪"/>
      <w:lvlJc w:val="left"/>
      <w:pPr>
        <w:ind w:left="46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3AB4D4">
      <w:start w:val="1"/>
      <w:numFmt w:val="bullet"/>
      <w:lvlText w:val="•"/>
      <w:lvlJc w:val="left"/>
      <w:pPr>
        <w:ind w:left="53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256FC64">
      <w:start w:val="1"/>
      <w:numFmt w:val="bullet"/>
      <w:lvlText w:val="o"/>
      <w:lvlJc w:val="left"/>
      <w:pPr>
        <w:ind w:left="60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9E2DAAA">
      <w:start w:val="1"/>
      <w:numFmt w:val="bullet"/>
      <w:lvlText w:val="▪"/>
      <w:lvlJc w:val="left"/>
      <w:pPr>
        <w:ind w:left="67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3996A88"/>
    <w:multiLevelType w:val="multilevel"/>
    <w:tmpl w:val="5E626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48717F0"/>
    <w:multiLevelType w:val="hybridMultilevel"/>
    <w:tmpl w:val="1C568298"/>
    <w:lvl w:ilvl="0" w:tplc="781AEB5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DBE98E0">
      <w:start w:val="1"/>
      <w:numFmt w:val="lowerLetter"/>
      <w:lvlText w:val="%2)"/>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A1E7D2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30EA4D6">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2161C2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A22BFB0">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352088E">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DE8CEE2">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8F4CE80">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5F9030A"/>
    <w:multiLevelType w:val="multilevel"/>
    <w:tmpl w:val="B18CE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5F42BC"/>
    <w:multiLevelType w:val="hybridMultilevel"/>
    <w:tmpl w:val="B1A233EA"/>
    <w:lvl w:ilvl="0" w:tplc="04150001">
      <w:start w:val="1"/>
      <w:numFmt w:val="bullet"/>
      <w:lvlText w:val=""/>
      <w:lvlJc w:val="left"/>
      <w:pPr>
        <w:ind w:left="1211" w:hanging="360"/>
      </w:pPr>
      <w:rPr>
        <w:rFonts w:ascii="Symbol" w:hAnsi="Symbol"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2" w15:restartNumberingAfterBreak="0">
    <w:nsid w:val="5D84580B"/>
    <w:multiLevelType w:val="hybridMultilevel"/>
    <w:tmpl w:val="E49A6DE2"/>
    <w:lvl w:ilvl="0" w:tplc="F282204A">
      <w:start w:val="1"/>
      <w:numFmt w:val="decimal"/>
      <w:lvlText w:val="%1."/>
      <w:lvlJc w:val="left"/>
      <w:pPr>
        <w:ind w:left="4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BB0641C">
      <w:start w:val="1"/>
      <w:numFmt w:val="lowerLetter"/>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3280BF6">
      <w:start w:val="1"/>
      <w:numFmt w:val="lowerRoman"/>
      <w:lvlText w:val="%3"/>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F1AFCA0">
      <w:start w:val="1"/>
      <w:numFmt w:val="decimal"/>
      <w:lvlText w:val="%4"/>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F4A4B22">
      <w:start w:val="1"/>
      <w:numFmt w:val="lowerLetter"/>
      <w:lvlText w:val="%5"/>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6B67DD0">
      <w:start w:val="1"/>
      <w:numFmt w:val="lowerRoman"/>
      <w:lvlText w:val="%6"/>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8BEB634">
      <w:start w:val="1"/>
      <w:numFmt w:val="decimal"/>
      <w:lvlText w:val="%7"/>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7964A60">
      <w:start w:val="1"/>
      <w:numFmt w:val="lowerLetter"/>
      <w:lvlText w:val="%8"/>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D04478E">
      <w:start w:val="1"/>
      <w:numFmt w:val="lowerRoman"/>
      <w:lvlText w:val="%9"/>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DE61BAC"/>
    <w:multiLevelType w:val="multilevel"/>
    <w:tmpl w:val="8E362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E6C2B6F"/>
    <w:multiLevelType w:val="hybridMultilevel"/>
    <w:tmpl w:val="0EFC41A8"/>
    <w:lvl w:ilvl="0" w:tplc="2C5E5D18">
      <w:start w:val="1"/>
      <w:numFmt w:val="decimal"/>
      <w:lvlText w:val="%1."/>
      <w:lvlJc w:val="left"/>
      <w:pPr>
        <w:ind w:left="4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6CDEFA">
      <w:start w:val="1"/>
      <w:numFmt w:val="lowerLetter"/>
      <w:lvlText w:val="%2"/>
      <w:lvlJc w:val="left"/>
      <w:pPr>
        <w:ind w:left="1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852D3F4">
      <w:start w:val="1"/>
      <w:numFmt w:val="lowerRoman"/>
      <w:lvlText w:val="%3"/>
      <w:lvlJc w:val="left"/>
      <w:pPr>
        <w:ind w:left="1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12C9140">
      <w:start w:val="1"/>
      <w:numFmt w:val="decimal"/>
      <w:lvlText w:val="%4"/>
      <w:lvlJc w:val="left"/>
      <w:pPr>
        <w:ind w:left="2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4F6F360">
      <w:start w:val="1"/>
      <w:numFmt w:val="lowerLetter"/>
      <w:lvlText w:val="%5"/>
      <w:lvlJc w:val="left"/>
      <w:pPr>
        <w:ind w:left="3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F46DD06">
      <w:start w:val="1"/>
      <w:numFmt w:val="lowerRoman"/>
      <w:lvlText w:val="%6"/>
      <w:lvlJc w:val="left"/>
      <w:pPr>
        <w:ind w:left="4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2462690">
      <w:start w:val="1"/>
      <w:numFmt w:val="decimal"/>
      <w:lvlText w:val="%7"/>
      <w:lvlJc w:val="left"/>
      <w:pPr>
        <w:ind w:left="4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192939E">
      <w:start w:val="1"/>
      <w:numFmt w:val="lowerLetter"/>
      <w:lvlText w:val="%8"/>
      <w:lvlJc w:val="left"/>
      <w:pPr>
        <w:ind w:left="5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7908A1E">
      <w:start w:val="1"/>
      <w:numFmt w:val="lowerRoman"/>
      <w:lvlText w:val="%9"/>
      <w:lvlJc w:val="left"/>
      <w:pPr>
        <w:ind w:left="6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F9C3D98"/>
    <w:multiLevelType w:val="multilevel"/>
    <w:tmpl w:val="4B94D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20E0264"/>
    <w:multiLevelType w:val="hybridMultilevel"/>
    <w:tmpl w:val="BAD287E6"/>
    <w:lvl w:ilvl="0" w:tplc="18B6813C">
      <w:start w:val="1"/>
      <w:numFmt w:val="decimal"/>
      <w:lvlText w:val="%1."/>
      <w:lvlJc w:val="left"/>
      <w:pPr>
        <w:ind w:left="1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7" w15:restartNumberingAfterBreak="0">
    <w:nsid w:val="621B7233"/>
    <w:multiLevelType w:val="hybridMultilevel"/>
    <w:tmpl w:val="92461788"/>
    <w:lvl w:ilvl="0" w:tplc="04150001">
      <w:start w:val="1"/>
      <w:numFmt w:val="bullet"/>
      <w:lvlText w:val=""/>
      <w:lvlJc w:val="left"/>
      <w:pPr>
        <w:ind w:left="796"/>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DFDA4922">
      <w:start w:val="1"/>
      <w:numFmt w:val="bullet"/>
      <w:lvlText w:val="●"/>
      <w:lvlJc w:val="left"/>
      <w:pPr>
        <w:ind w:left="15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46D4C4">
      <w:start w:val="1"/>
      <w:numFmt w:val="bullet"/>
      <w:lvlText w:val="▪"/>
      <w:lvlJc w:val="left"/>
      <w:pPr>
        <w:ind w:left="22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284CB56">
      <w:start w:val="1"/>
      <w:numFmt w:val="bullet"/>
      <w:lvlText w:val="•"/>
      <w:lvlJc w:val="left"/>
      <w:pPr>
        <w:ind w:left="29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A4CFE8">
      <w:start w:val="1"/>
      <w:numFmt w:val="bullet"/>
      <w:lvlText w:val="o"/>
      <w:lvlJc w:val="left"/>
      <w:pPr>
        <w:ind w:left="37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67E19A8">
      <w:start w:val="1"/>
      <w:numFmt w:val="bullet"/>
      <w:lvlText w:val="▪"/>
      <w:lvlJc w:val="left"/>
      <w:pPr>
        <w:ind w:left="44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6CE478A">
      <w:start w:val="1"/>
      <w:numFmt w:val="bullet"/>
      <w:lvlText w:val="•"/>
      <w:lvlJc w:val="left"/>
      <w:pPr>
        <w:ind w:left="51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8897D6">
      <w:start w:val="1"/>
      <w:numFmt w:val="bullet"/>
      <w:lvlText w:val="o"/>
      <w:lvlJc w:val="left"/>
      <w:pPr>
        <w:ind w:left="58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178516A">
      <w:start w:val="1"/>
      <w:numFmt w:val="bullet"/>
      <w:lvlText w:val="▪"/>
      <w:lvlJc w:val="left"/>
      <w:pPr>
        <w:ind w:left="65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5757AC0"/>
    <w:multiLevelType w:val="hybridMultilevel"/>
    <w:tmpl w:val="A9909198"/>
    <w:lvl w:ilvl="0" w:tplc="04150017">
      <w:start w:val="1"/>
      <w:numFmt w:val="lowerLetter"/>
      <w:lvlText w:val="%1)"/>
      <w:lvlJc w:val="left"/>
      <w:pPr>
        <w:ind w:left="1163" w:hanging="360"/>
      </w:pPr>
    </w:lvl>
    <w:lvl w:ilvl="1" w:tplc="04150019" w:tentative="1">
      <w:start w:val="1"/>
      <w:numFmt w:val="lowerLetter"/>
      <w:lvlText w:val="%2."/>
      <w:lvlJc w:val="left"/>
      <w:pPr>
        <w:ind w:left="1883" w:hanging="360"/>
      </w:pPr>
    </w:lvl>
    <w:lvl w:ilvl="2" w:tplc="0415001B" w:tentative="1">
      <w:start w:val="1"/>
      <w:numFmt w:val="lowerRoman"/>
      <w:lvlText w:val="%3."/>
      <w:lvlJc w:val="right"/>
      <w:pPr>
        <w:ind w:left="2603" w:hanging="180"/>
      </w:pPr>
    </w:lvl>
    <w:lvl w:ilvl="3" w:tplc="0415000F" w:tentative="1">
      <w:start w:val="1"/>
      <w:numFmt w:val="decimal"/>
      <w:lvlText w:val="%4."/>
      <w:lvlJc w:val="left"/>
      <w:pPr>
        <w:ind w:left="3323" w:hanging="360"/>
      </w:pPr>
    </w:lvl>
    <w:lvl w:ilvl="4" w:tplc="04150019" w:tentative="1">
      <w:start w:val="1"/>
      <w:numFmt w:val="lowerLetter"/>
      <w:lvlText w:val="%5."/>
      <w:lvlJc w:val="left"/>
      <w:pPr>
        <w:ind w:left="4043" w:hanging="360"/>
      </w:pPr>
    </w:lvl>
    <w:lvl w:ilvl="5" w:tplc="0415001B" w:tentative="1">
      <w:start w:val="1"/>
      <w:numFmt w:val="lowerRoman"/>
      <w:lvlText w:val="%6."/>
      <w:lvlJc w:val="right"/>
      <w:pPr>
        <w:ind w:left="4763" w:hanging="180"/>
      </w:pPr>
    </w:lvl>
    <w:lvl w:ilvl="6" w:tplc="0415000F" w:tentative="1">
      <w:start w:val="1"/>
      <w:numFmt w:val="decimal"/>
      <w:lvlText w:val="%7."/>
      <w:lvlJc w:val="left"/>
      <w:pPr>
        <w:ind w:left="5483" w:hanging="360"/>
      </w:pPr>
    </w:lvl>
    <w:lvl w:ilvl="7" w:tplc="04150019" w:tentative="1">
      <w:start w:val="1"/>
      <w:numFmt w:val="lowerLetter"/>
      <w:lvlText w:val="%8."/>
      <w:lvlJc w:val="left"/>
      <w:pPr>
        <w:ind w:left="6203" w:hanging="360"/>
      </w:pPr>
    </w:lvl>
    <w:lvl w:ilvl="8" w:tplc="0415001B" w:tentative="1">
      <w:start w:val="1"/>
      <w:numFmt w:val="lowerRoman"/>
      <w:lvlText w:val="%9."/>
      <w:lvlJc w:val="right"/>
      <w:pPr>
        <w:ind w:left="6923" w:hanging="180"/>
      </w:pPr>
    </w:lvl>
  </w:abstractNum>
  <w:abstractNum w:abstractNumId="29" w15:restartNumberingAfterBreak="0">
    <w:nsid w:val="66117804"/>
    <w:multiLevelType w:val="hybridMultilevel"/>
    <w:tmpl w:val="24BA6EDC"/>
    <w:lvl w:ilvl="0" w:tplc="48FC3DCA">
      <w:start w:val="1"/>
      <w:numFmt w:val="decimal"/>
      <w:lvlText w:val="%1."/>
      <w:lvlJc w:val="left"/>
      <w:pPr>
        <w:ind w:left="4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B20E618">
      <w:start w:val="1"/>
      <w:numFmt w:val="lowerLetter"/>
      <w:lvlText w:val="%2"/>
      <w:lvlJc w:val="left"/>
      <w:pPr>
        <w:ind w:left="10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2CEAB1C">
      <w:start w:val="1"/>
      <w:numFmt w:val="lowerRoman"/>
      <w:lvlText w:val="%3"/>
      <w:lvlJc w:val="left"/>
      <w:pPr>
        <w:ind w:left="18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DB89452">
      <w:start w:val="1"/>
      <w:numFmt w:val="decimal"/>
      <w:lvlText w:val="%4"/>
      <w:lvlJc w:val="left"/>
      <w:pPr>
        <w:ind w:left="25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C48EDA">
      <w:start w:val="1"/>
      <w:numFmt w:val="lowerLetter"/>
      <w:lvlText w:val="%5"/>
      <w:lvlJc w:val="left"/>
      <w:pPr>
        <w:ind w:left="32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3EF85A">
      <w:start w:val="1"/>
      <w:numFmt w:val="lowerRoman"/>
      <w:lvlText w:val="%6"/>
      <w:lvlJc w:val="left"/>
      <w:pPr>
        <w:ind w:left="39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7826AEC">
      <w:start w:val="1"/>
      <w:numFmt w:val="decimal"/>
      <w:lvlText w:val="%7"/>
      <w:lvlJc w:val="left"/>
      <w:pPr>
        <w:ind w:left="4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1144846">
      <w:start w:val="1"/>
      <w:numFmt w:val="lowerLetter"/>
      <w:lvlText w:val="%8"/>
      <w:lvlJc w:val="left"/>
      <w:pPr>
        <w:ind w:left="54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7F2DF74">
      <w:start w:val="1"/>
      <w:numFmt w:val="lowerRoman"/>
      <w:lvlText w:val="%9"/>
      <w:lvlJc w:val="left"/>
      <w:pPr>
        <w:ind w:left="61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06C38EC"/>
    <w:multiLevelType w:val="multilevel"/>
    <w:tmpl w:val="D6005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5482822"/>
    <w:multiLevelType w:val="hybridMultilevel"/>
    <w:tmpl w:val="BCC41D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676559D"/>
    <w:multiLevelType w:val="multilevel"/>
    <w:tmpl w:val="61C8D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7DE4A63"/>
    <w:multiLevelType w:val="hybridMultilevel"/>
    <w:tmpl w:val="7DCC7F46"/>
    <w:lvl w:ilvl="0" w:tplc="E59E80D8">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4" w15:restartNumberingAfterBreak="0">
    <w:nsid w:val="7A3B72AD"/>
    <w:multiLevelType w:val="hybridMultilevel"/>
    <w:tmpl w:val="46022B12"/>
    <w:lvl w:ilvl="0" w:tplc="B30A36D2">
      <w:start w:val="2"/>
      <w:numFmt w:val="upperRoman"/>
      <w:pStyle w:val="Nagwek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CA2A8A4">
      <w:start w:val="1"/>
      <w:numFmt w:val="lowerLetter"/>
      <w:lvlText w:val="%2"/>
      <w:lvlJc w:val="left"/>
      <w:pPr>
        <w:ind w:left="110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4B542FFC">
      <w:start w:val="1"/>
      <w:numFmt w:val="lowerRoman"/>
      <w:lvlText w:val="%3"/>
      <w:lvlJc w:val="left"/>
      <w:pPr>
        <w:ind w:left="18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4218E7AE">
      <w:start w:val="1"/>
      <w:numFmt w:val="decimal"/>
      <w:lvlText w:val="%4"/>
      <w:lvlJc w:val="left"/>
      <w:pPr>
        <w:ind w:left="25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81E35EC">
      <w:start w:val="1"/>
      <w:numFmt w:val="lowerLetter"/>
      <w:lvlText w:val="%5"/>
      <w:lvlJc w:val="left"/>
      <w:pPr>
        <w:ind w:left="326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EED85CD4">
      <w:start w:val="1"/>
      <w:numFmt w:val="lowerRoman"/>
      <w:lvlText w:val="%6"/>
      <w:lvlJc w:val="left"/>
      <w:pPr>
        <w:ind w:left="39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913A006E">
      <w:start w:val="1"/>
      <w:numFmt w:val="decimal"/>
      <w:lvlText w:val="%7"/>
      <w:lvlJc w:val="left"/>
      <w:pPr>
        <w:ind w:left="470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A0EF0EE">
      <w:start w:val="1"/>
      <w:numFmt w:val="lowerLetter"/>
      <w:lvlText w:val="%8"/>
      <w:lvlJc w:val="left"/>
      <w:pPr>
        <w:ind w:left="542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8EEEC788">
      <w:start w:val="1"/>
      <w:numFmt w:val="lowerRoman"/>
      <w:lvlText w:val="%9"/>
      <w:lvlJc w:val="left"/>
      <w:pPr>
        <w:ind w:left="614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E501D24"/>
    <w:multiLevelType w:val="multilevel"/>
    <w:tmpl w:val="26609EA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003825416">
    <w:abstractNumId w:val="4"/>
  </w:num>
  <w:num w:numId="2" w16cid:durableId="2033409259">
    <w:abstractNumId w:val="3"/>
  </w:num>
  <w:num w:numId="3" w16cid:durableId="1720855877">
    <w:abstractNumId w:val="2"/>
  </w:num>
  <w:num w:numId="4" w16cid:durableId="1990592725">
    <w:abstractNumId w:val="5"/>
  </w:num>
  <w:num w:numId="5" w16cid:durableId="1509251011">
    <w:abstractNumId w:val="1"/>
  </w:num>
  <w:num w:numId="6" w16cid:durableId="67583881">
    <w:abstractNumId w:val="27"/>
  </w:num>
  <w:num w:numId="7" w16cid:durableId="1833836437">
    <w:abstractNumId w:val="12"/>
  </w:num>
  <w:num w:numId="8" w16cid:durableId="1420983624">
    <w:abstractNumId w:val="7"/>
  </w:num>
  <w:num w:numId="9" w16cid:durableId="1568689514">
    <w:abstractNumId w:val="13"/>
  </w:num>
  <w:num w:numId="10" w16cid:durableId="29688677">
    <w:abstractNumId w:val="6"/>
  </w:num>
  <w:num w:numId="11" w16cid:durableId="2008904096">
    <w:abstractNumId w:val="22"/>
  </w:num>
  <w:num w:numId="12" w16cid:durableId="1943294059">
    <w:abstractNumId w:val="19"/>
  </w:num>
  <w:num w:numId="13" w16cid:durableId="603806647">
    <w:abstractNumId w:val="29"/>
  </w:num>
  <w:num w:numId="14" w16cid:durableId="102725436">
    <w:abstractNumId w:val="10"/>
  </w:num>
  <w:num w:numId="15" w16cid:durableId="2017146114">
    <w:abstractNumId w:val="15"/>
  </w:num>
  <w:num w:numId="16" w16cid:durableId="1271401974">
    <w:abstractNumId w:val="9"/>
  </w:num>
  <w:num w:numId="17" w16cid:durableId="584732786">
    <w:abstractNumId w:val="24"/>
  </w:num>
  <w:num w:numId="18" w16cid:durableId="120849237">
    <w:abstractNumId w:val="17"/>
  </w:num>
  <w:num w:numId="19" w16cid:durableId="1736781715">
    <w:abstractNumId w:val="34"/>
  </w:num>
  <w:num w:numId="20" w16cid:durableId="1039937810">
    <w:abstractNumId w:val="23"/>
  </w:num>
  <w:num w:numId="21" w16cid:durableId="1190493082">
    <w:abstractNumId w:val="20"/>
  </w:num>
  <w:num w:numId="22" w16cid:durableId="1818061239">
    <w:abstractNumId w:val="21"/>
  </w:num>
  <w:num w:numId="23" w16cid:durableId="1855028188">
    <w:abstractNumId w:val="33"/>
  </w:num>
  <w:num w:numId="24" w16cid:durableId="545488453">
    <w:abstractNumId w:val="0"/>
  </w:num>
  <w:num w:numId="25" w16cid:durableId="710883214">
    <w:abstractNumId w:val="14"/>
  </w:num>
  <w:num w:numId="26" w16cid:durableId="1481654258">
    <w:abstractNumId w:val="30"/>
  </w:num>
  <w:num w:numId="27" w16cid:durableId="2077705990">
    <w:abstractNumId w:val="31"/>
  </w:num>
  <w:num w:numId="28" w16cid:durableId="1266184872">
    <w:abstractNumId w:val="26"/>
  </w:num>
  <w:num w:numId="29" w16cid:durableId="1627194955">
    <w:abstractNumId w:val="35"/>
  </w:num>
  <w:num w:numId="30" w16cid:durableId="511191783">
    <w:abstractNumId w:val="11"/>
  </w:num>
  <w:num w:numId="31" w16cid:durableId="1891112906">
    <w:abstractNumId w:val="28"/>
  </w:num>
  <w:num w:numId="32" w16cid:durableId="1479109858">
    <w:abstractNumId w:val="16"/>
  </w:num>
  <w:num w:numId="33" w16cid:durableId="1198279690">
    <w:abstractNumId w:val="25"/>
  </w:num>
  <w:num w:numId="34" w16cid:durableId="991370501">
    <w:abstractNumId w:val="18"/>
  </w:num>
  <w:num w:numId="35" w16cid:durableId="429278362">
    <w:abstractNumId w:val="32"/>
  </w:num>
  <w:num w:numId="36" w16cid:durableId="13600851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990"/>
    <w:rsid w:val="000049F9"/>
    <w:rsid w:val="00086E09"/>
    <w:rsid w:val="000A7175"/>
    <w:rsid w:val="000C7FC7"/>
    <w:rsid w:val="001A61B9"/>
    <w:rsid w:val="001D573A"/>
    <w:rsid w:val="00233990"/>
    <w:rsid w:val="002A6591"/>
    <w:rsid w:val="002E740D"/>
    <w:rsid w:val="00364D16"/>
    <w:rsid w:val="004249B0"/>
    <w:rsid w:val="00442793"/>
    <w:rsid w:val="00460D19"/>
    <w:rsid w:val="005642E3"/>
    <w:rsid w:val="00601113"/>
    <w:rsid w:val="006B3714"/>
    <w:rsid w:val="00726009"/>
    <w:rsid w:val="00736C6B"/>
    <w:rsid w:val="008354D8"/>
    <w:rsid w:val="008F67B5"/>
    <w:rsid w:val="009277AD"/>
    <w:rsid w:val="00982B13"/>
    <w:rsid w:val="00A618AE"/>
    <w:rsid w:val="00A778FA"/>
    <w:rsid w:val="00AD4274"/>
    <w:rsid w:val="00BA442D"/>
    <w:rsid w:val="00BE261D"/>
    <w:rsid w:val="00BF0814"/>
    <w:rsid w:val="00BF3ACA"/>
    <w:rsid w:val="00C033F3"/>
    <w:rsid w:val="00C10D5A"/>
    <w:rsid w:val="00C20B09"/>
    <w:rsid w:val="00C259FA"/>
    <w:rsid w:val="00D3511E"/>
    <w:rsid w:val="00D42E41"/>
    <w:rsid w:val="00D87DAA"/>
    <w:rsid w:val="00DB3E84"/>
    <w:rsid w:val="00DD56C7"/>
    <w:rsid w:val="00E047CB"/>
    <w:rsid w:val="00E235B7"/>
    <w:rsid w:val="00E25585"/>
    <w:rsid w:val="00E93B86"/>
    <w:rsid w:val="00EB08CE"/>
    <w:rsid w:val="00EC067C"/>
    <w:rsid w:val="00EE3B8D"/>
    <w:rsid w:val="00F10AB0"/>
    <w:rsid w:val="00F25434"/>
    <w:rsid w:val="00F506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EB26B"/>
  <w15:docId w15:val="{58800472-B6EE-420F-A7F3-525E7E872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7DAA"/>
    <w:pPr>
      <w:spacing w:after="5" w:line="269" w:lineRule="auto"/>
      <w:ind w:right="81"/>
      <w:jc w:val="both"/>
    </w:pPr>
    <w:rPr>
      <w:rFonts w:ascii="Calibri" w:eastAsia="Calibri" w:hAnsi="Calibri" w:cs="Calibri"/>
      <w:color w:val="000000"/>
      <w:sz w:val="22"/>
    </w:rPr>
  </w:style>
  <w:style w:type="paragraph" w:styleId="Nagwek1">
    <w:name w:val="heading 1"/>
    <w:next w:val="Normalny"/>
    <w:link w:val="Nagwek1Znak"/>
    <w:uiPriority w:val="9"/>
    <w:qFormat/>
    <w:rsid w:val="00D87DAA"/>
    <w:pPr>
      <w:keepNext/>
      <w:keepLines/>
      <w:numPr>
        <w:numId w:val="19"/>
      </w:numPr>
      <w:spacing w:after="8" w:line="269" w:lineRule="auto"/>
      <w:ind w:left="86" w:hanging="10"/>
      <w:outlineLvl w:val="0"/>
    </w:pPr>
    <w:rPr>
      <w:rFonts w:ascii="Calibri" w:eastAsia="Calibri" w:hAnsi="Calibri" w:cs="Calibri"/>
      <w:b/>
      <w:color w:val="000000"/>
      <w:sz w:val="22"/>
    </w:rPr>
  </w:style>
  <w:style w:type="paragraph" w:styleId="Nagwek2">
    <w:name w:val="heading 2"/>
    <w:basedOn w:val="Normalny"/>
    <w:next w:val="Normalny"/>
    <w:link w:val="Nagwek2Znak"/>
    <w:uiPriority w:val="9"/>
    <w:semiHidden/>
    <w:unhideWhenUsed/>
    <w:qFormat/>
    <w:rsid w:val="00086E09"/>
    <w:pPr>
      <w:keepNext/>
      <w:keepLines/>
      <w:spacing w:before="40" w:after="0"/>
      <w:outlineLvl w:val="1"/>
    </w:pPr>
    <w:rPr>
      <w:rFonts w:asciiTheme="majorHAnsi" w:eastAsiaTheme="majorEastAsia" w:hAnsiTheme="majorHAnsi" w:cstheme="majorBidi"/>
      <w:color w:val="0F4761" w:themeColor="accent1" w:themeShade="BF"/>
      <w:sz w:val="26"/>
      <w:szCs w:val="26"/>
    </w:rPr>
  </w:style>
  <w:style w:type="paragraph" w:styleId="Nagwek3">
    <w:name w:val="heading 3"/>
    <w:basedOn w:val="Normalny"/>
    <w:next w:val="Normalny"/>
    <w:link w:val="Nagwek3Znak"/>
    <w:uiPriority w:val="9"/>
    <w:semiHidden/>
    <w:unhideWhenUsed/>
    <w:qFormat/>
    <w:rsid w:val="00C20B09"/>
    <w:pPr>
      <w:keepNext/>
      <w:keepLines/>
      <w:spacing w:before="40" w:after="0"/>
      <w:outlineLvl w:val="2"/>
    </w:pPr>
    <w:rPr>
      <w:rFonts w:asciiTheme="majorHAnsi" w:eastAsiaTheme="majorEastAsia" w:hAnsiTheme="majorHAnsi" w:cstheme="majorBidi"/>
      <w:color w:val="0A2F40" w:themeColor="accent1" w:themeShade="7F"/>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D87DAA"/>
    <w:rPr>
      <w:rFonts w:ascii="Calibri" w:eastAsia="Calibri" w:hAnsi="Calibri" w:cs="Calibri"/>
      <w:b/>
      <w:color w:val="000000"/>
      <w:sz w:val="22"/>
    </w:rPr>
  </w:style>
  <w:style w:type="table" w:customStyle="1" w:styleId="TableGrid">
    <w:name w:val="TableGrid"/>
    <w:rsid w:val="00D87DAA"/>
    <w:pPr>
      <w:spacing w:after="0" w:line="240" w:lineRule="auto"/>
    </w:pPr>
    <w:tblPr>
      <w:tblCellMar>
        <w:top w:w="0" w:type="dxa"/>
        <w:left w:w="0" w:type="dxa"/>
        <w:bottom w:w="0" w:type="dxa"/>
        <w:right w:w="0" w:type="dxa"/>
      </w:tblCellMar>
    </w:tblPr>
  </w:style>
  <w:style w:type="character" w:customStyle="1" w:styleId="Nagwek3Znak">
    <w:name w:val="Nagłówek 3 Znak"/>
    <w:basedOn w:val="Domylnaczcionkaakapitu"/>
    <w:link w:val="Nagwek3"/>
    <w:uiPriority w:val="9"/>
    <w:semiHidden/>
    <w:rsid w:val="00C20B09"/>
    <w:rPr>
      <w:rFonts w:asciiTheme="majorHAnsi" w:eastAsiaTheme="majorEastAsia" w:hAnsiTheme="majorHAnsi" w:cstheme="majorBidi"/>
      <w:color w:val="0A2F40" w:themeColor="accent1" w:themeShade="7F"/>
    </w:rPr>
  </w:style>
  <w:style w:type="paragraph" w:styleId="Akapitzlist">
    <w:name w:val="List Paragraph"/>
    <w:basedOn w:val="Normalny"/>
    <w:uiPriority w:val="34"/>
    <w:qFormat/>
    <w:rsid w:val="008F67B5"/>
    <w:pPr>
      <w:ind w:left="720"/>
      <w:contextualSpacing/>
    </w:pPr>
  </w:style>
  <w:style w:type="paragraph" w:styleId="NormalnyWeb">
    <w:name w:val="Normal (Web)"/>
    <w:basedOn w:val="Normalny"/>
    <w:uiPriority w:val="99"/>
    <w:semiHidden/>
    <w:unhideWhenUsed/>
    <w:rsid w:val="008F67B5"/>
    <w:pPr>
      <w:spacing w:before="100" w:beforeAutospacing="1" w:after="100" w:afterAutospacing="1" w:line="240" w:lineRule="auto"/>
      <w:ind w:right="0"/>
      <w:jc w:val="left"/>
    </w:pPr>
    <w:rPr>
      <w:rFonts w:ascii="Times New Roman" w:eastAsia="Times New Roman" w:hAnsi="Times New Roman" w:cs="Times New Roman"/>
      <w:color w:val="auto"/>
      <w:kern w:val="0"/>
      <w:sz w:val="24"/>
    </w:rPr>
  </w:style>
  <w:style w:type="character" w:customStyle="1" w:styleId="fadeinpfttw8">
    <w:name w:val="_fadein_pfttw_8"/>
    <w:basedOn w:val="Domylnaczcionkaakapitu"/>
    <w:rsid w:val="008F67B5"/>
  </w:style>
  <w:style w:type="character" w:styleId="Hipercze">
    <w:name w:val="Hyperlink"/>
    <w:basedOn w:val="Domylnaczcionkaakapitu"/>
    <w:uiPriority w:val="99"/>
    <w:unhideWhenUsed/>
    <w:rsid w:val="000C7FC7"/>
    <w:rPr>
      <w:color w:val="467886" w:themeColor="hyperlink"/>
      <w:u w:val="single"/>
    </w:rPr>
  </w:style>
  <w:style w:type="character" w:styleId="Nierozpoznanawzmianka">
    <w:name w:val="Unresolved Mention"/>
    <w:basedOn w:val="Domylnaczcionkaakapitu"/>
    <w:uiPriority w:val="99"/>
    <w:semiHidden/>
    <w:unhideWhenUsed/>
    <w:rsid w:val="000C7FC7"/>
    <w:rPr>
      <w:color w:val="605E5C"/>
      <w:shd w:val="clear" w:color="auto" w:fill="E1DFDD"/>
    </w:rPr>
  </w:style>
  <w:style w:type="character" w:customStyle="1" w:styleId="Nagwek2Znak">
    <w:name w:val="Nagłówek 2 Znak"/>
    <w:basedOn w:val="Domylnaczcionkaakapitu"/>
    <w:link w:val="Nagwek2"/>
    <w:uiPriority w:val="9"/>
    <w:semiHidden/>
    <w:rsid w:val="00086E09"/>
    <w:rPr>
      <w:rFonts w:asciiTheme="majorHAnsi" w:eastAsiaTheme="majorEastAsia" w:hAnsiTheme="majorHAnsi" w:cstheme="majorBidi"/>
      <w:color w:val="0F4761" w:themeColor="accent1" w:themeShade="BF"/>
      <w:sz w:val="26"/>
      <w:szCs w:val="26"/>
    </w:rPr>
  </w:style>
  <w:style w:type="paragraph" w:customStyle="1" w:styleId="text">
    <w:name w:val="text"/>
    <w:basedOn w:val="Normalny"/>
    <w:rsid w:val="00364D16"/>
    <w:pPr>
      <w:spacing w:before="100" w:beforeAutospacing="1" w:after="100" w:afterAutospacing="1" w:line="240" w:lineRule="auto"/>
      <w:ind w:right="0"/>
      <w:jc w:val="left"/>
    </w:pPr>
    <w:rPr>
      <w:rFonts w:ascii="Times New Roman" w:eastAsia="Times New Roman" w:hAnsi="Times New Roman" w:cs="Times New Roman"/>
      <w:color w:val="auto"/>
      <w:kern w:val="0"/>
      <w:sz w:val="24"/>
    </w:rPr>
  </w:style>
  <w:style w:type="character" w:styleId="Pogrubienie">
    <w:name w:val="Strong"/>
    <w:basedOn w:val="Domylnaczcionkaakapitu"/>
    <w:uiPriority w:val="22"/>
    <w:qFormat/>
    <w:rsid w:val="00C259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1104">
      <w:bodyDiv w:val="1"/>
      <w:marLeft w:val="0"/>
      <w:marRight w:val="0"/>
      <w:marTop w:val="0"/>
      <w:marBottom w:val="0"/>
      <w:divBdr>
        <w:top w:val="none" w:sz="0" w:space="0" w:color="auto"/>
        <w:left w:val="none" w:sz="0" w:space="0" w:color="auto"/>
        <w:bottom w:val="none" w:sz="0" w:space="0" w:color="auto"/>
        <w:right w:val="none" w:sz="0" w:space="0" w:color="auto"/>
      </w:divBdr>
      <w:divsChild>
        <w:div w:id="4917177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852145">
      <w:bodyDiv w:val="1"/>
      <w:marLeft w:val="0"/>
      <w:marRight w:val="0"/>
      <w:marTop w:val="0"/>
      <w:marBottom w:val="0"/>
      <w:divBdr>
        <w:top w:val="none" w:sz="0" w:space="0" w:color="auto"/>
        <w:left w:val="none" w:sz="0" w:space="0" w:color="auto"/>
        <w:bottom w:val="none" w:sz="0" w:space="0" w:color="auto"/>
        <w:right w:val="none" w:sz="0" w:space="0" w:color="auto"/>
      </w:divBdr>
    </w:div>
    <w:div w:id="215893901">
      <w:bodyDiv w:val="1"/>
      <w:marLeft w:val="0"/>
      <w:marRight w:val="0"/>
      <w:marTop w:val="0"/>
      <w:marBottom w:val="0"/>
      <w:divBdr>
        <w:top w:val="none" w:sz="0" w:space="0" w:color="auto"/>
        <w:left w:val="none" w:sz="0" w:space="0" w:color="auto"/>
        <w:bottom w:val="none" w:sz="0" w:space="0" w:color="auto"/>
        <w:right w:val="none" w:sz="0" w:space="0" w:color="auto"/>
      </w:divBdr>
    </w:div>
    <w:div w:id="225071667">
      <w:bodyDiv w:val="1"/>
      <w:marLeft w:val="0"/>
      <w:marRight w:val="0"/>
      <w:marTop w:val="0"/>
      <w:marBottom w:val="0"/>
      <w:divBdr>
        <w:top w:val="none" w:sz="0" w:space="0" w:color="auto"/>
        <w:left w:val="none" w:sz="0" w:space="0" w:color="auto"/>
        <w:bottom w:val="none" w:sz="0" w:space="0" w:color="auto"/>
        <w:right w:val="none" w:sz="0" w:space="0" w:color="auto"/>
      </w:divBdr>
    </w:div>
    <w:div w:id="252318344">
      <w:bodyDiv w:val="1"/>
      <w:marLeft w:val="0"/>
      <w:marRight w:val="0"/>
      <w:marTop w:val="0"/>
      <w:marBottom w:val="0"/>
      <w:divBdr>
        <w:top w:val="none" w:sz="0" w:space="0" w:color="auto"/>
        <w:left w:val="none" w:sz="0" w:space="0" w:color="auto"/>
        <w:bottom w:val="none" w:sz="0" w:space="0" w:color="auto"/>
        <w:right w:val="none" w:sz="0" w:space="0" w:color="auto"/>
      </w:divBdr>
      <w:divsChild>
        <w:div w:id="11138636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82152645">
      <w:bodyDiv w:val="1"/>
      <w:marLeft w:val="0"/>
      <w:marRight w:val="0"/>
      <w:marTop w:val="0"/>
      <w:marBottom w:val="0"/>
      <w:divBdr>
        <w:top w:val="none" w:sz="0" w:space="0" w:color="auto"/>
        <w:left w:val="none" w:sz="0" w:space="0" w:color="auto"/>
        <w:bottom w:val="none" w:sz="0" w:space="0" w:color="auto"/>
        <w:right w:val="none" w:sz="0" w:space="0" w:color="auto"/>
      </w:divBdr>
    </w:div>
    <w:div w:id="329020257">
      <w:bodyDiv w:val="1"/>
      <w:marLeft w:val="0"/>
      <w:marRight w:val="0"/>
      <w:marTop w:val="0"/>
      <w:marBottom w:val="0"/>
      <w:divBdr>
        <w:top w:val="none" w:sz="0" w:space="0" w:color="auto"/>
        <w:left w:val="none" w:sz="0" w:space="0" w:color="auto"/>
        <w:bottom w:val="none" w:sz="0" w:space="0" w:color="auto"/>
        <w:right w:val="none" w:sz="0" w:space="0" w:color="auto"/>
      </w:divBdr>
      <w:divsChild>
        <w:div w:id="1096747106">
          <w:marLeft w:val="0"/>
          <w:marRight w:val="0"/>
          <w:marTop w:val="0"/>
          <w:marBottom w:val="0"/>
          <w:divBdr>
            <w:top w:val="none" w:sz="0" w:space="0" w:color="auto"/>
            <w:left w:val="none" w:sz="0" w:space="0" w:color="auto"/>
            <w:bottom w:val="none" w:sz="0" w:space="0" w:color="auto"/>
            <w:right w:val="none" w:sz="0" w:space="0" w:color="auto"/>
          </w:divBdr>
        </w:div>
      </w:divsChild>
    </w:div>
    <w:div w:id="382216308">
      <w:bodyDiv w:val="1"/>
      <w:marLeft w:val="0"/>
      <w:marRight w:val="0"/>
      <w:marTop w:val="0"/>
      <w:marBottom w:val="0"/>
      <w:divBdr>
        <w:top w:val="none" w:sz="0" w:space="0" w:color="auto"/>
        <w:left w:val="none" w:sz="0" w:space="0" w:color="auto"/>
        <w:bottom w:val="none" w:sz="0" w:space="0" w:color="auto"/>
        <w:right w:val="none" w:sz="0" w:space="0" w:color="auto"/>
      </w:divBdr>
    </w:div>
    <w:div w:id="419526709">
      <w:bodyDiv w:val="1"/>
      <w:marLeft w:val="0"/>
      <w:marRight w:val="0"/>
      <w:marTop w:val="0"/>
      <w:marBottom w:val="0"/>
      <w:divBdr>
        <w:top w:val="none" w:sz="0" w:space="0" w:color="auto"/>
        <w:left w:val="none" w:sz="0" w:space="0" w:color="auto"/>
        <w:bottom w:val="none" w:sz="0" w:space="0" w:color="auto"/>
        <w:right w:val="none" w:sz="0" w:space="0" w:color="auto"/>
      </w:divBdr>
      <w:divsChild>
        <w:div w:id="1718699594">
          <w:marLeft w:val="0"/>
          <w:marRight w:val="0"/>
          <w:marTop w:val="0"/>
          <w:marBottom w:val="0"/>
          <w:divBdr>
            <w:top w:val="none" w:sz="0" w:space="0" w:color="auto"/>
            <w:left w:val="none" w:sz="0" w:space="0" w:color="auto"/>
            <w:bottom w:val="none" w:sz="0" w:space="0" w:color="auto"/>
            <w:right w:val="none" w:sz="0" w:space="0" w:color="auto"/>
          </w:divBdr>
        </w:div>
      </w:divsChild>
    </w:div>
    <w:div w:id="492910790">
      <w:bodyDiv w:val="1"/>
      <w:marLeft w:val="0"/>
      <w:marRight w:val="0"/>
      <w:marTop w:val="0"/>
      <w:marBottom w:val="0"/>
      <w:divBdr>
        <w:top w:val="none" w:sz="0" w:space="0" w:color="auto"/>
        <w:left w:val="none" w:sz="0" w:space="0" w:color="auto"/>
        <w:bottom w:val="none" w:sz="0" w:space="0" w:color="auto"/>
        <w:right w:val="none" w:sz="0" w:space="0" w:color="auto"/>
      </w:divBdr>
      <w:divsChild>
        <w:div w:id="1887446476">
          <w:marLeft w:val="0"/>
          <w:marRight w:val="0"/>
          <w:marTop w:val="0"/>
          <w:marBottom w:val="0"/>
          <w:divBdr>
            <w:top w:val="none" w:sz="0" w:space="0" w:color="auto"/>
            <w:left w:val="none" w:sz="0" w:space="0" w:color="auto"/>
            <w:bottom w:val="none" w:sz="0" w:space="0" w:color="auto"/>
            <w:right w:val="none" w:sz="0" w:space="0" w:color="auto"/>
          </w:divBdr>
        </w:div>
      </w:divsChild>
    </w:div>
    <w:div w:id="801775903">
      <w:bodyDiv w:val="1"/>
      <w:marLeft w:val="0"/>
      <w:marRight w:val="0"/>
      <w:marTop w:val="0"/>
      <w:marBottom w:val="0"/>
      <w:divBdr>
        <w:top w:val="none" w:sz="0" w:space="0" w:color="auto"/>
        <w:left w:val="none" w:sz="0" w:space="0" w:color="auto"/>
        <w:bottom w:val="none" w:sz="0" w:space="0" w:color="auto"/>
        <w:right w:val="none" w:sz="0" w:space="0" w:color="auto"/>
      </w:divBdr>
    </w:div>
    <w:div w:id="802624187">
      <w:bodyDiv w:val="1"/>
      <w:marLeft w:val="0"/>
      <w:marRight w:val="0"/>
      <w:marTop w:val="0"/>
      <w:marBottom w:val="0"/>
      <w:divBdr>
        <w:top w:val="none" w:sz="0" w:space="0" w:color="auto"/>
        <w:left w:val="none" w:sz="0" w:space="0" w:color="auto"/>
        <w:bottom w:val="none" w:sz="0" w:space="0" w:color="auto"/>
        <w:right w:val="none" w:sz="0" w:space="0" w:color="auto"/>
      </w:divBdr>
    </w:div>
    <w:div w:id="823855358">
      <w:bodyDiv w:val="1"/>
      <w:marLeft w:val="0"/>
      <w:marRight w:val="0"/>
      <w:marTop w:val="0"/>
      <w:marBottom w:val="0"/>
      <w:divBdr>
        <w:top w:val="none" w:sz="0" w:space="0" w:color="auto"/>
        <w:left w:val="none" w:sz="0" w:space="0" w:color="auto"/>
        <w:bottom w:val="none" w:sz="0" w:space="0" w:color="auto"/>
        <w:right w:val="none" w:sz="0" w:space="0" w:color="auto"/>
      </w:divBdr>
      <w:divsChild>
        <w:div w:id="392310762">
          <w:marLeft w:val="0"/>
          <w:marRight w:val="0"/>
          <w:marTop w:val="0"/>
          <w:marBottom w:val="0"/>
          <w:divBdr>
            <w:top w:val="none" w:sz="0" w:space="0" w:color="auto"/>
            <w:left w:val="none" w:sz="0" w:space="0" w:color="auto"/>
            <w:bottom w:val="none" w:sz="0" w:space="0" w:color="auto"/>
            <w:right w:val="none" w:sz="0" w:space="0" w:color="auto"/>
          </w:divBdr>
        </w:div>
      </w:divsChild>
    </w:div>
    <w:div w:id="952250047">
      <w:bodyDiv w:val="1"/>
      <w:marLeft w:val="0"/>
      <w:marRight w:val="0"/>
      <w:marTop w:val="0"/>
      <w:marBottom w:val="0"/>
      <w:divBdr>
        <w:top w:val="none" w:sz="0" w:space="0" w:color="auto"/>
        <w:left w:val="none" w:sz="0" w:space="0" w:color="auto"/>
        <w:bottom w:val="none" w:sz="0" w:space="0" w:color="auto"/>
        <w:right w:val="none" w:sz="0" w:space="0" w:color="auto"/>
      </w:divBdr>
    </w:div>
    <w:div w:id="1015225893">
      <w:bodyDiv w:val="1"/>
      <w:marLeft w:val="0"/>
      <w:marRight w:val="0"/>
      <w:marTop w:val="0"/>
      <w:marBottom w:val="0"/>
      <w:divBdr>
        <w:top w:val="none" w:sz="0" w:space="0" w:color="auto"/>
        <w:left w:val="none" w:sz="0" w:space="0" w:color="auto"/>
        <w:bottom w:val="none" w:sz="0" w:space="0" w:color="auto"/>
        <w:right w:val="none" w:sz="0" w:space="0" w:color="auto"/>
      </w:divBdr>
      <w:divsChild>
        <w:div w:id="314182525">
          <w:marLeft w:val="0"/>
          <w:marRight w:val="0"/>
          <w:marTop w:val="0"/>
          <w:marBottom w:val="0"/>
          <w:divBdr>
            <w:top w:val="none" w:sz="0" w:space="0" w:color="auto"/>
            <w:left w:val="none" w:sz="0" w:space="0" w:color="auto"/>
            <w:bottom w:val="none" w:sz="0" w:space="0" w:color="auto"/>
            <w:right w:val="none" w:sz="0" w:space="0" w:color="auto"/>
          </w:divBdr>
        </w:div>
      </w:divsChild>
    </w:div>
    <w:div w:id="1020007507">
      <w:bodyDiv w:val="1"/>
      <w:marLeft w:val="0"/>
      <w:marRight w:val="0"/>
      <w:marTop w:val="0"/>
      <w:marBottom w:val="0"/>
      <w:divBdr>
        <w:top w:val="none" w:sz="0" w:space="0" w:color="auto"/>
        <w:left w:val="none" w:sz="0" w:space="0" w:color="auto"/>
        <w:bottom w:val="none" w:sz="0" w:space="0" w:color="auto"/>
        <w:right w:val="none" w:sz="0" w:space="0" w:color="auto"/>
      </w:divBdr>
    </w:div>
    <w:div w:id="1024013737">
      <w:bodyDiv w:val="1"/>
      <w:marLeft w:val="0"/>
      <w:marRight w:val="0"/>
      <w:marTop w:val="0"/>
      <w:marBottom w:val="0"/>
      <w:divBdr>
        <w:top w:val="none" w:sz="0" w:space="0" w:color="auto"/>
        <w:left w:val="none" w:sz="0" w:space="0" w:color="auto"/>
        <w:bottom w:val="none" w:sz="0" w:space="0" w:color="auto"/>
        <w:right w:val="none" w:sz="0" w:space="0" w:color="auto"/>
      </w:divBdr>
    </w:div>
    <w:div w:id="1065952995">
      <w:bodyDiv w:val="1"/>
      <w:marLeft w:val="0"/>
      <w:marRight w:val="0"/>
      <w:marTop w:val="0"/>
      <w:marBottom w:val="0"/>
      <w:divBdr>
        <w:top w:val="none" w:sz="0" w:space="0" w:color="auto"/>
        <w:left w:val="none" w:sz="0" w:space="0" w:color="auto"/>
        <w:bottom w:val="none" w:sz="0" w:space="0" w:color="auto"/>
        <w:right w:val="none" w:sz="0" w:space="0" w:color="auto"/>
      </w:divBdr>
    </w:div>
    <w:div w:id="1215433577">
      <w:bodyDiv w:val="1"/>
      <w:marLeft w:val="0"/>
      <w:marRight w:val="0"/>
      <w:marTop w:val="0"/>
      <w:marBottom w:val="0"/>
      <w:divBdr>
        <w:top w:val="none" w:sz="0" w:space="0" w:color="auto"/>
        <w:left w:val="none" w:sz="0" w:space="0" w:color="auto"/>
        <w:bottom w:val="none" w:sz="0" w:space="0" w:color="auto"/>
        <w:right w:val="none" w:sz="0" w:space="0" w:color="auto"/>
      </w:divBdr>
    </w:div>
    <w:div w:id="1334797697">
      <w:bodyDiv w:val="1"/>
      <w:marLeft w:val="0"/>
      <w:marRight w:val="0"/>
      <w:marTop w:val="0"/>
      <w:marBottom w:val="0"/>
      <w:divBdr>
        <w:top w:val="none" w:sz="0" w:space="0" w:color="auto"/>
        <w:left w:val="none" w:sz="0" w:space="0" w:color="auto"/>
        <w:bottom w:val="none" w:sz="0" w:space="0" w:color="auto"/>
        <w:right w:val="none" w:sz="0" w:space="0" w:color="auto"/>
      </w:divBdr>
    </w:div>
    <w:div w:id="1400857404">
      <w:bodyDiv w:val="1"/>
      <w:marLeft w:val="0"/>
      <w:marRight w:val="0"/>
      <w:marTop w:val="0"/>
      <w:marBottom w:val="0"/>
      <w:divBdr>
        <w:top w:val="none" w:sz="0" w:space="0" w:color="auto"/>
        <w:left w:val="none" w:sz="0" w:space="0" w:color="auto"/>
        <w:bottom w:val="none" w:sz="0" w:space="0" w:color="auto"/>
        <w:right w:val="none" w:sz="0" w:space="0" w:color="auto"/>
      </w:divBdr>
    </w:div>
    <w:div w:id="1530333205">
      <w:bodyDiv w:val="1"/>
      <w:marLeft w:val="0"/>
      <w:marRight w:val="0"/>
      <w:marTop w:val="0"/>
      <w:marBottom w:val="0"/>
      <w:divBdr>
        <w:top w:val="none" w:sz="0" w:space="0" w:color="auto"/>
        <w:left w:val="none" w:sz="0" w:space="0" w:color="auto"/>
        <w:bottom w:val="none" w:sz="0" w:space="0" w:color="auto"/>
        <w:right w:val="none" w:sz="0" w:space="0" w:color="auto"/>
      </w:divBdr>
    </w:div>
    <w:div w:id="1709597431">
      <w:bodyDiv w:val="1"/>
      <w:marLeft w:val="0"/>
      <w:marRight w:val="0"/>
      <w:marTop w:val="0"/>
      <w:marBottom w:val="0"/>
      <w:divBdr>
        <w:top w:val="none" w:sz="0" w:space="0" w:color="auto"/>
        <w:left w:val="none" w:sz="0" w:space="0" w:color="auto"/>
        <w:bottom w:val="none" w:sz="0" w:space="0" w:color="auto"/>
        <w:right w:val="none" w:sz="0" w:space="0" w:color="auto"/>
      </w:divBdr>
    </w:div>
    <w:div w:id="1855806630">
      <w:bodyDiv w:val="1"/>
      <w:marLeft w:val="0"/>
      <w:marRight w:val="0"/>
      <w:marTop w:val="0"/>
      <w:marBottom w:val="0"/>
      <w:divBdr>
        <w:top w:val="none" w:sz="0" w:space="0" w:color="auto"/>
        <w:left w:val="none" w:sz="0" w:space="0" w:color="auto"/>
        <w:bottom w:val="none" w:sz="0" w:space="0" w:color="auto"/>
        <w:right w:val="none" w:sz="0" w:space="0" w:color="auto"/>
      </w:divBdr>
      <w:divsChild>
        <w:div w:id="472060068">
          <w:marLeft w:val="0"/>
          <w:marRight w:val="0"/>
          <w:marTop w:val="0"/>
          <w:marBottom w:val="0"/>
          <w:divBdr>
            <w:top w:val="none" w:sz="0" w:space="0" w:color="auto"/>
            <w:left w:val="none" w:sz="0" w:space="0" w:color="auto"/>
            <w:bottom w:val="none" w:sz="0" w:space="0" w:color="auto"/>
            <w:right w:val="none" w:sz="0" w:space="0" w:color="auto"/>
          </w:divBdr>
        </w:div>
      </w:divsChild>
    </w:div>
    <w:div w:id="1866482483">
      <w:bodyDiv w:val="1"/>
      <w:marLeft w:val="0"/>
      <w:marRight w:val="0"/>
      <w:marTop w:val="0"/>
      <w:marBottom w:val="0"/>
      <w:divBdr>
        <w:top w:val="none" w:sz="0" w:space="0" w:color="auto"/>
        <w:left w:val="none" w:sz="0" w:space="0" w:color="auto"/>
        <w:bottom w:val="none" w:sz="0" w:space="0" w:color="auto"/>
        <w:right w:val="none" w:sz="0" w:space="0" w:color="auto"/>
      </w:divBdr>
    </w:div>
    <w:div w:id="1887179081">
      <w:bodyDiv w:val="1"/>
      <w:marLeft w:val="0"/>
      <w:marRight w:val="0"/>
      <w:marTop w:val="0"/>
      <w:marBottom w:val="0"/>
      <w:divBdr>
        <w:top w:val="none" w:sz="0" w:space="0" w:color="auto"/>
        <w:left w:val="none" w:sz="0" w:space="0" w:color="auto"/>
        <w:bottom w:val="none" w:sz="0" w:space="0" w:color="auto"/>
        <w:right w:val="none" w:sz="0" w:space="0" w:color="auto"/>
      </w:divBdr>
    </w:div>
    <w:div w:id="2118861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robert.balcerczyk01@wp.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33</TotalTime>
  <Pages>13</Pages>
  <Words>3811</Words>
  <Characters>22869</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Mięsikowski</dc:creator>
  <cp:lastModifiedBy>Adam Mięsikowski</cp:lastModifiedBy>
  <cp:revision>7</cp:revision>
  <dcterms:created xsi:type="dcterms:W3CDTF">2025-06-09T07:49:00Z</dcterms:created>
  <dcterms:modified xsi:type="dcterms:W3CDTF">2025-06-09T08:38:00Z</dcterms:modified>
</cp:coreProperties>
</file>