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61875" w14:textId="0D34704F" w:rsidR="00206523" w:rsidRPr="00126AAC" w:rsidRDefault="00544D86" w:rsidP="00206523">
      <w:pPr>
        <w:tabs>
          <w:tab w:val="center" w:pos="4573"/>
          <w:tab w:val="center" w:pos="9285"/>
        </w:tabs>
        <w:spacing w:after="16" w:line="259" w:lineRule="auto"/>
        <w:ind w:left="0" w:right="0" w:firstLine="0"/>
        <w:jc w:val="right"/>
        <w:rPr>
          <w:rFonts w:ascii="Tahoma" w:hAnsi="Tahoma" w:cs="Tahoma"/>
          <w:sz w:val="20"/>
          <w:szCs w:val="20"/>
        </w:rPr>
      </w:pPr>
      <w:r>
        <w:rPr>
          <w:rFonts w:ascii="Tahoma" w:hAnsi="Tahoma" w:cs="Tahoma"/>
          <w:sz w:val="20"/>
          <w:szCs w:val="20"/>
        </w:rPr>
        <w:t>Darłowo</w:t>
      </w:r>
      <w:r w:rsidR="00206523" w:rsidRPr="00126AAC">
        <w:rPr>
          <w:rFonts w:ascii="Tahoma" w:hAnsi="Tahoma" w:cs="Tahoma"/>
          <w:sz w:val="20"/>
          <w:szCs w:val="20"/>
        </w:rPr>
        <w:t>, dn</w:t>
      </w:r>
      <w:r w:rsidR="00206523" w:rsidRPr="00A249DA">
        <w:rPr>
          <w:rFonts w:ascii="Tahoma" w:hAnsi="Tahoma" w:cs="Tahoma"/>
          <w:sz w:val="20"/>
          <w:szCs w:val="20"/>
        </w:rPr>
        <w:t xml:space="preserve">. </w:t>
      </w:r>
      <w:r w:rsidR="007136E7">
        <w:rPr>
          <w:rFonts w:ascii="Tahoma" w:hAnsi="Tahoma" w:cs="Tahoma"/>
          <w:sz w:val="20"/>
          <w:szCs w:val="20"/>
        </w:rPr>
        <w:t>0</w:t>
      </w:r>
      <w:r w:rsidR="00CA2568">
        <w:rPr>
          <w:rFonts w:ascii="Tahoma" w:hAnsi="Tahoma" w:cs="Tahoma"/>
          <w:sz w:val="20"/>
          <w:szCs w:val="20"/>
        </w:rPr>
        <w:t>9</w:t>
      </w:r>
      <w:r w:rsidR="00391C5A" w:rsidRPr="00A249DA">
        <w:rPr>
          <w:rFonts w:ascii="Tahoma" w:hAnsi="Tahoma" w:cs="Tahoma"/>
          <w:sz w:val="20"/>
          <w:szCs w:val="20"/>
        </w:rPr>
        <w:t>.0</w:t>
      </w:r>
      <w:r w:rsidR="007136E7">
        <w:rPr>
          <w:rFonts w:ascii="Tahoma" w:hAnsi="Tahoma" w:cs="Tahoma"/>
          <w:sz w:val="20"/>
          <w:szCs w:val="20"/>
        </w:rPr>
        <w:t>6</w:t>
      </w:r>
      <w:r w:rsidR="00391C5A" w:rsidRPr="00A249DA">
        <w:rPr>
          <w:rFonts w:ascii="Tahoma" w:hAnsi="Tahoma" w:cs="Tahoma"/>
          <w:sz w:val="20"/>
          <w:szCs w:val="20"/>
        </w:rPr>
        <w:t>.</w:t>
      </w:r>
      <w:r w:rsidR="00612EB7" w:rsidRPr="00A249DA">
        <w:rPr>
          <w:rFonts w:ascii="Tahoma" w:hAnsi="Tahoma" w:cs="Tahoma"/>
          <w:sz w:val="20"/>
          <w:szCs w:val="20"/>
        </w:rPr>
        <w:t>202</w:t>
      </w:r>
      <w:r w:rsidR="008827F5">
        <w:rPr>
          <w:rFonts w:ascii="Tahoma" w:hAnsi="Tahoma" w:cs="Tahoma"/>
          <w:sz w:val="20"/>
          <w:szCs w:val="20"/>
        </w:rPr>
        <w:t>5</w:t>
      </w:r>
      <w:r w:rsidR="002A1A82" w:rsidRPr="00A249DA">
        <w:rPr>
          <w:rFonts w:ascii="Tahoma" w:hAnsi="Tahoma" w:cs="Tahoma"/>
          <w:sz w:val="20"/>
          <w:szCs w:val="20"/>
        </w:rPr>
        <w:t xml:space="preserve"> </w:t>
      </w:r>
      <w:r w:rsidR="003B0F19" w:rsidRPr="00A249DA">
        <w:rPr>
          <w:rFonts w:ascii="Tahoma" w:hAnsi="Tahoma" w:cs="Tahoma"/>
          <w:sz w:val="20"/>
          <w:szCs w:val="20"/>
        </w:rPr>
        <w:t>r.</w:t>
      </w:r>
    </w:p>
    <w:p w14:paraId="45B2203A" w14:textId="22349AC2" w:rsidR="00206523" w:rsidRPr="00126AAC" w:rsidRDefault="00206523" w:rsidP="00206523">
      <w:pPr>
        <w:spacing w:after="0" w:line="259" w:lineRule="auto"/>
        <w:ind w:left="0" w:right="0" w:firstLine="0"/>
        <w:jc w:val="left"/>
        <w:rPr>
          <w:rFonts w:ascii="Tahoma" w:hAnsi="Tahoma" w:cs="Tahoma"/>
          <w:sz w:val="20"/>
          <w:szCs w:val="20"/>
        </w:rPr>
      </w:pPr>
    </w:p>
    <w:p w14:paraId="5D8B2D75" w14:textId="77777777" w:rsidR="00206523" w:rsidRPr="00126AAC" w:rsidRDefault="00206523" w:rsidP="00206523">
      <w:pPr>
        <w:spacing w:after="0" w:line="259" w:lineRule="auto"/>
        <w:ind w:left="0" w:right="0" w:firstLine="0"/>
        <w:jc w:val="left"/>
        <w:rPr>
          <w:rFonts w:ascii="Tahoma" w:hAnsi="Tahoma" w:cs="Tahoma"/>
          <w:sz w:val="20"/>
          <w:szCs w:val="20"/>
        </w:rPr>
      </w:pPr>
      <w:r w:rsidRPr="00126AAC">
        <w:rPr>
          <w:rFonts w:ascii="Tahoma" w:hAnsi="Tahoma" w:cs="Tahoma"/>
          <w:sz w:val="20"/>
          <w:szCs w:val="20"/>
        </w:rPr>
        <w:t xml:space="preserve"> </w:t>
      </w:r>
    </w:p>
    <w:p w14:paraId="48427DB7" w14:textId="04B092DF" w:rsidR="006458A0" w:rsidRPr="00126AAC" w:rsidRDefault="00206523" w:rsidP="006458A0">
      <w:pPr>
        <w:spacing w:after="0" w:line="276" w:lineRule="auto"/>
        <w:ind w:left="0" w:right="0" w:firstLine="0"/>
        <w:jc w:val="center"/>
        <w:rPr>
          <w:rFonts w:ascii="Tahoma" w:hAnsi="Tahoma" w:cs="Tahoma"/>
          <w:b/>
          <w:bCs/>
          <w:sz w:val="20"/>
          <w:szCs w:val="20"/>
        </w:rPr>
      </w:pPr>
      <w:r w:rsidRPr="00126AAC">
        <w:rPr>
          <w:rFonts w:ascii="Tahoma" w:hAnsi="Tahoma" w:cs="Tahoma"/>
          <w:b/>
          <w:sz w:val="20"/>
          <w:szCs w:val="20"/>
        </w:rPr>
        <w:t xml:space="preserve">ZAPYTANIE OFERTOWE NR </w:t>
      </w:r>
      <w:bookmarkStart w:id="0" w:name="_Hlk59106320"/>
      <w:r w:rsidR="007136E7">
        <w:rPr>
          <w:rFonts w:ascii="Tahoma" w:hAnsi="Tahoma" w:cs="Tahoma"/>
          <w:b/>
          <w:sz w:val="20"/>
          <w:szCs w:val="20"/>
        </w:rPr>
        <w:t>1</w:t>
      </w:r>
      <w:r w:rsidR="00612EB7">
        <w:rPr>
          <w:rFonts w:ascii="Tahoma" w:hAnsi="Tahoma" w:cs="Tahoma"/>
          <w:b/>
          <w:sz w:val="20"/>
          <w:szCs w:val="20"/>
        </w:rPr>
        <w:t>/</w:t>
      </w:r>
      <w:r w:rsidR="00F6492B">
        <w:rPr>
          <w:rFonts w:ascii="Tahoma" w:hAnsi="Tahoma" w:cs="Tahoma"/>
          <w:b/>
          <w:sz w:val="20"/>
          <w:szCs w:val="20"/>
        </w:rPr>
        <w:t>0</w:t>
      </w:r>
      <w:r w:rsidR="007136E7">
        <w:rPr>
          <w:rFonts w:ascii="Tahoma" w:hAnsi="Tahoma" w:cs="Tahoma"/>
          <w:b/>
          <w:sz w:val="20"/>
          <w:szCs w:val="20"/>
        </w:rPr>
        <w:t>6</w:t>
      </w:r>
      <w:r w:rsidR="00F6492B">
        <w:rPr>
          <w:rFonts w:ascii="Tahoma" w:hAnsi="Tahoma" w:cs="Tahoma"/>
          <w:b/>
          <w:sz w:val="20"/>
          <w:szCs w:val="20"/>
        </w:rPr>
        <w:t>/</w:t>
      </w:r>
      <w:r w:rsidR="00612EB7">
        <w:rPr>
          <w:rFonts w:ascii="Tahoma" w:hAnsi="Tahoma" w:cs="Tahoma"/>
          <w:b/>
          <w:sz w:val="20"/>
          <w:szCs w:val="20"/>
        </w:rPr>
        <w:t>202</w:t>
      </w:r>
      <w:r w:rsidR="008827F5">
        <w:rPr>
          <w:rFonts w:ascii="Tahoma" w:hAnsi="Tahoma" w:cs="Tahoma"/>
          <w:b/>
          <w:sz w:val="20"/>
          <w:szCs w:val="20"/>
        </w:rPr>
        <w:t>5</w:t>
      </w:r>
      <w:r w:rsidR="00612EB7">
        <w:rPr>
          <w:rFonts w:ascii="Tahoma" w:hAnsi="Tahoma" w:cs="Tahoma"/>
          <w:b/>
          <w:sz w:val="20"/>
          <w:szCs w:val="20"/>
        </w:rPr>
        <w:t>/</w:t>
      </w:r>
      <w:r w:rsidR="002A4BBB">
        <w:rPr>
          <w:rFonts w:ascii="Tahoma" w:hAnsi="Tahoma" w:cs="Tahoma"/>
          <w:b/>
          <w:sz w:val="20"/>
          <w:szCs w:val="20"/>
        </w:rPr>
        <w:t>H</w:t>
      </w:r>
    </w:p>
    <w:bookmarkEnd w:id="0"/>
    <w:p w14:paraId="32B534A4" w14:textId="77777777" w:rsidR="00F94A50" w:rsidRDefault="00F94A50" w:rsidP="00F94A50">
      <w:pPr>
        <w:spacing w:after="74" w:line="259" w:lineRule="auto"/>
        <w:ind w:left="0" w:right="0" w:firstLine="0"/>
        <w:rPr>
          <w:rFonts w:ascii="Tahoma" w:hAnsi="Tahoma" w:cs="Tahoma"/>
          <w:b/>
          <w:bCs/>
          <w:sz w:val="20"/>
          <w:szCs w:val="20"/>
        </w:rPr>
      </w:pPr>
    </w:p>
    <w:p w14:paraId="0ACFC596" w14:textId="701CE0F8" w:rsidR="001B234C" w:rsidRPr="00126AAC" w:rsidRDefault="00206523" w:rsidP="007E2B0C">
      <w:pPr>
        <w:numPr>
          <w:ilvl w:val="0"/>
          <w:numId w:val="1"/>
        </w:numPr>
        <w:spacing w:after="131" w:line="249" w:lineRule="auto"/>
        <w:ind w:right="105" w:hanging="240"/>
        <w:rPr>
          <w:rFonts w:ascii="Tahoma" w:hAnsi="Tahoma" w:cs="Tahoma"/>
          <w:sz w:val="20"/>
          <w:szCs w:val="20"/>
        </w:rPr>
      </w:pPr>
      <w:r w:rsidRPr="00126AAC">
        <w:rPr>
          <w:rFonts w:ascii="Tahoma" w:hAnsi="Tahoma" w:cs="Tahoma"/>
          <w:b/>
          <w:sz w:val="20"/>
          <w:szCs w:val="20"/>
        </w:rPr>
        <w:t>Dane</w:t>
      </w:r>
      <w:r w:rsidR="006418DF" w:rsidRPr="00126AAC">
        <w:rPr>
          <w:rFonts w:ascii="Tahoma" w:hAnsi="Tahoma" w:cs="Tahoma"/>
          <w:b/>
          <w:sz w:val="20"/>
          <w:szCs w:val="20"/>
        </w:rPr>
        <w:t xml:space="preserve"> Zamawiającego. </w:t>
      </w:r>
    </w:p>
    <w:p w14:paraId="3E024016" w14:textId="77777777" w:rsidR="00544D86" w:rsidRDefault="00544D86" w:rsidP="00544D86">
      <w:pPr>
        <w:spacing w:after="15" w:line="249" w:lineRule="auto"/>
        <w:ind w:left="-5" w:right="105" w:hanging="10"/>
        <w:rPr>
          <w:rFonts w:ascii="Tahoma" w:hAnsi="Tahoma" w:cs="Tahoma"/>
          <w:b/>
          <w:bCs/>
          <w:sz w:val="20"/>
          <w:szCs w:val="20"/>
        </w:rPr>
      </w:pPr>
      <w:bookmarkStart w:id="1" w:name="_Hlk59106078"/>
      <w:bookmarkStart w:id="2" w:name="_Hlk164841220"/>
      <w:r w:rsidRPr="00544D86">
        <w:rPr>
          <w:rFonts w:ascii="Tahoma" w:hAnsi="Tahoma" w:cs="Tahoma"/>
          <w:b/>
          <w:bCs/>
          <w:sz w:val="20"/>
          <w:szCs w:val="20"/>
        </w:rPr>
        <w:t>HOTEL LIDIA SPÓŁKA Z OGRANICZONĄ</w:t>
      </w:r>
      <w:r>
        <w:rPr>
          <w:rFonts w:ascii="Tahoma" w:hAnsi="Tahoma" w:cs="Tahoma"/>
          <w:b/>
          <w:bCs/>
          <w:sz w:val="20"/>
          <w:szCs w:val="20"/>
        </w:rPr>
        <w:t xml:space="preserve"> </w:t>
      </w:r>
      <w:r w:rsidRPr="00544D86">
        <w:rPr>
          <w:rFonts w:ascii="Tahoma" w:hAnsi="Tahoma" w:cs="Tahoma"/>
          <w:b/>
          <w:bCs/>
          <w:sz w:val="20"/>
          <w:szCs w:val="20"/>
        </w:rPr>
        <w:t>ODPOWIEDZIALNOŚCIĄ SPÓŁKA KOMANDYTOWA</w:t>
      </w:r>
    </w:p>
    <w:p w14:paraId="31394965" w14:textId="34AB15D6" w:rsidR="00276CA1" w:rsidRPr="00612EB7" w:rsidRDefault="00612EB7" w:rsidP="00544D86">
      <w:pPr>
        <w:spacing w:after="15" w:line="249" w:lineRule="auto"/>
        <w:ind w:left="-5" w:right="105" w:hanging="10"/>
        <w:rPr>
          <w:rFonts w:ascii="Tahoma" w:hAnsi="Tahoma" w:cs="Tahoma"/>
          <w:sz w:val="20"/>
          <w:szCs w:val="20"/>
        </w:rPr>
      </w:pPr>
      <w:r>
        <w:rPr>
          <w:rFonts w:ascii="Tahoma" w:hAnsi="Tahoma" w:cs="Tahoma"/>
          <w:sz w:val="20"/>
          <w:szCs w:val="20"/>
        </w:rPr>
        <w:t>u</w:t>
      </w:r>
      <w:r w:rsidRPr="00612EB7">
        <w:rPr>
          <w:rFonts w:ascii="Tahoma" w:hAnsi="Tahoma" w:cs="Tahoma"/>
          <w:sz w:val="20"/>
          <w:szCs w:val="20"/>
        </w:rPr>
        <w:t xml:space="preserve">l. </w:t>
      </w:r>
      <w:r w:rsidR="00544D86">
        <w:rPr>
          <w:rFonts w:ascii="Tahoma" w:hAnsi="Tahoma" w:cs="Tahoma"/>
          <w:sz w:val="20"/>
          <w:szCs w:val="20"/>
        </w:rPr>
        <w:t>Dorszowa 3</w:t>
      </w:r>
    </w:p>
    <w:p w14:paraId="5FDBCE54" w14:textId="7918B636" w:rsidR="001B234C" w:rsidRPr="00612EB7" w:rsidRDefault="00544D86" w:rsidP="0040359E">
      <w:pPr>
        <w:spacing w:after="15" w:line="249" w:lineRule="auto"/>
        <w:ind w:left="-5" w:right="105" w:hanging="10"/>
        <w:rPr>
          <w:rFonts w:ascii="Tahoma" w:hAnsi="Tahoma" w:cs="Tahoma"/>
          <w:sz w:val="20"/>
          <w:szCs w:val="20"/>
        </w:rPr>
      </w:pPr>
      <w:r>
        <w:rPr>
          <w:rFonts w:ascii="Tahoma" w:hAnsi="Tahoma" w:cs="Tahoma"/>
          <w:sz w:val="20"/>
          <w:szCs w:val="20"/>
        </w:rPr>
        <w:t>76-153 Darłowo</w:t>
      </w:r>
    </w:p>
    <w:bookmarkEnd w:id="1"/>
    <w:p w14:paraId="1A6CD050" w14:textId="0D1E0AAC"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r w:rsidRPr="00612EB7">
        <w:rPr>
          <w:rFonts w:ascii="Tahoma" w:hAnsi="Tahoma" w:cs="Tahoma"/>
          <w:sz w:val="20"/>
          <w:szCs w:val="20"/>
        </w:rPr>
        <w:t xml:space="preserve">NIP </w:t>
      </w:r>
      <w:r w:rsidR="00544D86" w:rsidRPr="00544D86">
        <w:rPr>
          <w:rFonts w:ascii="Tahoma" w:hAnsi="Tahoma" w:cs="Tahoma"/>
          <w:sz w:val="20"/>
          <w:szCs w:val="20"/>
        </w:rPr>
        <w:t>4990648362</w:t>
      </w:r>
    </w:p>
    <w:bookmarkEnd w:id="2"/>
    <w:p w14:paraId="62443F49" w14:textId="6350A600"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p>
    <w:p w14:paraId="1490D0D0" w14:textId="77777777" w:rsidR="00F61C91" w:rsidRPr="00095C19" w:rsidRDefault="00F61C91">
      <w:pPr>
        <w:ind w:left="-7" w:right="112"/>
        <w:rPr>
          <w:rFonts w:ascii="Tahoma" w:hAnsi="Tahoma" w:cs="Tahoma"/>
          <w:sz w:val="20"/>
          <w:szCs w:val="20"/>
        </w:rPr>
      </w:pPr>
    </w:p>
    <w:p w14:paraId="62F8991B" w14:textId="69FC168D" w:rsidR="00F61C91" w:rsidRPr="00F61C91"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ahoma" w:hAnsi="Tahoma" w:cs="Tahoma"/>
          <w:b/>
          <w:bCs/>
          <w:sz w:val="20"/>
          <w:szCs w:val="20"/>
        </w:rPr>
      </w:pPr>
      <w:r w:rsidRPr="00F61C91">
        <w:rPr>
          <w:rFonts w:ascii="Tahoma" w:hAnsi="Tahoma" w:cs="Tahoma"/>
          <w:b/>
          <w:bCs/>
          <w:sz w:val="20"/>
          <w:szCs w:val="20"/>
        </w:rPr>
        <w:t>Tryb udzielenia zamówienia.</w:t>
      </w:r>
    </w:p>
    <w:p w14:paraId="76167BD8" w14:textId="77777777" w:rsidR="00F61C91" w:rsidRPr="0006522F" w:rsidRDefault="00F61C91" w:rsidP="00F61C91">
      <w:pPr>
        <w:pStyle w:val="Akapitzlist"/>
        <w:widowControl w:val="0"/>
        <w:tabs>
          <w:tab w:val="left" w:pos="284"/>
        </w:tabs>
        <w:autoSpaceDE w:val="0"/>
        <w:autoSpaceDN w:val="0"/>
        <w:adjustRightInd w:val="0"/>
        <w:spacing w:after="0" w:line="240" w:lineRule="auto"/>
        <w:ind w:left="0" w:firstLine="0"/>
        <w:rPr>
          <w:rFonts w:ascii="Tahoma" w:hAnsi="Tahoma" w:cs="Tahoma"/>
          <w:b/>
          <w:bCs/>
          <w:sz w:val="20"/>
          <w:szCs w:val="20"/>
        </w:rPr>
      </w:pPr>
    </w:p>
    <w:p w14:paraId="579A01E8" w14:textId="77777777" w:rsidR="00F61C91" w:rsidRPr="0006522F" w:rsidRDefault="00F61C91" w:rsidP="00F61C91">
      <w:pPr>
        <w:widowControl w:val="0"/>
        <w:autoSpaceDE w:val="0"/>
        <w:autoSpaceDN w:val="0"/>
        <w:adjustRightInd w:val="0"/>
        <w:spacing w:after="0" w:line="240" w:lineRule="auto"/>
        <w:rPr>
          <w:rFonts w:ascii="Tahoma" w:hAnsi="Tahoma" w:cs="Tahoma"/>
          <w:sz w:val="20"/>
          <w:szCs w:val="20"/>
        </w:rPr>
      </w:pPr>
      <w:r w:rsidRPr="0006522F">
        <w:rPr>
          <w:rFonts w:ascii="Tahoma" w:hAnsi="Tahoma" w:cs="Tahoma"/>
          <w:sz w:val="20"/>
          <w:szCs w:val="20"/>
        </w:rPr>
        <w:t>Postępowanie prowadzone jest w trybie zapytania ofertowego zgodnie z zasadą konkurencyjności.</w:t>
      </w:r>
    </w:p>
    <w:p w14:paraId="365D75E3" w14:textId="6C12EE20" w:rsidR="001B234C" w:rsidRPr="00095C19" w:rsidRDefault="001B234C">
      <w:pPr>
        <w:spacing w:after="96" w:line="259" w:lineRule="auto"/>
        <w:ind w:left="0" w:right="0" w:firstLine="0"/>
        <w:jc w:val="left"/>
        <w:rPr>
          <w:rFonts w:ascii="Tahoma" w:hAnsi="Tahoma" w:cs="Tahoma"/>
          <w:sz w:val="20"/>
          <w:szCs w:val="20"/>
        </w:rPr>
      </w:pPr>
    </w:p>
    <w:p w14:paraId="7B844529" w14:textId="38725994" w:rsidR="001B234C" w:rsidRPr="00126AAC" w:rsidRDefault="006418DF" w:rsidP="00F61C91">
      <w:pPr>
        <w:numPr>
          <w:ilvl w:val="0"/>
          <w:numId w:val="1"/>
        </w:numPr>
        <w:spacing w:after="107" w:line="249" w:lineRule="auto"/>
        <w:ind w:right="105" w:hanging="240"/>
        <w:rPr>
          <w:rFonts w:ascii="Tahoma" w:hAnsi="Tahoma" w:cs="Tahoma"/>
          <w:b/>
          <w:sz w:val="20"/>
          <w:szCs w:val="20"/>
        </w:rPr>
      </w:pPr>
      <w:r w:rsidRPr="00126AAC">
        <w:rPr>
          <w:rFonts w:ascii="Tahoma" w:hAnsi="Tahoma" w:cs="Tahoma"/>
          <w:b/>
          <w:sz w:val="20"/>
          <w:szCs w:val="20"/>
        </w:rPr>
        <w:t xml:space="preserve">Opis przedmiotu zamówienia. </w:t>
      </w:r>
    </w:p>
    <w:p w14:paraId="15F1B55A" w14:textId="77777777" w:rsidR="00E92C57" w:rsidRDefault="00E92C57" w:rsidP="00E92C57">
      <w:pPr>
        <w:widowControl w:val="0"/>
        <w:autoSpaceDE w:val="0"/>
        <w:autoSpaceDN w:val="0"/>
        <w:adjustRightInd w:val="0"/>
        <w:spacing w:after="0" w:line="240" w:lineRule="auto"/>
        <w:ind w:left="0" w:firstLine="0"/>
        <w:rPr>
          <w:rFonts w:ascii="Tahoma" w:hAnsi="Tahoma" w:cs="Tahoma"/>
          <w:sz w:val="20"/>
          <w:szCs w:val="20"/>
        </w:rPr>
      </w:pPr>
      <w:bookmarkStart w:id="3" w:name="_Hlk494797225"/>
    </w:p>
    <w:p w14:paraId="36647236" w14:textId="77777777" w:rsidR="00E92C57" w:rsidRPr="00126AAC" w:rsidRDefault="00E92C57" w:rsidP="00E92C57">
      <w:pPr>
        <w:spacing w:after="118" w:line="259" w:lineRule="auto"/>
        <w:ind w:left="10" w:right="0" w:hanging="10"/>
        <w:jc w:val="left"/>
        <w:rPr>
          <w:rFonts w:ascii="Tahoma" w:hAnsi="Tahoma" w:cs="Tahoma"/>
          <w:sz w:val="20"/>
          <w:szCs w:val="20"/>
        </w:rPr>
      </w:pPr>
      <w:r w:rsidRPr="00126AAC">
        <w:rPr>
          <w:rFonts w:ascii="Tahoma" w:hAnsi="Tahoma" w:cs="Tahoma"/>
          <w:b/>
          <w:sz w:val="20"/>
          <w:szCs w:val="20"/>
        </w:rPr>
        <w:t>Kod CPV</w:t>
      </w:r>
      <w:r w:rsidRPr="00126AAC">
        <w:rPr>
          <w:rFonts w:ascii="Tahoma" w:hAnsi="Tahoma" w:cs="Tahoma"/>
          <w:sz w:val="20"/>
          <w:szCs w:val="20"/>
        </w:rPr>
        <w:t xml:space="preserve">  </w:t>
      </w:r>
    </w:p>
    <w:p w14:paraId="6A2FFC3A" w14:textId="31369B28" w:rsidR="001F44A7" w:rsidRPr="001F44A7" w:rsidRDefault="001F44A7" w:rsidP="001F44A7">
      <w:pPr>
        <w:pStyle w:val="Default"/>
        <w:rPr>
          <w:rFonts w:eastAsia="Times New Roman"/>
          <w:sz w:val="20"/>
          <w:szCs w:val="20"/>
        </w:rPr>
      </w:pPr>
      <w:r w:rsidRPr="001F44A7">
        <w:rPr>
          <w:rFonts w:eastAsia="Times New Roman"/>
          <w:sz w:val="20"/>
          <w:szCs w:val="20"/>
        </w:rPr>
        <w:t>39312</w:t>
      </w:r>
      <w:r w:rsidR="008D49DB">
        <w:rPr>
          <w:rFonts w:eastAsia="Times New Roman"/>
          <w:sz w:val="20"/>
          <w:szCs w:val="20"/>
        </w:rPr>
        <w:t>0</w:t>
      </w:r>
      <w:r w:rsidRPr="001F44A7">
        <w:rPr>
          <w:rFonts w:eastAsia="Times New Roman"/>
          <w:sz w:val="20"/>
          <w:szCs w:val="20"/>
        </w:rPr>
        <w:t>00-2 Urządzenia do przygotowania żywności</w:t>
      </w:r>
    </w:p>
    <w:p w14:paraId="4DEC348B" w14:textId="77777777" w:rsidR="001F44A7" w:rsidRPr="001F44A7" w:rsidRDefault="001F44A7" w:rsidP="001F44A7">
      <w:pPr>
        <w:pStyle w:val="Default"/>
        <w:rPr>
          <w:rFonts w:eastAsia="Times New Roman"/>
          <w:sz w:val="20"/>
          <w:szCs w:val="20"/>
        </w:rPr>
      </w:pPr>
      <w:r w:rsidRPr="001F44A7">
        <w:rPr>
          <w:rFonts w:eastAsia="Times New Roman"/>
          <w:sz w:val="20"/>
          <w:szCs w:val="20"/>
        </w:rPr>
        <w:t>39314000-6 Przemysłowy sprzęt kuchenny</w:t>
      </w:r>
    </w:p>
    <w:p w14:paraId="79A89734" w14:textId="77777777" w:rsidR="001F44A7" w:rsidRPr="001F44A7" w:rsidRDefault="001F44A7" w:rsidP="001F44A7">
      <w:pPr>
        <w:pStyle w:val="Default"/>
        <w:rPr>
          <w:rFonts w:eastAsia="Times New Roman"/>
          <w:sz w:val="20"/>
          <w:szCs w:val="20"/>
        </w:rPr>
      </w:pPr>
      <w:r w:rsidRPr="001F44A7">
        <w:rPr>
          <w:rFonts w:eastAsia="Times New Roman"/>
          <w:sz w:val="20"/>
          <w:szCs w:val="20"/>
        </w:rPr>
        <w:t>39220000-0 Sprzęt kuchenny, artykuły gospodarstwa domowego i artykuły domowe oraz artykuły cateringowe</w:t>
      </w:r>
    </w:p>
    <w:p w14:paraId="68B179C8" w14:textId="28699820" w:rsidR="001F44A7" w:rsidRDefault="001F44A7" w:rsidP="001F44A7">
      <w:pPr>
        <w:pStyle w:val="Default"/>
        <w:rPr>
          <w:rFonts w:eastAsia="Times New Roman"/>
          <w:sz w:val="20"/>
          <w:szCs w:val="20"/>
        </w:rPr>
      </w:pPr>
      <w:r w:rsidRPr="001F44A7">
        <w:rPr>
          <w:rFonts w:eastAsia="Times New Roman"/>
          <w:sz w:val="20"/>
          <w:szCs w:val="20"/>
        </w:rPr>
        <w:t xml:space="preserve">39221000-7 Sprzęt kuchenny </w:t>
      </w:r>
    </w:p>
    <w:p w14:paraId="59C2D40D" w14:textId="77777777" w:rsidR="001F44A7" w:rsidRDefault="001F44A7" w:rsidP="001F44A7">
      <w:pPr>
        <w:pStyle w:val="Default"/>
        <w:rPr>
          <w:rFonts w:eastAsia="Times New Roman"/>
          <w:sz w:val="20"/>
          <w:szCs w:val="20"/>
        </w:rPr>
      </w:pPr>
    </w:p>
    <w:p w14:paraId="1942EB44" w14:textId="7B99E3BD" w:rsidR="00E92C57" w:rsidRDefault="00E92C57" w:rsidP="001F44A7">
      <w:pPr>
        <w:pStyle w:val="Default"/>
        <w:rPr>
          <w:sz w:val="20"/>
          <w:szCs w:val="20"/>
        </w:rPr>
      </w:pPr>
      <w:r w:rsidRPr="00272FB4">
        <w:rPr>
          <w:rFonts w:eastAsia="Times New Roman"/>
          <w:color w:val="auto"/>
          <w:sz w:val="20"/>
          <w:szCs w:val="20"/>
        </w:rPr>
        <w:t xml:space="preserve">Przedmiotem zamówienia jest </w:t>
      </w:r>
      <w:r w:rsidR="00276CA1" w:rsidRPr="00272FB4">
        <w:rPr>
          <w:rFonts w:eastAsia="Times New Roman"/>
          <w:color w:val="auto"/>
          <w:sz w:val="20"/>
          <w:szCs w:val="20"/>
        </w:rPr>
        <w:t>dostawa</w:t>
      </w:r>
      <w:r w:rsidR="00935395" w:rsidRPr="00272FB4">
        <w:rPr>
          <w:rFonts w:eastAsia="Times New Roman"/>
          <w:color w:val="auto"/>
          <w:sz w:val="20"/>
          <w:szCs w:val="20"/>
        </w:rPr>
        <w:t xml:space="preserve"> </w:t>
      </w:r>
      <w:r w:rsidR="001F44A7">
        <w:rPr>
          <w:rFonts w:eastAsia="Times New Roman"/>
          <w:b/>
          <w:bCs/>
          <w:color w:val="auto"/>
          <w:sz w:val="20"/>
          <w:szCs w:val="20"/>
        </w:rPr>
        <w:t>urządzeń gastronomicznych</w:t>
      </w:r>
      <w:r w:rsidR="00377129" w:rsidRPr="00272FB4">
        <w:rPr>
          <w:rFonts w:eastAsia="Times New Roman"/>
          <w:b/>
          <w:bCs/>
          <w:color w:val="auto"/>
          <w:sz w:val="20"/>
          <w:szCs w:val="20"/>
        </w:rPr>
        <w:t xml:space="preserve"> </w:t>
      </w:r>
      <w:r w:rsidRPr="00E92C57">
        <w:rPr>
          <w:sz w:val="20"/>
          <w:szCs w:val="20"/>
        </w:rPr>
        <w:t>w</w:t>
      </w:r>
      <w:r w:rsidRPr="00136242">
        <w:rPr>
          <w:sz w:val="20"/>
          <w:szCs w:val="20"/>
        </w:rPr>
        <w:t xml:space="preserve"> ramach </w:t>
      </w:r>
      <w:r w:rsidRPr="00E92C57">
        <w:rPr>
          <w:sz w:val="20"/>
          <w:szCs w:val="20"/>
        </w:rPr>
        <w:t xml:space="preserve">projektu pt. </w:t>
      </w:r>
      <w:bookmarkStart w:id="4" w:name="_Hlk200019707"/>
      <w:bookmarkStart w:id="5" w:name="_Hlk164843532"/>
      <w:bookmarkStart w:id="6" w:name="_Hlk132888761"/>
      <w:r w:rsidR="007F388D" w:rsidRPr="007F388D">
        <w:rPr>
          <w:rFonts w:eastAsia="Times New Roman"/>
          <w:i/>
          <w:iCs/>
          <w:sz w:val="20"/>
          <w:szCs w:val="20"/>
        </w:rPr>
        <w:t>Rozszerzenie działalności hotelu Lidia w regonie zachodniopomorskim, poprzez</w:t>
      </w:r>
      <w:r w:rsidR="007F388D">
        <w:rPr>
          <w:rFonts w:eastAsia="Times New Roman"/>
          <w:i/>
          <w:iCs/>
          <w:sz w:val="20"/>
          <w:szCs w:val="20"/>
        </w:rPr>
        <w:t xml:space="preserve"> </w:t>
      </w:r>
      <w:r w:rsidR="007F388D" w:rsidRPr="007F388D">
        <w:rPr>
          <w:rFonts w:eastAsia="Times New Roman"/>
          <w:i/>
          <w:iCs/>
          <w:sz w:val="20"/>
          <w:szCs w:val="20"/>
        </w:rPr>
        <w:t>wprowadzenie nowych usług (catering)</w:t>
      </w:r>
      <w:bookmarkEnd w:id="4"/>
      <w:r w:rsidR="00290827">
        <w:rPr>
          <w:rFonts w:eastAsia="Times New Roman"/>
          <w:i/>
          <w:iCs/>
          <w:sz w:val="20"/>
          <w:szCs w:val="20"/>
        </w:rPr>
        <w:t>,</w:t>
      </w:r>
      <w:r w:rsidR="00C62D6D">
        <w:rPr>
          <w:rFonts w:eastAsia="Times New Roman"/>
          <w:i/>
          <w:iCs/>
          <w:sz w:val="20"/>
          <w:szCs w:val="20"/>
        </w:rPr>
        <w:t xml:space="preserve"> </w:t>
      </w:r>
      <w:r w:rsidR="00290827" w:rsidRPr="00C62D6D">
        <w:rPr>
          <w:rFonts w:eastAsia="Times New Roman"/>
          <w:sz w:val="20"/>
          <w:szCs w:val="20"/>
        </w:rPr>
        <w:t>współfinansowanego</w:t>
      </w:r>
      <w:r w:rsidRPr="00C62D6D">
        <w:rPr>
          <w:sz w:val="20"/>
          <w:szCs w:val="20"/>
        </w:rPr>
        <w:t xml:space="preserve"> ze</w:t>
      </w:r>
      <w:r w:rsidRPr="00E92C57">
        <w:rPr>
          <w:sz w:val="20"/>
          <w:szCs w:val="20"/>
        </w:rPr>
        <w:t xml:space="preserve"> środków </w:t>
      </w:r>
      <w:r w:rsidR="00290827">
        <w:rPr>
          <w:sz w:val="20"/>
          <w:szCs w:val="20"/>
        </w:rPr>
        <w:t>Krajowego Planu Odbudowy i Zwiększania Odporności</w:t>
      </w:r>
      <w:r w:rsidR="00C62A9B">
        <w:rPr>
          <w:sz w:val="20"/>
          <w:szCs w:val="20"/>
        </w:rPr>
        <w:t>, Priory</w:t>
      </w:r>
      <w:r w:rsidRPr="00E92C57">
        <w:rPr>
          <w:sz w:val="20"/>
          <w:szCs w:val="20"/>
        </w:rPr>
        <w:t>tet</w:t>
      </w:r>
      <w:r w:rsidR="00C62D6D">
        <w:rPr>
          <w:sz w:val="20"/>
          <w:szCs w:val="20"/>
        </w:rPr>
        <w:t xml:space="preserve"> </w:t>
      </w:r>
      <w:r w:rsidR="00290827" w:rsidRPr="00290827">
        <w:rPr>
          <w:sz w:val="20"/>
          <w:szCs w:val="20"/>
        </w:rPr>
        <w:t>Odporność i konkurencyjność gospodarki - część grantowa</w:t>
      </w:r>
      <w:r w:rsidRPr="00E92C57">
        <w:rPr>
          <w:sz w:val="20"/>
          <w:szCs w:val="20"/>
        </w:rPr>
        <w:t xml:space="preserve">, </w:t>
      </w:r>
      <w:bookmarkEnd w:id="5"/>
      <w:bookmarkEnd w:id="6"/>
      <w:r w:rsidR="00290827" w:rsidRPr="00290827">
        <w:rPr>
          <w:sz w:val="20"/>
          <w:szCs w:val="20"/>
        </w:rPr>
        <w:t>A1.2.1.</w:t>
      </w:r>
      <w:r w:rsidR="00290827">
        <w:rPr>
          <w:sz w:val="20"/>
          <w:szCs w:val="20"/>
        </w:rPr>
        <w:t xml:space="preserve"> </w:t>
      </w:r>
      <w:r w:rsidR="00290827" w:rsidRPr="00290827">
        <w:rPr>
          <w:sz w:val="20"/>
          <w:szCs w:val="20"/>
        </w:rPr>
        <w:t>Inwestycje dla przedsiębiorstw w</w:t>
      </w:r>
      <w:r w:rsidR="00290827">
        <w:rPr>
          <w:sz w:val="20"/>
          <w:szCs w:val="20"/>
        </w:rPr>
        <w:t xml:space="preserve"> </w:t>
      </w:r>
      <w:r w:rsidR="00290827" w:rsidRPr="00290827">
        <w:rPr>
          <w:sz w:val="20"/>
          <w:szCs w:val="20"/>
        </w:rPr>
        <w:t>produkty, usługi i kompetencje pracowników oraz kadry związane z</w:t>
      </w:r>
      <w:r w:rsidR="00290827">
        <w:rPr>
          <w:sz w:val="20"/>
          <w:szCs w:val="20"/>
        </w:rPr>
        <w:t xml:space="preserve"> </w:t>
      </w:r>
      <w:r w:rsidR="00290827" w:rsidRPr="00290827">
        <w:rPr>
          <w:sz w:val="20"/>
          <w:szCs w:val="20"/>
        </w:rPr>
        <w:t>dywersyfikacją działalności</w:t>
      </w:r>
      <w:r w:rsidR="00290827">
        <w:rPr>
          <w:sz w:val="20"/>
          <w:szCs w:val="20"/>
        </w:rPr>
        <w:t>.</w:t>
      </w:r>
    </w:p>
    <w:p w14:paraId="328B268E" w14:textId="77777777" w:rsidR="00290827" w:rsidRDefault="00290827" w:rsidP="00290827">
      <w:pPr>
        <w:pStyle w:val="Default"/>
        <w:rPr>
          <w:sz w:val="20"/>
          <w:szCs w:val="20"/>
        </w:rPr>
      </w:pPr>
    </w:p>
    <w:p w14:paraId="67DF5CCD" w14:textId="77777777" w:rsidR="00700C14" w:rsidRPr="00272FB4" w:rsidRDefault="00E92C57" w:rsidP="00136242">
      <w:pPr>
        <w:pStyle w:val="Default"/>
        <w:rPr>
          <w:rFonts w:eastAsia="Times New Roman"/>
          <w:color w:val="auto"/>
          <w:sz w:val="20"/>
          <w:szCs w:val="20"/>
        </w:rPr>
      </w:pPr>
      <w:bookmarkStart w:id="7" w:name="_Hlk116303100"/>
      <w:bookmarkEnd w:id="3"/>
      <w:r w:rsidRPr="00272FB4">
        <w:rPr>
          <w:rFonts w:eastAsia="Times New Roman"/>
          <w:color w:val="auto"/>
          <w:sz w:val="20"/>
          <w:szCs w:val="20"/>
        </w:rPr>
        <w:t>Przedmiot zamówienia obejmuje</w:t>
      </w:r>
      <w:r w:rsidR="00700C14" w:rsidRPr="00272FB4">
        <w:rPr>
          <w:rFonts w:eastAsia="Times New Roman"/>
          <w:color w:val="auto"/>
          <w:sz w:val="20"/>
          <w:szCs w:val="20"/>
        </w:rPr>
        <w:t>:</w:t>
      </w:r>
    </w:p>
    <w:p w14:paraId="0D64805C" w14:textId="5DC15F77" w:rsidR="00935395" w:rsidRPr="00272FB4" w:rsidRDefault="00700C14" w:rsidP="00136242">
      <w:pPr>
        <w:pStyle w:val="Default"/>
        <w:rPr>
          <w:rFonts w:eastAsia="Times New Roman"/>
          <w:color w:val="auto"/>
          <w:sz w:val="20"/>
          <w:szCs w:val="20"/>
        </w:rPr>
      </w:pPr>
      <w:r w:rsidRPr="00272FB4">
        <w:rPr>
          <w:rFonts w:eastAsia="Times New Roman"/>
          <w:color w:val="auto"/>
          <w:sz w:val="20"/>
          <w:szCs w:val="20"/>
        </w:rPr>
        <w:t xml:space="preserve">1. </w:t>
      </w:r>
      <w:r w:rsidR="00C62A9B" w:rsidRPr="00272FB4">
        <w:rPr>
          <w:rFonts w:eastAsia="Times New Roman"/>
          <w:color w:val="auto"/>
          <w:sz w:val="20"/>
          <w:szCs w:val="20"/>
        </w:rPr>
        <w:t xml:space="preserve">dostawę </w:t>
      </w:r>
      <w:r w:rsidR="001F44A7">
        <w:rPr>
          <w:rFonts w:eastAsia="Times New Roman"/>
          <w:color w:val="auto"/>
          <w:sz w:val="20"/>
          <w:szCs w:val="20"/>
        </w:rPr>
        <w:t>urządzeń gastronomicznych</w:t>
      </w:r>
      <w:r w:rsidR="00377129" w:rsidRPr="00272FB4">
        <w:rPr>
          <w:rFonts w:eastAsia="Times New Roman"/>
          <w:color w:val="auto"/>
          <w:sz w:val="20"/>
          <w:szCs w:val="20"/>
        </w:rPr>
        <w:t xml:space="preserve"> </w:t>
      </w:r>
    </w:p>
    <w:p w14:paraId="78A6ACAC" w14:textId="77777777" w:rsidR="00844F3A" w:rsidRPr="00272FB4" w:rsidRDefault="00844F3A" w:rsidP="00136242">
      <w:pPr>
        <w:pStyle w:val="Default"/>
        <w:rPr>
          <w:rFonts w:eastAsia="Times New Roman"/>
          <w:color w:val="auto"/>
          <w:sz w:val="20"/>
          <w:szCs w:val="20"/>
        </w:rPr>
      </w:pPr>
    </w:p>
    <w:tbl>
      <w:tblPr>
        <w:tblStyle w:val="Tabela-Siatka"/>
        <w:tblW w:w="0" w:type="auto"/>
        <w:tblLook w:val="04A0" w:firstRow="1" w:lastRow="0" w:firstColumn="1" w:lastColumn="0" w:noHBand="0" w:noVBand="1"/>
      </w:tblPr>
      <w:tblGrid>
        <w:gridCol w:w="2972"/>
        <w:gridCol w:w="6497"/>
      </w:tblGrid>
      <w:tr w:rsidR="001F44A7" w14:paraId="35C95610" w14:textId="77777777" w:rsidTr="007B0648">
        <w:tc>
          <w:tcPr>
            <w:tcW w:w="2972" w:type="dxa"/>
          </w:tcPr>
          <w:p w14:paraId="18527975" w14:textId="1BA00AAB" w:rsidR="001F44A7" w:rsidRDefault="001F44A7" w:rsidP="00C62D6D">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Nazwa urządzenia</w:t>
            </w:r>
          </w:p>
        </w:tc>
        <w:tc>
          <w:tcPr>
            <w:tcW w:w="6497" w:type="dxa"/>
          </w:tcPr>
          <w:p w14:paraId="2F0A3613" w14:textId="1C1AE151" w:rsidR="001F44A7" w:rsidRDefault="001F44A7" w:rsidP="00C62D6D">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Specyfikacja techniczna</w:t>
            </w:r>
          </w:p>
        </w:tc>
      </w:tr>
      <w:tr w:rsidR="001F44A7" w14:paraId="08F47DB6" w14:textId="77777777" w:rsidTr="007B0648">
        <w:tc>
          <w:tcPr>
            <w:tcW w:w="2972" w:type="dxa"/>
          </w:tcPr>
          <w:p w14:paraId="07F77184" w14:textId="2A3C7D2F" w:rsidR="001F44A7" w:rsidRDefault="001F44A7" w:rsidP="001F44A7">
            <w:pPr>
              <w:pStyle w:val="Default"/>
              <w:numPr>
                <w:ilvl w:val="0"/>
                <w:numId w:val="47"/>
              </w:numPr>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Piec konwekcyjno-parowy – 1 szt.</w:t>
            </w:r>
          </w:p>
        </w:tc>
        <w:tc>
          <w:tcPr>
            <w:tcW w:w="6497" w:type="dxa"/>
          </w:tcPr>
          <w:p w14:paraId="2EAF33CC" w14:textId="190D23EA"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 xml:space="preserve">Piec </w:t>
            </w:r>
            <w:proofErr w:type="spellStart"/>
            <w:r w:rsidR="001F44A7" w:rsidRPr="001F44A7">
              <w:rPr>
                <w:rFonts w:eastAsiaTheme="minorHAnsi"/>
                <w:color w:val="auto"/>
                <w:kern w:val="2"/>
                <w:sz w:val="20"/>
                <w:szCs w:val="20"/>
                <w:lang w:eastAsia="en-US"/>
                <w14:ligatures w14:val="standardContextual"/>
              </w:rPr>
              <w:t>konwekcyjno</w:t>
            </w:r>
            <w:proofErr w:type="spellEnd"/>
            <w:r w:rsidR="001F44A7" w:rsidRPr="001F44A7">
              <w:rPr>
                <w:rFonts w:eastAsiaTheme="minorHAnsi"/>
                <w:color w:val="auto"/>
                <w:kern w:val="2"/>
                <w:sz w:val="20"/>
                <w:szCs w:val="20"/>
                <w:lang w:eastAsia="en-US"/>
                <w14:ligatures w14:val="standardContextual"/>
              </w:rPr>
              <w:t xml:space="preserve"> parowy 20xGN 1/1 elektryczny z wózkiem</w:t>
            </w:r>
          </w:p>
          <w:p w14:paraId="1262DE32" w14:textId="0F6E0211"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Wymiary: 877 x 1872 x 913</w:t>
            </w:r>
          </w:p>
          <w:p w14:paraId="75F2E9C5" w14:textId="03EF23D9"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Moc przyłączeniowa 37,2kW</w:t>
            </w:r>
          </w:p>
          <w:p w14:paraId="10A00A2F" w14:textId="7F973EF6"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Inteligentne zarządzanie klimatem z pomiarami, regulacją i kontrolą wilgotności</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dokładnymi co do procenta</w:t>
            </w:r>
          </w:p>
          <w:p w14:paraId="0F1FBF7E" w14:textId="73FCD345"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Inteligentnie sterowana i ręcznie programowalna dynamiczna cyrkulacja powietrza w</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komorze do gotowania dzięki 3 wysokowydajnym wirnikom</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obracającym się w dwóch</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kierunkach z 5 prędkościami</w:t>
            </w:r>
          </w:p>
          <w:p w14:paraId="76BD1F7F" w14:textId="41148493"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 xml:space="preserve">- </w:t>
            </w:r>
            <w:r w:rsidR="001F44A7" w:rsidRPr="001F44A7">
              <w:rPr>
                <w:rFonts w:eastAsiaTheme="minorHAnsi"/>
                <w:color w:val="auto"/>
                <w:kern w:val="2"/>
                <w:sz w:val="20"/>
                <w:szCs w:val="20"/>
                <w:lang w:eastAsia="en-US"/>
                <w14:ligatures w14:val="standardContextual"/>
              </w:rPr>
              <w:t>Indywidualne, intuicyjne programowanie nawet 1200 procesów gotowania</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zawierających maks. 12 kroków poprzez przeciąganie i upuszczanie.</w:t>
            </w:r>
          </w:p>
          <w:p w14:paraId="31308715" w14:textId="3BE1017F"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Automatyczne wznawianie i optymalne kończenie sekwencji gotowania po awarii</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zasilania trwającej krócej niż 15 minut</w:t>
            </w:r>
          </w:p>
          <w:p w14:paraId="2DBAFC02" w14:textId="5FC98754"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Wyświetlanie aktualnego stanu czyszczenia i usuwania kamienia</w:t>
            </w:r>
          </w:p>
          <w:p w14:paraId="58DC8832" w14:textId="4B8EEB88"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Wydajny generator pary gwarantujący optymalną wydajność nawet przy niskich</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temperaturach poniżej 100°C</w:t>
            </w:r>
          </w:p>
          <w:p w14:paraId="02FBC474" w14:textId="40E276B1"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Zintegrowany, bezobsługowy system</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odprowadzania tłuszczu bez dodatkowego filtra</w:t>
            </w:r>
            <w:r w:rsidR="00145F5D">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tłuszczu</w:t>
            </w:r>
          </w:p>
          <w:p w14:paraId="52A2D335" w14:textId="4AD35468"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Czujnik temperatury rdzenia z 6 punktami pomiarowymi oraz automatyczną korektą</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błędów w przypadku wykrycia błędnego wkłucia</w:t>
            </w:r>
            <w:r>
              <w:rPr>
                <w:rFonts w:eastAsiaTheme="minorHAnsi"/>
                <w:color w:val="auto"/>
                <w:kern w:val="2"/>
                <w:sz w:val="20"/>
                <w:szCs w:val="20"/>
                <w:lang w:eastAsia="en-US"/>
                <w14:ligatures w14:val="standardContextual"/>
              </w:rPr>
              <w:t xml:space="preserve"> - </w:t>
            </w:r>
            <w:r w:rsidR="001F44A7" w:rsidRPr="001F44A7">
              <w:rPr>
                <w:rFonts w:eastAsiaTheme="minorHAnsi"/>
                <w:color w:val="auto"/>
                <w:kern w:val="2"/>
                <w:sz w:val="20"/>
                <w:szCs w:val="20"/>
                <w:lang w:eastAsia="en-US"/>
                <w14:ligatures w14:val="standardContextual"/>
              </w:rPr>
              <w:t>Zintegrowany spryskiwacz ręczny z</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automatycznym powrotem i funkcją przełączania</w:t>
            </w:r>
            <w:r w:rsidR="003F533B">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między strumieniem prysznicowym i punktowym</w:t>
            </w:r>
          </w:p>
          <w:p w14:paraId="0F58921F" w14:textId="72A30D82"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Elektroniczny ogranicznik bezpieczeństwa dla temperatury dla generatora pary i</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gorącego powietrza</w:t>
            </w:r>
          </w:p>
          <w:p w14:paraId="53EA76BE" w14:textId="5985E2DA"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Zintegrowany hamulec tarczy wentylatora</w:t>
            </w:r>
          </w:p>
          <w:p w14:paraId="23350D14" w14:textId="27752C6E"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Automatyczny system czyszczenia i pielęgnacji komory i generatora pary niezależny od</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ciśnienia sieciowego</w:t>
            </w:r>
          </w:p>
          <w:p w14:paraId="48499585" w14:textId="1CB33A25"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9 programów myjących do czyszczenia bez nadzoru, nawet przez noc, z automatycznym</w:t>
            </w:r>
            <w:r w:rsidR="003F533B">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myciem i usuwaniem kamienia z generatora pary</w:t>
            </w:r>
          </w:p>
          <w:p w14:paraId="175B0150" w14:textId="48B70036"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Kolorowy wyświetlacz o przekątnej 10,1 cala i wysokiej rozdzielczości oraz</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pojemnościowy ekran dotykowy z łatwymi do zinterpretowania</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symbolami</w:t>
            </w: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umożliwiającymi prostą, intuicyjną obsługę oraz sterowanie poprzez przesuwanie i</w:t>
            </w:r>
            <w:r w:rsidR="003F533B">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przeciąganie</w:t>
            </w:r>
          </w:p>
          <w:p w14:paraId="194E060C" w14:textId="48AD3159"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 xml:space="preserve">Sygnał akustyczny i wizualny w razie </w:t>
            </w:r>
            <w:r>
              <w:rPr>
                <w:rFonts w:eastAsiaTheme="minorHAnsi"/>
                <w:color w:val="auto"/>
                <w:kern w:val="2"/>
                <w:sz w:val="20"/>
                <w:szCs w:val="20"/>
                <w:lang w:eastAsia="en-US"/>
                <w14:ligatures w14:val="standardContextual"/>
              </w:rPr>
              <w:t>k</w:t>
            </w:r>
            <w:r w:rsidR="001F44A7" w:rsidRPr="001F44A7">
              <w:rPr>
                <w:rFonts w:eastAsiaTheme="minorHAnsi"/>
                <w:color w:val="auto"/>
                <w:kern w:val="2"/>
                <w:sz w:val="20"/>
                <w:szCs w:val="20"/>
                <w:lang w:eastAsia="en-US"/>
                <w14:ligatures w14:val="standardContextual"/>
              </w:rPr>
              <w:t>onieczności podjęcia działania</w:t>
            </w:r>
          </w:p>
          <w:p w14:paraId="614AC5BC" w14:textId="525278FE" w:rsidR="001F44A7" w:rsidRP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Ponad 55 języków dla interfejsu użytkownika i funkcji pomocy</w:t>
            </w:r>
          </w:p>
          <w:p w14:paraId="3ACA964B" w14:textId="1A173387" w:rsidR="001F44A7" w:rsidRDefault="007B0648" w:rsidP="001F44A7">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1F44A7" w:rsidRPr="001F44A7">
              <w:rPr>
                <w:rFonts w:eastAsiaTheme="minorHAnsi"/>
                <w:color w:val="auto"/>
                <w:kern w:val="2"/>
                <w:sz w:val="20"/>
                <w:szCs w:val="20"/>
                <w:lang w:eastAsia="en-US"/>
                <w14:ligatures w14:val="standardContextual"/>
              </w:rPr>
              <w:t>Łatwy wybór ścieżek przyrządzania w 7 trybach pracy i/lub 4 procesach gotowania</w:t>
            </w:r>
          </w:p>
        </w:tc>
      </w:tr>
      <w:tr w:rsidR="001F44A7" w14:paraId="7B8D95C3" w14:textId="77777777" w:rsidTr="007B0648">
        <w:tc>
          <w:tcPr>
            <w:tcW w:w="2972" w:type="dxa"/>
          </w:tcPr>
          <w:p w14:paraId="26876704" w14:textId="5E098CDB" w:rsidR="001F44A7" w:rsidRDefault="001F44A7" w:rsidP="001F44A7">
            <w:pPr>
              <w:pStyle w:val="Default"/>
              <w:numPr>
                <w:ilvl w:val="0"/>
                <w:numId w:val="47"/>
              </w:numPr>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Pakowarka próżniowa – 1 szt.</w:t>
            </w:r>
          </w:p>
        </w:tc>
        <w:tc>
          <w:tcPr>
            <w:tcW w:w="6497" w:type="dxa"/>
          </w:tcPr>
          <w:p w14:paraId="7CD7E6D9" w14:textId="6884E78D"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Pakowarka próżniowa jezdna</w:t>
            </w:r>
          </w:p>
          <w:p w14:paraId="01C01117" w14:textId="0DBB1561"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Wymiary: 750x630x990</w:t>
            </w:r>
          </w:p>
          <w:p w14:paraId="2E5AF63E" w14:textId="77777777" w:rsid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pompa o wydajności 63m3/h</w:t>
            </w:r>
            <w:r>
              <w:rPr>
                <w:rFonts w:eastAsiaTheme="minorHAnsi"/>
                <w:color w:val="auto"/>
                <w:kern w:val="2"/>
                <w:sz w:val="20"/>
                <w:szCs w:val="20"/>
                <w:lang w:eastAsia="en-US"/>
                <w14:ligatures w14:val="standardContextual"/>
              </w:rPr>
              <w:t xml:space="preserve"> </w:t>
            </w:r>
          </w:p>
          <w:p w14:paraId="314442A8" w14:textId="51BDC482"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wypukła, przezroczysta pokrywa o dużej grubości</w:t>
            </w:r>
          </w:p>
          <w:p w14:paraId="22BDFE66" w14:textId="490A8139"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wymiary komory wewnętrzne 650x475x210mm</w:t>
            </w:r>
          </w:p>
          <w:p w14:paraId="6DD560F3" w14:textId="78976564"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ciśnieniowe tłoki listwy zgrzewającej</w:t>
            </w:r>
          </w:p>
          <w:p w14:paraId="2DF53893" w14:textId="39BAF915"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 xml:space="preserve">listwa zgrzewająca łatwo </w:t>
            </w:r>
            <w:proofErr w:type="spellStart"/>
            <w:r w:rsidRPr="007B0648">
              <w:rPr>
                <w:rFonts w:eastAsiaTheme="minorHAnsi"/>
                <w:color w:val="auto"/>
                <w:kern w:val="2"/>
                <w:sz w:val="20"/>
                <w:szCs w:val="20"/>
                <w:lang w:eastAsia="en-US"/>
                <w14:ligatures w14:val="standardContextual"/>
              </w:rPr>
              <w:t>demontowalna</w:t>
            </w:r>
            <w:proofErr w:type="spellEnd"/>
            <w:r w:rsidRPr="007B0648">
              <w:rPr>
                <w:rFonts w:eastAsiaTheme="minorHAnsi"/>
                <w:color w:val="auto"/>
                <w:kern w:val="2"/>
                <w:sz w:val="20"/>
                <w:szCs w:val="20"/>
                <w:lang w:eastAsia="en-US"/>
                <w14:ligatures w14:val="standardContextual"/>
              </w:rPr>
              <w:t>, nie połączona kablami z</w:t>
            </w:r>
          </w:p>
          <w:p w14:paraId="33882144" w14:textId="77777777" w:rsidR="007B0648" w:rsidRPr="007B0648" w:rsidRDefault="007B0648" w:rsidP="007B0648">
            <w:pPr>
              <w:pStyle w:val="Default"/>
              <w:rPr>
                <w:rFonts w:eastAsiaTheme="minorHAnsi"/>
                <w:color w:val="auto"/>
                <w:kern w:val="2"/>
                <w:sz w:val="20"/>
                <w:szCs w:val="20"/>
                <w:lang w:eastAsia="en-US"/>
                <w14:ligatures w14:val="standardContextual"/>
              </w:rPr>
            </w:pPr>
            <w:r w:rsidRPr="007B0648">
              <w:rPr>
                <w:rFonts w:eastAsiaTheme="minorHAnsi"/>
                <w:color w:val="auto"/>
                <w:kern w:val="2"/>
                <w:sz w:val="20"/>
                <w:szCs w:val="20"/>
                <w:lang w:eastAsia="en-US"/>
                <w14:ligatures w14:val="standardContextual"/>
              </w:rPr>
              <w:t>urządzeniem – system bezprzewodowy</w:t>
            </w:r>
          </w:p>
          <w:p w14:paraId="0870FA95" w14:textId="72236B84"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 xml:space="preserve">listwa zgrzewająca L=460mm z taśmą teflonową i systemem </w:t>
            </w:r>
            <w:proofErr w:type="spellStart"/>
            <w:r w:rsidRPr="007B0648">
              <w:rPr>
                <w:rFonts w:eastAsiaTheme="minorHAnsi"/>
                <w:color w:val="auto"/>
                <w:kern w:val="2"/>
                <w:sz w:val="20"/>
                <w:szCs w:val="20"/>
                <w:lang w:eastAsia="en-US"/>
                <w14:ligatures w14:val="standardContextual"/>
              </w:rPr>
              <w:t>zgrzewu</w:t>
            </w:r>
            <w:proofErr w:type="spellEnd"/>
            <w:r w:rsidRPr="007B0648">
              <w:rPr>
                <w:rFonts w:eastAsiaTheme="minorHAnsi"/>
                <w:color w:val="auto"/>
                <w:kern w:val="2"/>
                <w:sz w:val="20"/>
                <w:szCs w:val="20"/>
                <w:lang w:eastAsia="en-US"/>
                <w14:ligatures w14:val="standardContextual"/>
              </w:rPr>
              <w:t xml:space="preserve"> z odcięciem</w:t>
            </w:r>
          </w:p>
          <w:p w14:paraId="7149E78A" w14:textId="6B4BA8EE"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komora tłoczona z jednego arkusza stali, pozbawiona spawów, obniżona w centralnej części</w:t>
            </w:r>
          </w:p>
          <w:p w14:paraId="3B4488ED" w14:textId="245FAE06"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 xml:space="preserve">pokrywa zamocowana na </w:t>
            </w:r>
            <w:proofErr w:type="spellStart"/>
            <w:r w:rsidRPr="007B0648">
              <w:rPr>
                <w:rFonts w:eastAsiaTheme="minorHAnsi"/>
                <w:color w:val="auto"/>
                <w:kern w:val="2"/>
                <w:sz w:val="20"/>
                <w:szCs w:val="20"/>
                <w:lang w:eastAsia="en-US"/>
                <w14:ligatures w14:val="standardContextual"/>
              </w:rPr>
              <w:t>samobalansujacych</w:t>
            </w:r>
            <w:proofErr w:type="spellEnd"/>
            <w:r w:rsidRPr="007B0648">
              <w:rPr>
                <w:rFonts w:eastAsiaTheme="minorHAnsi"/>
                <w:color w:val="auto"/>
                <w:kern w:val="2"/>
                <w:sz w:val="20"/>
                <w:szCs w:val="20"/>
                <w:lang w:eastAsia="en-US"/>
                <w14:ligatures w14:val="standardContextual"/>
              </w:rPr>
              <w:t xml:space="preserve"> sprężynach – brak siłowników pneumatycznych</w:t>
            </w:r>
          </w:p>
          <w:p w14:paraId="42D2D958" w14:textId="6C842131"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intuicyjny panel sterowania z możliwością programowania 99</w:t>
            </w: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programów, szybkim wyborem 4</w:t>
            </w: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podstawowych programów</w:t>
            </w:r>
          </w:p>
          <w:p w14:paraId="2DE8CDE0" w14:textId="52F8576D"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program serwisowy na panelu sterowania przeznaczony do konserwacji pompy i oleju</w:t>
            </w:r>
          </w:p>
          <w:p w14:paraId="572EDA19" w14:textId="313F0CF9"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cyfrowe wskaźniki</w:t>
            </w:r>
          </w:p>
          <w:p w14:paraId="19097FD2" w14:textId="55423A80" w:rsidR="007B0648" w:rsidRPr="007B0648" w:rsidRDefault="007B0648"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sterowanie za pomocą czujnika próżni – głównym parametrem jest zadany poziom próżni a nie</w:t>
            </w:r>
            <w:r w:rsidR="004D0001">
              <w:rPr>
                <w:rFonts w:eastAsiaTheme="minorHAnsi"/>
                <w:color w:val="auto"/>
                <w:kern w:val="2"/>
                <w:sz w:val="20"/>
                <w:szCs w:val="20"/>
                <w:lang w:eastAsia="en-US"/>
                <w14:ligatures w14:val="standardContextual"/>
              </w:rPr>
              <w:t xml:space="preserve"> </w:t>
            </w:r>
            <w:r w:rsidRPr="007B0648">
              <w:rPr>
                <w:rFonts w:eastAsiaTheme="minorHAnsi"/>
                <w:color w:val="auto"/>
                <w:kern w:val="2"/>
                <w:sz w:val="20"/>
                <w:szCs w:val="20"/>
                <w:lang w:eastAsia="en-US"/>
                <w14:ligatures w14:val="standardContextual"/>
              </w:rPr>
              <w:t>czas</w:t>
            </w:r>
          </w:p>
          <w:p w14:paraId="1C795D4E" w14:textId="55816D76" w:rsidR="007B0648" w:rsidRPr="007B0648" w:rsidRDefault="004D0001"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 xml:space="preserve">- </w:t>
            </w:r>
            <w:r w:rsidR="007B0648" w:rsidRPr="007B0648">
              <w:rPr>
                <w:rFonts w:eastAsiaTheme="minorHAnsi"/>
                <w:color w:val="auto"/>
                <w:kern w:val="2"/>
                <w:sz w:val="20"/>
                <w:szCs w:val="20"/>
                <w:lang w:eastAsia="en-US"/>
                <w14:ligatures w14:val="standardContextual"/>
              </w:rPr>
              <w:t>zawór próżniowy o dużej średnicy, ze specjalną osłoną w komorze</w:t>
            </w:r>
          </w:p>
          <w:p w14:paraId="76FD2DC8" w14:textId="77777777" w:rsidR="007B0648" w:rsidRPr="007B0648" w:rsidRDefault="007B0648" w:rsidP="007B0648">
            <w:pPr>
              <w:pStyle w:val="Default"/>
              <w:rPr>
                <w:rFonts w:eastAsiaTheme="minorHAnsi"/>
                <w:color w:val="auto"/>
                <w:kern w:val="2"/>
                <w:sz w:val="20"/>
                <w:szCs w:val="20"/>
                <w:lang w:eastAsia="en-US"/>
                <w14:ligatures w14:val="standardContextual"/>
              </w:rPr>
            </w:pPr>
            <w:r w:rsidRPr="007B0648">
              <w:rPr>
                <w:rFonts w:eastAsiaTheme="minorHAnsi"/>
                <w:color w:val="auto"/>
                <w:kern w:val="2"/>
                <w:sz w:val="20"/>
                <w:szCs w:val="20"/>
                <w:lang w:eastAsia="en-US"/>
                <w14:ligatures w14:val="standardContextual"/>
              </w:rPr>
              <w:t>specjalny program do marynowania, uruchamiany jednym przyciskiem, z możliwością regulacji</w:t>
            </w:r>
          </w:p>
          <w:p w14:paraId="69D2578D" w14:textId="03C2C92F" w:rsidR="007B0648" w:rsidRPr="007B0648" w:rsidRDefault="004D0001"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7B0648" w:rsidRPr="007B0648">
              <w:rPr>
                <w:rFonts w:eastAsiaTheme="minorHAnsi"/>
                <w:color w:val="auto"/>
                <w:kern w:val="2"/>
                <w:sz w:val="20"/>
                <w:szCs w:val="20"/>
                <w:lang w:eastAsia="en-US"/>
                <w14:ligatures w14:val="standardContextual"/>
              </w:rPr>
              <w:t>czasu w zakresie 10-30min</w:t>
            </w:r>
          </w:p>
          <w:p w14:paraId="4575ACD7" w14:textId="19218689" w:rsidR="007B0648" w:rsidRPr="007B0648" w:rsidRDefault="004D0001"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7B0648" w:rsidRPr="007B0648">
              <w:rPr>
                <w:rFonts w:eastAsiaTheme="minorHAnsi"/>
                <w:color w:val="auto"/>
                <w:kern w:val="2"/>
                <w:sz w:val="20"/>
                <w:szCs w:val="20"/>
                <w:lang w:eastAsia="en-US"/>
                <w14:ligatures w14:val="standardContextual"/>
              </w:rPr>
              <w:t>regulacja próżni w zakresie 0-99,9%</w:t>
            </w:r>
          </w:p>
          <w:p w14:paraId="3387CB43" w14:textId="30D6EAAE" w:rsidR="001F44A7" w:rsidRDefault="004D0001" w:rsidP="007B0648">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3F533B">
              <w:rPr>
                <w:rFonts w:eastAsiaTheme="minorHAnsi"/>
                <w:color w:val="auto"/>
                <w:kern w:val="2"/>
                <w:sz w:val="20"/>
                <w:szCs w:val="20"/>
                <w:lang w:eastAsia="en-US"/>
                <w14:ligatures w14:val="standardContextual"/>
              </w:rPr>
              <w:t xml:space="preserve">wyposażenie w </w:t>
            </w:r>
            <w:r w:rsidR="007B0648" w:rsidRPr="007B0648">
              <w:rPr>
                <w:rFonts w:eastAsiaTheme="minorHAnsi"/>
                <w:color w:val="auto"/>
                <w:kern w:val="2"/>
                <w:sz w:val="20"/>
                <w:szCs w:val="20"/>
                <w:lang w:eastAsia="en-US"/>
                <w14:ligatures w14:val="standardContextual"/>
              </w:rPr>
              <w:t>zestaw podstawowych części eksploatacyjnych oraz płyt redukcyjnych w urządzeniu</w:t>
            </w:r>
          </w:p>
        </w:tc>
      </w:tr>
      <w:tr w:rsidR="001F44A7" w14:paraId="3FFE2714" w14:textId="77777777" w:rsidTr="007B0648">
        <w:tc>
          <w:tcPr>
            <w:tcW w:w="2972" w:type="dxa"/>
          </w:tcPr>
          <w:p w14:paraId="01B76489" w14:textId="339A2D02" w:rsidR="001F44A7" w:rsidRDefault="001F44A7" w:rsidP="001F44A7">
            <w:pPr>
              <w:pStyle w:val="Default"/>
              <w:numPr>
                <w:ilvl w:val="0"/>
                <w:numId w:val="47"/>
              </w:numPr>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Szafa chłodnicza jednodrzwiowa – 1 szt.</w:t>
            </w:r>
          </w:p>
        </w:tc>
        <w:tc>
          <w:tcPr>
            <w:tcW w:w="6497" w:type="dxa"/>
          </w:tcPr>
          <w:p w14:paraId="09BBA5E6" w14:textId="50C045E0"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Szafa chłodnicza 1-drzwiowa GN2/1 nierdzewna</w:t>
            </w:r>
          </w:p>
          <w:p w14:paraId="7ED813C9" w14:textId="3336E19A"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Klasa klimatyczna 5</w:t>
            </w:r>
          </w:p>
          <w:p w14:paraId="427BFECE" w14:textId="0CFA0051"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 xml:space="preserve">Klasa energetyczna </w:t>
            </w:r>
            <w:r>
              <w:rPr>
                <w:rFonts w:eastAsiaTheme="minorHAnsi"/>
                <w:color w:val="auto"/>
                <w:kern w:val="2"/>
                <w:sz w:val="20"/>
                <w:szCs w:val="20"/>
                <w:lang w:eastAsia="en-US"/>
                <w14:ligatures w14:val="standardContextual"/>
              </w:rPr>
              <w:t xml:space="preserve">min. </w:t>
            </w:r>
            <w:r w:rsidRPr="004D0001">
              <w:rPr>
                <w:rFonts w:eastAsiaTheme="minorHAnsi"/>
                <w:color w:val="auto"/>
                <w:kern w:val="2"/>
                <w:sz w:val="20"/>
                <w:szCs w:val="20"/>
                <w:lang w:eastAsia="en-US"/>
                <w14:ligatures w14:val="standardContextual"/>
              </w:rPr>
              <w:t>A</w:t>
            </w:r>
          </w:p>
          <w:p w14:paraId="29EAF72F" w14:textId="6779741C"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Pojemność brutto (l) 610</w:t>
            </w:r>
          </w:p>
          <w:p w14:paraId="36199174" w14:textId="71C97DED"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Roczne zużycie energii (kWh) 333</w:t>
            </w:r>
          </w:p>
          <w:p w14:paraId="0DEDDEA5" w14:textId="079659B6"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Wymiary (mm) 693 x 875 x 2119</w:t>
            </w:r>
          </w:p>
          <w:p w14:paraId="798308B3" w14:textId="42C1D601"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Drzwi ze stali nierdzewnej ze zintegrowanym uchwytem</w:t>
            </w:r>
          </w:p>
          <w:p w14:paraId="7D94A498" w14:textId="2EFFF7DF"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Sterownik z dużym ekranem dotykowym i łatwą regulację parametrów, moduł oszczędzania</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energii oraz system alarmowy HACCP</w:t>
            </w:r>
          </w:p>
          <w:p w14:paraId="4A7B4791" w14:textId="7F85611A"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Światło LED o niskim poborze energii do podświetlenia zawartości wnętrza szafy</w:t>
            </w:r>
          </w:p>
          <w:p w14:paraId="76755253" w14:textId="674A06BF"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Parownik z wymuszonym obiegiem powietrza, pokryty powłoką antykorozyjną</w:t>
            </w:r>
          </w:p>
          <w:p w14:paraId="069432E9" w14:textId="3EA0D70D"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Inteligentny system obiegu powietrza równomiernie rozprowadzający temperaturę dzięki</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innowacyjnej konstrukcji</w:t>
            </w:r>
          </w:p>
          <w:p w14:paraId="7E71D53B" w14:textId="763E6BF0"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Zakres temperatury pracy od 0ºC do +8ºC</w:t>
            </w:r>
          </w:p>
          <w:p w14:paraId="700E284D" w14:textId="7F4D3DF8"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Czynnik chłodniczy</w:t>
            </w:r>
            <w:r w:rsidRPr="00CA2568">
              <w:rPr>
                <w:rFonts w:eastAsiaTheme="minorHAnsi"/>
                <w:color w:val="auto"/>
                <w:kern w:val="2"/>
                <w:sz w:val="20"/>
                <w:szCs w:val="20"/>
                <w:lang w:eastAsia="en-US"/>
                <w14:ligatures w14:val="standardContextual"/>
              </w:rPr>
              <w:t xml:space="preserve">: R600a </w:t>
            </w:r>
            <w:proofErr w:type="spellStart"/>
            <w:r w:rsidRPr="00CA2568">
              <w:rPr>
                <w:rFonts w:eastAsiaTheme="minorHAnsi"/>
                <w:color w:val="auto"/>
                <w:kern w:val="2"/>
                <w:sz w:val="20"/>
                <w:szCs w:val="20"/>
                <w:lang w:eastAsia="en-US"/>
                <w14:ligatures w14:val="standardContextual"/>
              </w:rPr>
              <w:t>Hydrocarbon</w:t>
            </w:r>
            <w:proofErr w:type="spellEnd"/>
            <w:r w:rsidR="007136E7" w:rsidRPr="00CA2568">
              <w:rPr>
                <w:rFonts w:eastAsiaTheme="minorHAnsi"/>
                <w:color w:val="auto"/>
                <w:kern w:val="2"/>
                <w:sz w:val="20"/>
                <w:szCs w:val="20"/>
                <w:lang w:eastAsia="en-US"/>
                <w14:ligatures w14:val="standardContextual"/>
              </w:rPr>
              <w:t xml:space="preserve"> lub równoważny</w:t>
            </w:r>
          </w:p>
          <w:p w14:paraId="59790FA2" w14:textId="4461DB64"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Poliuretanowa, wtryskiwana pod wysokim ciśnieniem izolacja termiczna ścian o grubości 80</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mm i wysokiej gęstości 40 kg/m³, wolna od CFC</w:t>
            </w:r>
          </w:p>
          <w:p w14:paraId="739897A2" w14:textId="67C33375" w:rsidR="001F44A7"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Wytłaczane prowadnice z zaokrąglonymi krawędziami zapewniające łatwiejsze czyszczenie</w:t>
            </w:r>
          </w:p>
        </w:tc>
      </w:tr>
      <w:tr w:rsidR="001F44A7" w14:paraId="63F939C8" w14:textId="77777777" w:rsidTr="007B0648">
        <w:tc>
          <w:tcPr>
            <w:tcW w:w="2972" w:type="dxa"/>
          </w:tcPr>
          <w:p w14:paraId="142DF32D" w14:textId="3AC0C324" w:rsidR="001F44A7" w:rsidRDefault="001F44A7" w:rsidP="001F44A7">
            <w:pPr>
              <w:pStyle w:val="Default"/>
              <w:numPr>
                <w:ilvl w:val="0"/>
                <w:numId w:val="47"/>
              </w:numPr>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Szafa chłodnicza dwudrzwiowa – 1 szt.</w:t>
            </w:r>
          </w:p>
        </w:tc>
        <w:tc>
          <w:tcPr>
            <w:tcW w:w="6497" w:type="dxa"/>
          </w:tcPr>
          <w:p w14:paraId="07D8A403" w14:textId="489DFF37"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Szafa chłodnicza 2-drzwiowa GN2/1 nierdzewna</w:t>
            </w:r>
          </w:p>
          <w:p w14:paraId="1D18CE80" w14:textId="7EBACE8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Klasa klimatyczna 4</w:t>
            </w:r>
          </w:p>
          <w:p w14:paraId="5BB6BBF2" w14:textId="048AFA94"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 xml:space="preserve">Klasa energetyczna </w:t>
            </w:r>
            <w:r>
              <w:rPr>
                <w:rFonts w:eastAsiaTheme="minorHAnsi"/>
                <w:color w:val="auto"/>
                <w:kern w:val="2"/>
                <w:sz w:val="20"/>
                <w:szCs w:val="20"/>
                <w:lang w:eastAsia="en-US"/>
                <w14:ligatures w14:val="standardContextual"/>
              </w:rPr>
              <w:t xml:space="preserve">min. </w:t>
            </w:r>
            <w:r w:rsidRPr="004D0001">
              <w:rPr>
                <w:rFonts w:eastAsiaTheme="minorHAnsi"/>
                <w:color w:val="auto"/>
                <w:kern w:val="2"/>
                <w:sz w:val="20"/>
                <w:szCs w:val="20"/>
                <w:lang w:eastAsia="en-US"/>
                <w14:ligatures w14:val="standardContextual"/>
              </w:rPr>
              <w:t>A</w:t>
            </w:r>
          </w:p>
          <w:p w14:paraId="0C551CA4" w14:textId="56AFB97F"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Pojemność brutto (l) 1332</w:t>
            </w:r>
          </w:p>
          <w:p w14:paraId="38387E5E" w14:textId="0355AB06"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Roczne zużycie energii (kWh) 540</w:t>
            </w:r>
          </w:p>
          <w:p w14:paraId="6A54BE3A" w14:textId="64DC076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Wymiary (mm) 1358 x 875 x 2119</w:t>
            </w:r>
          </w:p>
          <w:p w14:paraId="5012AE5B" w14:textId="6A3DACB9"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Drzwi ze stali nierdzewnej ze zintegrowanym uchwytem</w:t>
            </w:r>
          </w:p>
          <w:p w14:paraId="5E53E7D8" w14:textId="59567217"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Sterownik z dużym ekranem dotykowym i łatwą regulację</w:t>
            </w:r>
            <w:r w:rsidR="003F533B">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parametrów, moduł oszczędzania</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energii oraz system alarmowy HACCP</w:t>
            </w:r>
          </w:p>
          <w:p w14:paraId="53F237FD" w14:textId="5CE83561"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Światło LED o niskim poborze energii do podświetlenia zawartości wnętrza szafy</w:t>
            </w:r>
          </w:p>
          <w:p w14:paraId="0E5ABBAE" w14:textId="74E1BA00"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Parownik z wymuszonym obiegiem powietrza, pokryty powłoką antykorozyjną</w:t>
            </w:r>
          </w:p>
          <w:p w14:paraId="01E11C1C" w14:textId="17B3BA5A"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Inteligentny system obiegu powietrza równomiernie rozprowadzający temperaturę dzięki</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innowacyjnej konstrukcji</w:t>
            </w:r>
          </w:p>
          <w:p w14:paraId="34001D0A" w14:textId="6B78E8E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Zakres temperatury pracy od 0ºC do +8ºC</w:t>
            </w:r>
          </w:p>
          <w:p w14:paraId="0366CB53" w14:textId="75554A6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Czynnik chłodniczy</w:t>
            </w:r>
            <w:r w:rsidRPr="00CA2568">
              <w:rPr>
                <w:rFonts w:eastAsiaTheme="minorHAnsi"/>
                <w:color w:val="auto"/>
                <w:kern w:val="2"/>
                <w:sz w:val="20"/>
                <w:szCs w:val="20"/>
                <w:lang w:eastAsia="en-US"/>
                <w14:ligatures w14:val="standardContextual"/>
              </w:rPr>
              <w:t xml:space="preserve">: R600a </w:t>
            </w:r>
            <w:proofErr w:type="spellStart"/>
            <w:r w:rsidRPr="00CA2568">
              <w:rPr>
                <w:rFonts w:eastAsiaTheme="minorHAnsi"/>
                <w:color w:val="auto"/>
                <w:kern w:val="2"/>
                <w:sz w:val="20"/>
                <w:szCs w:val="20"/>
                <w:lang w:eastAsia="en-US"/>
                <w14:ligatures w14:val="standardContextual"/>
              </w:rPr>
              <w:t>Hydrocarbon</w:t>
            </w:r>
            <w:proofErr w:type="spellEnd"/>
            <w:r w:rsidR="007136E7" w:rsidRPr="00CA2568">
              <w:rPr>
                <w:rFonts w:eastAsiaTheme="minorHAnsi"/>
                <w:color w:val="auto"/>
                <w:kern w:val="2"/>
                <w:sz w:val="20"/>
                <w:szCs w:val="20"/>
                <w:lang w:eastAsia="en-US"/>
                <w14:ligatures w14:val="standardContextual"/>
              </w:rPr>
              <w:t xml:space="preserve"> lub</w:t>
            </w:r>
            <w:r w:rsidR="007136E7">
              <w:rPr>
                <w:rFonts w:eastAsiaTheme="minorHAnsi"/>
                <w:color w:val="auto"/>
                <w:kern w:val="2"/>
                <w:sz w:val="20"/>
                <w:szCs w:val="20"/>
                <w:lang w:eastAsia="en-US"/>
                <w14:ligatures w14:val="standardContextual"/>
              </w:rPr>
              <w:t xml:space="preserve"> równoważny</w:t>
            </w:r>
          </w:p>
          <w:p w14:paraId="348B5AF6" w14:textId="32988219"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Poliuretanowa, wtryskiwana pod wysokim ciśnieniem izolacja termiczna ścian o grubości 80</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mm i wysokiej gęstości 40 kg/m³, wolna od CFC</w:t>
            </w:r>
          </w:p>
          <w:p w14:paraId="41D6AEB5" w14:textId="36659A92" w:rsidR="001F44A7"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 xml:space="preserve">- </w:t>
            </w:r>
            <w:r w:rsidRPr="004D0001">
              <w:rPr>
                <w:rFonts w:eastAsiaTheme="minorHAnsi"/>
                <w:color w:val="auto"/>
                <w:kern w:val="2"/>
                <w:sz w:val="20"/>
                <w:szCs w:val="20"/>
                <w:lang w:eastAsia="en-US"/>
                <w14:ligatures w14:val="standardContextual"/>
              </w:rPr>
              <w:t>Wytłaczane prowadnice z zaokrąglonymi krawędziami zapewniające łatwiejsze czyszczenie</w:t>
            </w:r>
          </w:p>
        </w:tc>
      </w:tr>
      <w:tr w:rsidR="001F44A7" w14:paraId="120C8539" w14:textId="77777777" w:rsidTr="007B0648">
        <w:tc>
          <w:tcPr>
            <w:tcW w:w="2972" w:type="dxa"/>
          </w:tcPr>
          <w:p w14:paraId="6B2A9A4D" w14:textId="2650E0F3" w:rsidR="001F44A7" w:rsidRDefault="001F44A7" w:rsidP="001F44A7">
            <w:pPr>
              <w:pStyle w:val="Default"/>
              <w:numPr>
                <w:ilvl w:val="0"/>
                <w:numId w:val="47"/>
              </w:numPr>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lastRenderedPageBreak/>
              <w:t>Piec piekarniczo-cukierniczy – 1 szt.</w:t>
            </w:r>
          </w:p>
        </w:tc>
        <w:tc>
          <w:tcPr>
            <w:tcW w:w="6497" w:type="dxa"/>
          </w:tcPr>
          <w:p w14:paraId="6D093922" w14:textId="2A09EF4B"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 xml:space="preserve">Piec piekarniczo-cukierniczy dwukomorowy </w:t>
            </w:r>
            <w:r>
              <w:rPr>
                <w:rFonts w:eastAsiaTheme="minorHAnsi"/>
                <w:color w:val="auto"/>
                <w:kern w:val="2"/>
                <w:sz w:val="20"/>
                <w:szCs w:val="20"/>
                <w:lang w:eastAsia="en-US"/>
                <w14:ligatures w14:val="standardContextual"/>
              </w:rPr>
              <w:t>wyposażony w</w:t>
            </w:r>
            <w:r w:rsidRPr="004D0001">
              <w:rPr>
                <w:rFonts w:eastAsiaTheme="minorHAnsi"/>
                <w:color w:val="auto"/>
                <w:kern w:val="2"/>
                <w:sz w:val="20"/>
                <w:szCs w:val="20"/>
                <w:lang w:eastAsia="en-US"/>
                <w14:ligatures w14:val="standardContextual"/>
              </w:rPr>
              <w:t xml:space="preserve"> okap i szafk</w:t>
            </w:r>
            <w:r>
              <w:rPr>
                <w:rFonts w:eastAsiaTheme="minorHAnsi"/>
                <w:color w:val="auto"/>
                <w:kern w:val="2"/>
                <w:sz w:val="20"/>
                <w:szCs w:val="20"/>
                <w:lang w:eastAsia="en-US"/>
                <w14:ligatures w14:val="standardContextual"/>
              </w:rPr>
              <w:t>ę</w:t>
            </w:r>
            <w:r w:rsidRPr="004D0001">
              <w:rPr>
                <w:rFonts w:eastAsiaTheme="minorHAnsi"/>
                <w:color w:val="auto"/>
                <w:kern w:val="2"/>
                <w:sz w:val="20"/>
                <w:szCs w:val="20"/>
                <w:lang w:eastAsia="en-US"/>
                <w14:ligatures w14:val="standardContextual"/>
              </w:rPr>
              <w:t xml:space="preserve"> </w:t>
            </w:r>
            <w:proofErr w:type="spellStart"/>
            <w:r w:rsidRPr="004D0001">
              <w:rPr>
                <w:rFonts w:eastAsiaTheme="minorHAnsi"/>
                <w:color w:val="auto"/>
                <w:kern w:val="2"/>
                <w:sz w:val="20"/>
                <w:szCs w:val="20"/>
                <w:lang w:eastAsia="en-US"/>
                <w14:ligatures w14:val="standardContextual"/>
              </w:rPr>
              <w:t>garowniczą</w:t>
            </w:r>
            <w:proofErr w:type="spellEnd"/>
            <w:r w:rsidRPr="004D0001">
              <w:rPr>
                <w:rFonts w:eastAsiaTheme="minorHAnsi"/>
                <w:color w:val="auto"/>
                <w:kern w:val="2"/>
                <w:sz w:val="20"/>
                <w:szCs w:val="20"/>
                <w:lang w:eastAsia="en-US"/>
                <w14:ligatures w14:val="standardContextual"/>
              </w:rPr>
              <w:t xml:space="preserve"> oraz generator</w:t>
            </w: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pary</w:t>
            </w:r>
          </w:p>
          <w:p w14:paraId="15E1AE03" w14:textId="2B3E44E9"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regulacja temperatury: do 400°C</w:t>
            </w:r>
          </w:p>
          <w:p w14:paraId="0DDD68DB" w14:textId="3A3BC3A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elektroniczny panel sterowania – niezależny dla każdej komory</w:t>
            </w:r>
          </w:p>
          <w:p w14:paraId="020C6324" w14:textId="4FAE8E51"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podwójne oświetlenie ksenonowe w każdej komorze</w:t>
            </w:r>
          </w:p>
          <w:p w14:paraId="30441DCB" w14:textId="0A4EA15C"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płyta szamotowa wykonana z ceramiki + glinka</w:t>
            </w:r>
          </w:p>
          <w:p w14:paraId="4037B3B0" w14:textId="0C24092A"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funkcja natychmiastowe nagrzanie pieca</w:t>
            </w:r>
          </w:p>
          <w:p w14:paraId="33F54799" w14:textId="60B8C393"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 xml:space="preserve">wskaźniki termostatu, </w:t>
            </w:r>
            <w:r>
              <w:rPr>
                <w:rFonts w:eastAsiaTheme="minorHAnsi"/>
                <w:color w:val="auto"/>
                <w:kern w:val="2"/>
                <w:sz w:val="20"/>
                <w:szCs w:val="20"/>
                <w:lang w:eastAsia="en-US"/>
                <w14:ligatures w14:val="standardContextual"/>
              </w:rPr>
              <w:t>natychmiastowego nagrzewania</w:t>
            </w:r>
            <w:r w:rsidRPr="004D0001">
              <w:rPr>
                <w:rFonts w:eastAsiaTheme="minorHAnsi"/>
                <w:color w:val="auto"/>
                <w:kern w:val="2"/>
                <w:sz w:val="20"/>
                <w:szCs w:val="20"/>
                <w:lang w:eastAsia="en-US"/>
                <w14:ligatures w14:val="standardContextual"/>
              </w:rPr>
              <w:t xml:space="preserve"> i awarii</w:t>
            </w:r>
          </w:p>
          <w:p w14:paraId="63C87832" w14:textId="7D4390C2"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wytrzymałe, drzwi otwierane do góry z szybą odbijającą ciepło</w:t>
            </w:r>
          </w:p>
          <w:p w14:paraId="1CB7F82C" w14:textId="60E81C71"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auto-</w:t>
            </w:r>
            <w:proofErr w:type="spellStart"/>
            <w:r w:rsidRPr="004D0001">
              <w:rPr>
                <w:rFonts w:eastAsiaTheme="minorHAnsi"/>
                <w:color w:val="auto"/>
                <w:kern w:val="2"/>
                <w:sz w:val="20"/>
                <w:szCs w:val="20"/>
                <w:lang w:eastAsia="en-US"/>
                <w14:ligatures w14:val="standardContextual"/>
              </w:rPr>
              <w:t>timer</w:t>
            </w:r>
            <w:proofErr w:type="spellEnd"/>
            <w:r w:rsidRPr="004D0001">
              <w:rPr>
                <w:rFonts w:eastAsiaTheme="minorHAnsi"/>
                <w:color w:val="auto"/>
                <w:kern w:val="2"/>
                <w:sz w:val="20"/>
                <w:szCs w:val="20"/>
                <w:lang w:eastAsia="en-US"/>
                <w14:ligatures w14:val="standardContextual"/>
              </w:rPr>
              <w:t xml:space="preserve"> z alarmem</w:t>
            </w:r>
          </w:p>
          <w:p w14:paraId="58B879F0" w14:textId="3B6914A9"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cyfrowy wyświetlacz temperatury</w:t>
            </w:r>
          </w:p>
          <w:p w14:paraId="382AD0BE" w14:textId="457158CB" w:rsidR="004D0001" w:rsidRPr="004D0001" w:rsidRDefault="004D0001"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Pr="004D0001">
              <w:rPr>
                <w:rFonts w:eastAsiaTheme="minorHAnsi"/>
                <w:color w:val="auto"/>
                <w:kern w:val="2"/>
                <w:sz w:val="20"/>
                <w:szCs w:val="20"/>
                <w:lang w:eastAsia="en-US"/>
                <w14:ligatures w14:val="standardContextual"/>
              </w:rPr>
              <w:t>regulowane odprowadzenie pary</w:t>
            </w:r>
          </w:p>
          <w:p w14:paraId="5D96D9B8" w14:textId="6F7379AA"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wysuwana przednia półka pomocnicza</w:t>
            </w:r>
          </w:p>
          <w:p w14:paraId="7F2B59BB" w14:textId="35B39577"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zintegrowany okap</w:t>
            </w:r>
          </w:p>
          <w:p w14:paraId="3D1E5EBC" w14:textId="6B10CCA7"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komory o wymiarach: 1230x820x245h/mm</w:t>
            </w:r>
          </w:p>
          <w:p w14:paraId="51251941" w14:textId="0B8B3FA8"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każda z komór wyposażona w system generator pary.</w:t>
            </w:r>
          </w:p>
          <w:p w14:paraId="1746ACFB" w14:textId="76EB9908"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moc: 27kW/400V</w:t>
            </w:r>
          </w:p>
          <w:p w14:paraId="3C1C7D30" w14:textId="1FDE6ACC"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 xml:space="preserve">szafka </w:t>
            </w:r>
            <w:proofErr w:type="spellStart"/>
            <w:r w:rsidR="004D0001" w:rsidRPr="004D0001">
              <w:rPr>
                <w:rFonts w:eastAsiaTheme="minorHAnsi"/>
                <w:color w:val="auto"/>
                <w:kern w:val="2"/>
                <w:sz w:val="20"/>
                <w:szCs w:val="20"/>
                <w:lang w:eastAsia="en-US"/>
                <w14:ligatures w14:val="standardContextual"/>
              </w:rPr>
              <w:t>garownicza</w:t>
            </w:r>
            <w:proofErr w:type="spellEnd"/>
            <w:r w:rsidR="004D0001" w:rsidRPr="004D0001">
              <w:rPr>
                <w:rFonts w:eastAsiaTheme="minorHAnsi"/>
                <w:color w:val="auto"/>
                <w:kern w:val="2"/>
                <w:sz w:val="20"/>
                <w:szCs w:val="20"/>
                <w:lang w:eastAsia="en-US"/>
                <w14:ligatures w14:val="standardContextual"/>
              </w:rPr>
              <w:t xml:space="preserve"> jako podstawa, wyposażona w trzy pary prowadnic oraz przesuwne szklane</w:t>
            </w: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drzwi</w:t>
            </w:r>
          </w:p>
          <w:p w14:paraId="674FA8FB" w14:textId="04D91C1D"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 xml:space="preserve">wewnątrz </w:t>
            </w:r>
            <w:proofErr w:type="spellStart"/>
            <w:r w:rsidR="004D0001" w:rsidRPr="004D0001">
              <w:rPr>
                <w:rFonts w:eastAsiaTheme="minorHAnsi"/>
                <w:color w:val="auto"/>
                <w:kern w:val="2"/>
                <w:sz w:val="20"/>
                <w:szCs w:val="20"/>
                <w:lang w:eastAsia="en-US"/>
                <w14:ligatures w14:val="standardContextual"/>
              </w:rPr>
              <w:t>garownika</w:t>
            </w:r>
            <w:proofErr w:type="spellEnd"/>
            <w:r w:rsidR="004D0001" w:rsidRPr="004D0001">
              <w:rPr>
                <w:rFonts w:eastAsiaTheme="minorHAnsi"/>
                <w:color w:val="auto"/>
                <w:kern w:val="2"/>
                <w:sz w:val="20"/>
                <w:szCs w:val="20"/>
                <w:lang w:eastAsia="en-US"/>
                <w14:ligatures w14:val="standardContextual"/>
              </w:rPr>
              <w:t xml:space="preserve"> pojemnik na wodę z grzałka oraz regulacją temperatury oraz wilgotności</w:t>
            </w: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otoczenia</w:t>
            </w:r>
          </w:p>
          <w:p w14:paraId="7612A0BD" w14:textId="7634C539"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moc: 1kW/230V</w:t>
            </w:r>
          </w:p>
          <w:p w14:paraId="43AD60A8" w14:textId="6122B0A3" w:rsidR="004D0001" w:rsidRPr="004D0001"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 xml:space="preserve">wymiary wewnętrzne </w:t>
            </w:r>
            <w:proofErr w:type="spellStart"/>
            <w:r w:rsidR="004D0001" w:rsidRPr="004D0001">
              <w:rPr>
                <w:rFonts w:eastAsiaTheme="minorHAnsi"/>
                <w:color w:val="auto"/>
                <w:kern w:val="2"/>
                <w:sz w:val="20"/>
                <w:szCs w:val="20"/>
                <w:lang w:eastAsia="en-US"/>
                <w14:ligatures w14:val="standardContextual"/>
              </w:rPr>
              <w:t>garownika</w:t>
            </w:r>
            <w:proofErr w:type="spellEnd"/>
            <w:r w:rsidR="004D0001" w:rsidRPr="004D0001">
              <w:rPr>
                <w:rFonts w:eastAsiaTheme="minorHAnsi"/>
                <w:color w:val="auto"/>
                <w:kern w:val="2"/>
                <w:sz w:val="20"/>
                <w:szCs w:val="20"/>
                <w:lang w:eastAsia="en-US"/>
                <w14:ligatures w14:val="standardContextual"/>
              </w:rPr>
              <w:t>: 1385x835x510h/mm</w:t>
            </w:r>
          </w:p>
          <w:p w14:paraId="5C6E6459" w14:textId="30EDFEA5" w:rsidR="001F44A7" w:rsidRDefault="00D222EA" w:rsidP="004D0001">
            <w:pPr>
              <w:pStyle w:val="Default"/>
              <w:rPr>
                <w:rFonts w:eastAsiaTheme="minorHAnsi"/>
                <w:color w:val="auto"/>
                <w:kern w:val="2"/>
                <w:sz w:val="20"/>
                <w:szCs w:val="20"/>
                <w:lang w:eastAsia="en-US"/>
                <w14:ligatures w14:val="standardContextual"/>
              </w:rPr>
            </w:pPr>
            <w:r>
              <w:rPr>
                <w:rFonts w:eastAsiaTheme="minorHAnsi"/>
                <w:color w:val="auto"/>
                <w:kern w:val="2"/>
                <w:sz w:val="20"/>
                <w:szCs w:val="20"/>
                <w:lang w:eastAsia="en-US"/>
                <w14:ligatures w14:val="standardContextual"/>
              </w:rPr>
              <w:t xml:space="preserve">- </w:t>
            </w:r>
            <w:r w:rsidR="004D0001" w:rsidRPr="004D0001">
              <w:rPr>
                <w:rFonts w:eastAsiaTheme="minorHAnsi"/>
                <w:color w:val="auto"/>
                <w:kern w:val="2"/>
                <w:sz w:val="20"/>
                <w:szCs w:val="20"/>
                <w:lang w:eastAsia="en-US"/>
                <w14:ligatures w14:val="standardContextual"/>
              </w:rPr>
              <w:t xml:space="preserve">włącznik on/off </w:t>
            </w:r>
            <w:proofErr w:type="spellStart"/>
            <w:r w:rsidR="004D0001" w:rsidRPr="004D0001">
              <w:rPr>
                <w:rFonts w:eastAsiaTheme="minorHAnsi"/>
                <w:color w:val="auto"/>
                <w:kern w:val="2"/>
                <w:sz w:val="20"/>
                <w:szCs w:val="20"/>
                <w:lang w:eastAsia="en-US"/>
                <w14:ligatures w14:val="standardContextual"/>
              </w:rPr>
              <w:t>garownika</w:t>
            </w:r>
            <w:proofErr w:type="spellEnd"/>
            <w:r w:rsidR="004D0001" w:rsidRPr="004D0001">
              <w:rPr>
                <w:rFonts w:eastAsiaTheme="minorHAnsi"/>
                <w:color w:val="auto"/>
                <w:kern w:val="2"/>
                <w:sz w:val="20"/>
                <w:szCs w:val="20"/>
                <w:lang w:eastAsia="en-US"/>
                <w14:ligatures w14:val="standardContextual"/>
              </w:rPr>
              <w:t xml:space="preserve"> umiejscowiony na panelu sterowania pieca</w:t>
            </w:r>
          </w:p>
        </w:tc>
      </w:tr>
    </w:tbl>
    <w:p w14:paraId="745AA073" w14:textId="77777777" w:rsidR="00C62D6D" w:rsidRPr="00272FB4" w:rsidRDefault="00C62D6D" w:rsidP="00C62D6D">
      <w:pPr>
        <w:pStyle w:val="Default"/>
        <w:rPr>
          <w:rFonts w:eastAsiaTheme="minorHAnsi"/>
          <w:color w:val="auto"/>
          <w:kern w:val="2"/>
          <w:sz w:val="20"/>
          <w:szCs w:val="20"/>
          <w:lang w:eastAsia="en-US"/>
          <w14:ligatures w14:val="standardContextual"/>
        </w:rPr>
      </w:pPr>
    </w:p>
    <w:p w14:paraId="154C0F2A" w14:textId="2F9C946C" w:rsidR="00272FB4" w:rsidRPr="00272FB4" w:rsidRDefault="00272FB4" w:rsidP="002A5215">
      <w:pPr>
        <w:spacing w:after="160" w:line="278" w:lineRule="auto"/>
        <w:ind w:right="0"/>
        <w:contextualSpacing/>
        <w:jc w:val="left"/>
        <w:rPr>
          <w:rFonts w:ascii="Tahoma" w:eastAsiaTheme="minorHAnsi" w:hAnsi="Tahoma" w:cs="Tahoma"/>
          <w:color w:val="auto"/>
          <w:kern w:val="2"/>
          <w:sz w:val="20"/>
          <w:szCs w:val="20"/>
          <w:lang w:eastAsia="en-US"/>
          <w14:ligatures w14:val="standardContextual"/>
        </w:rPr>
      </w:pPr>
      <w:r w:rsidRPr="00272FB4">
        <w:rPr>
          <w:rFonts w:ascii="Tahoma" w:eastAsiaTheme="minorHAnsi" w:hAnsi="Tahoma" w:cs="Tahoma"/>
          <w:color w:val="auto"/>
          <w:kern w:val="2"/>
          <w:sz w:val="20"/>
          <w:szCs w:val="20"/>
          <w:lang w:eastAsia="en-US"/>
          <w14:ligatures w14:val="standardContextual"/>
        </w:rPr>
        <w:t>Minimalny wymagany przez Zamawiającego okres gwarancji na przedmiot zamówienia wynosi 12 miesi</w:t>
      </w:r>
      <w:r w:rsidR="00E83FC1">
        <w:rPr>
          <w:rFonts w:ascii="Tahoma" w:eastAsiaTheme="minorHAnsi" w:hAnsi="Tahoma" w:cs="Tahoma"/>
          <w:color w:val="auto"/>
          <w:kern w:val="2"/>
          <w:sz w:val="20"/>
          <w:szCs w:val="20"/>
          <w:lang w:eastAsia="en-US"/>
          <w14:ligatures w14:val="standardContextual"/>
        </w:rPr>
        <w:t>ę</w:t>
      </w:r>
      <w:r w:rsidRPr="00272FB4">
        <w:rPr>
          <w:rFonts w:ascii="Tahoma" w:eastAsiaTheme="minorHAnsi" w:hAnsi="Tahoma" w:cs="Tahoma"/>
          <w:color w:val="auto"/>
          <w:kern w:val="2"/>
          <w:sz w:val="20"/>
          <w:szCs w:val="20"/>
          <w:lang w:eastAsia="en-US"/>
          <w14:ligatures w14:val="standardContextual"/>
        </w:rPr>
        <w:t>c</w:t>
      </w:r>
      <w:r w:rsidR="00E83FC1">
        <w:rPr>
          <w:rFonts w:ascii="Tahoma" w:eastAsiaTheme="minorHAnsi" w:hAnsi="Tahoma" w:cs="Tahoma"/>
          <w:color w:val="auto"/>
          <w:kern w:val="2"/>
          <w:sz w:val="20"/>
          <w:szCs w:val="20"/>
          <w:lang w:eastAsia="en-US"/>
          <w14:ligatures w14:val="standardContextual"/>
        </w:rPr>
        <w:t>y</w:t>
      </w:r>
      <w:r w:rsidRPr="00272FB4">
        <w:rPr>
          <w:rFonts w:ascii="Tahoma" w:eastAsiaTheme="minorHAnsi" w:hAnsi="Tahoma" w:cs="Tahoma"/>
          <w:color w:val="auto"/>
          <w:kern w:val="2"/>
          <w:sz w:val="20"/>
          <w:szCs w:val="20"/>
          <w:lang w:eastAsia="en-US"/>
          <w14:ligatures w14:val="standardContextual"/>
        </w:rPr>
        <w:t>.</w:t>
      </w:r>
    </w:p>
    <w:p w14:paraId="1027F884" w14:textId="760FB29B" w:rsidR="00377129" w:rsidRPr="00B93EA1" w:rsidRDefault="00BF0360" w:rsidP="00377129">
      <w:pPr>
        <w:pStyle w:val="Default"/>
        <w:rPr>
          <w:rFonts w:eastAsia="Times New Roman"/>
          <w:b/>
          <w:bCs/>
          <w:sz w:val="20"/>
          <w:szCs w:val="20"/>
          <w:u w:val="single"/>
        </w:rPr>
      </w:pPr>
      <w:r w:rsidRPr="00CA2568">
        <w:rPr>
          <w:rFonts w:eastAsia="Times New Roman"/>
          <w:b/>
          <w:bCs/>
          <w:sz w:val="20"/>
          <w:szCs w:val="20"/>
          <w:u w:val="single"/>
        </w:rPr>
        <w:t>Dodatkowo wymagana specyfikacja</w:t>
      </w:r>
      <w:r w:rsidR="008432E6" w:rsidRPr="00CA2568">
        <w:rPr>
          <w:rFonts w:eastAsia="Times New Roman"/>
          <w:b/>
          <w:bCs/>
          <w:sz w:val="20"/>
          <w:szCs w:val="20"/>
          <w:u w:val="single"/>
        </w:rPr>
        <w:t xml:space="preserve"> techniczna</w:t>
      </w:r>
      <w:r w:rsidRPr="00CA2568">
        <w:rPr>
          <w:rFonts w:eastAsia="Times New Roman"/>
          <w:b/>
          <w:bCs/>
          <w:sz w:val="20"/>
          <w:szCs w:val="20"/>
          <w:u w:val="single"/>
        </w:rPr>
        <w:t xml:space="preserve"> oferowanego przez oferenta przedmiotu zamówienia.</w:t>
      </w:r>
    </w:p>
    <w:p w14:paraId="362496DE" w14:textId="77777777" w:rsidR="00B93EA1" w:rsidRDefault="00B93EA1" w:rsidP="00377129">
      <w:pPr>
        <w:pStyle w:val="Default"/>
        <w:rPr>
          <w:rFonts w:eastAsia="Times New Roman"/>
          <w:sz w:val="20"/>
          <w:szCs w:val="20"/>
        </w:rPr>
      </w:pPr>
    </w:p>
    <w:p w14:paraId="075B8A9C" w14:textId="798BF604" w:rsidR="004F5825" w:rsidRDefault="004F5825" w:rsidP="008850B2">
      <w:pPr>
        <w:spacing w:line="276" w:lineRule="auto"/>
        <w:ind w:left="0" w:firstLine="0"/>
        <w:rPr>
          <w:rFonts w:ascii="Tahoma" w:hAnsi="Tahoma" w:cs="Tahoma"/>
          <w:sz w:val="20"/>
          <w:szCs w:val="20"/>
        </w:rPr>
      </w:pPr>
      <w:bookmarkStart w:id="8" w:name="_Hlk140150085"/>
      <w:bookmarkEnd w:id="7"/>
      <w:r>
        <w:rPr>
          <w:rFonts w:ascii="Tahoma" w:hAnsi="Tahoma" w:cs="Tahoma"/>
          <w:sz w:val="20"/>
          <w:szCs w:val="20"/>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zapewnią uzyskanie parametrów technicznych i funkcji nie gorszych od założonych.</w:t>
      </w:r>
    </w:p>
    <w:p w14:paraId="23E161BD" w14:textId="68BF0423" w:rsidR="004F5825" w:rsidRPr="00524185" w:rsidRDefault="00615687" w:rsidP="00524185">
      <w:pPr>
        <w:autoSpaceDE w:val="0"/>
        <w:autoSpaceDN w:val="0"/>
        <w:adjustRightInd w:val="0"/>
        <w:spacing w:after="0" w:line="240" w:lineRule="auto"/>
        <w:ind w:left="0" w:right="0" w:firstLine="0"/>
        <w:rPr>
          <w:rFonts w:ascii="Tahoma" w:hAnsi="Tahoma" w:cs="Tahoma"/>
          <w:sz w:val="20"/>
          <w:szCs w:val="20"/>
        </w:rPr>
      </w:pPr>
      <w:r w:rsidRPr="00615687">
        <w:rPr>
          <w:rFonts w:ascii="Tahoma" w:hAnsi="Tahoma" w:cs="Tahoma"/>
          <w:sz w:val="20"/>
          <w:szCs w:val="20"/>
        </w:rPr>
        <w:t xml:space="preserve">Wykonawca może zaoferować równoważne produkty lub </w:t>
      </w:r>
      <w:r w:rsidR="00524185">
        <w:rPr>
          <w:rFonts w:ascii="Tahoma" w:hAnsi="Tahoma" w:cs="Tahoma"/>
          <w:sz w:val="20"/>
          <w:szCs w:val="20"/>
        </w:rPr>
        <w:t>asortyment</w:t>
      </w:r>
      <w:r w:rsidRPr="00615687">
        <w:rPr>
          <w:rFonts w:ascii="Tahoma" w:hAnsi="Tahoma" w:cs="Tahoma"/>
          <w:sz w:val="20"/>
          <w:szCs w:val="20"/>
        </w:rPr>
        <w:t xml:space="preserve"> o nie niższych parametrach. Przez</w:t>
      </w:r>
      <w:r>
        <w:rPr>
          <w:rFonts w:ascii="Tahoma" w:hAnsi="Tahoma" w:cs="Tahoma"/>
          <w:sz w:val="20"/>
          <w:szCs w:val="20"/>
        </w:rPr>
        <w:t xml:space="preserve"> </w:t>
      </w:r>
      <w:r w:rsidRPr="00615687">
        <w:rPr>
          <w:rFonts w:ascii="Tahoma" w:hAnsi="Tahoma" w:cs="Tahoma"/>
          <w:sz w:val="20"/>
          <w:szCs w:val="20"/>
        </w:rPr>
        <w:t>równoważność produktu rozumie się zaoferowanie produktu, którego parametry techniczne</w:t>
      </w:r>
      <w:r>
        <w:rPr>
          <w:rFonts w:ascii="Tahoma" w:hAnsi="Tahoma" w:cs="Tahoma"/>
          <w:sz w:val="20"/>
          <w:szCs w:val="20"/>
        </w:rPr>
        <w:t xml:space="preserve"> </w:t>
      </w:r>
      <w:r w:rsidRPr="00615687">
        <w:rPr>
          <w:rFonts w:ascii="Tahoma" w:hAnsi="Tahoma" w:cs="Tahoma"/>
          <w:sz w:val="20"/>
          <w:szCs w:val="20"/>
        </w:rPr>
        <w:t>zastosowanych materiałów są nie niższe niż te opisane w zapytaniu ofertowym. W przypadku</w:t>
      </w:r>
      <w:r>
        <w:rPr>
          <w:rFonts w:ascii="Tahoma" w:hAnsi="Tahoma" w:cs="Tahoma"/>
          <w:sz w:val="20"/>
          <w:szCs w:val="20"/>
        </w:rPr>
        <w:t xml:space="preserve"> </w:t>
      </w:r>
      <w:r w:rsidRPr="00615687">
        <w:rPr>
          <w:rFonts w:ascii="Tahoma" w:hAnsi="Tahoma" w:cs="Tahoma"/>
          <w:sz w:val="20"/>
          <w:szCs w:val="20"/>
        </w:rPr>
        <w:t>zaoferowania rozwiązania równoważnego, Wykonawca zobowiązany jest wykazać równoważność</w:t>
      </w:r>
      <w:r>
        <w:rPr>
          <w:rFonts w:ascii="Tahoma" w:hAnsi="Tahoma" w:cs="Tahoma"/>
          <w:sz w:val="20"/>
          <w:szCs w:val="20"/>
        </w:rPr>
        <w:t xml:space="preserve"> </w:t>
      </w:r>
      <w:r w:rsidRPr="00615687">
        <w:rPr>
          <w:rFonts w:ascii="Tahoma" w:hAnsi="Tahoma" w:cs="Tahoma"/>
          <w:sz w:val="20"/>
          <w:szCs w:val="20"/>
        </w:rPr>
        <w:t>zastosowanych rozwiązań. Warunki równoważności rozwiązań: nie mniejszy zakres zastosowań, nie</w:t>
      </w:r>
      <w:r>
        <w:rPr>
          <w:rFonts w:ascii="Tahoma" w:hAnsi="Tahoma" w:cs="Tahoma"/>
          <w:sz w:val="20"/>
          <w:szCs w:val="20"/>
        </w:rPr>
        <w:t xml:space="preserve"> </w:t>
      </w:r>
      <w:r w:rsidRPr="00615687">
        <w:rPr>
          <w:rFonts w:ascii="Tahoma" w:hAnsi="Tahoma" w:cs="Tahoma"/>
          <w:sz w:val="20"/>
          <w:szCs w:val="20"/>
        </w:rPr>
        <w:t>mniejsza funkcjonalność rozumiana jako zbiór funkcji realizowanych przez rozwiązanie, sposób realizacji</w:t>
      </w:r>
      <w:r>
        <w:rPr>
          <w:rFonts w:ascii="Tahoma" w:hAnsi="Tahoma" w:cs="Tahoma"/>
          <w:sz w:val="20"/>
          <w:szCs w:val="20"/>
        </w:rPr>
        <w:t xml:space="preserve"> </w:t>
      </w:r>
      <w:r w:rsidRPr="00615687">
        <w:rPr>
          <w:rFonts w:ascii="Tahoma" w:hAnsi="Tahoma" w:cs="Tahoma"/>
          <w:sz w:val="20"/>
          <w:szCs w:val="20"/>
        </w:rPr>
        <w:t>funkcji zgodny pod względem ergonomicznym, nie gorsze parametry techniczne dotyczące trwałości,</w:t>
      </w:r>
      <w:r>
        <w:rPr>
          <w:rFonts w:ascii="Tahoma" w:hAnsi="Tahoma" w:cs="Tahoma"/>
          <w:sz w:val="20"/>
          <w:szCs w:val="20"/>
        </w:rPr>
        <w:t xml:space="preserve"> </w:t>
      </w:r>
      <w:r w:rsidRPr="00615687">
        <w:rPr>
          <w:rFonts w:ascii="Tahoma" w:hAnsi="Tahoma" w:cs="Tahoma"/>
          <w:sz w:val="20"/>
          <w:szCs w:val="20"/>
        </w:rPr>
        <w:t>wydajności, bezpieczeństwa eksploatacji.</w:t>
      </w:r>
      <w:bookmarkEnd w:id="8"/>
    </w:p>
    <w:p w14:paraId="09FDB981" w14:textId="77777777" w:rsidR="00CF4B31" w:rsidRDefault="00CF4B31" w:rsidP="00775F39">
      <w:pPr>
        <w:ind w:left="0" w:right="112" w:firstLine="0"/>
        <w:rPr>
          <w:rFonts w:ascii="Tahoma" w:hAnsi="Tahoma" w:cs="Tahoma"/>
          <w:sz w:val="20"/>
          <w:szCs w:val="20"/>
        </w:rPr>
      </w:pPr>
    </w:p>
    <w:p w14:paraId="2D7B7A07" w14:textId="77777777" w:rsidR="00D222EA" w:rsidRPr="00126AAC" w:rsidRDefault="00D222EA" w:rsidP="00775F39">
      <w:pPr>
        <w:ind w:left="0" w:right="112" w:firstLine="0"/>
        <w:rPr>
          <w:rFonts w:ascii="Tahoma" w:hAnsi="Tahoma" w:cs="Tahoma"/>
          <w:sz w:val="20"/>
          <w:szCs w:val="20"/>
        </w:rPr>
      </w:pPr>
    </w:p>
    <w:p w14:paraId="52007D5E" w14:textId="4F452B2A" w:rsidR="001B234C" w:rsidRPr="00524185" w:rsidRDefault="006418DF" w:rsidP="00524185">
      <w:pPr>
        <w:pStyle w:val="Akapitzlist"/>
        <w:numPr>
          <w:ilvl w:val="0"/>
          <w:numId w:val="1"/>
        </w:numPr>
        <w:tabs>
          <w:tab w:val="left" w:pos="426"/>
        </w:tabs>
        <w:spacing w:after="106" w:line="249" w:lineRule="auto"/>
        <w:ind w:left="0" w:right="105"/>
        <w:rPr>
          <w:rFonts w:ascii="Tahoma" w:hAnsi="Tahoma" w:cs="Tahoma"/>
          <w:sz w:val="20"/>
          <w:szCs w:val="20"/>
        </w:rPr>
      </w:pPr>
      <w:r w:rsidRPr="00524185">
        <w:rPr>
          <w:rFonts w:ascii="Tahoma" w:hAnsi="Tahoma" w:cs="Tahoma"/>
          <w:b/>
          <w:sz w:val="20"/>
          <w:szCs w:val="20"/>
        </w:rPr>
        <w:t xml:space="preserve">Termin wykonania zamówienia (realizacji umowy). </w:t>
      </w:r>
    </w:p>
    <w:p w14:paraId="03F725E5" w14:textId="5B019DDC" w:rsidR="0084079F" w:rsidRDefault="009F6A11" w:rsidP="00155D9A">
      <w:pPr>
        <w:spacing w:after="3" w:line="259" w:lineRule="auto"/>
        <w:ind w:left="0" w:right="0" w:firstLine="0"/>
        <w:jc w:val="left"/>
        <w:rPr>
          <w:rFonts w:ascii="Tahoma" w:eastAsia="Calibri" w:hAnsi="Tahoma" w:cs="Tahoma"/>
          <w:sz w:val="20"/>
          <w:szCs w:val="20"/>
        </w:rPr>
      </w:pPr>
      <w:bookmarkStart w:id="9" w:name="_Hlk161132932"/>
      <w:r>
        <w:rPr>
          <w:rFonts w:ascii="Tahoma" w:eastAsia="Calibri" w:hAnsi="Tahoma" w:cs="Tahoma"/>
          <w:sz w:val="20"/>
          <w:szCs w:val="20"/>
        </w:rPr>
        <w:t xml:space="preserve">Termin </w:t>
      </w:r>
      <w:r w:rsidR="00E92C57">
        <w:rPr>
          <w:rFonts w:ascii="Tahoma" w:eastAsia="Calibri" w:hAnsi="Tahoma" w:cs="Tahoma"/>
          <w:sz w:val="20"/>
          <w:szCs w:val="20"/>
        </w:rPr>
        <w:t xml:space="preserve">realizacji </w:t>
      </w:r>
      <w:r>
        <w:rPr>
          <w:rFonts w:ascii="Tahoma" w:eastAsia="Calibri" w:hAnsi="Tahoma" w:cs="Tahoma"/>
          <w:sz w:val="20"/>
          <w:szCs w:val="20"/>
        </w:rPr>
        <w:t>zamówienia</w:t>
      </w:r>
      <w:r w:rsidR="00E92C57" w:rsidRPr="00CA2568">
        <w:rPr>
          <w:rFonts w:ascii="Tahoma" w:eastAsia="Calibri" w:hAnsi="Tahoma" w:cs="Tahoma"/>
          <w:sz w:val="20"/>
          <w:szCs w:val="20"/>
        </w:rPr>
        <w:t>:</w:t>
      </w:r>
      <w:r w:rsidR="00DE7391" w:rsidRPr="00CA2568">
        <w:rPr>
          <w:rFonts w:ascii="Tahoma" w:eastAsia="Calibri" w:hAnsi="Tahoma" w:cs="Tahoma"/>
          <w:sz w:val="20"/>
          <w:szCs w:val="20"/>
        </w:rPr>
        <w:t xml:space="preserve"> </w:t>
      </w:r>
      <w:r w:rsidR="00DE7391" w:rsidRPr="00CA2568">
        <w:rPr>
          <w:rFonts w:ascii="Tahoma" w:eastAsia="Calibri" w:hAnsi="Tahoma" w:cs="Tahoma"/>
          <w:b/>
          <w:bCs/>
          <w:color w:val="auto"/>
          <w:sz w:val="20"/>
          <w:szCs w:val="20"/>
        </w:rPr>
        <w:t xml:space="preserve">maksymalnie do </w:t>
      </w:r>
      <w:r w:rsidR="007136E7" w:rsidRPr="00CA2568">
        <w:rPr>
          <w:rFonts w:ascii="Tahoma" w:eastAsia="Calibri" w:hAnsi="Tahoma" w:cs="Tahoma"/>
          <w:b/>
          <w:bCs/>
          <w:color w:val="auto"/>
          <w:sz w:val="20"/>
          <w:szCs w:val="20"/>
        </w:rPr>
        <w:t>6</w:t>
      </w:r>
      <w:r w:rsidR="002A5215" w:rsidRPr="00CA2568">
        <w:rPr>
          <w:rFonts w:ascii="Tahoma" w:eastAsia="Calibri" w:hAnsi="Tahoma" w:cs="Tahoma"/>
          <w:b/>
          <w:bCs/>
          <w:color w:val="auto"/>
          <w:sz w:val="20"/>
          <w:szCs w:val="20"/>
        </w:rPr>
        <w:t xml:space="preserve"> tygodni</w:t>
      </w:r>
      <w:r w:rsidR="00DE7391" w:rsidRPr="00CA2568">
        <w:rPr>
          <w:rFonts w:ascii="Tahoma" w:eastAsia="Calibri" w:hAnsi="Tahoma" w:cs="Tahoma"/>
          <w:color w:val="auto"/>
          <w:sz w:val="20"/>
          <w:szCs w:val="20"/>
        </w:rPr>
        <w:t xml:space="preserve"> </w:t>
      </w:r>
      <w:r w:rsidR="00DE7391" w:rsidRPr="00CA2568">
        <w:rPr>
          <w:rFonts w:ascii="Tahoma" w:eastAsia="Calibri" w:hAnsi="Tahoma" w:cs="Tahoma"/>
          <w:sz w:val="20"/>
          <w:szCs w:val="20"/>
        </w:rPr>
        <w:t>od podpisania umowy z dostawcą.</w:t>
      </w:r>
    </w:p>
    <w:bookmarkEnd w:id="9"/>
    <w:p w14:paraId="3D2E53DA" w14:textId="77777777" w:rsidR="001C59F2" w:rsidRPr="00126AAC" w:rsidRDefault="001C59F2">
      <w:pPr>
        <w:spacing w:after="0" w:line="259" w:lineRule="auto"/>
        <w:ind w:left="0" w:right="0" w:firstLine="0"/>
        <w:jc w:val="left"/>
        <w:rPr>
          <w:rFonts w:ascii="Tahoma" w:hAnsi="Tahoma" w:cs="Tahoma"/>
          <w:sz w:val="20"/>
          <w:szCs w:val="20"/>
        </w:rPr>
      </w:pPr>
    </w:p>
    <w:p w14:paraId="7249159B" w14:textId="51660AFB" w:rsidR="001B234C" w:rsidRPr="00B778E7" w:rsidRDefault="006418DF" w:rsidP="00524185">
      <w:pPr>
        <w:pStyle w:val="Akapitzlist"/>
        <w:numPr>
          <w:ilvl w:val="0"/>
          <w:numId w:val="1"/>
        </w:numPr>
        <w:tabs>
          <w:tab w:val="left" w:pos="426"/>
        </w:tabs>
        <w:spacing w:after="15" w:line="249" w:lineRule="auto"/>
        <w:ind w:left="0" w:right="105"/>
        <w:rPr>
          <w:rFonts w:ascii="Tahoma" w:hAnsi="Tahoma" w:cs="Tahoma"/>
          <w:b/>
          <w:sz w:val="20"/>
          <w:szCs w:val="20"/>
        </w:rPr>
      </w:pPr>
      <w:r w:rsidRPr="00B778E7">
        <w:rPr>
          <w:rFonts w:ascii="Tahoma" w:hAnsi="Tahoma" w:cs="Tahoma"/>
          <w:b/>
          <w:sz w:val="20"/>
          <w:szCs w:val="20"/>
        </w:rPr>
        <w:t xml:space="preserve">Warunki udziału w postępowaniu oraz dokumenty potwierdzające spełnianie warunków udziału w postępowaniu. </w:t>
      </w:r>
    </w:p>
    <w:p w14:paraId="1D1ABA20" w14:textId="77777777" w:rsidR="003F61D8" w:rsidRPr="00126AAC" w:rsidRDefault="003F61D8" w:rsidP="006234ED">
      <w:pPr>
        <w:spacing w:after="15" w:line="249" w:lineRule="auto"/>
        <w:ind w:right="105"/>
        <w:rPr>
          <w:rFonts w:ascii="Tahoma" w:hAnsi="Tahoma" w:cs="Tahoma"/>
          <w:sz w:val="20"/>
          <w:szCs w:val="20"/>
        </w:rPr>
      </w:pPr>
    </w:p>
    <w:p w14:paraId="5831788B" w14:textId="7763ED6E" w:rsidR="003F61D8" w:rsidRPr="00126AAC" w:rsidRDefault="003F61D8" w:rsidP="003F61D8">
      <w:pPr>
        <w:spacing w:after="0" w:line="239" w:lineRule="auto"/>
        <w:ind w:left="110" w:right="68"/>
        <w:rPr>
          <w:rFonts w:ascii="Tahoma" w:eastAsia="Tahoma" w:hAnsi="Tahoma" w:cs="Tahoma"/>
          <w:sz w:val="20"/>
          <w:szCs w:val="20"/>
        </w:rPr>
      </w:pPr>
      <w:r w:rsidRPr="00126AAC">
        <w:rPr>
          <w:rFonts w:ascii="Tahoma" w:eastAsia="Tahoma" w:hAnsi="Tahoma" w:cs="Tahoma"/>
          <w:sz w:val="20"/>
          <w:szCs w:val="20"/>
        </w:rPr>
        <w:t>O udzielenie zamówienia mogą ubiegać się Wykonawcy, którzy</w:t>
      </w:r>
      <w:r w:rsidR="009D06EE" w:rsidRPr="00126AAC">
        <w:rPr>
          <w:rFonts w:ascii="Tahoma" w:eastAsia="Tahoma" w:hAnsi="Tahoma" w:cs="Tahoma"/>
          <w:sz w:val="20"/>
          <w:szCs w:val="20"/>
        </w:rPr>
        <w:t>:</w:t>
      </w:r>
    </w:p>
    <w:p w14:paraId="4F989610" w14:textId="77777777" w:rsidR="009D06EE" w:rsidRPr="00126AAC" w:rsidRDefault="009D06EE" w:rsidP="003F61D8">
      <w:pPr>
        <w:spacing w:after="0" w:line="239" w:lineRule="auto"/>
        <w:ind w:left="110" w:right="68"/>
        <w:rPr>
          <w:rFonts w:ascii="Tahoma" w:eastAsia="Tahoma" w:hAnsi="Tahoma" w:cs="Tahoma"/>
          <w:sz w:val="20"/>
          <w:szCs w:val="20"/>
        </w:rPr>
      </w:pPr>
    </w:p>
    <w:p w14:paraId="67400556" w14:textId="7B77722A" w:rsidR="003F61D8" w:rsidRPr="00CA2568" w:rsidRDefault="003F61D8" w:rsidP="007E2B0C">
      <w:pPr>
        <w:pStyle w:val="Akapitzlist"/>
        <w:numPr>
          <w:ilvl w:val="0"/>
          <w:numId w:val="7"/>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potwierdzenie spełnienia warunku - złożenie stosownego </w:t>
      </w:r>
      <w:r w:rsidRPr="00CA2568">
        <w:rPr>
          <w:rFonts w:ascii="Tahoma" w:eastAsia="Tahoma" w:hAnsi="Tahoma" w:cs="Tahoma"/>
          <w:sz w:val="20"/>
          <w:szCs w:val="20"/>
        </w:rPr>
        <w:t>oświadczenia zawartego w formularzu ofertowym.</w:t>
      </w:r>
    </w:p>
    <w:p w14:paraId="66942DBD" w14:textId="27F45827" w:rsidR="00D52B0F" w:rsidRPr="00CA2568" w:rsidRDefault="003F61D8" w:rsidP="00C62D6D">
      <w:pPr>
        <w:pStyle w:val="Akapitzlist"/>
        <w:numPr>
          <w:ilvl w:val="0"/>
          <w:numId w:val="7"/>
        </w:numPr>
        <w:rPr>
          <w:rFonts w:ascii="Tahoma" w:eastAsia="Tahoma" w:hAnsi="Tahoma" w:cs="Tahoma"/>
          <w:sz w:val="20"/>
          <w:szCs w:val="20"/>
        </w:rPr>
      </w:pPr>
      <w:r w:rsidRPr="00CA2568">
        <w:rPr>
          <w:rFonts w:ascii="Tahoma" w:eastAsia="Tahoma" w:hAnsi="Tahoma" w:cs="Tahoma"/>
          <w:sz w:val="20"/>
          <w:szCs w:val="20"/>
        </w:rPr>
        <w:t xml:space="preserve">posiadają niezbędną wiedzę i doświadczenie </w:t>
      </w:r>
      <w:r w:rsidR="00AF5415" w:rsidRPr="00CA2568">
        <w:rPr>
          <w:rFonts w:ascii="Tahoma" w:eastAsia="Tahoma" w:hAnsi="Tahoma" w:cs="Tahoma"/>
          <w:sz w:val="20"/>
          <w:szCs w:val="20"/>
        </w:rPr>
        <w:t xml:space="preserve">– </w:t>
      </w:r>
      <w:r w:rsidR="007136E7" w:rsidRPr="00CA2568">
        <w:rPr>
          <w:rFonts w:ascii="Tahoma" w:eastAsia="Tahoma" w:hAnsi="Tahoma" w:cs="Tahoma"/>
          <w:sz w:val="20"/>
          <w:szCs w:val="20"/>
        </w:rPr>
        <w:t xml:space="preserve">O udzielenie zamówienia mogą ubiegać się Wykonawcy, którzy: posiadają niezbędną wiedzę i doświadczenie – Wykonawca spełni ten warunek jeżeli wykaże, że w okresie ostatnich 3 lat przed upływem terminu składania ofert, a jeżeli okres prowadzenia działalności jest krótszy – w tym okresie, wykonał co najmniej 3 zamówienia polegające na dostawie urządzeń gastronomicznych – potwierdzenie spełnienia warunku – złożenie stosownego </w:t>
      </w:r>
      <w:r w:rsidR="0069764E" w:rsidRPr="00CA2568">
        <w:rPr>
          <w:rFonts w:ascii="Tahoma" w:eastAsia="Tahoma" w:hAnsi="Tahoma" w:cs="Tahoma"/>
          <w:sz w:val="20"/>
          <w:szCs w:val="20"/>
        </w:rPr>
        <w:t xml:space="preserve">wykazu zrealizowanych zamówień </w:t>
      </w:r>
      <w:r w:rsidR="007136E7" w:rsidRPr="00CA2568">
        <w:rPr>
          <w:rFonts w:ascii="Tahoma" w:eastAsia="Tahoma" w:hAnsi="Tahoma" w:cs="Tahoma"/>
          <w:sz w:val="20"/>
          <w:szCs w:val="20"/>
        </w:rPr>
        <w:t>zawartego w Załączniku nr 4 oraz dokumentów potwierdzających należyte wykonanie zamówienia np. referencje, protokół odbioru.</w:t>
      </w:r>
    </w:p>
    <w:p w14:paraId="2E299203" w14:textId="6EFD3233" w:rsidR="00DD4BBF" w:rsidRPr="00FB4FF4" w:rsidRDefault="00D52B0F" w:rsidP="00FB4FF4">
      <w:pPr>
        <w:pStyle w:val="Akapitzlist"/>
        <w:numPr>
          <w:ilvl w:val="0"/>
          <w:numId w:val="7"/>
        </w:numPr>
        <w:spacing w:after="0" w:line="239" w:lineRule="auto"/>
        <w:ind w:right="68"/>
        <w:rPr>
          <w:rFonts w:ascii="Tahoma" w:eastAsia="Tahoma" w:hAnsi="Tahoma" w:cs="Tahoma"/>
          <w:color w:val="00000A"/>
          <w:sz w:val="20"/>
        </w:rPr>
      </w:pPr>
      <w:bookmarkStart w:id="10" w:name="_Hlk60229130"/>
      <w:r w:rsidRPr="00FB4FF4">
        <w:rPr>
          <w:rFonts w:ascii="Tahoma" w:eastAsia="Tahoma" w:hAnsi="Tahoma" w:cs="Tahoma"/>
          <w:color w:val="00000A"/>
          <w:sz w:val="20"/>
        </w:rPr>
        <w:t>znajdują się w sytuacji ekonomicznej i finansowej, zapewniającej wykonanie całości przedmiotu zamówienia w terminie przewidzianym w zapytaniu ofertowym</w:t>
      </w:r>
      <w:bookmarkEnd w:id="10"/>
      <w:r w:rsidR="008850B2" w:rsidRPr="00FB4FF4">
        <w:rPr>
          <w:rFonts w:ascii="Tahoma" w:eastAsia="Tahoma" w:hAnsi="Tahoma" w:cs="Tahoma"/>
          <w:color w:val="00000A"/>
          <w:sz w:val="20"/>
        </w:rPr>
        <w:t>.</w:t>
      </w:r>
      <w:r w:rsidR="008850B2" w:rsidRPr="00FB4FF4">
        <w:rPr>
          <w:rFonts w:ascii="Tahoma" w:eastAsia="Tahoma" w:hAnsi="Tahoma" w:cs="Tahoma"/>
          <w:sz w:val="20"/>
          <w:szCs w:val="20"/>
        </w:rPr>
        <w:t xml:space="preserve"> - potwierdzenie spełnienia warunku - złożenie stosownego oświadczenia zawartego w formularzu ofertowym.</w:t>
      </w:r>
    </w:p>
    <w:p w14:paraId="1BA3E1B0" w14:textId="2CF33EF4" w:rsidR="00214A1F" w:rsidRPr="00126AAC" w:rsidRDefault="00214A1F" w:rsidP="00FB4FF4">
      <w:pPr>
        <w:pStyle w:val="Akapitzlist3"/>
        <w:spacing w:line="276" w:lineRule="auto"/>
        <w:ind w:left="0"/>
        <w:jc w:val="both"/>
        <w:rPr>
          <w:rFonts w:ascii="Tahoma" w:hAnsi="Tahoma" w:cs="Tahoma"/>
          <w:bCs/>
        </w:rPr>
      </w:pPr>
    </w:p>
    <w:p w14:paraId="44E3645D" w14:textId="30DCB12F" w:rsidR="001B234C" w:rsidRPr="00214A1F" w:rsidRDefault="00D52B0F" w:rsidP="00FB4FF4">
      <w:pPr>
        <w:pStyle w:val="Akapitzlist3"/>
        <w:numPr>
          <w:ilvl w:val="0"/>
          <w:numId w:val="42"/>
        </w:numPr>
        <w:spacing w:line="276" w:lineRule="auto"/>
        <w:ind w:left="284" w:hanging="284"/>
        <w:jc w:val="both"/>
        <w:rPr>
          <w:rFonts w:ascii="Tahoma" w:eastAsia="Tahoma" w:hAnsi="Tahoma" w:cs="Tahoma"/>
          <w:color w:val="00000A"/>
          <w:sz w:val="20"/>
          <w:szCs w:val="20"/>
          <w:lang w:eastAsia="pl-PL"/>
        </w:rPr>
      </w:pPr>
      <w:r w:rsidRPr="00214A1F">
        <w:rPr>
          <w:rFonts w:ascii="Tahoma" w:hAnsi="Tahoma" w:cs="Tahoma"/>
          <w:b/>
          <w:bCs/>
          <w:sz w:val="20"/>
          <w:szCs w:val="20"/>
        </w:rPr>
        <w:t>Wykluczenia:</w:t>
      </w:r>
    </w:p>
    <w:p w14:paraId="40145041" w14:textId="0CF7D4A4" w:rsid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1) </w:t>
      </w:r>
      <w:r w:rsidRPr="00115A1C">
        <w:rPr>
          <w:rFonts w:ascii="Tahoma" w:hAnsi="Tahoma" w:cs="Tahoma"/>
          <w:sz w:val="20"/>
          <w:szCs w:val="20"/>
        </w:rPr>
        <w:t xml:space="preserve">W celu uniknięcia konfliktu interesów z możliwości realizacji zamówienia wyłączone są podmioty powiązane osobowo lub kapitałowo z </w:t>
      </w:r>
      <w:r>
        <w:rPr>
          <w:rFonts w:ascii="Tahoma" w:hAnsi="Tahoma" w:cs="Tahoma"/>
          <w:sz w:val="20"/>
          <w:szCs w:val="20"/>
        </w:rPr>
        <w:t>Zamawiającym.</w:t>
      </w:r>
      <w:r w:rsidRPr="00115A1C">
        <w:rPr>
          <w:rFonts w:ascii="Tahoma" w:hAnsi="Tahoma" w:cs="Tahoma"/>
          <w:sz w:val="20"/>
          <w:szCs w:val="20"/>
        </w:rPr>
        <w:t xml:space="preserve"> </w:t>
      </w:r>
    </w:p>
    <w:p w14:paraId="225ADD27" w14:textId="2B358AA3"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Przez powiązania osobowe lub kapitałowe należy rozumieć powiązania polegające na: </w:t>
      </w:r>
    </w:p>
    <w:p w14:paraId="12E2D565" w14:textId="0893626E"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214E52" w14:textId="7B2AF9FD"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4FC67655" w14:textId="420C7FA1"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z wykonawcą w takim stosunku prawnym lub faktycznym, że istnieje uzasadniona wątpliwość co do ich bezstronności lub niezależności w związku z postępowaniem o udzielenie zamówienia.</w:t>
      </w:r>
    </w:p>
    <w:p w14:paraId="0BB66CDB" w14:textId="2D83B6AD"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Potwierdzeniem braku powiązań kapitałowych lub osobowych jest złożenie przez oferenta oświadczenia  stanowiącego załącznik nr</w:t>
      </w:r>
      <w:r>
        <w:rPr>
          <w:rFonts w:ascii="Tahoma" w:hAnsi="Tahoma" w:cs="Tahoma"/>
          <w:sz w:val="20"/>
          <w:szCs w:val="20"/>
        </w:rPr>
        <w:t xml:space="preserve"> 2</w:t>
      </w:r>
      <w:r w:rsidRPr="00115A1C">
        <w:rPr>
          <w:rFonts w:ascii="Tahoma" w:hAnsi="Tahoma" w:cs="Tahoma"/>
          <w:sz w:val="20"/>
          <w:szCs w:val="20"/>
        </w:rPr>
        <w:t xml:space="preserve"> do niniejszego zapytania ofertowego.  </w:t>
      </w:r>
    </w:p>
    <w:p w14:paraId="707AB618" w14:textId="77777777" w:rsidR="00115A1C" w:rsidRPr="00115A1C" w:rsidRDefault="00115A1C" w:rsidP="00115A1C">
      <w:pPr>
        <w:spacing w:after="26" w:line="239" w:lineRule="auto"/>
        <w:ind w:right="69"/>
        <w:rPr>
          <w:rFonts w:ascii="Tahoma" w:hAnsi="Tahoma" w:cs="Tahoma"/>
          <w:sz w:val="20"/>
          <w:szCs w:val="20"/>
        </w:rPr>
      </w:pPr>
    </w:p>
    <w:p w14:paraId="2EA89AD3" w14:textId="659549D0" w:rsidR="00115A1C" w:rsidRP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2) </w:t>
      </w:r>
      <w:r w:rsidRPr="00115A1C">
        <w:rPr>
          <w:rFonts w:ascii="Tahoma" w:hAnsi="Tahoma" w:cs="Tahoma"/>
          <w:sz w:val="20"/>
          <w:szCs w:val="20"/>
        </w:rPr>
        <w:t xml:space="preserve">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0D04E23F" w14:textId="0D93ADC3" w:rsidR="001B234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podstaw do wykluczenia na podstawie art. 7 ust. 1 Ustawy z dnia 13 kwietnia 2022 r. (…) jest złożenie przez oferenta oświadczenia stanowiącego załącznik nr </w:t>
      </w:r>
      <w:r>
        <w:rPr>
          <w:rFonts w:ascii="Tahoma" w:hAnsi="Tahoma" w:cs="Tahoma"/>
          <w:sz w:val="20"/>
          <w:szCs w:val="20"/>
        </w:rPr>
        <w:t>3</w:t>
      </w:r>
      <w:r w:rsidRPr="00115A1C">
        <w:rPr>
          <w:rFonts w:ascii="Tahoma" w:hAnsi="Tahoma" w:cs="Tahoma"/>
          <w:sz w:val="20"/>
          <w:szCs w:val="20"/>
        </w:rPr>
        <w:t xml:space="preserve"> do niniejszego zapytania ofertowego</w:t>
      </w:r>
      <w:r>
        <w:rPr>
          <w:rFonts w:ascii="Tahoma" w:hAnsi="Tahoma" w:cs="Tahoma"/>
          <w:sz w:val="20"/>
          <w:szCs w:val="20"/>
        </w:rPr>
        <w:t>.</w:t>
      </w:r>
    </w:p>
    <w:p w14:paraId="77B3A751" w14:textId="77777777" w:rsidR="00115A1C" w:rsidRPr="00115A1C" w:rsidRDefault="00115A1C" w:rsidP="00115A1C">
      <w:pPr>
        <w:spacing w:after="26" w:line="239" w:lineRule="auto"/>
        <w:ind w:right="69"/>
        <w:rPr>
          <w:rFonts w:ascii="Tahoma" w:hAnsi="Tahoma" w:cs="Tahoma"/>
          <w:sz w:val="20"/>
          <w:szCs w:val="20"/>
        </w:rPr>
      </w:pPr>
    </w:p>
    <w:p w14:paraId="0614B7E7" w14:textId="2C0A3DB2" w:rsidR="00493722" w:rsidRPr="00FC151D" w:rsidRDefault="00FB4FF4" w:rsidP="00115A1C">
      <w:pPr>
        <w:spacing w:after="106" w:line="249" w:lineRule="auto"/>
        <w:ind w:right="105"/>
        <w:rPr>
          <w:rFonts w:ascii="Tahoma" w:hAnsi="Tahoma" w:cs="Tahoma"/>
          <w:sz w:val="20"/>
          <w:szCs w:val="20"/>
        </w:rPr>
      </w:pPr>
      <w:r w:rsidRPr="00FC151D">
        <w:rPr>
          <w:rFonts w:ascii="Tahoma" w:hAnsi="Tahoma" w:cs="Tahoma"/>
          <w:b/>
          <w:sz w:val="20"/>
          <w:szCs w:val="20"/>
        </w:rPr>
        <w:t>7</w:t>
      </w:r>
      <w:r w:rsidR="00115A1C" w:rsidRPr="00FC151D">
        <w:rPr>
          <w:rFonts w:ascii="Tahoma" w:hAnsi="Tahoma" w:cs="Tahoma"/>
          <w:b/>
          <w:sz w:val="20"/>
          <w:szCs w:val="20"/>
        </w:rPr>
        <w:t>. Termin</w:t>
      </w:r>
      <w:r w:rsidR="00815075" w:rsidRPr="00FC151D">
        <w:rPr>
          <w:rFonts w:ascii="Tahoma" w:hAnsi="Tahoma" w:cs="Tahoma"/>
          <w:b/>
          <w:sz w:val="20"/>
          <w:szCs w:val="20"/>
        </w:rPr>
        <w:t xml:space="preserve"> </w:t>
      </w:r>
      <w:r w:rsidR="00493722" w:rsidRPr="00FC151D">
        <w:rPr>
          <w:rFonts w:ascii="Tahoma" w:hAnsi="Tahoma" w:cs="Tahoma"/>
          <w:b/>
          <w:sz w:val="20"/>
          <w:szCs w:val="20"/>
        </w:rPr>
        <w:t xml:space="preserve">i sposób złożenia oferty. </w:t>
      </w:r>
    </w:p>
    <w:p w14:paraId="63DFD994" w14:textId="77777777" w:rsidR="00493722" w:rsidRPr="00FC151D" w:rsidRDefault="00493722" w:rsidP="00493722">
      <w:pPr>
        <w:spacing w:after="0" w:line="259" w:lineRule="auto"/>
        <w:ind w:left="0" w:right="0" w:firstLine="0"/>
        <w:jc w:val="left"/>
        <w:rPr>
          <w:rFonts w:ascii="Tahoma" w:hAnsi="Tahoma" w:cs="Tahoma"/>
          <w:sz w:val="20"/>
          <w:szCs w:val="20"/>
        </w:rPr>
      </w:pPr>
      <w:r w:rsidRPr="00FC151D">
        <w:rPr>
          <w:rFonts w:ascii="Tahoma" w:hAnsi="Tahoma" w:cs="Tahoma"/>
          <w:sz w:val="20"/>
          <w:szCs w:val="20"/>
        </w:rPr>
        <w:t xml:space="preserve"> </w:t>
      </w:r>
    </w:p>
    <w:p w14:paraId="146FF5BF" w14:textId="4458881B" w:rsidR="00115A1C" w:rsidRPr="00B93EA1"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eastAsia="Calibri" w:hAnsi="Tahoma" w:cs="Tahoma"/>
          <w:color w:val="00000A"/>
          <w:sz w:val="20"/>
          <w:szCs w:val="20"/>
        </w:rPr>
        <w:lastRenderedPageBreak/>
        <w:t xml:space="preserve">Termin składania ofert upływa w dniu </w:t>
      </w:r>
      <w:r w:rsidR="007136E7">
        <w:rPr>
          <w:rFonts w:ascii="Tahoma" w:eastAsia="Calibri" w:hAnsi="Tahoma" w:cs="Tahoma"/>
          <w:b/>
          <w:bCs/>
          <w:color w:val="00000A"/>
          <w:sz w:val="20"/>
          <w:szCs w:val="20"/>
        </w:rPr>
        <w:t>1</w:t>
      </w:r>
      <w:r w:rsidR="00CA2568">
        <w:rPr>
          <w:rFonts w:ascii="Tahoma" w:eastAsia="Calibri" w:hAnsi="Tahoma" w:cs="Tahoma"/>
          <w:b/>
          <w:bCs/>
          <w:color w:val="00000A"/>
          <w:sz w:val="20"/>
          <w:szCs w:val="20"/>
        </w:rPr>
        <w:t>6</w:t>
      </w:r>
      <w:r w:rsidR="00956FD8" w:rsidRPr="00B93EA1">
        <w:rPr>
          <w:rFonts w:ascii="Tahoma" w:eastAsia="Calibri" w:hAnsi="Tahoma" w:cs="Tahoma"/>
          <w:b/>
          <w:bCs/>
          <w:color w:val="00000A"/>
          <w:sz w:val="20"/>
          <w:szCs w:val="20"/>
        </w:rPr>
        <w:t>.0</w:t>
      </w:r>
      <w:r w:rsidR="007136E7">
        <w:rPr>
          <w:rFonts w:ascii="Tahoma" w:eastAsia="Calibri" w:hAnsi="Tahoma" w:cs="Tahoma"/>
          <w:b/>
          <w:bCs/>
          <w:color w:val="00000A"/>
          <w:sz w:val="20"/>
          <w:szCs w:val="20"/>
        </w:rPr>
        <w:t>6</w:t>
      </w:r>
      <w:r w:rsidR="00956FD8" w:rsidRPr="00B93EA1">
        <w:rPr>
          <w:rFonts w:ascii="Tahoma" w:eastAsia="Calibri" w:hAnsi="Tahoma" w:cs="Tahoma"/>
          <w:b/>
          <w:bCs/>
          <w:color w:val="00000A"/>
          <w:sz w:val="20"/>
          <w:szCs w:val="20"/>
        </w:rPr>
        <w:t>.202</w:t>
      </w:r>
      <w:r w:rsidR="00DE7391" w:rsidRPr="00B93EA1">
        <w:rPr>
          <w:rFonts w:ascii="Tahoma" w:eastAsia="Calibri" w:hAnsi="Tahoma" w:cs="Tahoma"/>
          <w:b/>
          <w:bCs/>
          <w:color w:val="00000A"/>
          <w:sz w:val="20"/>
          <w:szCs w:val="20"/>
        </w:rPr>
        <w:t>5</w:t>
      </w:r>
      <w:r w:rsidR="00956FD8" w:rsidRPr="00B93EA1">
        <w:rPr>
          <w:rFonts w:ascii="Tahoma" w:eastAsia="Calibri" w:hAnsi="Tahoma" w:cs="Tahoma"/>
          <w:b/>
          <w:bCs/>
          <w:color w:val="00000A"/>
          <w:sz w:val="20"/>
          <w:szCs w:val="20"/>
        </w:rPr>
        <w:t xml:space="preserve"> r.</w:t>
      </w:r>
    </w:p>
    <w:p w14:paraId="170C430E" w14:textId="77777777" w:rsidR="00115A1C" w:rsidRPr="00FC151D"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 xml:space="preserve">Oferta powinna zostać dostarczona za pośrednictwem Bazy Konkurencyjności (aplikacja BK2021): </w:t>
      </w:r>
      <w:hyperlink r:id="rId8" w:history="1">
        <w:r w:rsidRPr="00FC151D">
          <w:rPr>
            <w:rStyle w:val="Hipercze"/>
            <w:rFonts w:ascii="Tahoma" w:hAnsi="Tahoma" w:cs="Tahoma"/>
            <w:sz w:val="20"/>
          </w:rPr>
          <w:t>https://bazakonkurencyjnosci.funduszeeuropejskie.gov.pl/</w:t>
        </w:r>
      </w:hyperlink>
      <w:r w:rsidRPr="00FC151D">
        <w:rPr>
          <w:rFonts w:ascii="Tahoma" w:hAnsi="Tahoma" w:cs="Tahoma"/>
          <w:color w:val="00000A"/>
          <w:sz w:val="20"/>
        </w:rPr>
        <w:t xml:space="preserve">  </w:t>
      </w:r>
    </w:p>
    <w:p w14:paraId="4AF6FB27" w14:textId="7874D49E" w:rsidR="00C86DE0" w:rsidRPr="00FC151D" w:rsidRDefault="00115A1C" w:rsidP="00815075">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O terminowym złożeniu oferty decyduje data złożenia oferty za pośrednictwem BK2021</w:t>
      </w:r>
      <w:r w:rsidR="00815075" w:rsidRPr="00FC151D">
        <w:rPr>
          <w:rFonts w:ascii="Tahoma" w:eastAsia="Calibri" w:hAnsi="Tahoma" w:cs="Tahoma"/>
          <w:sz w:val="20"/>
          <w:szCs w:val="20"/>
        </w:rPr>
        <w:t xml:space="preserve">. </w:t>
      </w:r>
      <w:r w:rsidRPr="00FC151D">
        <w:rPr>
          <w:rFonts w:ascii="Tahoma" w:hAnsi="Tahoma" w:cs="Tahoma"/>
          <w:color w:val="00000A"/>
          <w:sz w:val="20"/>
        </w:rPr>
        <w:t>Oferty złożone po terminie nie będą rozpatrywane.</w:t>
      </w:r>
      <w:r w:rsidRPr="00FC151D">
        <w:rPr>
          <w:rFonts w:ascii="Tahoma" w:eastAsia="Tahoma" w:hAnsi="Tahoma" w:cs="Tahoma"/>
          <w:color w:val="00000A"/>
          <w:sz w:val="20"/>
        </w:rPr>
        <w:t xml:space="preserve"> </w:t>
      </w:r>
    </w:p>
    <w:p w14:paraId="582A9DE6" w14:textId="77777777" w:rsidR="004A24A7" w:rsidRPr="00126AAC" w:rsidRDefault="004A24A7" w:rsidP="00AF07F7">
      <w:pPr>
        <w:spacing w:after="90"/>
        <w:ind w:left="0" w:right="112" w:firstLine="0"/>
        <w:rPr>
          <w:rFonts w:ascii="Tahoma" w:hAnsi="Tahoma" w:cs="Tahoma"/>
          <w:sz w:val="20"/>
          <w:szCs w:val="20"/>
        </w:rPr>
      </w:pPr>
    </w:p>
    <w:p w14:paraId="7481880F" w14:textId="7A7030AE" w:rsidR="001B234C" w:rsidRPr="00126AAC" w:rsidRDefault="00FB4FF4" w:rsidP="00815075">
      <w:pPr>
        <w:spacing w:after="106" w:line="249" w:lineRule="auto"/>
        <w:ind w:right="105"/>
        <w:rPr>
          <w:rFonts w:ascii="Tahoma" w:hAnsi="Tahoma" w:cs="Tahoma"/>
          <w:sz w:val="20"/>
          <w:szCs w:val="20"/>
        </w:rPr>
      </w:pPr>
      <w:r>
        <w:rPr>
          <w:rFonts w:ascii="Tahoma" w:hAnsi="Tahoma" w:cs="Tahoma"/>
          <w:b/>
          <w:sz w:val="20"/>
          <w:szCs w:val="20"/>
        </w:rPr>
        <w:t>8</w:t>
      </w:r>
      <w:r w:rsidR="00815075">
        <w:rPr>
          <w:rFonts w:ascii="Tahoma" w:hAnsi="Tahoma" w:cs="Tahoma"/>
          <w:b/>
          <w:sz w:val="20"/>
          <w:szCs w:val="20"/>
        </w:rPr>
        <w:t xml:space="preserve">. </w:t>
      </w:r>
      <w:r w:rsidR="006418DF" w:rsidRPr="00126AAC">
        <w:rPr>
          <w:rFonts w:ascii="Tahoma" w:hAnsi="Tahoma" w:cs="Tahoma"/>
          <w:b/>
          <w:sz w:val="20"/>
          <w:szCs w:val="20"/>
        </w:rPr>
        <w:t xml:space="preserve">Opis sposobu przygotowania oferty. </w:t>
      </w:r>
    </w:p>
    <w:p w14:paraId="567FED3F" w14:textId="7777777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Każdy Wykonawca może złożyć tylko jedną ofertę.  </w:t>
      </w:r>
    </w:p>
    <w:p w14:paraId="04BD6202" w14:textId="6D3F5D93"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powinna zostać złożona na formularzu ofertowym, stanowiącym załącznik nr 1 do zapytania. </w:t>
      </w:r>
    </w:p>
    <w:p w14:paraId="32F5C06C" w14:textId="3504D5B0" w:rsidR="003873A1" w:rsidRPr="00F26011" w:rsidRDefault="003873A1" w:rsidP="00F26011">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F26011">
        <w:rPr>
          <w:rFonts w:ascii="Tahoma" w:eastAsia="Tahoma" w:hAnsi="Tahoma" w:cs="Tahoma"/>
          <w:color w:val="00000A"/>
          <w:sz w:val="20"/>
          <w:szCs w:val="20"/>
        </w:rPr>
        <w:t>Oferta musi być sporządzona w języku polskim</w:t>
      </w:r>
      <w:r w:rsidR="00DE7391">
        <w:rPr>
          <w:rFonts w:ascii="Tahoma" w:eastAsia="Tahoma" w:hAnsi="Tahoma" w:cs="Tahoma"/>
          <w:color w:val="00000A"/>
          <w:sz w:val="20"/>
          <w:szCs w:val="20"/>
        </w:rPr>
        <w:t xml:space="preserve">. </w:t>
      </w:r>
      <w:r w:rsidR="00F26011" w:rsidRPr="00F26011">
        <w:rPr>
          <w:rFonts w:ascii="Tahoma" w:eastAsia="Tahoma" w:hAnsi="Tahoma" w:cs="Tahoma"/>
          <w:color w:val="00000A"/>
          <w:sz w:val="20"/>
          <w:szCs w:val="20"/>
        </w:rPr>
        <w:t xml:space="preserve">Jeśli Wykonawca składa dokumenty sporządzone w języku obcym, musi załączyć je w oryginalnym brzmieniu wraz z ich tłumaczeniem na język polski. </w:t>
      </w:r>
    </w:p>
    <w:p w14:paraId="70658B37" w14:textId="64E3D578"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Wykonawca powinien złożyć oświadczenia oraz inne dokumenty potwierdzające spełnienie warunków udziału w postępowaniu wymagane postanowieniami zapytania ofertowego.</w:t>
      </w:r>
    </w:p>
    <w:p w14:paraId="029AA86F" w14:textId="3D1514AA"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Oferta musi być opatrzona podpisem osoby upoważnionej lub umocowanej do reprezentowania Wykonawcy.</w:t>
      </w:r>
    </w:p>
    <w:p w14:paraId="023C49B9" w14:textId="77777777"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musi spełniać postanowienia zawarte w niniejszym zapytaniu ofertowym. </w:t>
      </w:r>
    </w:p>
    <w:p w14:paraId="1ED92F1E" w14:textId="743D820D"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Pr>
          <w:rFonts w:ascii="Tahoma" w:eastAsia="Tahoma" w:hAnsi="Tahoma" w:cs="Tahoma"/>
          <w:color w:val="00000A"/>
          <w:sz w:val="20"/>
          <w:szCs w:val="20"/>
        </w:rPr>
        <w:t>portalu B</w:t>
      </w:r>
      <w:r w:rsidRPr="00815075">
        <w:rPr>
          <w:rFonts w:ascii="Tahoma" w:eastAsia="Tahoma" w:hAnsi="Tahoma" w:cs="Tahoma"/>
          <w:color w:val="00000A"/>
          <w:sz w:val="20"/>
          <w:szCs w:val="20"/>
        </w:rPr>
        <w:t>az</w:t>
      </w:r>
      <w:r w:rsidR="00804D43">
        <w:rPr>
          <w:rFonts w:ascii="Tahoma" w:eastAsia="Tahoma" w:hAnsi="Tahoma" w:cs="Tahoma"/>
          <w:color w:val="00000A"/>
          <w:sz w:val="20"/>
          <w:szCs w:val="20"/>
        </w:rPr>
        <w:t>a</w:t>
      </w:r>
      <w:r w:rsidRPr="00815075">
        <w:rPr>
          <w:rFonts w:ascii="Tahoma" w:eastAsia="Tahoma" w:hAnsi="Tahoma" w:cs="Tahoma"/>
          <w:color w:val="00000A"/>
          <w:sz w:val="20"/>
          <w:szCs w:val="20"/>
        </w:rPr>
        <w:t xml:space="preserve"> </w:t>
      </w:r>
      <w:r w:rsidR="00804D43">
        <w:rPr>
          <w:rFonts w:ascii="Tahoma" w:eastAsia="Tahoma" w:hAnsi="Tahoma" w:cs="Tahoma"/>
          <w:color w:val="00000A"/>
          <w:sz w:val="20"/>
          <w:szCs w:val="20"/>
        </w:rPr>
        <w:t>K</w:t>
      </w:r>
      <w:r w:rsidRPr="00815075">
        <w:rPr>
          <w:rFonts w:ascii="Tahoma" w:eastAsia="Tahoma" w:hAnsi="Tahoma" w:cs="Tahoma"/>
          <w:color w:val="00000A"/>
          <w:sz w:val="20"/>
          <w:szCs w:val="20"/>
        </w:rPr>
        <w:t xml:space="preserve">onkurencyjności </w:t>
      </w:r>
      <w:hyperlink r:id="rId9" w:history="1">
        <w:r w:rsidRPr="00815075">
          <w:rPr>
            <w:rFonts w:ascii="Tahoma" w:eastAsia="Tahoma" w:hAnsi="Tahoma" w:cs="Tahoma"/>
            <w:color w:val="00000A"/>
            <w:sz w:val="20"/>
            <w:szCs w:val="20"/>
          </w:rPr>
          <w:t>www.bazakonkurencyjnosci.funduszeeuropejskie.gov.pl</w:t>
        </w:r>
      </w:hyperlink>
      <w:r w:rsidRPr="00815075">
        <w:rPr>
          <w:rFonts w:ascii="Tahoma" w:eastAsia="Tahoma" w:hAnsi="Tahoma" w:cs="Tahoma"/>
          <w:color w:val="00000A"/>
          <w:sz w:val="20"/>
          <w:szCs w:val="20"/>
        </w:rPr>
        <w:t xml:space="preserve"> (zwanej „BK2021”).</w:t>
      </w:r>
    </w:p>
    <w:p w14:paraId="0CF14860" w14:textId="7C28073F"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 przypadku niemożliwości prowadzenia komunikacji z Wykonawcą zgodnie ze sposobem określonym w pkt. 8 powyżej, spowodowanymi przyczynami technicznymi lub ograniczeniami leżącymi po stronie portalu „BK2021”, dopuszcza się komunikację pisemną lub elektroniczną z wykorzystaniem poczty e-mail z osobą wskazaną do kontaktu </w:t>
      </w:r>
      <w:r w:rsidR="00804D43">
        <w:rPr>
          <w:rFonts w:ascii="Tahoma" w:eastAsia="Tahoma" w:hAnsi="Tahoma" w:cs="Tahoma"/>
          <w:color w:val="00000A"/>
          <w:sz w:val="20"/>
          <w:szCs w:val="20"/>
        </w:rPr>
        <w:t>w sprawie zamówienia.</w:t>
      </w:r>
    </w:p>
    <w:p w14:paraId="1F724060" w14:textId="77777777" w:rsid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33B6C822" w14:textId="5A3CF204" w:rsidR="003873A1" w:rsidRPr="00974717" w:rsidRDefault="00974717" w:rsidP="00974717">
      <w:pPr>
        <w:pStyle w:val="Akapitzlist"/>
        <w:numPr>
          <w:ilvl w:val="0"/>
          <w:numId w:val="10"/>
        </w:numPr>
        <w:spacing w:after="0" w:line="240" w:lineRule="auto"/>
        <w:ind w:right="0"/>
        <w:contextualSpacing w:val="0"/>
        <w:rPr>
          <w:rFonts w:ascii="Tahoma" w:eastAsia="Tahoma" w:hAnsi="Tahoma" w:cs="Tahoma"/>
          <w:color w:val="00000A"/>
          <w:sz w:val="20"/>
          <w:szCs w:val="20"/>
        </w:rPr>
      </w:pPr>
      <w:r>
        <w:rPr>
          <w:rFonts w:ascii="Tahoma" w:eastAsia="Tahoma" w:hAnsi="Tahoma" w:cs="Tahoma"/>
          <w:color w:val="00000A"/>
          <w:sz w:val="20"/>
          <w:szCs w:val="20"/>
        </w:rPr>
        <w:t xml:space="preserve">W toku </w:t>
      </w:r>
      <w:r w:rsidRPr="00126AAC">
        <w:rPr>
          <w:rFonts w:ascii="Tahoma" w:eastAsia="Tahoma" w:hAnsi="Tahoma" w:cs="Tahoma"/>
          <w:color w:val="00000A"/>
          <w:sz w:val="20"/>
          <w:szCs w:val="20"/>
        </w:rPr>
        <w:t>badania i oceny ofert Zamawiający może żądać od Oferentów wyjaśnień dotyczących treści złożonych ofert, w tym przedstawienia szczegółów kalkulacji ceny oferty.</w:t>
      </w:r>
    </w:p>
    <w:p w14:paraId="51647796" w14:textId="53001BF6" w:rsidR="00126AAC" w:rsidRDefault="00126AAC" w:rsidP="007E2B0C">
      <w:pPr>
        <w:pStyle w:val="StandardAngebotberschrift"/>
        <w:numPr>
          <w:ilvl w:val="0"/>
          <w:numId w:val="10"/>
        </w:numPr>
        <w:spacing w:before="0" w:line="276" w:lineRule="auto"/>
        <w:jc w:val="both"/>
        <w:rPr>
          <w:rFonts w:ascii="Tahoma" w:eastAsia="Tahoma" w:hAnsi="Tahoma" w:cs="Tahoma"/>
          <w:b w:val="0"/>
          <w:bCs w:val="0"/>
          <w:color w:val="00000A"/>
          <w:sz w:val="20"/>
          <w:szCs w:val="20"/>
          <w:lang w:eastAsia="pl-PL"/>
        </w:rPr>
      </w:pPr>
      <w:r w:rsidRPr="00126AAC">
        <w:rPr>
          <w:rFonts w:ascii="Tahoma" w:eastAsia="Tahoma" w:hAnsi="Tahoma" w:cs="Tahoma"/>
          <w:b w:val="0"/>
          <w:bCs w:val="0"/>
          <w:color w:val="00000A"/>
          <w:sz w:val="20"/>
          <w:szCs w:val="20"/>
          <w:lang w:eastAsia="pl-PL"/>
        </w:rPr>
        <w:t xml:space="preserve">Zamawiający w toku postepowania może żądać od oferenta przedstawienia </w:t>
      </w:r>
      <w:bookmarkStart w:id="11" w:name="_Hlk60229059"/>
      <w:r w:rsidRPr="00126AAC">
        <w:rPr>
          <w:rFonts w:ascii="Tahoma" w:eastAsia="Tahoma" w:hAnsi="Tahoma" w:cs="Tahoma"/>
          <w:b w:val="0"/>
          <w:bCs w:val="0"/>
          <w:color w:val="00000A"/>
          <w:sz w:val="20"/>
          <w:szCs w:val="20"/>
          <w:lang w:eastAsia="pl-PL"/>
        </w:rPr>
        <w:t xml:space="preserve">dodatkowych informacji i wyjaśnień, potwierdzających spełnienie wymogów technicznych </w:t>
      </w:r>
      <w:r>
        <w:rPr>
          <w:rFonts w:ascii="Tahoma" w:eastAsia="Tahoma" w:hAnsi="Tahoma" w:cs="Tahoma"/>
          <w:b w:val="0"/>
          <w:bCs w:val="0"/>
          <w:color w:val="00000A"/>
          <w:sz w:val="20"/>
          <w:szCs w:val="20"/>
          <w:lang w:eastAsia="pl-PL"/>
        </w:rPr>
        <w:t xml:space="preserve">określonych w </w:t>
      </w:r>
      <w:r w:rsidRPr="00126AAC">
        <w:rPr>
          <w:rFonts w:ascii="Tahoma" w:eastAsia="Tahoma" w:hAnsi="Tahoma" w:cs="Tahoma"/>
          <w:b w:val="0"/>
          <w:bCs w:val="0"/>
          <w:color w:val="00000A"/>
          <w:sz w:val="20"/>
          <w:szCs w:val="20"/>
          <w:lang w:eastAsia="pl-PL"/>
        </w:rPr>
        <w:t>zapytani</w:t>
      </w:r>
      <w:r>
        <w:rPr>
          <w:rFonts w:ascii="Tahoma" w:eastAsia="Tahoma" w:hAnsi="Tahoma" w:cs="Tahoma"/>
          <w:b w:val="0"/>
          <w:bCs w:val="0"/>
          <w:color w:val="00000A"/>
          <w:sz w:val="20"/>
          <w:szCs w:val="20"/>
          <w:lang w:eastAsia="pl-PL"/>
        </w:rPr>
        <w:t>u ofertowym</w:t>
      </w:r>
      <w:bookmarkEnd w:id="11"/>
      <w:r w:rsidRPr="00126AAC">
        <w:rPr>
          <w:rFonts w:ascii="Tahoma" w:eastAsia="Tahoma" w:hAnsi="Tahoma" w:cs="Tahoma"/>
          <w:b w:val="0"/>
          <w:bCs w:val="0"/>
          <w:color w:val="00000A"/>
          <w:sz w:val="20"/>
          <w:szCs w:val="20"/>
          <w:lang w:eastAsia="pl-PL"/>
        </w:rPr>
        <w:t xml:space="preserve">. </w:t>
      </w:r>
      <w:r w:rsidR="00214A1F">
        <w:rPr>
          <w:rFonts w:ascii="Tahoma" w:eastAsia="Tahoma" w:hAnsi="Tahoma" w:cs="Tahoma"/>
          <w:b w:val="0"/>
          <w:bCs w:val="0"/>
          <w:color w:val="00000A"/>
          <w:sz w:val="20"/>
          <w:szCs w:val="20"/>
          <w:lang w:eastAsia="pl-PL"/>
        </w:rPr>
        <w:t>Zamawiający</w:t>
      </w:r>
      <w:r w:rsidRPr="00126AAC">
        <w:rPr>
          <w:rFonts w:ascii="Tahoma" w:eastAsia="Tahoma" w:hAnsi="Tahoma" w:cs="Tahoma"/>
          <w:b w:val="0"/>
          <w:bCs w:val="0"/>
          <w:color w:val="00000A"/>
          <w:sz w:val="20"/>
          <w:szCs w:val="20"/>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03E2370E" w14:textId="65B251AD" w:rsidR="00815075" w:rsidRPr="00815075" w:rsidRDefault="00815075" w:rsidP="00815075">
      <w:pPr>
        <w:pStyle w:val="Akapitzlist"/>
        <w:numPr>
          <w:ilvl w:val="0"/>
          <w:numId w:val="10"/>
        </w:numPr>
        <w:ind w:right="109"/>
        <w:rPr>
          <w:rFonts w:ascii="Tahoma" w:hAnsi="Tahoma" w:cs="Tahoma"/>
          <w:sz w:val="20"/>
          <w:szCs w:val="20"/>
        </w:rPr>
      </w:pPr>
      <w:r w:rsidRPr="00815075">
        <w:rPr>
          <w:rFonts w:ascii="Tahoma" w:hAnsi="Tahoma" w:cs="Tahoma"/>
          <w:sz w:val="20"/>
          <w:szCs w:val="20"/>
        </w:rPr>
        <w:t>Zamawiający poprawi w ofercie oczywiste omyłki pisarskie, oczywiste omyłki rachunkowe, z uwzględnieniem konsekwencji rachunkowych dokonanych poprawek, inne omyłki polegające na</w:t>
      </w:r>
      <w:r w:rsidRPr="00815075">
        <w:rPr>
          <w:rFonts w:ascii="Tahoma" w:hAnsi="Tahoma" w:cs="Tahoma"/>
        </w:rPr>
        <w:t xml:space="preserve"> </w:t>
      </w:r>
      <w:r w:rsidRPr="00815075">
        <w:rPr>
          <w:rFonts w:ascii="Tahoma" w:hAnsi="Tahoma" w:cs="Tahoma"/>
          <w:sz w:val="20"/>
          <w:szCs w:val="20"/>
        </w:rPr>
        <w:t xml:space="preserve">niezgodności oferty z Zapytaniem, niepowodujące istotnych zmian treści oferty, niezwłocznie zawiadamiając o tym Wykonawcę, którego oferta została poprawiona. </w:t>
      </w:r>
    </w:p>
    <w:p w14:paraId="5CA4F302" w14:textId="496F8003" w:rsidR="003873A1" w:rsidRPr="00815075"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Oferent może zmienić lub wycofać złożoną przez siebie ofertę. </w:t>
      </w:r>
      <w:r w:rsidRPr="00815075">
        <w:rPr>
          <w:rFonts w:ascii="Tahoma" w:eastAsia="Tahoma" w:hAnsi="Tahoma" w:cs="Tahoma"/>
          <w:color w:val="00000A"/>
          <w:sz w:val="20"/>
          <w:szCs w:val="20"/>
        </w:rPr>
        <w:t xml:space="preserve">Zmiana lub wycofanie złożonej oferty jest skuteczne tylko wówczas, gdy została dokonana przez Oferenta przed upływem terminu składania ofert. </w:t>
      </w:r>
    </w:p>
    <w:p w14:paraId="3F0B823F" w14:textId="6E1AA99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 przypadku wycofania oferty, Oferent składa pisemne oświadczenie, iż ofertę swą wycofuje.  </w:t>
      </w:r>
    </w:p>
    <w:p w14:paraId="79B9DDD8" w14:textId="1F2A75C7" w:rsidR="003873A1" w:rsidRPr="00F26011" w:rsidRDefault="00406C19" w:rsidP="007E2B0C">
      <w:pPr>
        <w:pStyle w:val="Akapitzlist"/>
        <w:numPr>
          <w:ilvl w:val="0"/>
          <w:numId w:val="10"/>
        </w:numPr>
        <w:ind w:left="709" w:right="112" w:hanging="283"/>
        <w:rPr>
          <w:rFonts w:ascii="Tahoma" w:hAnsi="Tahoma" w:cs="Tahoma"/>
          <w:color w:val="auto"/>
          <w:sz w:val="20"/>
          <w:szCs w:val="20"/>
        </w:rPr>
      </w:pPr>
      <w:r w:rsidRPr="00F26011">
        <w:rPr>
          <w:rFonts w:ascii="Tahoma" w:hAnsi="Tahoma" w:cs="Tahoma"/>
          <w:color w:val="auto"/>
          <w:sz w:val="20"/>
          <w:szCs w:val="20"/>
        </w:rPr>
        <w:t xml:space="preserve"> </w:t>
      </w:r>
      <w:r w:rsidR="003873A1" w:rsidRPr="00F26011">
        <w:rPr>
          <w:rFonts w:ascii="Tahoma" w:hAnsi="Tahoma" w:cs="Tahoma"/>
          <w:color w:val="auto"/>
          <w:sz w:val="20"/>
          <w:szCs w:val="20"/>
        </w:rPr>
        <w:t>Zamawiający nie</w:t>
      </w:r>
      <w:r w:rsidR="00F26011">
        <w:rPr>
          <w:rFonts w:ascii="Tahoma" w:hAnsi="Tahoma" w:cs="Tahoma"/>
          <w:color w:val="auto"/>
          <w:sz w:val="20"/>
          <w:szCs w:val="20"/>
        </w:rPr>
        <w:t xml:space="preserve"> </w:t>
      </w:r>
      <w:r w:rsidR="003873A1" w:rsidRPr="00F26011">
        <w:rPr>
          <w:rFonts w:ascii="Tahoma" w:hAnsi="Tahoma" w:cs="Tahoma"/>
          <w:color w:val="auto"/>
          <w:sz w:val="20"/>
          <w:szCs w:val="20"/>
        </w:rPr>
        <w:t>dopuszcza</w:t>
      </w:r>
      <w:r w:rsidR="003873A1" w:rsidRPr="00F26011">
        <w:rPr>
          <w:rFonts w:ascii="Tahoma" w:hAnsi="Tahoma" w:cs="Tahoma"/>
          <w:i/>
          <w:color w:val="auto"/>
          <w:sz w:val="20"/>
          <w:szCs w:val="20"/>
        </w:rPr>
        <w:t xml:space="preserve"> </w:t>
      </w:r>
      <w:r w:rsidR="003873A1" w:rsidRPr="00F26011">
        <w:rPr>
          <w:rFonts w:ascii="Tahoma" w:hAnsi="Tahoma" w:cs="Tahoma"/>
          <w:color w:val="auto"/>
          <w:sz w:val="20"/>
          <w:szCs w:val="20"/>
        </w:rPr>
        <w:t xml:space="preserve">składania ofert częściowych.  </w:t>
      </w:r>
    </w:p>
    <w:p w14:paraId="0FE906E3" w14:textId="0436CDC6" w:rsidR="003873A1" w:rsidRPr="00126AAC" w:rsidRDefault="00406C19" w:rsidP="007E2B0C">
      <w:pPr>
        <w:pStyle w:val="Akapitzlist"/>
        <w:numPr>
          <w:ilvl w:val="0"/>
          <w:numId w:val="10"/>
        </w:numPr>
        <w:ind w:left="709" w:right="112" w:hanging="283"/>
        <w:rPr>
          <w:rFonts w:ascii="Tahoma" w:hAnsi="Tahoma" w:cs="Tahoma"/>
          <w:sz w:val="20"/>
          <w:szCs w:val="20"/>
        </w:rPr>
      </w:pPr>
      <w:r w:rsidRPr="00126AAC">
        <w:rPr>
          <w:rFonts w:ascii="Tahoma" w:hAnsi="Tahoma" w:cs="Tahoma"/>
          <w:sz w:val="20"/>
          <w:szCs w:val="20"/>
        </w:rPr>
        <w:t xml:space="preserve"> </w:t>
      </w:r>
      <w:r w:rsidR="003873A1" w:rsidRPr="00126AAC">
        <w:rPr>
          <w:rFonts w:ascii="Tahoma" w:hAnsi="Tahoma" w:cs="Tahoma"/>
          <w:sz w:val="20"/>
          <w:szCs w:val="20"/>
        </w:rPr>
        <w:t>Zamawiający nie dopuszcza</w:t>
      </w:r>
      <w:r w:rsidR="003873A1" w:rsidRPr="00126AAC">
        <w:rPr>
          <w:rFonts w:ascii="Tahoma" w:hAnsi="Tahoma" w:cs="Tahoma"/>
          <w:i/>
          <w:sz w:val="20"/>
          <w:szCs w:val="20"/>
        </w:rPr>
        <w:t xml:space="preserve"> </w:t>
      </w:r>
      <w:r w:rsidR="003873A1" w:rsidRPr="00126AAC">
        <w:rPr>
          <w:rFonts w:ascii="Tahoma" w:hAnsi="Tahoma" w:cs="Tahoma"/>
          <w:sz w:val="20"/>
          <w:szCs w:val="20"/>
        </w:rPr>
        <w:t xml:space="preserve">składania ofert wariantowych. </w:t>
      </w:r>
    </w:p>
    <w:p w14:paraId="3DCACA8C" w14:textId="04A222AA" w:rsidR="003873A1" w:rsidRPr="00815075" w:rsidRDefault="00406C19" w:rsidP="00815075">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Oferent ponosi wszelkie koszty związane z przygotowaniem i złożeniem oferty.</w:t>
      </w:r>
      <w:r w:rsidR="00815075">
        <w:rPr>
          <w:rFonts w:ascii="Tahoma" w:eastAsia="Tahoma" w:hAnsi="Tahoma" w:cs="Tahoma"/>
          <w:color w:val="00000A"/>
          <w:sz w:val="20"/>
          <w:szCs w:val="20"/>
        </w:rPr>
        <w:t xml:space="preserve"> </w:t>
      </w:r>
      <w:r w:rsidR="003873A1" w:rsidRPr="00815075">
        <w:rPr>
          <w:rFonts w:ascii="Tahoma" w:eastAsia="Tahoma" w:hAnsi="Tahoma" w:cs="Tahoma"/>
          <w:color w:val="00000A"/>
          <w:sz w:val="20"/>
          <w:szCs w:val="20"/>
        </w:rPr>
        <w:t>Zamawiający nie przewiduje zwrotu kosztów udziału w postępowaniu</w:t>
      </w:r>
      <w:r w:rsidR="003873A1" w:rsidRPr="00815075">
        <w:rPr>
          <w:rFonts w:ascii="Tahoma" w:eastAsia="Calibri" w:hAnsi="Tahoma" w:cs="Tahoma"/>
          <w:sz w:val="20"/>
          <w:szCs w:val="20"/>
        </w:rPr>
        <w:t>.</w:t>
      </w:r>
    </w:p>
    <w:p w14:paraId="27C91F66" w14:textId="3DF04100" w:rsidR="003873A1" w:rsidRPr="00126AAC" w:rsidRDefault="00406C19"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lastRenderedPageBreak/>
        <w:t xml:space="preserve"> </w:t>
      </w:r>
      <w:r w:rsidR="003873A1" w:rsidRPr="00126AAC">
        <w:rPr>
          <w:rFonts w:ascii="Tahoma" w:eastAsia="Tahoma" w:hAnsi="Tahoma" w:cs="Tahoma"/>
          <w:color w:val="00000A"/>
          <w:sz w:val="20"/>
          <w:szCs w:val="20"/>
        </w:rPr>
        <w:t xml:space="preserve">Oferta zostanie odrzucona jeśli: </w:t>
      </w:r>
    </w:p>
    <w:p w14:paraId="69C64AE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treść nie odpowiada treści niniejszego zapytania ofertowego, </w:t>
      </w:r>
    </w:p>
    <w:p w14:paraId="7735026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złożenie stanowi czyn nieuczciwej konkurencji w rozumieniu przepisów o zwalczaniu nieuczciwej konkurencji, </w:t>
      </w:r>
    </w:p>
    <w:p w14:paraId="47AAB609"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jest niezgodna z obowiązującymi przepisami prawa, </w:t>
      </w:r>
    </w:p>
    <w:p w14:paraId="7B165826"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zawiera błędy w obliczeniu ceny, </w:t>
      </w:r>
    </w:p>
    <w:p w14:paraId="2340A4B0" w14:textId="4E446F44"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została złożona przez Wykonawcę wykluczonego z udziału w postępowaniu, </w:t>
      </w:r>
    </w:p>
    <w:p w14:paraId="01FAC996" w14:textId="7DCBC271"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zawiera rażąco niską cenę w stosunku do przedmiotu zamówienia.</w:t>
      </w:r>
    </w:p>
    <w:p w14:paraId="0D142436" w14:textId="42C9E712" w:rsidR="003873A1" w:rsidRPr="00126AAC" w:rsidRDefault="003873A1" w:rsidP="007E2B0C">
      <w:pPr>
        <w:numPr>
          <w:ilvl w:val="0"/>
          <w:numId w:val="10"/>
        </w:numPr>
        <w:autoSpaceDE w:val="0"/>
        <w:autoSpaceDN w:val="0"/>
        <w:adjustRightInd w:val="0"/>
        <w:spacing w:after="39" w:line="240" w:lineRule="auto"/>
        <w:ind w:left="311" w:right="0" w:hanging="283"/>
        <w:rPr>
          <w:rFonts w:ascii="Tahoma" w:eastAsia="Tahoma" w:hAnsi="Tahoma" w:cs="Tahoma"/>
          <w:color w:val="00000A"/>
          <w:sz w:val="20"/>
          <w:szCs w:val="20"/>
        </w:rPr>
      </w:pPr>
      <w:r w:rsidRPr="00126AAC">
        <w:rPr>
          <w:rFonts w:ascii="Tahoma" w:eastAsia="Tahoma" w:hAnsi="Tahoma" w:cs="Tahoma"/>
          <w:color w:val="00000A"/>
          <w:sz w:val="20"/>
          <w:szCs w:val="20"/>
        </w:rPr>
        <w:t xml:space="preserve">Jeżeli zaoferowana cena lub </w:t>
      </w:r>
      <w:r w:rsidR="00815075">
        <w:rPr>
          <w:rFonts w:ascii="Tahoma" w:eastAsia="Tahoma" w:hAnsi="Tahoma" w:cs="Tahoma"/>
          <w:color w:val="00000A"/>
          <w:sz w:val="20"/>
          <w:szCs w:val="20"/>
        </w:rPr>
        <w:t>koszt</w:t>
      </w:r>
      <w:r w:rsidRPr="00126AAC">
        <w:rPr>
          <w:rFonts w:ascii="Tahoma" w:eastAsia="Tahoma" w:hAnsi="Tahoma" w:cs="Tahoma"/>
          <w:color w:val="00000A"/>
          <w:sz w:val="20"/>
          <w:szCs w:val="20"/>
        </w:rPr>
        <w:t xml:space="preserve"> wydają się rażąco niskie w stosunku do przedmiotu zamówienia</w:t>
      </w:r>
      <w:r w:rsidR="00815075">
        <w:rPr>
          <w:rFonts w:ascii="Tahoma" w:eastAsia="Tahoma" w:hAnsi="Tahoma" w:cs="Tahoma"/>
          <w:color w:val="00000A"/>
          <w:sz w:val="20"/>
          <w:szCs w:val="20"/>
        </w:rPr>
        <w:t xml:space="preserve">, </w:t>
      </w:r>
      <w:r w:rsidR="00F26011">
        <w:rPr>
          <w:rFonts w:ascii="Tahoma" w:eastAsia="Tahoma" w:hAnsi="Tahoma" w:cs="Tahoma"/>
          <w:color w:val="00000A"/>
          <w:sz w:val="20"/>
          <w:szCs w:val="20"/>
        </w:rPr>
        <w:br/>
      </w:r>
      <w:r w:rsidR="00815075">
        <w:rPr>
          <w:rFonts w:ascii="Tahoma" w:eastAsia="Tahoma" w:hAnsi="Tahoma" w:cs="Tahoma"/>
          <w:color w:val="00000A"/>
          <w:sz w:val="20"/>
          <w:szCs w:val="20"/>
        </w:rPr>
        <w:t>tj. różnią się o więcej niż o 30 % od średniej arytmetycznej cen wszystkich ważnych ofert niepodlegających odrzuceniu</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lub</w:t>
      </w:r>
      <w:r w:rsidRPr="00126AAC">
        <w:rPr>
          <w:rFonts w:ascii="Tahoma" w:eastAsia="Tahoma" w:hAnsi="Tahoma" w:cs="Tahoma"/>
          <w:color w:val="00000A"/>
          <w:sz w:val="20"/>
          <w:szCs w:val="20"/>
        </w:rPr>
        <w:t xml:space="preserve"> budzą wątpliwości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amawiającego co do możliwości wykonania przedmiotu zamówienia zgodnie z wymaganiami określonymi lub wynikającymi z odrębnych przepisów,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amawiający </w:t>
      </w:r>
      <w:r w:rsidR="00815075">
        <w:rPr>
          <w:rFonts w:ascii="Tahoma" w:eastAsia="Tahoma" w:hAnsi="Tahoma" w:cs="Tahoma"/>
          <w:color w:val="00000A"/>
          <w:sz w:val="20"/>
          <w:szCs w:val="20"/>
        </w:rPr>
        <w:t>zażąda</w:t>
      </w:r>
      <w:r w:rsidRPr="00126AAC">
        <w:rPr>
          <w:rFonts w:ascii="Tahoma" w:eastAsia="Tahoma" w:hAnsi="Tahoma" w:cs="Tahoma"/>
          <w:color w:val="00000A"/>
          <w:sz w:val="20"/>
          <w:szCs w:val="20"/>
        </w:rPr>
        <w:t xml:space="preserve"> o</w:t>
      </w:r>
      <w:r w:rsidR="00815075">
        <w:rPr>
          <w:rFonts w:ascii="Tahoma" w:eastAsia="Tahoma" w:hAnsi="Tahoma" w:cs="Tahoma"/>
          <w:color w:val="00000A"/>
          <w:sz w:val="20"/>
          <w:szCs w:val="20"/>
        </w:rPr>
        <w:t>d</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wykonawcy złożenia w wyznaczonym terminie</w:t>
      </w:r>
      <w:r w:rsidRPr="00126AAC">
        <w:rPr>
          <w:rFonts w:ascii="Tahoma" w:eastAsia="Tahoma" w:hAnsi="Tahoma" w:cs="Tahoma"/>
          <w:color w:val="00000A"/>
          <w:sz w:val="20"/>
          <w:szCs w:val="20"/>
        </w:rPr>
        <w:t xml:space="preserve"> wyjaśnień, w tym złożenia dowodów dotyczących wyliczenia ceny</w:t>
      </w:r>
      <w:r w:rsidR="00815075">
        <w:rPr>
          <w:rFonts w:ascii="Tahoma" w:eastAsia="Tahoma" w:hAnsi="Tahoma" w:cs="Tahoma"/>
          <w:color w:val="00000A"/>
          <w:sz w:val="20"/>
          <w:szCs w:val="20"/>
        </w:rPr>
        <w:t xml:space="preserve"> lub kosztu</w:t>
      </w:r>
      <w:r w:rsidRPr="00126AAC">
        <w:rPr>
          <w:rFonts w:ascii="Tahoma" w:eastAsia="Tahoma" w:hAnsi="Tahoma" w:cs="Tahoma"/>
          <w:color w:val="00000A"/>
          <w:sz w:val="20"/>
          <w:szCs w:val="20"/>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43679EB5" w14:textId="6F4E5B16" w:rsidR="00115A1C" w:rsidRPr="00815075" w:rsidRDefault="00406C19" w:rsidP="00815075">
      <w:pPr>
        <w:numPr>
          <w:ilvl w:val="0"/>
          <w:numId w:val="10"/>
        </w:numPr>
        <w:autoSpaceDE w:val="0"/>
        <w:autoSpaceDN w:val="0"/>
        <w:adjustRightInd w:val="0"/>
        <w:spacing w:after="39" w:line="240" w:lineRule="auto"/>
        <w:ind w:left="311" w:right="0" w:hanging="283"/>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Na rozstrzygnięcie postępowania Wykonawcy nie przysługują środki ochrony prawnej. </w:t>
      </w:r>
    </w:p>
    <w:p w14:paraId="78D1134C" w14:textId="77777777" w:rsidR="00115A1C" w:rsidRPr="00126AAC" w:rsidRDefault="00115A1C" w:rsidP="00493722">
      <w:pPr>
        <w:spacing w:after="0" w:line="259" w:lineRule="auto"/>
        <w:ind w:left="0" w:right="0" w:firstLine="0"/>
        <w:jc w:val="left"/>
        <w:rPr>
          <w:rFonts w:ascii="Tahoma" w:hAnsi="Tahoma" w:cs="Tahoma"/>
          <w:sz w:val="20"/>
          <w:szCs w:val="20"/>
        </w:rPr>
      </w:pPr>
    </w:p>
    <w:p w14:paraId="41DD8B7C" w14:textId="612E6255" w:rsidR="001B234C" w:rsidRPr="00815075" w:rsidRDefault="00064236" w:rsidP="00815075">
      <w:pPr>
        <w:spacing w:after="15" w:line="249" w:lineRule="auto"/>
        <w:ind w:right="105"/>
        <w:rPr>
          <w:rFonts w:ascii="Tahoma" w:hAnsi="Tahoma" w:cs="Tahoma"/>
          <w:sz w:val="20"/>
          <w:szCs w:val="20"/>
        </w:rPr>
      </w:pPr>
      <w:r>
        <w:rPr>
          <w:rFonts w:ascii="Tahoma" w:hAnsi="Tahoma" w:cs="Tahoma"/>
          <w:b/>
          <w:sz w:val="20"/>
          <w:szCs w:val="20"/>
        </w:rPr>
        <w:t>9</w:t>
      </w:r>
      <w:r w:rsidR="00815075">
        <w:rPr>
          <w:rFonts w:ascii="Tahoma" w:hAnsi="Tahoma" w:cs="Tahoma"/>
          <w:b/>
          <w:sz w:val="20"/>
          <w:szCs w:val="20"/>
        </w:rPr>
        <w:t xml:space="preserve">. </w:t>
      </w:r>
      <w:r w:rsidR="006418DF" w:rsidRPr="00815075">
        <w:rPr>
          <w:rFonts w:ascii="Tahoma" w:hAnsi="Tahoma" w:cs="Tahoma"/>
          <w:b/>
          <w:sz w:val="20"/>
          <w:szCs w:val="20"/>
        </w:rPr>
        <w:t>Zawartość oferty.</w:t>
      </w:r>
    </w:p>
    <w:p w14:paraId="189390C4" w14:textId="4738A74D" w:rsidR="001B234C" w:rsidRPr="00CA2568" w:rsidRDefault="006418DF" w:rsidP="00903C17">
      <w:pPr>
        <w:ind w:right="112"/>
        <w:rPr>
          <w:rFonts w:ascii="Tahoma" w:hAnsi="Tahoma" w:cs="Tahoma"/>
          <w:sz w:val="20"/>
          <w:szCs w:val="20"/>
        </w:rPr>
      </w:pPr>
      <w:r w:rsidRPr="00CA2568">
        <w:rPr>
          <w:rFonts w:ascii="Tahoma" w:hAnsi="Tahoma" w:cs="Tahoma"/>
          <w:sz w:val="20"/>
          <w:szCs w:val="20"/>
        </w:rPr>
        <w:t>Zgodnie z niniejszym Zapytaniem, kompletna oferta musi zawierać:</w:t>
      </w:r>
      <w:r w:rsidRPr="00CA2568">
        <w:rPr>
          <w:rFonts w:ascii="Tahoma" w:hAnsi="Tahoma" w:cs="Tahoma"/>
          <w:b/>
          <w:sz w:val="20"/>
          <w:szCs w:val="20"/>
        </w:rPr>
        <w:t xml:space="preserve"> </w:t>
      </w:r>
    </w:p>
    <w:p w14:paraId="70255FAE" w14:textId="273CEA18" w:rsidR="001B234C" w:rsidRPr="00CA2568" w:rsidRDefault="00493722" w:rsidP="007E2B0C">
      <w:pPr>
        <w:pStyle w:val="Akapitzlist"/>
        <w:numPr>
          <w:ilvl w:val="1"/>
          <w:numId w:val="14"/>
        </w:numPr>
        <w:spacing w:after="0" w:line="259" w:lineRule="auto"/>
        <w:ind w:left="709" w:right="0" w:hanging="425"/>
        <w:rPr>
          <w:rFonts w:ascii="Tahoma" w:hAnsi="Tahoma" w:cs="Tahoma"/>
          <w:sz w:val="20"/>
          <w:szCs w:val="20"/>
        </w:rPr>
      </w:pPr>
      <w:r w:rsidRPr="00CA2568">
        <w:rPr>
          <w:rFonts w:ascii="Tahoma" w:hAnsi="Tahoma" w:cs="Tahoma"/>
          <w:sz w:val="20"/>
          <w:szCs w:val="20"/>
        </w:rPr>
        <w:t xml:space="preserve">Formularz ofertowy, sporządzony na podstawie wzoru stanowiącego </w:t>
      </w:r>
      <w:r w:rsidRPr="00CA2568">
        <w:rPr>
          <w:rFonts w:ascii="Tahoma" w:hAnsi="Tahoma" w:cs="Tahoma"/>
          <w:b/>
          <w:sz w:val="20"/>
          <w:szCs w:val="20"/>
        </w:rPr>
        <w:t>Załącznik nr 1</w:t>
      </w:r>
      <w:r w:rsidRPr="00CA2568">
        <w:rPr>
          <w:rFonts w:ascii="Tahoma" w:hAnsi="Tahoma" w:cs="Tahoma"/>
          <w:sz w:val="20"/>
          <w:szCs w:val="20"/>
        </w:rPr>
        <w:t xml:space="preserve"> do niniejszego Zapytania.</w:t>
      </w:r>
    </w:p>
    <w:p w14:paraId="3D12B60B" w14:textId="15393155" w:rsidR="00493722" w:rsidRPr="00CA2568" w:rsidRDefault="00493722" w:rsidP="007E2B0C">
      <w:pPr>
        <w:pStyle w:val="Akapitzlist"/>
        <w:numPr>
          <w:ilvl w:val="1"/>
          <w:numId w:val="14"/>
        </w:numPr>
        <w:spacing w:after="0" w:line="259" w:lineRule="auto"/>
        <w:ind w:left="709" w:right="0" w:hanging="425"/>
        <w:jc w:val="left"/>
        <w:rPr>
          <w:rFonts w:ascii="Tahoma" w:hAnsi="Tahoma" w:cs="Tahoma"/>
          <w:sz w:val="20"/>
          <w:szCs w:val="20"/>
        </w:rPr>
      </w:pPr>
      <w:r w:rsidRPr="00CA2568">
        <w:rPr>
          <w:rFonts w:ascii="Tahoma" w:hAnsi="Tahoma" w:cs="Tahoma"/>
          <w:sz w:val="20"/>
          <w:szCs w:val="20"/>
        </w:rPr>
        <w:t xml:space="preserve">Oświadczenie o braku powiązań z Zamawiającym na podstawie wzoru stanowiącego </w:t>
      </w:r>
      <w:r w:rsidRPr="00CA2568">
        <w:rPr>
          <w:rFonts w:ascii="Tahoma" w:hAnsi="Tahoma" w:cs="Tahoma"/>
          <w:b/>
          <w:sz w:val="20"/>
          <w:szCs w:val="20"/>
        </w:rPr>
        <w:t xml:space="preserve">Załącznik nr </w:t>
      </w:r>
      <w:r w:rsidR="00F26011" w:rsidRPr="00CA2568">
        <w:rPr>
          <w:rFonts w:ascii="Tahoma" w:hAnsi="Tahoma" w:cs="Tahoma"/>
          <w:b/>
          <w:sz w:val="20"/>
          <w:szCs w:val="20"/>
        </w:rPr>
        <w:t>2</w:t>
      </w:r>
      <w:r w:rsidRPr="00CA2568">
        <w:rPr>
          <w:rFonts w:ascii="Tahoma" w:hAnsi="Tahoma" w:cs="Tahoma"/>
          <w:sz w:val="20"/>
          <w:szCs w:val="20"/>
        </w:rPr>
        <w:t xml:space="preserve"> do niniejszego Zapytania</w:t>
      </w:r>
    </w:p>
    <w:p w14:paraId="30148E14" w14:textId="77777777" w:rsidR="0069764E" w:rsidRPr="00CA2568" w:rsidRDefault="00815075" w:rsidP="0069764E">
      <w:pPr>
        <w:pStyle w:val="Akapitzlist"/>
        <w:numPr>
          <w:ilvl w:val="1"/>
          <w:numId w:val="14"/>
        </w:numPr>
        <w:spacing w:after="0" w:line="259" w:lineRule="auto"/>
        <w:ind w:left="709" w:right="0" w:hanging="425"/>
        <w:jc w:val="left"/>
        <w:rPr>
          <w:rFonts w:ascii="Tahoma" w:hAnsi="Tahoma" w:cs="Tahoma"/>
          <w:sz w:val="20"/>
          <w:szCs w:val="20"/>
        </w:rPr>
      </w:pPr>
      <w:r w:rsidRPr="00CA2568">
        <w:rPr>
          <w:rFonts w:ascii="Tahoma" w:hAnsi="Tahoma" w:cs="Tahoma"/>
          <w:sz w:val="20"/>
          <w:szCs w:val="20"/>
        </w:rPr>
        <w:t xml:space="preserve">Oświadczenie o braku podstaw do wykluczenia – </w:t>
      </w:r>
      <w:r w:rsidRPr="00CA2568">
        <w:rPr>
          <w:rFonts w:ascii="Tahoma" w:hAnsi="Tahoma" w:cs="Tahoma"/>
          <w:b/>
          <w:bCs/>
          <w:sz w:val="20"/>
          <w:szCs w:val="20"/>
        </w:rPr>
        <w:t xml:space="preserve">Załącznik nr </w:t>
      </w:r>
      <w:r w:rsidR="00F26011" w:rsidRPr="00CA2568">
        <w:rPr>
          <w:rFonts w:ascii="Tahoma" w:hAnsi="Tahoma" w:cs="Tahoma"/>
          <w:b/>
          <w:bCs/>
          <w:sz w:val="20"/>
          <w:szCs w:val="20"/>
        </w:rPr>
        <w:t>3</w:t>
      </w:r>
      <w:r w:rsidRPr="00CA2568">
        <w:rPr>
          <w:rFonts w:ascii="Tahoma" w:hAnsi="Tahoma" w:cs="Tahoma"/>
          <w:sz w:val="20"/>
          <w:szCs w:val="20"/>
        </w:rPr>
        <w:t xml:space="preserve"> do niniejszego Zapytania</w:t>
      </w:r>
    </w:p>
    <w:p w14:paraId="5E7CDE2B" w14:textId="7AA892CC" w:rsidR="00D04F8D" w:rsidRPr="00CA2568" w:rsidRDefault="0069764E" w:rsidP="0069764E">
      <w:pPr>
        <w:pStyle w:val="Akapitzlist"/>
        <w:numPr>
          <w:ilvl w:val="1"/>
          <w:numId w:val="14"/>
        </w:numPr>
        <w:spacing w:after="0" w:line="259" w:lineRule="auto"/>
        <w:ind w:left="709" w:right="0" w:hanging="425"/>
        <w:jc w:val="left"/>
        <w:rPr>
          <w:rFonts w:ascii="Tahoma" w:hAnsi="Tahoma" w:cs="Tahoma"/>
          <w:sz w:val="20"/>
          <w:szCs w:val="20"/>
        </w:rPr>
      </w:pPr>
      <w:r w:rsidRPr="00CA2568">
        <w:rPr>
          <w:rFonts w:ascii="Tahoma" w:hAnsi="Tahoma" w:cs="Tahoma"/>
          <w:sz w:val="20"/>
          <w:szCs w:val="20"/>
        </w:rPr>
        <w:t xml:space="preserve">Wykaz zrealizowanych zamówień wraz z dokumentami potwierdzającymi ich należyte wykonanie – </w:t>
      </w:r>
      <w:r w:rsidRPr="00CA2568">
        <w:rPr>
          <w:rFonts w:ascii="Tahoma" w:hAnsi="Tahoma" w:cs="Tahoma"/>
          <w:b/>
          <w:bCs/>
          <w:sz w:val="20"/>
          <w:szCs w:val="20"/>
        </w:rPr>
        <w:t>Załącznik nr 4</w:t>
      </w:r>
    </w:p>
    <w:p w14:paraId="458AE369" w14:textId="6B8BF1CC" w:rsidR="00343033" w:rsidRPr="00CA2568" w:rsidRDefault="00343033" w:rsidP="00DE7391">
      <w:pPr>
        <w:pStyle w:val="Akapitzlist"/>
        <w:numPr>
          <w:ilvl w:val="1"/>
          <w:numId w:val="14"/>
        </w:numPr>
        <w:spacing w:after="0" w:line="259" w:lineRule="auto"/>
        <w:ind w:left="709" w:right="0" w:hanging="425"/>
        <w:jc w:val="left"/>
        <w:rPr>
          <w:rFonts w:ascii="Tahoma" w:hAnsi="Tahoma" w:cs="Tahoma"/>
          <w:sz w:val="20"/>
          <w:szCs w:val="20"/>
        </w:rPr>
      </w:pPr>
      <w:r w:rsidRPr="00CA2568">
        <w:rPr>
          <w:rFonts w:ascii="Tahoma" w:hAnsi="Tahoma" w:cs="Tahoma"/>
          <w:sz w:val="20"/>
          <w:szCs w:val="20"/>
        </w:rPr>
        <w:t>Specyfikacja przedmio</w:t>
      </w:r>
      <w:r w:rsidR="00700EBA" w:rsidRPr="00CA2568">
        <w:rPr>
          <w:rFonts w:ascii="Tahoma" w:hAnsi="Tahoma" w:cs="Tahoma"/>
          <w:sz w:val="20"/>
          <w:szCs w:val="20"/>
        </w:rPr>
        <w:t>tu zamówienia</w:t>
      </w:r>
    </w:p>
    <w:p w14:paraId="3EAE552C" w14:textId="352001E2" w:rsidR="00493722" w:rsidRPr="00CA2568" w:rsidRDefault="00493722" w:rsidP="00FA7B32">
      <w:pPr>
        <w:pStyle w:val="Akapitzlist"/>
        <w:numPr>
          <w:ilvl w:val="1"/>
          <w:numId w:val="14"/>
        </w:numPr>
        <w:spacing w:after="0" w:line="259" w:lineRule="auto"/>
        <w:ind w:left="709" w:right="0" w:hanging="425"/>
        <w:jc w:val="left"/>
        <w:rPr>
          <w:rFonts w:ascii="Tahoma" w:hAnsi="Tahoma" w:cs="Tahoma"/>
          <w:sz w:val="20"/>
          <w:szCs w:val="20"/>
        </w:rPr>
      </w:pPr>
      <w:r w:rsidRPr="00CA2568">
        <w:rPr>
          <w:rFonts w:ascii="Tahoma" w:hAnsi="Tahoma" w:cs="Tahoma"/>
          <w:sz w:val="20"/>
          <w:szCs w:val="20"/>
        </w:rPr>
        <w:t>Stosowne Pełnomocnictwo(a) – w przypadku, gdy upoważnienie do podpisania oferty nie wynika bezpośrednio ze złożonego w ofercie odpisu z właściwego rejestru.</w:t>
      </w:r>
    </w:p>
    <w:p w14:paraId="28408F6D" w14:textId="1FED1F6D" w:rsidR="001B234C" w:rsidRPr="00126AAC" w:rsidRDefault="001B234C" w:rsidP="00F26011">
      <w:pPr>
        <w:spacing w:after="0" w:line="259" w:lineRule="auto"/>
        <w:ind w:left="0" w:right="0" w:firstLine="0"/>
        <w:jc w:val="left"/>
        <w:rPr>
          <w:rFonts w:ascii="Tahoma" w:hAnsi="Tahoma" w:cs="Tahoma"/>
          <w:sz w:val="20"/>
          <w:szCs w:val="20"/>
        </w:rPr>
      </w:pPr>
    </w:p>
    <w:p w14:paraId="6EDB171F" w14:textId="6F1D5E0A" w:rsidR="001B234C" w:rsidRPr="00126AAC" w:rsidRDefault="006418DF" w:rsidP="008C0013">
      <w:pPr>
        <w:spacing w:after="105"/>
        <w:ind w:left="0" w:right="112" w:firstLine="0"/>
        <w:rPr>
          <w:rFonts w:ascii="Tahoma" w:hAnsi="Tahoma" w:cs="Tahoma"/>
          <w:sz w:val="20"/>
          <w:szCs w:val="20"/>
        </w:rPr>
      </w:pPr>
      <w:r w:rsidRPr="00126AAC">
        <w:rPr>
          <w:rFonts w:ascii="Tahoma" w:hAnsi="Tahoma" w:cs="Tahoma"/>
          <w:sz w:val="20"/>
          <w:szCs w:val="20"/>
        </w:rPr>
        <w:t xml:space="preserve">Wykonawca może zastrzec w ofercie (oświadczeniem zawartym w Formularzu Oferty), iż Zamawiający nie będzie mógł ujawnić informacji stanowiących tajemnicę przedsiębiorstwa w rozumieniu przepisów </w:t>
      </w:r>
      <w:r w:rsidR="00F26011">
        <w:rPr>
          <w:rFonts w:ascii="Tahoma" w:hAnsi="Tahoma" w:cs="Tahoma"/>
          <w:sz w:val="20"/>
          <w:szCs w:val="20"/>
        </w:rPr>
        <w:br/>
      </w:r>
      <w:r w:rsidRPr="00126AAC">
        <w:rPr>
          <w:rFonts w:ascii="Tahoma" w:hAnsi="Tahoma" w:cs="Tahoma"/>
          <w:sz w:val="20"/>
          <w:szCs w:val="20"/>
        </w:rPr>
        <w:t xml:space="preserve">o zwalczaniu nieuczciwej konkurencji. </w:t>
      </w:r>
    </w:p>
    <w:p w14:paraId="786FB4DD" w14:textId="77777777" w:rsidR="0034359B" w:rsidRPr="00126AAC" w:rsidRDefault="0034359B">
      <w:pPr>
        <w:spacing w:after="96" w:line="259" w:lineRule="auto"/>
        <w:ind w:left="1378" w:right="0" w:firstLine="0"/>
        <w:jc w:val="center"/>
        <w:rPr>
          <w:rFonts w:ascii="Tahoma" w:hAnsi="Tahoma" w:cs="Tahoma"/>
          <w:sz w:val="20"/>
          <w:szCs w:val="20"/>
        </w:rPr>
      </w:pPr>
    </w:p>
    <w:p w14:paraId="74AFDC71" w14:textId="6C347537" w:rsidR="001B234C" w:rsidRPr="00126AAC" w:rsidRDefault="00815075" w:rsidP="00815075">
      <w:pPr>
        <w:spacing w:after="106" w:line="249" w:lineRule="auto"/>
        <w:ind w:right="105"/>
        <w:rPr>
          <w:rFonts w:ascii="Tahoma" w:hAnsi="Tahoma" w:cs="Tahoma"/>
          <w:sz w:val="20"/>
          <w:szCs w:val="20"/>
        </w:rPr>
      </w:pPr>
      <w:bookmarkStart w:id="12" w:name="_Hlk59179686"/>
      <w:r>
        <w:rPr>
          <w:rFonts w:ascii="Tahoma" w:hAnsi="Tahoma" w:cs="Tahoma"/>
          <w:b/>
          <w:sz w:val="20"/>
          <w:szCs w:val="20"/>
        </w:rPr>
        <w:t>1</w:t>
      </w:r>
      <w:r w:rsidR="00064236">
        <w:rPr>
          <w:rFonts w:ascii="Tahoma" w:hAnsi="Tahoma" w:cs="Tahoma"/>
          <w:b/>
          <w:sz w:val="20"/>
          <w:szCs w:val="20"/>
        </w:rPr>
        <w:t>0</w:t>
      </w:r>
      <w:r>
        <w:rPr>
          <w:rFonts w:ascii="Tahoma" w:hAnsi="Tahoma" w:cs="Tahoma"/>
          <w:b/>
          <w:sz w:val="20"/>
          <w:szCs w:val="20"/>
        </w:rPr>
        <w:t xml:space="preserve">. </w:t>
      </w:r>
      <w:r w:rsidR="006418DF" w:rsidRPr="00126AAC">
        <w:rPr>
          <w:rFonts w:ascii="Tahoma" w:hAnsi="Tahoma" w:cs="Tahoma"/>
          <w:b/>
          <w:sz w:val="20"/>
          <w:szCs w:val="20"/>
        </w:rPr>
        <w:t>Termin związania ofertą</w:t>
      </w:r>
      <w:bookmarkEnd w:id="12"/>
      <w:r w:rsidR="006418DF" w:rsidRPr="00126AAC">
        <w:rPr>
          <w:rFonts w:ascii="Tahoma" w:hAnsi="Tahoma" w:cs="Tahoma"/>
          <w:b/>
          <w:sz w:val="20"/>
          <w:szCs w:val="20"/>
        </w:rPr>
        <w:t xml:space="preserve">. </w:t>
      </w:r>
    </w:p>
    <w:p w14:paraId="058F4BC0" w14:textId="242BC6BC" w:rsidR="00214A1F" w:rsidRDefault="006418DF" w:rsidP="00254130">
      <w:pPr>
        <w:spacing w:after="3" w:line="259" w:lineRule="auto"/>
        <w:ind w:left="0" w:right="0" w:firstLine="0"/>
        <w:jc w:val="left"/>
        <w:rPr>
          <w:rFonts w:ascii="Tahoma" w:hAnsi="Tahoma" w:cs="Tahoma"/>
          <w:sz w:val="20"/>
          <w:szCs w:val="20"/>
        </w:rPr>
      </w:pPr>
      <w:r w:rsidRPr="00126AAC">
        <w:rPr>
          <w:rFonts w:ascii="Tahoma" w:hAnsi="Tahoma" w:cs="Tahoma"/>
          <w:sz w:val="20"/>
          <w:szCs w:val="20"/>
        </w:rPr>
        <w:t xml:space="preserve">Wykonawca pozostaje związany złożoną ofertą przez </w:t>
      </w:r>
      <w:r w:rsidRPr="00126AAC">
        <w:rPr>
          <w:rFonts w:ascii="Tahoma" w:hAnsi="Tahoma" w:cs="Tahoma"/>
          <w:b/>
          <w:sz w:val="20"/>
          <w:szCs w:val="20"/>
        </w:rPr>
        <w:t>60</w:t>
      </w:r>
      <w:r w:rsidRPr="00126AAC">
        <w:rPr>
          <w:rFonts w:ascii="Tahoma" w:hAnsi="Tahoma" w:cs="Tahoma"/>
          <w:sz w:val="20"/>
          <w:szCs w:val="20"/>
        </w:rPr>
        <w:t xml:space="preserve"> dni. Bieg terminu związania ofertą rozpoczyna się wraz z upływem terminu składania ofert. </w:t>
      </w:r>
    </w:p>
    <w:p w14:paraId="3A3F2559" w14:textId="77777777" w:rsidR="008B22EC" w:rsidRPr="00126AAC" w:rsidRDefault="008B22EC" w:rsidP="00254130">
      <w:pPr>
        <w:spacing w:after="3" w:line="259" w:lineRule="auto"/>
        <w:ind w:left="0" w:right="0" w:firstLine="0"/>
        <w:jc w:val="left"/>
        <w:rPr>
          <w:rFonts w:ascii="Tahoma" w:hAnsi="Tahoma" w:cs="Tahoma"/>
          <w:sz w:val="20"/>
          <w:szCs w:val="20"/>
        </w:rPr>
      </w:pPr>
    </w:p>
    <w:p w14:paraId="475C5B68" w14:textId="1384C057" w:rsidR="001B234C" w:rsidRPr="00272FB4" w:rsidRDefault="00815075" w:rsidP="00815075">
      <w:pPr>
        <w:spacing w:after="146" w:line="249" w:lineRule="auto"/>
        <w:ind w:right="105"/>
        <w:rPr>
          <w:rFonts w:ascii="Tahoma" w:hAnsi="Tahoma" w:cs="Tahoma"/>
          <w:color w:val="auto"/>
          <w:sz w:val="20"/>
          <w:szCs w:val="20"/>
        </w:rPr>
      </w:pPr>
      <w:r w:rsidRPr="00272FB4">
        <w:rPr>
          <w:rFonts w:ascii="Tahoma" w:hAnsi="Tahoma" w:cs="Tahoma"/>
          <w:b/>
          <w:color w:val="auto"/>
          <w:sz w:val="20"/>
          <w:szCs w:val="20"/>
        </w:rPr>
        <w:t>1</w:t>
      </w:r>
      <w:r w:rsidR="00064236" w:rsidRPr="00272FB4">
        <w:rPr>
          <w:rFonts w:ascii="Tahoma" w:hAnsi="Tahoma" w:cs="Tahoma"/>
          <w:b/>
          <w:color w:val="auto"/>
          <w:sz w:val="20"/>
          <w:szCs w:val="20"/>
        </w:rPr>
        <w:t>1</w:t>
      </w:r>
      <w:r w:rsidRPr="00272FB4">
        <w:rPr>
          <w:rFonts w:ascii="Tahoma" w:hAnsi="Tahoma" w:cs="Tahoma"/>
          <w:b/>
          <w:color w:val="auto"/>
          <w:sz w:val="20"/>
          <w:szCs w:val="20"/>
        </w:rPr>
        <w:t xml:space="preserve">. </w:t>
      </w:r>
      <w:r w:rsidR="006418DF" w:rsidRPr="00272FB4">
        <w:rPr>
          <w:rFonts w:ascii="Tahoma" w:hAnsi="Tahoma" w:cs="Tahoma"/>
          <w:b/>
          <w:color w:val="auto"/>
          <w:sz w:val="20"/>
          <w:szCs w:val="20"/>
        </w:rPr>
        <w:t xml:space="preserve">Kryteria oceny ofert. </w:t>
      </w:r>
    </w:p>
    <w:p w14:paraId="49FDC573" w14:textId="77777777" w:rsidR="00BE0FB6" w:rsidRPr="00272FB4" w:rsidRDefault="00BE0FB6" w:rsidP="00BE0FB6">
      <w:pPr>
        <w:spacing w:after="29" w:line="238" w:lineRule="auto"/>
        <w:ind w:left="2"/>
        <w:rPr>
          <w:rFonts w:ascii="Tahoma" w:eastAsia="Tahoma" w:hAnsi="Tahoma" w:cs="Tahoma"/>
          <w:color w:val="auto"/>
          <w:sz w:val="20"/>
          <w:szCs w:val="20"/>
        </w:rPr>
      </w:pPr>
      <w:r w:rsidRPr="00272FB4">
        <w:rPr>
          <w:rFonts w:ascii="Tahoma" w:eastAsia="Tahoma" w:hAnsi="Tahoma" w:cs="Tahoma"/>
          <w:color w:val="auto"/>
          <w:sz w:val="20"/>
          <w:szCs w:val="20"/>
        </w:rPr>
        <w:t xml:space="preserve">Zamawiający dokona oceny ważnych ofert, spełniających warunki udziału w postępowaniu ofertowym, na podstawie następujących kryteriów: </w:t>
      </w:r>
    </w:p>
    <w:p w14:paraId="748B137E" w14:textId="77777777" w:rsidR="00254130" w:rsidRPr="00272FB4" w:rsidRDefault="00254130" w:rsidP="00BE0FB6">
      <w:pPr>
        <w:tabs>
          <w:tab w:val="center" w:pos="442"/>
          <w:tab w:val="center" w:pos="2616"/>
        </w:tabs>
        <w:spacing w:after="0"/>
        <w:rPr>
          <w:rFonts w:ascii="Tahoma" w:eastAsia="Tahoma" w:hAnsi="Tahoma" w:cs="Tahoma"/>
          <w:color w:val="auto"/>
          <w:sz w:val="20"/>
          <w:szCs w:val="20"/>
        </w:rPr>
      </w:pPr>
    </w:p>
    <w:p w14:paraId="278CACEA" w14:textId="1953814B" w:rsidR="00BE0FB6" w:rsidRPr="00F75C55" w:rsidRDefault="00BE0FB6" w:rsidP="00F75C55">
      <w:pPr>
        <w:pStyle w:val="Akapitzlist"/>
        <w:numPr>
          <w:ilvl w:val="0"/>
          <w:numId w:val="48"/>
        </w:numPr>
        <w:tabs>
          <w:tab w:val="center" w:pos="442"/>
          <w:tab w:val="center" w:pos="2616"/>
        </w:tabs>
        <w:spacing w:after="0"/>
        <w:rPr>
          <w:rFonts w:ascii="Tahoma" w:eastAsia="Tahoma" w:hAnsi="Tahoma" w:cs="Tahoma"/>
          <w:color w:val="auto"/>
          <w:sz w:val="20"/>
          <w:szCs w:val="20"/>
        </w:rPr>
      </w:pPr>
      <w:r w:rsidRPr="00F75C55">
        <w:rPr>
          <w:rFonts w:ascii="Tahoma" w:eastAsia="Tahoma" w:hAnsi="Tahoma" w:cs="Tahoma"/>
          <w:color w:val="auto"/>
          <w:sz w:val="20"/>
          <w:szCs w:val="20"/>
        </w:rPr>
        <w:t xml:space="preserve">Cena - waga: </w:t>
      </w:r>
      <w:r w:rsidR="00F75C55" w:rsidRPr="00F75C55">
        <w:rPr>
          <w:rFonts w:ascii="Tahoma" w:eastAsia="Tahoma" w:hAnsi="Tahoma" w:cs="Tahoma"/>
          <w:color w:val="auto"/>
          <w:sz w:val="20"/>
          <w:szCs w:val="20"/>
        </w:rPr>
        <w:t>6</w:t>
      </w:r>
      <w:r w:rsidR="00C35AB0" w:rsidRPr="00F75C55">
        <w:rPr>
          <w:rFonts w:ascii="Tahoma" w:eastAsia="Tahoma" w:hAnsi="Tahoma" w:cs="Tahoma"/>
          <w:color w:val="auto"/>
          <w:sz w:val="20"/>
          <w:szCs w:val="20"/>
        </w:rPr>
        <w:t>0</w:t>
      </w:r>
      <w:r w:rsidRPr="00F75C55">
        <w:rPr>
          <w:rFonts w:ascii="Tahoma" w:eastAsia="Tahoma" w:hAnsi="Tahoma" w:cs="Tahoma"/>
          <w:color w:val="auto"/>
          <w:sz w:val="20"/>
          <w:szCs w:val="20"/>
        </w:rPr>
        <w:t>% (</w:t>
      </w:r>
      <w:r w:rsidR="00F75C55" w:rsidRPr="00F75C55">
        <w:rPr>
          <w:rFonts w:ascii="Tahoma" w:eastAsia="Tahoma" w:hAnsi="Tahoma" w:cs="Tahoma"/>
          <w:color w:val="auto"/>
          <w:sz w:val="20"/>
          <w:szCs w:val="20"/>
        </w:rPr>
        <w:t>6</w:t>
      </w:r>
      <w:r w:rsidRPr="00F75C55">
        <w:rPr>
          <w:rFonts w:ascii="Tahoma" w:eastAsia="Tahoma" w:hAnsi="Tahoma" w:cs="Tahoma"/>
          <w:color w:val="auto"/>
          <w:sz w:val="20"/>
          <w:szCs w:val="20"/>
        </w:rPr>
        <w:t>0 pkt)</w:t>
      </w:r>
    </w:p>
    <w:p w14:paraId="7FE8FF16" w14:textId="77777777" w:rsidR="00272FB4" w:rsidRPr="00272FB4" w:rsidRDefault="00272FB4" w:rsidP="00272FB4">
      <w:pPr>
        <w:spacing w:after="3" w:line="237" w:lineRule="auto"/>
        <w:ind w:left="2"/>
        <w:rPr>
          <w:rFonts w:ascii="Tahoma" w:eastAsia="Tahoma" w:hAnsi="Tahoma" w:cs="Tahoma"/>
          <w:color w:val="auto"/>
          <w:sz w:val="20"/>
          <w:szCs w:val="20"/>
        </w:rPr>
      </w:pPr>
      <w:r w:rsidRPr="00272FB4">
        <w:rPr>
          <w:rFonts w:ascii="Tahoma" w:eastAsia="Tahoma" w:hAnsi="Tahoma" w:cs="Tahoma"/>
          <w:color w:val="auto"/>
          <w:sz w:val="20"/>
          <w:szCs w:val="20"/>
        </w:rPr>
        <w:t xml:space="preserve">Liczba punktów w kryterium „cena” będzie przyznawana według poniższego wzoru: </w:t>
      </w:r>
    </w:p>
    <w:p w14:paraId="288EE0CF" w14:textId="77777777" w:rsidR="00272FB4" w:rsidRPr="00272FB4" w:rsidRDefault="00272FB4" w:rsidP="00272FB4">
      <w:pPr>
        <w:spacing w:after="3" w:line="237" w:lineRule="auto"/>
        <w:ind w:left="2"/>
        <w:rPr>
          <w:rFonts w:ascii="Tahoma" w:eastAsia="Tahoma" w:hAnsi="Tahoma" w:cs="Tahoma"/>
          <w:color w:val="auto"/>
          <w:sz w:val="20"/>
          <w:szCs w:val="20"/>
        </w:rPr>
      </w:pPr>
    </w:p>
    <w:p w14:paraId="0C533BBF" w14:textId="001FAC3C" w:rsidR="00272FB4" w:rsidRPr="00272FB4" w:rsidRDefault="00272FB4" w:rsidP="00272FB4">
      <w:pPr>
        <w:spacing w:after="3" w:line="237" w:lineRule="auto"/>
        <w:ind w:left="2"/>
        <w:rPr>
          <w:rFonts w:ascii="Tahoma" w:eastAsia="Tahoma" w:hAnsi="Tahoma" w:cs="Tahoma"/>
          <w:color w:val="auto"/>
          <w:sz w:val="20"/>
          <w:szCs w:val="20"/>
        </w:rPr>
      </w:pPr>
      <w:proofErr w:type="spellStart"/>
      <w:r w:rsidRPr="00272FB4">
        <w:rPr>
          <w:rFonts w:ascii="Tahoma" w:eastAsia="Tahoma" w:hAnsi="Tahoma" w:cs="Tahoma"/>
          <w:color w:val="auto"/>
          <w:sz w:val="20"/>
          <w:szCs w:val="20"/>
        </w:rPr>
        <w:t>Cmin</w:t>
      </w:r>
      <w:proofErr w:type="spellEnd"/>
      <w:r w:rsidRPr="00272FB4">
        <w:rPr>
          <w:rFonts w:ascii="Tahoma" w:eastAsia="Tahoma" w:hAnsi="Tahoma" w:cs="Tahoma"/>
          <w:color w:val="auto"/>
          <w:sz w:val="20"/>
          <w:szCs w:val="20"/>
        </w:rPr>
        <w:t>/</w:t>
      </w:r>
      <w:proofErr w:type="spellStart"/>
      <w:r w:rsidRPr="00272FB4">
        <w:rPr>
          <w:rFonts w:ascii="Tahoma" w:eastAsia="Tahoma" w:hAnsi="Tahoma" w:cs="Tahoma"/>
          <w:color w:val="auto"/>
          <w:sz w:val="20"/>
          <w:szCs w:val="20"/>
        </w:rPr>
        <w:t>Cn</w:t>
      </w:r>
      <w:proofErr w:type="spellEnd"/>
      <w:r w:rsidRPr="00272FB4">
        <w:rPr>
          <w:rFonts w:ascii="Tahoma" w:eastAsia="Tahoma" w:hAnsi="Tahoma" w:cs="Tahoma"/>
          <w:color w:val="auto"/>
          <w:sz w:val="20"/>
          <w:szCs w:val="20"/>
        </w:rPr>
        <w:t xml:space="preserve"> x</w:t>
      </w:r>
      <w:r>
        <w:rPr>
          <w:rFonts w:ascii="Tahoma" w:eastAsia="Tahoma" w:hAnsi="Tahoma" w:cs="Tahoma"/>
          <w:color w:val="auto"/>
          <w:sz w:val="20"/>
          <w:szCs w:val="20"/>
        </w:rPr>
        <w:t xml:space="preserve"> </w:t>
      </w:r>
      <w:r w:rsidR="00F75C55">
        <w:rPr>
          <w:rFonts w:ascii="Tahoma" w:eastAsia="Tahoma" w:hAnsi="Tahoma" w:cs="Tahoma"/>
          <w:color w:val="auto"/>
          <w:sz w:val="20"/>
          <w:szCs w:val="20"/>
        </w:rPr>
        <w:t>6</w:t>
      </w:r>
      <w:r w:rsidRPr="00272FB4">
        <w:rPr>
          <w:rFonts w:ascii="Tahoma" w:eastAsia="Tahoma" w:hAnsi="Tahoma" w:cs="Tahoma"/>
          <w:color w:val="auto"/>
          <w:sz w:val="20"/>
          <w:szCs w:val="20"/>
        </w:rPr>
        <w:t xml:space="preserve">0 pkt </w:t>
      </w:r>
    </w:p>
    <w:p w14:paraId="7027B9FE" w14:textId="77777777" w:rsidR="00272FB4" w:rsidRPr="00272FB4" w:rsidRDefault="00272FB4" w:rsidP="00272FB4">
      <w:pPr>
        <w:spacing w:after="3" w:line="237" w:lineRule="auto"/>
        <w:ind w:left="2"/>
        <w:rPr>
          <w:rFonts w:ascii="Tahoma" w:eastAsia="Tahoma" w:hAnsi="Tahoma" w:cs="Tahoma"/>
          <w:color w:val="auto"/>
          <w:sz w:val="20"/>
          <w:szCs w:val="20"/>
        </w:rPr>
      </w:pPr>
      <w:proofErr w:type="spellStart"/>
      <w:r w:rsidRPr="00272FB4">
        <w:rPr>
          <w:rFonts w:ascii="Tahoma" w:eastAsia="Tahoma" w:hAnsi="Tahoma" w:cs="Tahoma"/>
          <w:color w:val="auto"/>
          <w:sz w:val="20"/>
          <w:szCs w:val="20"/>
        </w:rPr>
        <w:t>Cmin</w:t>
      </w:r>
      <w:proofErr w:type="spellEnd"/>
      <w:r w:rsidRPr="00272FB4">
        <w:rPr>
          <w:rFonts w:ascii="Tahoma" w:eastAsia="Tahoma" w:hAnsi="Tahoma" w:cs="Tahoma"/>
          <w:color w:val="auto"/>
          <w:sz w:val="20"/>
          <w:szCs w:val="20"/>
        </w:rPr>
        <w:t xml:space="preserve"> – najniższa cena brutto ze wszystkich cen zaproponowanych przez oferentów </w:t>
      </w:r>
    </w:p>
    <w:p w14:paraId="63E0316B" w14:textId="3F173A89" w:rsidR="00BE0FB6" w:rsidRPr="00272FB4" w:rsidRDefault="00272FB4" w:rsidP="00272FB4">
      <w:pPr>
        <w:spacing w:after="3" w:line="237" w:lineRule="auto"/>
        <w:ind w:left="2"/>
        <w:rPr>
          <w:rFonts w:ascii="Tahoma" w:eastAsia="Tahoma" w:hAnsi="Tahoma" w:cs="Tahoma"/>
          <w:color w:val="auto"/>
          <w:sz w:val="20"/>
          <w:szCs w:val="20"/>
        </w:rPr>
      </w:pPr>
      <w:proofErr w:type="spellStart"/>
      <w:r w:rsidRPr="00272FB4">
        <w:rPr>
          <w:rFonts w:ascii="Tahoma" w:eastAsia="Tahoma" w:hAnsi="Tahoma" w:cs="Tahoma"/>
          <w:color w:val="auto"/>
          <w:sz w:val="20"/>
          <w:szCs w:val="20"/>
        </w:rPr>
        <w:t>Cn</w:t>
      </w:r>
      <w:proofErr w:type="spellEnd"/>
      <w:r w:rsidRPr="00272FB4">
        <w:rPr>
          <w:rFonts w:ascii="Tahoma" w:eastAsia="Tahoma" w:hAnsi="Tahoma" w:cs="Tahoma"/>
          <w:color w:val="auto"/>
          <w:sz w:val="20"/>
          <w:szCs w:val="20"/>
        </w:rPr>
        <w:t xml:space="preserve"> – cena całkowita brutto badanej oferty</w:t>
      </w:r>
    </w:p>
    <w:p w14:paraId="6145A77F" w14:textId="77777777" w:rsidR="00272FB4" w:rsidRPr="00272FB4" w:rsidRDefault="00272FB4" w:rsidP="00272FB4">
      <w:pPr>
        <w:spacing w:after="3" w:line="237" w:lineRule="auto"/>
        <w:ind w:left="2"/>
        <w:rPr>
          <w:rFonts w:ascii="Tahoma" w:eastAsia="Tahoma" w:hAnsi="Tahoma" w:cs="Tahoma"/>
          <w:color w:val="auto"/>
          <w:sz w:val="20"/>
          <w:szCs w:val="20"/>
        </w:rPr>
      </w:pPr>
    </w:p>
    <w:p w14:paraId="2AD4BAA7" w14:textId="16B8B050" w:rsidR="00BE0FB6" w:rsidRPr="00272FB4" w:rsidRDefault="00BE0FB6" w:rsidP="00BE0FB6">
      <w:pPr>
        <w:spacing w:after="0"/>
        <w:ind w:left="2"/>
        <w:rPr>
          <w:rFonts w:ascii="Tahoma" w:eastAsia="Tahoma" w:hAnsi="Tahoma" w:cs="Tahoma"/>
          <w:b/>
          <w:bCs/>
          <w:color w:val="auto"/>
          <w:sz w:val="20"/>
          <w:szCs w:val="20"/>
        </w:rPr>
      </w:pPr>
      <w:r w:rsidRPr="00272FB4">
        <w:rPr>
          <w:rFonts w:ascii="Tahoma" w:eastAsia="Tahoma" w:hAnsi="Tahoma" w:cs="Tahoma"/>
          <w:b/>
          <w:bCs/>
          <w:color w:val="auto"/>
          <w:sz w:val="20"/>
          <w:szCs w:val="20"/>
        </w:rPr>
        <w:t>Oceniana będzie cena brutto w PLN za realizację przedmiotu zamówienia określonego w niniejszym zapytaniu ofertowym.</w:t>
      </w:r>
    </w:p>
    <w:p w14:paraId="135BBECF" w14:textId="77777777" w:rsidR="00F26011" w:rsidRPr="00272FB4" w:rsidRDefault="00F26011" w:rsidP="00F26011">
      <w:pPr>
        <w:autoSpaceDE w:val="0"/>
        <w:autoSpaceDN w:val="0"/>
        <w:adjustRightInd w:val="0"/>
        <w:spacing w:after="0" w:line="240" w:lineRule="auto"/>
        <w:ind w:left="0" w:right="0" w:firstLine="0"/>
        <w:jc w:val="left"/>
        <w:rPr>
          <w:rFonts w:ascii="Tahoma" w:eastAsia="Tahoma" w:hAnsi="Tahoma" w:cs="Tahoma"/>
          <w:color w:val="auto"/>
          <w:sz w:val="20"/>
          <w:szCs w:val="20"/>
        </w:rPr>
      </w:pPr>
    </w:p>
    <w:p w14:paraId="3E0957E8" w14:textId="48157A61" w:rsidR="00BE0FB6" w:rsidRDefault="00565317" w:rsidP="00BE0FB6">
      <w:pPr>
        <w:spacing w:after="0"/>
        <w:ind w:left="2"/>
        <w:rPr>
          <w:rFonts w:ascii="Tahoma" w:eastAsia="Tahoma" w:hAnsi="Tahoma" w:cs="Tahoma"/>
          <w:color w:val="auto"/>
          <w:sz w:val="20"/>
          <w:szCs w:val="20"/>
        </w:rPr>
      </w:pPr>
      <w:r w:rsidRPr="00272FB4">
        <w:rPr>
          <w:rFonts w:ascii="Tahoma" w:eastAsia="Tahoma" w:hAnsi="Tahoma" w:cs="Tahoma"/>
          <w:color w:val="auto"/>
          <w:sz w:val="20"/>
          <w:szCs w:val="20"/>
        </w:rPr>
        <w:t>Cena podana w walucie obcej będzie przeliczona według średniego kursu NBP z ostatniego dnia terminu składania ofert.</w:t>
      </w:r>
    </w:p>
    <w:p w14:paraId="786C2FDC" w14:textId="77777777" w:rsidR="00F75C55" w:rsidRDefault="00F75C55" w:rsidP="00BE0FB6">
      <w:pPr>
        <w:spacing w:after="0"/>
        <w:ind w:left="2"/>
        <w:rPr>
          <w:rFonts w:ascii="Tahoma" w:eastAsia="Tahoma" w:hAnsi="Tahoma" w:cs="Tahoma"/>
          <w:color w:val="auto"/>
          <w:sz w:val="20"/>
          <w:szCs w:val="20"/>
        </w:rPr>
      </w:pPr>
    </w:p>
    <w:p w14:paraId="524DF056" w14:textId="5A21FE4C" w:rsidR="00F75C55" w:rsidRDefault="00F75C55" w:rsidP="00F75C55">
      <w:pPr>
        <w:pStyle w:val="Akapitzlist"/>
        <w:numPr>
          <w:ilvl w:val="0"/>
          <w:numId w:val="48"/>
        </w:numPr>
        <w:spacing w:after="0"/>
        <w:rPr>
          <w:rFonts w:ascii="Tahoma" w:eastAsia="Tahoma" w:hAnsi="Tahoma" w:cs="Tahoma"/>
          <w:color w:val="auto"/>
          <w:sz w:val="20"/>
          <w:szCs w:val="20"/>
        </w:rPr>
      </w:pPr>
      <w:r>
        <w:rPr>
          <w:rFonts w:ascii="Tahoma" w:eastAsia="Tahoma" w:hAnsi="Tahoma" w:cs="Tahoma"/>
          <w:color w:val="auto"/>
          <w:sz w:val="20"/>
          <w:szCs w:val="20"/>
        </w:rPr>
        <w:t>Czas reakcji serwisu w godzinach (w dni robocze) – waga: 20% (20 pkt)</w:t>
      </w:r>
    </w:p>
    <w:p w14:paraId="213C9676" w14:textId="6B4832C8" w:rsidR="00F75C55" w:rsidRPr="00F75C55" w:rsidRDefault="00F75C55" w:rsidP="00F75C55">
      <w:pPr>
        <w:spacing w:after="0"/>
        <w:ind w:left="2" w:firstLine="0"/>
        <w:rPr>
          <w:rFonts w:ascii="Tahoma" w:eastAsia="Tahoma" w:hAnsi="Tahoma" w:cs="Tahoma"/>
          <w:color w:val="auto"/>
          <w:sz w:val="20"/>
          <w:szCs w:val="20"/>
        </w:rPr>
      </w:pPr>
      <w:r w:rsidRPr="00F75C55">
        <w:rPr>
          <w:rFonts w:ascii="Tahoma" w:eastAsia="Tahoma" w:hAnsi="Tahoma" w:cs="Tahoma"/>
          <w:color w:val="auto"/>
          <w:sz w:val="20"/>
          <w:szCs w:val="20"/>
        </w:rPr>
        <w:t>Czas reakcji serwisu w godzinach (w dni robocze - od poniedziałku do piątku</w:t>
      </w:r>
      <w:r>
        <w:rPr>
          <w:rFonts w:ascii="Tahoma" w:eastAsia="Tahoma" w:hAnsi="Tahoma" w:cs="Tahoma"/>
          <w:color w:val="auto"/>
          <w:sz w:val="20"/>
          <w:szCs w:val="20"/>
        </w:rPr>
        <w:t xml:space="preserve"> </w:t>
      </w:r>
      <w:r w:rsidRPr="00F75C55">
        <w:rPr>
          <w:rFonts w:ascii="Tahoma" w:eastAsia="Tahoma" w:hAnsi="Tahoma" w:cs="Tahoma"/>
          <w:color w:val="auto"/>
          <w:sz w:val="20"/>
          <w:szCs w:val="20"/>
        </w:rPr>
        <w:t xml:space="preserve">z wyłączeniem dni ustawowo wolnych) – czas od zgłoszenia awarii urządzenia do przybycia serwisu do Zamawiającego oraz rozpoczęcie usuwania awarii </w:t>
      </w:r>
    </w:p>
    <w:p w14:paraId="2C64E9EF" w14:textId="77777777" w:rsidR="00F75C55" w:rsidRPr="00F75C55" w:rsidRDefault="00F75C55" w:rsidP="00F75C55">
      <w:pPr>
        <w:spacing w:after="0"/>
        <w:ind w:left="2" w:firstLine="0"/>
        <w:rPr>
          <w:rFonts w:ascii="Tahoma" w:eastAsia="Tahoma" w:hAnsi="Tahoma" w:cs="Tahoma"/>
          <w:color w:val="auto"/>
          <w:sz w:val="20"/>
          <w:szCs w:val="20"/>
        </w:rPr>
      </w:pPr>
      <w:r w:rsidRPr="00F75C55">
        <w:rPr>
          <w:rFonts w:ascii="Tahoma" w:eastAsia="Tahoma" w:hAnsi="Tahoma" w:cs="Tahoma"/>
          <w:color w:val="auto"/>
          <w:sz w:val="20"/>
          <w:szCs w:val="20"/>
        </w:rPr>
        <w:t xml:space="preserve"> </w:t>
      </w:r>
    </w:p>
    <w:p w14:paraId="366F5116" w14:textId="77777777" w:rsidR="00F75C55" w:rsidRPr="00F75C55" w:rsidRDefault="00F75C55" w:rsidP="00F75C55">
      <w:pPr>
        <w:spacing w:after="0"/>
        <w:ind w:left="2" w:firstLine="0"/>
        <w:rPr>
          <w:rFonts w:ascii="Tahoma" w:eastAsia="Tahoma" w:hAnsi="Tahoma" w:cs="Tahoma"/>
          <w:color w:val="auto"/>
          <w:sz w:val="20"/>
          <w:szCs w:val="20"/>
        </w:rPr>
      </w:pPr>
      <w:r w:rsidRPr="00F75C55">
        <w:rPr>
          <w:rFonts w:ascii="Tahoma" w:eastAsia="Tahoma" w:hAnsi="Tahoma" w:cs="Tahoma"/>
          <w:color w:val="auto"/>
          <w:sz w:val="20"/>
          <w:szCs w:val="20"/>
        </w:rPr>
        <w:t>Liczba punktów w kryterium „czas reakcji serwisu” będzie przyznawana według poniższego wzoru:</w:t>
      </w:r>
    </w:p>
    <w:p w14:paraId="67869BF8" w14:textId="77777777" w:rsidR="00F75C55" w:rsidRPr="00F75C55" w:rsidRDefault="00F75C55" w:rsidP="00F75C55">
      <w:pPr>
        <w:spacing w:after="0"/>
        <w:ind w:left="2" w:firstLine="0"/>
        <w:rPr>
          <w:rFonts w:ascii="Tahoma" w:eastAsia="Tahoma" w:hAnsi="Tahoma" w:cs="Tahoma"/>
          <w:color w:val="auto"/>
          <w:sz w:val="20"/>
          <w:szCs w:val="20"/>
        </w:rPr>
      </w:pPr>
      <w:r w:rsidRPr="00F75C55">
        <w:rPr>
          <w:rFonts w:ascii="Tahoma" w:eastAsia="Tahoma" w:hAnsi="Tahoma" w:cs="Tahoma"/>
          <w:color w:val="auto"/>
          <w:sz w:val="20"/>
          <w:szCs w:val="20"/>
        </w:rPr>
        <w:t xml:space="preserve"> </w:t>
      </w:r>
    </w:p>
    <w:p w14:paraId="321A7746" w14:textId="77777777" w:rsidR="00F75C55" w:rsidRPr="00F75C55" w:rsidRDefault="00F75C55" w:rsidP="00F75C55">
      <w:pPr>
        <w:spacing w:after="0"/>
        <w:ind w:left="2" w:firstLine="0"/>
        <w:rPr>
          <w:rFonts w:ascii="Tahoma" w:eastAsia="Tahoma" w:hAnsi="Tahoma" w:cs="Tahoma"/>
          <w:color w:val="auto"/>
          <w:sz w:val="20"/>
          <w:szCs w:val="20"/>
        </w:rPr>
      </w:pPr>
      <w:proofErr w:type="spellStart"/>
      <w:r w:rsidRPr="00F75C55">
        <w:rPr>
          <w:rFonts w:ascii="Tahoma" w:eastAsia="Tahoma" w:hAnsi="Tahoma" w:cs="Tahoma"/>
          <w:color w:val="auto"/>
          <w:sz w:val="20"/>
          <w:szCs w:val="20"/>
        </w:rPr>
        <w:t>Tmin</w:t>
      </w:r>
      <w:proofErr w:type="spellEnd"/>
      <w:r w:rsidRPr="00F75C55">
        <w:rPr>
          <w:rFonts w:ascii="Tahoma" w:eastAsia="Tahoma" w:hAnsi="Tahoma" w:cs="Tahoma"/>
          <w:color w:val="auto"/>
          <w:sz w:val="20"/>
          <w:szCs w:val="20"/>
        </w:rPr>
        <w:t>/</w:t>
      </w:r>
      <w:proofErr w:type="spellStart"/>
      <w:r w:rsidRPr="00F75C55">
        <w:rPr>
          <w:rFonts w:ascii="Tahoma" w:eastAsia="Tahoma" w:hAnsi="Tahoma" w:cs="Tahoma"/>
          <w:color w:val="auto"/>
          <w:sz w:val="20"/>
          <w:szCs w:val="20"/>
        </w:rPr>
        <w:t>Tn</w:t>
      </w:r>
      <w:proofErr w:type="spellEnd"/>
      <w:r w:rsidRPr="00F75C55">
        <w:rPr>
          <w:rFonts w:ascii="Tahoma" w:eastAsia="Tahoma" w:hAnsi="Tahoma" w:cs="Tahoma"/>
          <w:color w:val="auto"/>
          <w:sz w:val="20"/>
          <w:szCs w:val="20"/>
        </w:rPr>
        <w:t xml:space="preserve"> x 20 pkt</w:t>
      </w:r>
    </w:p>
    <w:p w14:paraId="3C5E8DC6" w14:textId="77777777" w:rsidR="00F75C55" w:rsidRPr="00F75C55" w:rsidRDefault="00F75C55" w:rsidP="00F75C55">
      <w:pPr>
        <w:spacing w:after="0"/>
        <w:ind w:left="2" w:firstLine="0"/>
        <w:rPr>
          <w:rFonts w:ascii="Tahoma" w:eastAsia="Tahoma" w:hAnsi="Tahoma" w:cs="Tahoma"/>
          <w:color w:val="auto"/>
          <w:sz w:val="20"/>
          <w:szCs w:val="20"/>
        </w:rPr>
      </w:pPr>
      <w:proofErr w:type="spellStart"/>
      <w:r w:rsidRPr="00F75C55">
        <w:rPr>
          <w:rFonts w:ascii="Tahoma" w:eastAsia="Tahoma" w:hAnsi="Tahoma" w:cs="Tahoma"/>
          <w:color w:val="auto"/>
          <w:sz w:val="20"/>
          <w:szCs w:val="20"/>
        </w:rPr>
        <w:t>Tmin</w:t>
      </w:r>
      <w:proofErr w:type="spellEnd"/>
      <w:r w:rsidRPr="00F75C55">
        <w:rPr>
          <w:rFonts w:ascii="Tahoma" w:eastAsia="Tahoma" w:hAnsi="Tahoma" w:cs="Tahoma"/>
          <w:color w:val="auto"/>
          <w:sz w:val="20"/>
          <w:szCs w:val="20"/>
        </w:rPr>
        <w:t xml:space="preserve"> – najkrótszy termin reakcji serwisu w godzinach</w:t>
      </w:r>
    </w:p>
    <w:p w14:paraId="6B366430" w14:textId="1271BA80" w:rsidR="00F75C55" w:rsidRPr="00F75C55" w:rsidRDefault="00F75C55" w:rsidP="00F75C55">
      <w:pPr>
        <w:spacing w:after="0"/>
        <w:ind w:left="2" w:firstLine="0"/>
        <w:rPr>
          <w:rFonts w:ascii="Tahoma" w:eastAsia="Tahoma" w:hAnsi="Tahoma" w:cs="Tahoma"/>
          <w:color w:val="auto"/>
          <w:sz w:val="20"/>
          <w:szCs w:val="20"/>
        </w:rPr>
      </w:pPr>
      <w:proofErr w:type="spellStart"/>
      <w:r w:rsidRPr="00F75C55">
        <w:rPr>
          <w:rFonts w:ascii="Tahoma" w:eastAsia="Tahoma" w:hAnsi="Tahoma" w:cs="Tahoma"/>
          <w:color w:val="auto"/>
          <w:sz w:val="20"/>
          <w:szCs w:val="20"/>
        </w:rPr>
        <w:t>Tn</w:t>
      </w:r>
      <w:proofErr w:type="spellEnd"/>
      <w:r w:rsidRPr="00F75C55">
        <w:rPr>
          <w:rFonts w:ascii="Tahoma" w:eastAsia="Tahoma" w:hAnsi="Tahoma" w:cs="Tahoma"/>
          <w:color w:val="auto"/>
          <w:sz w:val="20"/>
          <w:szCs w:val="20"/>
        </w:rPr>
        <w:t xml:space="preserve"> - czas reakcji serwisu w godzinach wskazany w badanej ofercie</w:t>
      </w:r>
    </w:p>
    <w:p w14:paraId="491EE90C" w14:textId="77777777" w:rsidR="00F75C55" w:rsidRPr="00272FB4" w:rsidRDefault="00F75C55" w:rsidP="00BE0FB6">
      <w:pPr>
        <w:spacing w:after="0"/>
        <w:ind w:left="2"/>
        <w:rPr>
          <w:rFonts w:ascii="Tahoma" w:eastAsia="Tahoma" w:hAnsi="Tahoma" w:cs="Tahoma"/>
          <w:color w:val="auto"/>
          <w:sz w:val="20"/>
          <w:szCs w:val="20"/>
        </w:rPr>
      </w:pPr>
    </w:p>
    <w:p w14:paraId="23C6CD3F" w14:textId="77777777" w:rsidR="00F75C55" w:rsidRPr="00F75C55" w:rsidRDefault="00F75C55" w:rsidP="00F75C55">
      <w:pPr>
        <w:pStyle w:val="Akapitzlist"/>
        <w:numPr>
          <w:ilvl w:val="0"/>
          <w:numId w:val="48"/>
        </w:numPr>
        <w:spacing w:after="0"/>
        <w:rPr>
          <w:rFonts w:ascii="Tahoma" w:eastAsia="Tahoma" w:hAnsi="Tahoma" w:cs="Tahoma"/>
          <w:color w:val="00000A"/>
          <w:sz w:val="20"/>
          <w:szCs w:val="20"/>
        </w:rPr>
      </w:pPr>
      <w:r w:rsidRPr="00F75C55">
        <w:rPr>
          <w:rFonts w:ascii="Tahoma" w:eastAsia="Tahoma" w:hAnsi="Tahoma" w:cs="Tahoma"/>
          <w:color w:val="00000A"/>
          <w:sz w:val="20"/>
          <w:szCs w:val="20"/>
        </w:rPr>
        <w:t>Gwarancja na przedmiot zamówienia – waga: 20% (20 pkt)</w:t>
      </w:r>
    </w:p>
    <w:p w14:paraId="1CBCBF62" w14:textId="5C7FB2C0" w:rsidR="00F75C55" w:rsidRPr="00F75C55" w:rsidRDefault="00F75C55" w:rsidP="00F75C55">
      <w:pPr>
        <w:spacing w:after="0"/>
        <w:ind w:left="2" w:firstLine="0"/>
        <w:rPr>
          <w:rFonts w:ascii="Tahoma" w:eastAsia="Tahoma" w:hAnsi="Tahoma" w:cs="Tahoma"/>
          <w:color w:val="00000A"/>
          <w:sz w:val="20"/>
          <w:szCs w:val="20"/>
        </w:rPr>
      </w:pPr>
      <w:r w:rsidRPr="00F75C55">
        <w:rPr>
          <w:rFonts w:ascii="Tahoma" w:eastAsia="Tahoma" w:hAnsi="Tahoma" w:cs="Tahoma"/>
          <w:color w:val="00000A"/>
          <w:sz w:val="20"/>
          <w:szCs w:val="20"/>
        </w:rPr>
        <w:t>Liczba punktów w kryterium „Gwarancja</w:t>
      </w:r>
      <w:r>
        <w:rPr>
          <w:rFonts w:ascii="Tahoma" w:eastAsia="Tahoma" w:hAnsi="Tahoma" w:cs="Tahoma"/>
          <w:color w:val="00000A"/>
          <w:sz w:val="20"/>
          <w:szCs w:val="20"/>
        </w:rPr>
        <w:t xml:space="preserve"> na przedmiot zamówienia</w:t>
      </w:r>
      <w:r w:rsidRPr="00F75C55">
        <w:rPr>
          <w:rFonts w:ascii="Tahoma" w:eastAsia="Tahoma" w:hAnsi="Tahoma" w:cs="Tahoma"/>
          <w:color w:val="00000A"/>
          <w:sz w:val="20"/>
          <w:szCs w:val="20"/>
        </w:rPr>
        <w:t>” będzie przyznawana według poniższego wzoru:</w:t>
      </w:r>
    </w:p>
    <w:p w14:paraId="1006CFBF" w14:textId="36CF4FFD" w:rsidR="00F75C55" w:rsidRPr="00F75C55" w:rsidRDefault="00F75C55" w:rsidP="00F75C55">
      <w:pPr>
        <w:spacing w:after="0"/>
        <w:rPr>
          <w:rFonts w:ascii="Tahoma" w:eastAsia="Tahoma" w:hAnsi="Tahoma" w:cs="Tahoma"/>
          <w:color w:val="00000A"/>
          <w:sz w:val="20"/>
          <w:szCs w:val="20"/>
        </w:rPr>
      </w:pPr>
      <w:r w:rsidRPr="00F75C55">
        <w:rPr>
          <w:rFonts w:ascii="Tahoma" w:eastAsia="Tahoma" w:hAnsi="Tahoma" w:cs="Tahoma"/>
          <w:color w:val="00000A"/>
          <w:sz w:val="20"/>
          <w:szCs w:val="20"/>
        </w:rPr>
        <w:t>G = (</w:t>
      </w:r>
      <w:proofErr w:type="spellStart"/>
      <w:r w:rsidRPr="00F75C55">
        <w:rPr>
          <w:rFonts w:ascii="Tahoma" w:eastAsia="Tahoma" w:hAnsi="Tahoma" w:cs="Tahoma"/>
          <w:color w:val="00000A"/>
          <w:sz w:val="20"/>
          <w:szCs w:val="20"/>
        </w:rPr>
        <w:t>Gn</w:t>
      </w:r>
      <w:proofErr w:type="spellEnd"/>
      <w:r w:rsidRPr="00F75C55">
        <w:rPr>
          <w:rFonts w:ascii="Tahoma" w:eastAsia="Tahoma" w:hAnsi="Tahoma" w:cs="Tahoma"/>
          <w:color w:val="00000A"/>
          <w:sz w:val="20"/>
          <w:szCs w:val="20"/>
        </w:rPr>
        <w:t>/</w:t>
      </w:r>
      <w:proofErr w:type="spellStart"/>
      <w:r w:rsidRPr="00F75C55">
        <w:rPr>
          <w:rFonts w:ascii="Tahoma" w:eastAsia="Tahoma" w:hAnsi="Tahoma" w:cs="Tahoma"/>
          <w:color w:val="00000A"/>
          <w:sz w:val="20"/>
          <w:szCs w:val="20"/>
        </w:rPr>
        <w:t>Gmax</w:t>
      </w:r>
      <w:proofErr w:type="spellEnd"/>
      <w:r w:rsidRPr="00F75C55">
        <w:rPr>
          <w:rFonts w:ascii="Tahoma" w:eastAsia="Tahoma" w:hAnsi="Tahoma" w:cs="Tahoma"/>
          <w:color w:val="00000A"/>
          <w:sz w:val="20"/>
          <w:szCs w:val="20"/>
        </w:rPr>
        <w:t xml:space="preserve">) x </w:t>
      </w:r>
      <w:r w:rsidR="00204E29">
        <w:rPr>
          <w:rFonts w:ascii="Tahoma" w:eastAsia="Tahoma" w:hAnsi="Tahoma" w:cs="Tahoma"/>
          <w:color w:val="00000A"/>
          <w:sz w:val="20"/>
          <w:szCs w:val="20"/>
        </w:rPr>
        <w:t>2</w:t>
      </w:r>
      <w:r w:rsidRPr="00F75C55">
        <w:rPr>
          <w:rFonts w:ascii="Tahoma" w:eastAsia="Tahoma" w:hAnsi="Tahoma" w:cs="Tahoma"/>
          <w:color w:val="00000A"/>
          <w:sz w:val="20"/>
          <w:szCs w:val="20"/>
        </w:rPr>
        <w:t>0 pkt</w:t>
      </w:r>
    </w:p>
    <w:p w14:paraId="705C8E40" w14:textId="77777777" w:rsidR="00F75C55" w:rsidRDefault="00F75C55" w:rsidP="00F75C55">
      <w:pPr>
        <w:spacing w:after="0"/>
        <w:rPr>
          <w:rFonts w:ascii="Tahoma" w:eastAsia="Tahoma" w:hAnsi="Tahoma" w:cs="Tahoma"/>
          <w:color w:val="00000A"/>
          <w:sz w:val="20"/>
          <w:szCs w:val="20"/>
        </w:rPr>
      </w:pPr>
      <w:r w:rsidRPr="00F75C55">
        <w:rPr>
          <w:rFonts w:ascii="Tahoma" w:eastAsia="Tahoma" w:hAnsi="Tahoma" w:cs="Tahoma"/>
          <w:color w:val="00000A"/>
          <w:sz w:val="20"/>
          <w:szCs w:val="20"/>
        </w:rPr>
        <w:t xml:space="preserve"> </w:t>
      </w:r>
    </w:p>
    <w:p w14:paraId="54DD8B7E" w14:textId="5448A3BE" w:rsidR="00F75C55" w:rsidRPr="00F75C55" w:rsidRDefault="00F75C55" w:rsidP="00F75C55">
      <w:pPr>
        <w:spacing w:after="0"/>
        <w:rPr>
          <w:rFonts w:ascii="Tahoma" w:eastAsia="Tahoma" w:hAnsi="Tahoma" w:cs="Tahoma"/>
          <w:color w:val="00000A"/>
          <w:sz w:val="20"/>
          <w:szCs w:val="20"/>
        </w:rPr>
      </w:pPr>
      <w:r>
        <w:rPr>
          <w:rFonts w:ascii="Tahoma" w:eastAsia="Tahoma" w:hAnsi="Tahoma" w:cs="Tahoma"/>
          <w:color w:val="00000A"/>
          <w:sz w:val="20"/>
          <w:szCs w:val="20"/>
        </w:rPr>
        <w:t>Gdzie:</w:t>
      </w:r>
    </w:p>
    <w:p w14:paraId="0EA3DE29" w14:textId="54C1DDF1" w:rsidR="00F75C55" w:rsidRPr="00F75C55" w:rsidRDefault="00F75C55" w:rsidP="00F75C55">
      <w:pPr>
        <w:spacing w:after="0"/>
        <w:ind w:left="2"/>
        <w:rPr>
          <w:rFonts w:ascii="Tahoma" w:eastAsia="Tahoma" w:hAnsi="Tahoma" w:cs="Tahoma"/>
          <w:color w:val="00000A"/>
          <w:sz w:val="20"/>
          <w:szCs w:val="20"/>
        </w:rPr>
      </w:pPr>
      <w:proofErr w:type="spellStart"/>
      <w:r w:rsidRPr="00F75C55">
        <w:rPr>
          <w:rFonts w:ascii="Tahoma" w:eastAsia="Tahoma" w:hAnsi="Tahoma" w:cs="Tahoma"/>
          <w:color w:val="00000A"/>
          <w:sz w:val="20"/>
          <w:szCs w:val="20"/>
        </w:rPr>
        <w:t>Gmax</w:t>
      </w:r>
      <w:proofErr w:type="spellEnd"/>
      <w:r w:rsidRPr="00F75C55">
        <w:rPr>
          <w:rFonts w:ascii="Tahoma" w:eastAsia="Tahoma" w:hAnsi="Tahoma" w:cs="Tahoma"/>
          <w:color w:val="00000A"/>
          <w:sz w:val="20"/>
          <w:szCs w:val="20"/>
        </w:rPr>
        <w:t xml:space="preserve"> – najdłuższy okres gwarancji </w:t>
      </w:r>
      <w:r w:rsidR="00546C7D">
        <w:rPr>
          <w:rFonts w:ascii="Tahoma" w:eastAsia="Tahoma" w:hAnsi="Tahoma" w:cs="Tahoma"/>
          <w:color w:val="00000A"/>
          <w:sz w:val="20"/>
          <w:szCs w:val="20"/>
        </w:rPr>
        <w:t xml:space="preserve">na cały przedmiot zamówienia </w:t>
      </w:r>
      <w:r w:rsidRPr="00F75C55">
        <w:rPr>
          <w:rFonts w:ascii="Tahoma" w:eastAsia="Tahoma" w:hAnsi="Tahoma" w:cs="Tahoma"/>
          <w:color w:val="00000A"/>
          <w:sz w:val="20"/>
          <w:szCs w:val="20"/>
        </w:rPr>
        <w:t>w miesiącach ze wszystkich okresów gwarancji zaproponowanych</w:t>
      </w:r>
      <w:r w:rsidR="00546C7D">
        <w:rPr>
          <w:rFonts w:ascii="Tahoma" w:eastAsia="Tahoma" w:hAnsi="Tahoma" w:cs="Tahoma"/>
          <w:color w:val="00000A"/>
          <w:sz w:val="20"/>
          <w:szCs w:val="20"/>
        </w:rPr>
        <w:t xml:space="preserve"> </w:t>
      </w:r>
      <w:r w:rsidRPr="00F75C55">
        <w:rPr>
          <w:rFonts w:ascii="Tahoma" w:eastAsia="Tahoma" w:hAnsi="Tahoma" w:cs="Tahoma"/>
          <w:color w:val="00000A"/>
          <w:sz w:val="20"/>
          <w:szCs w:val="20"/>
        </w:rPr>
        <w:t>przez oferentów</w:t>
      </w:r>
    </w:p>
    <w:p w14:paraId="3F8E8078" w14:textId="77777777" w:rsidR="00F75C55" w:rsidRPr="00F75C55" w:rsidRDefault="00F75C55" w:rsidP="00F75C55">
      <w:pPr>
        <w:spacing w:after="0"/>
        <w:ind w:left="2"/>
        <w:rPr>
          <w:rFonts w:ascii="Tahoma" w:eastAsia="Tahoma" w:hAnsi="Tahoma" w:cs="Tahoma"/>
          <w:color w:val="00000A"/>
          <w:sz w:val="20"/>
          <w:szCs w:val="20"/>
        </w:rPr>
      </w:pPr>
      <w:proofErr w:type="spellStart"/>
      <w:r w:rsidRPr="00F75C55">
        <w:rPr>
          <w:rFonts w:ascii="Tahoma" w:eastAsia="Tahoma" w:hAnsi="Tahoma" w:cs="Tahoma"/>
          <w:color w:val="00000A"/>
          <w:sz w:val="20"/>
          <w:szCs w:val="20"/>
        </w:rPr>
        <w:t>Gn</w:t>
      </w:r>
      <w:proofErr w:type="spellEnd"/>
      <w:r w:rsidRPr="00F75C55">
        <w:rPr>
          <w:rFonts w:ascii="Tahoma" w:eastAsia="Tahoma" w:hAnsi="Tahoma" w:cs="Tahoma"/>
          <w:color w:val="00000A"/>
          <w:sz w:val="20"/>
          <w:szCs w:val="20"/>
        </w:rPr>
        <w:t xml:space="preserve"> – okres gwarancji oferty nr „n”</w:t>
      </w:r>
    </w:p>
    <w:p w14:paraId="58E35090" w14:textId="323C519C"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Okres gwarancji należy podać w formularzu ofertowym, w pełnych miesiącach</w:t>
      </w:r>
      <w:r w:rsidR="00546C7D">
        <w:rPr>
          <w:rFonts w:ascii="Tahoma" w:eastAsia="Tahoma" w:hAnsi="Tahoma" w:cs="Tahoma"/>
          <w:color w:val="00000A"/>
          <w:sz w:val="20"/>
          <w:szCs w:val="20"/>
        </w:rPr>
        <w:t xml:space="preserve"> (okres gwarancji dotyczy całego zamówienia)</w:t>
      </w:r>
      <w:r w:rsidRPr="00F75C55">
        <w:rPr>
          <w:rFonts w:ascii="Tahoma" w:eastAsia="Tahoma" w:hAnsi="Tahoma" w:cs="Tahoma"/>
          <w:color w:val="00000A"/>
          <w:sz w:val="20"/>
          <w:szCs w:val="20"/>
        </w:rPr>
        <w:t>.</w:t>
      </w:r>
    </w:p>
    <w:p w14:paraId="23967D68" w14:textId="77777777"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 xml:space="preserve"> </w:t>
      </w:r>
    </w:p>
    <w:p w14:paraId="5F55B122" w14:textId="77777777"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Minimalny wymagany przez Zamawiającego okres gwarancji na przedmiot zamówienia wynosi 12 miesięcy.</w:t>
      </w:r>
    </w:p>
    <w:p w14:paraId="47D60856" w14:textId="3CDAE31F"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W przypadku podania krótszego niż wymagany okres gwarancji lub nie uzupełnienia w ogóle</w:t>
      </w:r>
      <w:r w:rsidR="00546C7D">
        <w:rPr>
          <w:rFonts w:ascii="Tahoma" w:eastAsia="Tahoma" w:hAnsi="Tahoma" w:cs="Tahoma"/>
          <w:color w:val="00000A"/>
          <w:sz w:val="20"/>
          <w:szCs w:val="20"/>
        </w:rPr>
        <w:t xml:space="preserve"> </w:t>
      </w:r>
      <w:r w:rsidRPr="00F75C55">
        <w:rPr>
          <w:rFonts w:ascii="Tahoma" w:eastAsia="Tahoma" w:hAnsi="Tahoma" w:cs="Tahoma"/>
          <w:color w:val="00000A"/>
          <w:sz w:val="20"/>
          <w:szCs w:val="20"/>
        </w:rPr>
        <w:t>w formularzu ofertowym okresu gwarancji, oferta zostanie odrzucona.</w:t>
      </w:r>
    </w:p>
    <w:p w14:paraId="790A93FF" w14:textId="77777777"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Maksymalny okres gwarancji na przedmiot zamówienia uwzględniony do oceny ofert wynosi 60 miesięcy.</w:t>
      </w:r>
    </w:p>
    <w:p w14:paraId="25DC85CA" w14:textId="77777777" w:rsidR="00F75C55" w:rsidRP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Jeżeli Wykonawca zaoferuje okres gwarancji dłuższy niż 60 miesięcy, do oceny ofert zostanie</w:t>
      </w:r>
    </w:p>
    <w:p w14:paraId="2C425C93" w14:textId="18055C72" w:rsidR="00F75C55" w:rsidRDefault="00F75C55" w:rsidP="00F75C55">
      <w:pPr>
        <w:spacing w:after="0"/>
        <w:ind w:left="2"/>
        <w:rPr>
          <w:rFonts w:ascii="Tahoma" w:eastAsia="Tahoma" w:hAnsi="Tahoma" w:cs="Tahoma"/>
          <w:color w:val="00000A"/>
          <w:sz w:val="20"/>
          <w:szCs w:val="20"/>
        </w:rPr>
      </w:pPr>
      <w:r w:rsidRPr="00F75C55">
        <w:rPr>
          <w:rFonts w:ascii="Tahoma" w:eastAsia="Tahoma" w:hAnsi="Tahoma" w:cs="Tahoma"/>
          <w:color w:val="00000A"/>
          <w:sz w:val="20"/>
          <w:szCs w:val="20"/>
        </w:rPr>
        <w:t>przyjęty okres 60 miesięcy i taki zostanie uwzględniony w umowie.</w:t>
      </w:r>
    </w:p>
    <w:p w14:paraId="226E3B80" w14:textId="77777777" w:rsidR="00BE0FB6" w:rsidRPr="00126AAC" w:rsidRDefault="00BE0FB6" w:rsidP="00BE0FB6">
      <w:pPr>
        <w:spacing w:after="1" w:line="239" w:lineRule="auto"/>
        <w:ind w:left="2" w:right="70"/>
        <w:rPr>
          <w:rFonts w:ascii="Tahoma" w:eastAsia="Tahoma" w:hAnsi="Tahoma" w:cs="Tahoma"/>
          <w:color w:val="00000A"/>
          <w:sz w:val="20"/>
          <w:szCs w:val="20"/>
        </w:rPr>
      </w:pPr>
      <w:r w:rsidRPr="00126AAC">
        <w:rPr>
          <w:rFonts w:ascii="Tahoma" w:eastAsia="Tahoma" w:hAnsi="Tahoma" w:cs="Tahoma"/>
          <w:color w:val="00000A"/>
          <w:sz w:val="20"/>
          <w:szCs w:val="20"/>
        </w:rPr>
        <w:t xml:space="preserve">Oferty, spełniające wszystkie wymogi przedstawione w niniejszym zapytaniu ofertowym, zostaną uszeregowane od najmniej korzystnej do najbardziej korzystnej w ramach kryteriów oceny ofert. </w:t>
      </w:r>
    </w:p>
    <w:p w14:paraId="07C935EA" w14:textId="77777777" w:rsidR="001C00AF" w:rsidRPr="006A2F35" w:rsidRDefault="001C00AF" w:rsidP="001C00AF">
      <w:pPr>
        <w:spacing w:line="276" w:lineRule="auto"/>
        <w:ind w:right="105"/>
        <w:rPr>
          <w:rFonts w:ascii="Tahoma" w:hAnsi="Tahoma" w:cs="Tahoma"/>
          <w:sz w:val="20"/>
          <w:szCs w:val="20"/>
        </w:rPr>
      </w:pPr>
      <w:r w:rsidRPr="006A2F35">
        <w:rPr>
          <w:rFonts w:ascii="Tahoma" w:hAnsi="Tahoma" w:cs="Tahoma"/>
          <w:sz w:val="20"/>
          <w:szCs w:val="20"/>
        </w:rPr>
        <w:t>Wyniki działań matematycznych dokonywanych przy ocenie badania ofert podlegają zaokrągleniu do drugiego miejsca po przecinku.</w:t>
      </w:r>
    </w:p>
    <w:p w14:paraId="080061B5" w14:textId="3E392FBB" w:rsidR="00BE0FB6" w:rsidRPr="00126AAC" w:rsidRDefault="00BE0FB6" w:rsidP="00254130">
      <w:pPr>
        <w:spacing w:after="121" w:line="249" w:lineRule="auto"/>
        <w:ind w:left="0" w:right="105" w:firstLine="0"/>
        <w:rPr>
          <w:rFonts w:ascii="Tahoma" w:hAnsi="Tahoma" w:cs="Tahoma"/>
          <w:sz w:val="20"/>
          <w:szCs w:val="20"/>
        </w:rPr>
      </w:pPr>
      <w:r w:rsidRPr="00126AAC">
        <w:rPr>
          <w:rFonts w:ascii="Tahoma" w:eastAsia="Tahoma" w:hAnsi="Tahoma" w:cs="Tahoma"/>
          <w:color w:val="00000A"/>
          <w:sz w:val="20"/>
          <w:szCs w:val="20"/>
        </w:rPr>
        <w:t xml:space="preserve">W postępowaniu ofertowym zwycięży oferent, który zdobędzie najwyższą liczbę punktów. </w:t>
      </w:r>
    </w:p>
    <w:p w14:paraId="63984AAD" w14:textId="14220718" w:rsidR="001B234C" w:rsidRPr="00126AAC" w:rsidRDefault="001B234C">
      <w:pPr>
        <w:spacing w:after="3" w:line="259" w:lineRule="auto"/>
        <w:ind w:left="0" w:right="0" w:firstLine="0"/>
        <w:jc w:val="left"/>
        <w:rPr>
          <w:rFonts w:ascii="Tahoma" w:hAnsi="Tahoma" w:cs="Tahoma"/>
          <w:sz w:val="20"/>
          <w:szCs w:val="20"/>
        </w:rPr>
      </w:pPr>
    </w:p>
    <w:p w14:paraId="0748271A" w14:textId="5DE4D899" w:rsidR="001B234C" w:rsidRPr="00815075" w:rsidRDefault="00815075" w:rsidP="00815075">
      <w:pPr>
        <w:spacing w:after="116" w:line="249" w:lineRule="auto"/>
        <w:ind w:right="109"/>
        <w:rPr>
          <w:rFonts w:ascii="Tahoma" w:hAnsi="Tahoma" w:cs="Tahoma"/>
          <w:sz w:val="20"/>
          <w:szCs w:val="20"/>
        </w:rPr>
      </w:pPr>
      <w:r>
        <w:rPr>
          <w:rFonts w:ascii="Tahoma" w:hAnsi="Tahoma" w:cs="Tahoma"/>
          <w:b/>
          <w:sz w:val="20"/>
          <w:szCs w:val="20"/>
        </w:rPr>
        <w:t>1</w:t>
      </w:r>
      <w:r w:rsidR="00064236">
        <w:rPr>
          <w:rFonts w:ascii="Tahoma" w:hAnsi="Tahoma" w:cs="Tahoma"/>
          <w:b/>
          <w:sz w:val="20"/>
          <w:szCs w:val="20"/>
        </w:rPr>
        <w:t>2</w:t>
      </w:r>
      <w:r>
        <w:rPr>
          <w:rFonts w:ascii="Tahoma" w:hAnsi="Tahoma" w:cs="Tahoma"/>
          <w:b/>
          <w:sz w:val="20"/>
          <w:szCs w:val="20"/>
        </w:rPr>
        <w:t xml:space="preserve">. </w:t>
      </w:r>
      <w:r w:rsidR="006418DF" w:rsidRPr="00815075">
        <w:rPr>
          <w:rFonts w:ascii="Tahoma" w:hAnsi="Tahoma" w:cs="Tahoma"/>
          <w:b/>
          <w:sz w:val="20"/>
          <w:szCs w:val="20"/>
        </w:rPr>
        <w:t xml:space="preserve">Zamawiający unieważni postępowanie jeżeli: </w:t>
      </w:r>
    </w:p>
    <w:p w14:paraId="7610B7B4" w14:textId="084CD300" w:rsidR="001B234C" w:rsidRPr="00126AA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lastRenderedPageBreak/>
        <w:t>nie złożono żadnej oferty niepodlegaj</w:t>
      </w:r>
      <w:r w:rsidR="008C0013" w:rsidRPr="00126AAC">
        <w:rPr>
          <w:rFonts w:ascii="Tahoma" w:hAnsi="Tahoma" w:cs="Tahoma"/>
          <w:sz w:val="20"/>
          <w:szCs w:val="20"/>
        </w:rPr>
        <w:t>ą</w:t>
      </w:r>
      <w:r w:rsidRPr="00126AAC">
        <w:rPr>
          <w:rFonts w:ascii="Tahoma" w:hAnsi="Tahoma" w:cs="Tahoma"/>
          <w:sz w:val="20"/>
          <w:szCs w:val="20"/>
        </w:rPr>
        <w:t xml:space="preserve">cej odrzuceniu, </w:t>
      </w:r>
    </w:p>
    <w:p w14:paraId="7A647B7C" w14:textId="3E73DF88" w:rsidR="001B234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 xml:space="preserve">cena najkorzystniejszej oferty przewyższa kwotę, którą Zamawiający przeznaczył na sfinansowania zamówienia. </w:t>
      </w:r>
    </w:p>
    <w:p w14:paraId="7E5337F3" w14:textId="77777777" w:rsidR="00775F39" w:rsidRPr="00126AAC" w:rsidRDefault="00775F39" w:rsidP="00775F39">
      <w:pPr>
        <w:ind w:left="720" w:right="112" w:firstLine="0"/>
        <w:rPr>
          <w:rFonts w:ascii="Tahoma" w:hAnsi="Tahoma" w:cs="Tahoma"/>
          <w:sz w:val="20"/>
          <w:szCs w:val="20"/>
        </w:rPr>
      </w:pPr>
    </w:p>
    <w:p w14:paraId="7BE23110" w14:textId="1ADA4343" w:rsidR="001B234C" w:rsidRPr="00155D9A" w:rsidRDefault="00155D9A" w:rsidP="00155D9A">
      <w:pPr>
        <w:spacing w:after="15"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3</w:t>
      </w:r>
      <w:r>
        <w:rPr>
          <w:rFonts w:ascii="Tahoma" w:hAnsi="Tahoma" w:cs="Tahoma"/>
          <w:b/>
          <w:sz w:val="20"/>
          <w:szCs w:val="20"/>
        </w:rPr>
        <w:t xml:space="preserve">. </w:t>
      </w:r>
      <w:r w:rsidR="006418DF" w:rsidRPr="00155D9A">
        <w:rPr>
          <w:rFonts w:ascii="Tahoma" w:hAnsi="Tahoma" w:cs="Tahoma"/>
          <w:b/>
          <w:sz w:val="20"/>
          <w:szCs w:val="20"/>
        </w:rPr>
        <w:t xml:space="preserve">Zamawiający zastrzega sobie ponadto prawo do:  </w:t>
      </w:r>
    </w:p>
    <w:p w14:paraId="2F813E1B"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odstąpienia od procedury wyboru Wykonawcy;</w:t>
      </w:r>
      <w:r w:rsidRPr="00126AAC">
        <w:rPr>
          <w:rFonts w:ascii="Tahoma" w:hAnsi="Tahoma" w:cs="Tahoma"/>
          <w:b/>
          <w:sz w:val="20"/>
          <w:szCs w:val="20"/>
        </w:rPr>
        <w:t xml:space="preserve"> </w:t>
      </w:r>
    </w:p>
    <w:p w14:paraId="0C385F10"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unieważnienia Zapytania (niniejszego postępowania);</w:t>
      </w:r>
      <w:r w:rsidRPr="00126AAC">
        <w:rPr>
          <w:rFonts w:ascii="Tahoma" w:hAnsi="Tahoma" w:cs="Tahoma"/>
          <w:b/>
          <w:sz w:val="20"/>
          <w:szCs w:val="20"/>
        </w:rPr>
        <w:t xml:space="preserve"> </w:t>
      </w:r>
    </w:p>
    <w:p w14:paraId="69A3A6B3"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modyfikacji Zapytania i załączników;</w:t>
      </w:r>
      <w:r w:rsidRPr="00126AAC">
        <w:rPr>
          <w:rFonts w:ascii="Tahoma" w:hAnsi="Tahoma" w:cs="Tahoma"/>
          <w:b/>
          <w:sz w:val="20"/>
          <w:szCs w:val="20"/>
        </w:rPr>
        <w:t xml:space="preserve"> </w:t>
      </w:r>
    </w:p>
    <w:p w14:paraId="463F2294"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 xml:space="preserve">uznania, że postępowanie nie przyniosło oczekiwanego rezultatu; </w:t>
      </w:r>
      <w:r w:rsidRPr="00126AAC">
        <w:rPr>
          <w:rFonts w:ascii="Tahoma" w:hAnsi="Tahoma" w:cs="Tahoma"/>
          <w:b/>
          <w:sz w:val="20"/>
          <w:szCs w:val="20"/>
        </w:rPr>
        <w:t xml:space="preserve"> </w:t>
      </w:r>
    </w:p>
    <w:p w14:paraId="655DAB70" w14:textId="53441CE2" w:rsidR="001B234C" w:rsidRPr="00126AAC" w:rsidRDefault="006418DF" w:rsidP="00155D9A">
      <w:pPr>
        <w:ind w:left="366" w:right="112"/>
        <w:rPr>
          <w:rFonts w:ascii="Tahoma" w:hAnsi="Tahoma" w:cs="Tahoma"/>
          <w:sz w:val="20"/>
          <w:szCs w:val="20"/>
        </w:rPr>
      </w:pPr>
      <w:r w:rsidRPr="00126AAC">
        <w:rPr>
          <w:rFonts w:ascii="Tahoma" w:hAnsi="Tahoma" w:cs="Tahoma"/>
          <w:sz w:val="20"/>
          <w:szCs w:val="20"/>
        </w:rPr>
        <w:t xml:space="preserve">bez podania przyczyny i ponoszenia przez Zamawiającego konsekwencji prawnych i finansowych z tego wynikających, na każdym etapie postępowania. </w:t>
      </w:r>
    </w:p>
    <w:p w14:paraId="3F59EBA2" w14:textId="77777777" w:rsidR="008C0013" w:rsidRPr="00126AAC" w:rsidRDefault="008C0013" w:rsidP="00214A1F">
      <w:pPr>
        <w:spacing w:after="0" w:line="259" w:lineRule="auto"/>
        <w:ind w:left="0" w:right="0" w:firstLine="0"/>
        <w:jc w:val="left"/>
        <w:rPr>
          <w:rFonts w:ascii="Tahoma" w:hAnsi="Tahoma" w:cs="Tahoma"/>
          <w:sz w:val="20"/>
          <w:szCs w:val="20"/>
        </w:rPr>
      </w:pPr>
    </w:p>
    <w:p w14:paraId="2E6A81D4" w14:textId="0AEA69BA" w:rsidR="001B234C" w:rsidRPr="00155D9A" w:rsidRDefault="00155D9A" w:rsidP="00155D9A">
      <w:pPr>
        <w:spacing w:after="15" w:line="249" w:lineRule="auto"/>
        <w:ind w:right="112"/>
        <w:rPr>
          <w:rFonts w:ascii="Tahoma" w:hAnsi="Tahoma" w:cs="Tahoma"/>
          <w:sz w:val="20"/>
          <w:szCs w:val="20"/>
        </w:rPr>
      </w:pPr>
      <w:r>
        <w:rPr>
          <w:rFonts w:ascii="Tahoma" w:hAnsi="Tahoma" w:cs="Tahoma"/>
          <w:b/>
          <w:sz w:val="20"/>
          <w:szCs w:val="20"/>
        </w:rPr>
        <w:t>1</w:t>
      </w:r>
      <w:r w:rsidR="00064236">
        <w:rPr>
          <w:rFonts w:ascii="Tahoma" w:hAnsi="Tahoma" w:cs="Tahoma"/>
          <w:b/>
          <w:sz w:val="20"/>
          <w:szCs w:val="20"/>
        </w:rPr>
        <w:t>4</w:t>
      </w:r>
      <w:r>
        <w:rPr>
          <w:rFonts w:ascii="Tahoma" w:hAnsi="Tahoma" w:cs="Tahoma"/>
          <w:b/>
          <w:sz w:val="20"/>
          <w:szCs w:val="20"/>
        </w:rPr>
        <w:t xml:space="preserve">. </w:t>
      </w:r>
      <w:r w:rsidR="006418DF" w:rsidRPr="00155D9A">
        <w:rPr>
          <w:rFonts w:ascii="Tahoma" w:hAnsi="Tahoma" w:cs="Tahoma"/>
          <w:b/>
          <w:sz w:val="20"/>
          <w:szCs w:val="20"/>
        </w:rPr>
        <w:t xml:space="preserve">Dopuszczalne zmiany postanowień umowy. </w:t>
      </w:r>
    </w:p>
    <w:p w14:paraId="47036633" w14:textId="5A2270A2" w:rsidR="001B234C" w:rsidRPr="00126AAC" w:rsidRDefault="006418DF" w:rsidP="007E2B0C">
      <w:pPr>
        <w:pStyle w:val="Akapitzlist"/>
        <w:numPr>
          <w:ilvl w:val="3"/>
          <w:numId w:val="4"/>
        </w:numPr>
        <w:ind w:left="426" w:right="112" w:hanging="292"/>
        <w:rPr>
          <w:rFonts w:ascii="Tahoma" w:hAnsi="Tahoma" w:cs="Tahoma"/>
          <w:sz w:val="20"/>
          <w:szCs w:val="20"/>
        </w:rPr>
      </w:pPr>
      <w:r w:rsidRPr="00126AAC">
        <w:rPr>
          <w:rFonts w:ascii="Tahoma" w:hAnsi="Tahoma" w:cs="Tahoma"/>
          <w:sz w:val="20"/>
          <w:szCs w:val="20"/>
        </w:rPr>
        <w:t xml:space="preserve">Dopuszczalne są wszystkie zmiany nieistotne, nie stanowiące zmiany istotnej, o której mowa poniżej w pkt </w:t>
      </w:r>
      <w:r w:rsidR="007E2B0C">
        <w:rPr>
          <w:rFonts w:ascii="Tahoma" w:hAnsi="Tahoma" w:cs="Tahoma"/>
          <w:sz w:val="20"/>
          <w:szCs w:val="20"/>
        </w:rPr>
        <w:t>2</w:t>
      </w:r>
      <w:r w:rsidRPr="00126AAC">
        <w:rPr>
          <w:rFonts w:ascii="Tahoma" w:hAnsi="Tahoma" w:cs="Tahoma"/>
          <w:sz w:val="20"/>
          <w:szCs w:val="20"/>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29DF1BD6" w14:textId="053827C3" w:rsidR="00C01A92" w:rsidRPr="00126AAC" w:rsidRDefault="006418DF" w:rsidP="007E2B0C">
      <w:pPr>
        <w:numPr>
          <w:ilvl w:val="3"/>
          <w:numId w:val="4"/>
        </w:numPr>
        <w:ind w:left="426" w:right="112" w:hanging="284"/>
        <w:rPr>
          <w:rFonts w:ascii="Tahoma" w:hAnsi="Tahoma" w:cs="Tahoma"/>
          <w:sz w:val="20"/>
          <w:szCs w:val="20"/>
        </w:rPr>
      </w:pPr>
      <w:r w:rsidRPr="00126AAC">
        <w:rPr>
          <w:rFonts w:ascii="Tahoma" w:hAnsi="Tahoma" w:cs="Tahoma"/>
          <w:sz w:val="20"/>
          <w:szCs w:val="20"/>
        </w:rPr>
        <w:t>Przewiduje się możliwość zmiany (istotnej) postanowień zawartej Umowy w stosunku do treści oferty, na podstawie której dokonano wyboru Wykonawcy</w:t>
      </w:r>
      <w:r w:rsidR="00C01A92" w:rsidRPr="00126AAC">
        <w:rPr>
          <w:rFonts w:ascii="Tahoma" w:hAnsi="Tahoma" w:cs="Tahoma"/>
          <w:sz w:val="20"/>
          <w:szCs w:val="20"/>
        </w:rPr>
        <w:t xml:space="preserve"> w następujących przypadkach:</w:t>
      </w:r>
    </w:p>
    <w:p w14:paraId="4EAEEED7" w14:textId="768449DA"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dotyczącym wynagrodzenia w</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przypadku ustawowej zmiany stawki podatku od towarów i usług (VAT) – w takim przypadku</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wynagrodzenie należne Wykonawcy zostanie odpowiednio zmienione w stosunku wynikającym</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zmienionej stawki podatku od towarów i usług (VAT). Wartość wynagrodzenia netto nie zmieni się, a wartość wynagrodzenia brutto zostanie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wyliczona na podstawie nowych przepisów.</w:t>
      </w:r>
    </w:p>
    <w:p w14:paraId="7AE08876" w14:textId="0BB0D643"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terminu wykonania Umowy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lub jej części w przypadku konieczności przedłużenia terminu wykonania Umowy lub jej części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względu na:</w:t>
      </w:r>
    </w:p>
    <w:p w14:paraId="442BFD74" w14:textId="5B201AE9" w:rsidR="00C01A92" w:rsidRPr="00126AAC"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zawarcie Umowy po upływie pierwotnego terminu związania ofertą na skutek przyczyn</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leżących po stronie Zamawiającego</w:t>
      </w:r>
      <w:r w:rsidR="00DD4BBF">
        <w:rPr>
          <w:rFonts w:ascii="Tahoma" w:eastAsiaTheme="minorEastAsia" w:hAnsi="Tahoma" w:cs="Tahoma"/>
          <w:color w:val="auto"/>
          <w:sz w:val="20"/>
          <w:szCs w:val="20"/>
        </w:rPr>
        <w:t xml:space="preserve"> oraz inne</w:t>
      </w:r>
      <w:r w:rsidRPr="00126AAC">
        <w:rPr>
          <w:rFonts w:ascii="Tahoma" w:eastAsiaTheme="minorEastAsia" w:hAnsi="Tahoma" w:cs="Tahoma"/>
          <w:color w:val="auto"/>
          <w:sz w:val="20"/>
          <w:szCs w:val="20"/>
        </w:rPr>
        <w:t xml:space="preserve"> </w:t>
      </w:r>
      <w:r w:rsidR="00DD4BBF" w:rsidRPr="00126AAC">
        <w:rPr>
          <w:rFonts w:ascii="Tahoma" w:eastAsiaTheme="minorEastAsia" w:hAnsi="Tahoma" w:cs="Tahoma"/>
          <w:color w:val="auto"/>
          <w:sz w:val="20"/>
          <w:szCs w:val="20"/>
        </w:rPr>
        <w:t>przyczyny będące następstwem okoliczności, za które odpowiedzialność ponosi Zamawiający</w:t>
      </w:r>
      <w:r w:rsidR="00DD4BBF">
        <w:rPr>
          <w:rFonts w:ascii="Tahoma" w:eastAsiaTheme="minorEastAsia" w:hAnsi="Tahoma" w:cs="Tahoma"/>
          <w:color w:val="auto"/>
          <w:sz w:val="20"/>
          <w:szCs w:val="20"/>
        </w:rPr>
        <w:t>.</w:t>
      </w:r>
    </w:p>
    <w:p w14:paraId="759DA1FE" w14:textId="4C1C2BCA" w:rsidR="00254130"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siłę wyższą, przez którą należy rozumieć zdarzenie zewnętrzne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o charakterze niezależnych od obu stron, którego strony nie mogły przewidzieć przed</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zawarciem Umowy i którego nie można było uniknąć ani któremu strony nie mogły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zapobiec przy zachowaniu należytej staranności (np. pożar, powódź, inne klęski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żywiołowe, pandemia, promieniowanie lub skażenie, zamieszki, strajki, ataki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terrorystyczne, działania wojenne,</w:t>
      </w:r>
    </w:p>
    <w:p w14:paraId="7FC01840" w14:textId="49D0947E"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zmianę przepisów prawnych istotnych dla realizacji przedmiotu umowy i mających wpływ na zakres lub termin wykonania przedmiotu zamówienia,</w:t>
      </w:r>
    </w:p>
    <w:p w14:paraId="076F456A" w14:textId="3FC1E86D"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 xml:space="preserve">przedłużenie, w stosunku do terminów określonych przepisami prawa, czasu trwania procedur administracyjnych, </w:t>
      </w:r>
      <w:r w:rsidR="00DD4BBF" w:rsidRPr="00126AAC">
        <w:rPr>
          <w:rFonts w:ascii="Tahoma" w:eastAsiaTheme="minorEastAsia" w:hAnsi="Tahoma" w:cs="Tahoma"/>
          <w:color w:val="auto"/>
          <w:sz w:val="20"/>
          <w:szCs w:val="20"/>
        </w:rPr>
        <w:t>np. opóźnienie w wydawaniu decyzji, zezwoleń, uzgodnień, itp.,</w:t>
      </w:r>
      <w:r w:rsidR="00DD4BBF">
        <w:rPr>
          <w:rFonts w:ascii="Tahoma" w:eastAsiaTheme="minorEastAsia" w:hAnsi="Tahoma" w:cs="Tahoma"/>
          <w:color w:val="auto"/>
          <w:sz w:val="20"/>
          <w:szCs w:val="20"/>
        </w:rPr>
        <w:t xml:space="preserve"> </w:t>
      </w:r>
      <w:r w:rsidRPr="001C00AF">
        <w:rPr>
          <w:rFonts w:ascii="Tahoma" w:eastAsia="Tahoma" w:hAnsi="Tahoma" w:cs="Tahoma"/>
          <w:color w:val="00000A"/>
          <w:sz w:val="20"/>
          <w:szCs w:val="20"/>
        </w:rPr>
        <w:t>mających wpływ na termin wykonania przedmiotu zamówienia, a nie wynikających z przyczyn leżących po stronie Wykonawcy,</w:t>
      </w:r>
    </w:p>
    <w:p w14:paraId="52C6B837" w14:textId="268F4365"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zaistnienie okoliczności leżących po stronie Zamawiającego, w szczególności spowodowanych sytuacją finansową, zdolnościami płatniczymi lub warunkami organizacyjnymi lub okolicznościami, które nie były możliwe do przewidzenia w chwili zawarcia umowy</w:t>
      </w:r>
      <w:r>
        <w:rPr>
          <w:rFonts w:ascii="Tahoma" w:eastAsia="Tahoma" w:hAnsi="Tahoma" w:cs="Tahoma"/>
          <w:color w:val="00000A"/>
          <w:sz w:val="20"/>
          <w:szCs w:val="20"/>
        </w:rPr>
        <w:t>,</w:t>
      </w:r>
    </w:p>
    <w:p w14:paraId="550EA12E" w14:textId="3440C413" w:rsidR="00DD4BBF" w:rsidRPr="00DD4BBF" w:rsidRDefault="001C00AF" w:rsidP="00DD4BB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lastRenderedPageBreak/>
        <w:t>nastąpi zamiana terminu wykonania przedmiotu zamówienia z powodów niezawinionych przez Wykonawcę, których nie można było wcześniej przewidzieć</w:t>
      </w:r>
      <w:r w:rsidR="00DD4BBF">
        <w:rPr>
          <w:rFonts w:ascii="Tahoma" w:eastAsia="Tahoma" w:hAnsi="Tahoma" w:cs="Tahoma"/>
          <w:color w:val="00000A"/>
          <w:sz w:val="20"/>
          <w:szCs w:val="20"/>
        </w:rPr>
        <w:t>.</w:t>
      </w:r>
    </w:p>
    <w:p w14:paraId="7F08BEB7" w14:textId="77777777" w:rsid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2189146C" w14:textId="4744C2B1" w:rsidR="00DD4BBF" w:rsidRPr="00064236" w:rsidRDefault="00DD4BBF" w:rsidP="00064236">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064236">
        <w:rPr>
          <w:rFonts w:ascii="Tahoma" w:eastAsiaTheme="minorEastAsia" w:hAnsi="Tahoma" w:cs="Tahoma"/>
          <w:sz w:val="20"/>
          <w:szCs w:val="20"/>
        </w:rPr>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 </w:t>
      </w:r>
    </w:p>
    <w:p w14:paraId="64ABA9CE" w14:textId="490A048F" w:rsidR="005E7DEE" w:rsidRP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p>
    <w:p w14:paraId="5EB4A550" w14:textId="77777777" w:rsidR="009D06EE" w:rsidRDefault="009D06EE" w:rsidP="00501DA1">
      <w:pPr>
        <w:spacing w:after="3" w:line="263" w:lineRule="auto"/>
        <w:ind w:right="106"/>
        <w:rPr>
          <w:rFonts w:ascii="Tahoma" w:hAnsi="Tahoma" w:cs="Tahoma"/>
        </w:rPr>
      </w:pPr>
    </w:p>
    <w:p w14:paraId="6CF3A1A8" w14:textId="404CCEA8" w:rsidR="00A85E23" w:rsidRPr="00CA2568" w:rsidRDefault="00A85E23" w:rsidP="00501DA1">
      <w:pPr>
        <w:spacing w:after="3" w:line="263" w:lineRule="auto"/>
        <w:ind w:right="106"/>
        <w:rPr>
          <w:rFonts w:ascii="Tahoma" w:hAnsi="Tahoma" w:cs="Tahoma"/>
          <w:bCs/>
          <w:sz w:val="20"/>
          <w:szCs w:val="20"/>
        </w:rPr>
      </w:pPr>
      <w:r w:rsidRPr="00CA2568">
        <w:rPr>
          <w:rFonts w:ascii="Tahoma" w:hAnsi="Tahoma" w:cs="Tahoma"/>
          <w:bCs/>
          <w:sz w:val="20"/>
          <w:szCs w:val="20"/>
        </w:rPr>
        <w:t xml:space="preserve">W przypadku zawinionego opóźnienia (z winy leżącej po stronie Wykonawcy) w realizacji zamówienia wskazanego w punkcie 3, Wykonawca zapłaci Zamawiającemu karę umowną w wysokości </w:t>
      </w:r>
      <w:r w:rsidRPr="00CA2568">
        <w:rPr>
          <w:rFonts w:ascii="Tahoma" w:hAnsi="Tahoma" w:cs="Tahoma"/>
          <w:b/>
          <w:sz w:val="20"/>
          <w:szCs w:val="20"/>
        </w:rPr>
        <w:t>0,5%</w:t>
      </w:r>
      <w:r w:rsidRPr="00CA2568">
        <w:rPr>
          <w:rFonts w:ascii="Tahoma" w:hAnsi="Tahoma" w:cs="Tahoma"/>
          <w:bCs/>
          <w:sz w:val="20"/>
          <w:szCs w:val="20"/>
        </w:rPr>
        <w:t xml:space="preserve"> wartości</w:t>
      </w:r>
      <w:r w:rsidR="003D2C59" w:rsidRPr="00CA2568">
        <w:rPr>
          <w:rFonts w:ascii="Tahoma" w:hAnsi="Tahoma" w:cs="Tahoma"/>
          <w:bCs/>
          <w:sz w:val="20"/>
          <w:szCs w:val="20"/>
        </w:rPr>
        <w:t xml:space="preserve"> netto</w:t>
      </w:r>
      <w:r w:rsidRPr="00CA2568">
        <w:rPr>
          <w:rFonts w:ascii="Tahoma" w:hAnsi="Tahoma" w:cs="Tahoma"/>
          <w:bCs/>
          <w:sz w:val="20"/>
          <w:szCs w:val="20"/>
        </w:rPr>
        <w:t xml:space="preserve"> </w:t>
      </w:r>
      <w:r w:rsidR="002C512E" w:rsidRPr="00CA2568">
        <w:rPr>
          <w:rFonts w:ascii="Tahoma" w:hAnsi="Tahoma" w:cs="Tahoma"/>
          <w:bCs/>
          <w:sz w:val="20"/>
          <w:szCs w:val="20"/>
        </w:rPr>
        <w:t>przedmiotu zamówienia</w:t>
      </w:r>
      <w:r w:rsidRPr="00CA2568">
        <w:rPr>
          <w:rFonts w:ascii="Tahoma" w:hAnsi="Tahoma" w:cs="Tahoma"/>
          <w:bCs/>
          <w:sz w:val="20"/>
          <w:szCs w:val="20"/>
        </w:rPr>
        <w:t xml:space="preserve"> za każdy dzień opóźnienia. </w:t>
      </w:r>
    </w:p>
    <w:p w14:paraId="45718F5F" w14:textId="77777777" w:rsidR="00546C7D" w:rsidRPr="00CA2568" w:rsidRDefault="00546C7D" w:rsidP="00501DA1">
      <w:pPr>
        <w:spacing w:after="3" w:line="263" w:lineRule="auto"/>
        <w:ind w:right="106"/>
        <w:rPr>
          <w:rFonts w:ascii="Tahoma" w:hAnsi="Tahoma" w:cs="Tahoma"/>
          <w:bCs/>
          <w:sz w:val="20"/>
          <w:szCs w:val="20"/>
        </w:rPr>
      </w:pPr>
    </w:p>
    <w:p w14:paraId="05C3C0F3" w14:textId="41DB9673" w:rsidR="00546C7D" w:rsidRDefault="00546C7D" w:rsidP="00501DA1">
      <w:pPr>
        <w:spacing w:after="3" w:line="263" w:lineRule="auto"/>
        <w:ind w:right="106"/>
        <w:rPr>
          <w:rFonts w:ascii="Tahoma" w:hAnsi="Tahoma" w:cs="Tahoma"/>
          <w:bCs/>
          <w:sz w:val="20"/>
          <w:szCs w:val="20"/>
        </w:rPr>
      </w:pPr>
      <w:r w:rsidRPr="00CA2568">
        <w:rPr>
          <w:rFonts w:ascii="Tahoma" w:hAnsi="Tahoma" w:cs="Tahoma"/>
          <w:bCs/>
          <w:sz w:val="20"/>
          <w:szCs w:val="20"/>
        </w:rPr>
        <w:t xml:space="preserve">W przypadku zawinionego opóźnienia (z winy leżącej po stronie Wykonawcy) w realizacji prac serwisowych, Wykonawca zapłaci Zamawiającemu karę umowną w wysokości </w:t>
      </w:r>
      <w:r w:rsidRPr="00CA2568">
        <w:rPr>
          <w:rFonts w:ascii="Tahoma" w:hAnsi="Tahoma" w:cs="Tahoma"/>
          <w:b/>
          <w:sz w:val="20"/>
          <w:szCs w:val="20"/>
        </w:rPr>
        <w:t>0,5%</w:t>
      </w:r>
      <w:r w:rsidRPr="00CA2568">
        <w:rPr>
          <w:rFonts w:ascii="Tahoma" w:hAnsi="Tahoma" w:cs="Tahoma"/>
          <w:bCs/>
          <w:sz w:val="20"/>
          <w:szCs w:val="20"/>
        </w:rPr>
        <w:t xml:space="preserve"> wartości netto zamówienia za każdą godzinę opóźnienia.</w:t>
      </w:r>
    </w:p>
    <w:p w14:paraId="663CB43E" w14:textId="77777777" w:rsidR="00546C7D" w:rsidRDefault="00546C7D" w:rsidP="00501DA1">
      <w:pPr>
        <w:spacing w:after="3" w:line="263" w:lineRule="auto"/>
        <w:ind w:right="106"/>
        <w:rPr>
          <w:rFonts w:ascii="Tahoma" w:hAnsi="Tahoma" w:cs="Tahoma"/>
          <w:bCs/>
          <w:sz w:val="20"/>
          <w:szCs w:val="20"/>
        </w:rPr>
      </w:pPr>
    </w:p>
    <w:p w14:paraId="3314AFAE" w14:textId="59FACA52" w:rsidR="00A848E5" w:rsidRPr="001C59F2" w:rsidRDefault="00BF3FB8" w:rsidP="001C59F2">
      <w:pPr>
        <w:pStyle w:val="Akapitzlist"/>
        <w:numPr>
          <w:ilvl w:val="0"/>
          <w:numId w:val="43"/>
        </w:numPr>
        <w:spacing w:after="15" w:line="249" w:lineRule="auto"/>
        <w:ind w:left="426" w:right="3040" w:hanging="426"/>
        <w:rPr>
          <w:rFonts w:ascii="Tahoma" w:hAnsi="Tahoma" w:cs="Tahoma"/>
          <w:b/>
          <w:sz w:val="20"/>
          <w:szCs w:val="20"/>
        </w:rPr>
      </w:pPr>
      <w:r w:rsidRPr="001C59F2">
        <w:rPr>
          <w:rFonts w:ascii="Tahoma" w:hAnsi="Tahoma" w:cs="Tahoma"/>
          <w:b/>
          <w:sz w:val="20"/>
          <w:szCs w:val="20"/>
        </w:rPr>
        <w:t>Załączniki</w:t>
      </w:r>
    </w:p>
    <w:p w14:paraId="61BFD888" w14:textId="23F5E26B" w:rsidR="001B234C" w:rsidRPr="00126AAC" w:rsidRDefault="001B234C">
      <w:pPr>
        <w:spacing w:after="17" w:line="259" w:lineRule="auto"/>
        <w:ind w:left="0" w:right="0" w:firstLine="0"/>
        <w:jc w:val="left"/>
        <w:rPr>
          <w:rFonts w:ascii="Tahoma" w:hAnsi="Tahoma" w:cs="Tahoma"/>
          <w:sz w:val="20"/>
          <w:szCs w:val="20"/>
        </w:rPr>
      </w:pPr>
    </w:p>
    <w:p w14:paraId="17E2CB13" w14:textId="3E2544AD" w:rsidR="001B234C" w:rsidRPr="00126AAC" w:rsidRDefault="00BF3FB8" w:rsidP="007E2B0C">
      <w:pPr>
        <w:numPr>
          <w:ilvl w:val="0"/>
          <w:numId w:val="17"/>
        </w:numPr>
        <w:ind w:right="112" w:hanging="360"/>
        <w:rPr>
          <w:rFonts w:ascii="Tahoma" w:hAnsi="Tahoma" w:cs="Tahoma"/>
          <w:sz w:val="20"/>
          <w:szCs w:val="20"/>
        </w:rPr>
      </w:pPr>
      <w:r w:rsidRPr="00126AAC">
        <w:rPr>
          <w:rFonts w:ascii="Tahoma" w:hAnsi="Tahoma" w:cs="Tahoma"/>
          <w:sz w:val="20"/>
          <w:szCs w:val="20"/>
        </w:rPr>
        <w:t>Z</w:t>
      </w:r>
      <w:r w:rsidR="006418DF" w:rsidRPr="00126AAC">
        <w:rPr>
          <w:rFonts w:ascii="Tahoma" w:hAnsi="Tahoma" w:cs="Tahoma"/>
          <w:sz w:val="20"/>
          <w:szCs w:val="20"/>
        </w:rPr>
        <w:t xml:space="preserve">ałącznik nr 1 – </w:t>
      </w:r>
      <w:r w:rsidR="009D06EE" w:rsidRPr="00126AAC">
        <w:rPr>
          <w:rFonts w:ascii="Tahoma" w:hAnsi="Tahoma" w:cs="Tahoma"/>
          <w:sz w:val="20"/>
          <w:szCs w:val="20"/>
        </w:rPr>
        <w:t>F</w:t>
      </w:r>
      <w:r w:rsidR="006418DF" w:rsidRPr="00126AAC">
        <w:rPr>
          <w:rFonts w:ascii="Tahoma" w:hAnsi="Tahoma" w:cs="Tahoma"/>
          <w:sz w:val="20"/>
          <w:szCs w:val="20"/>
        </w:rPr>
        <w:t>ormularz ofertowy</w:t>
      </w:r>
    </w:p>
    <w:p w14:paraId="335C9463" w14:textId="7E87F50B" w:rsidR="001B234C" w:rsidRPr="00126AA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2</w:t>
      </w:r>
      <w:r w:rsidRPr="00126AAC">
        <w:rPr>
          <w:rFonts w:ascii="Tahoma" w:hAnsi="Tahoma" w:cs="Tahoma"/>
          <w:sz w:val="20"/>
          <w:szCs w:val="20"/>
        </w:rPr>
        <w:t xml:space="preserve"> – </w:t>
      </w:r>
      <w:r w:rsidR="009D06EE" w:rsidRPr="00126AAC">
        <w:rPr>
          <w:rFonts w:ascii="Tahoma" w:hAnsi="Tahoma" w:cs="Tahoma"/>
          <w:sz w:val="20"/>
          <w:szCs w:val="20"/>
        </w:rPr>
        <w:t>O</w:t>
      </w:r>
      <w:r w:rsidRPr="00126AAC">
        <w:rPr>
          <w:rFonts w:ascii="Tahoma" w:hAnsi="Tahoma" w:cs="Tahoma"/>
          <w:sz w:val="20"/>
          <w:szCs w:val="20"/>
        </w:rPr>
        <w:t xml:space="preserve">świadczenie o braku powiązań z Zamawiającym </w:t>
      </w:r>
    </w:p>
    <w:p w14:paraId="6D67BAB8" w14:textId="1E916DF3" w:rsidR="001B234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3</w:t>
      </w:r>
      <w:r w:rsidRPr="00126AAC">
        <w:rPr>
          <w:rFonts w:ascii="Tahoma" w:hAnsi="Tahoma" w:cs="Tahoma"/>
          <w:sz w:val="20"/>
          <w:szCs w:val="20"/>
        </w:rPr>
        <w:t xml:space="preserve"> – </w:t>
      </w:r>
      <w:r w:rsidR="001C00AF">
        <w:rPr>
          <w:rFonts w:ascii="Tahoma" w:hAnsi="Tahoma" w:cs="Tahoma"/>
          <w:sz w:val="20"/>
          <w:szCs w:val="20"/>
        </w:rPr>
        <w:t>Oświadczenie o braku podstaw do wykluczenia</w:t>
      </w:r>
    </w:p>
    <w:p w14:paraId="28F80A57" w14:textId="09214A93" w:rsidR="00546C7D" w:rsidRDefault="00546C7D" w:rsidP="007E2B0C">
      <w:pPr>
        <w:numPr>
          <w:ilvl w:val="0"/>
          <w:numId w:val="17"/>
        </w:numPr>
        <w:ind w:right="112" w:hanging="360"/>
        <w:rPr>
          <w:rFonts w:ascii="Tahoma" w:hAnsi="Tahoma" w:cs="Tahoma"/>
          <w:sz w:val="20"/>
          <w:szCs w:val="20"/>
        </w:rPr>
      </w:pPr>
      <w:r>
        <w:rPr>
          <w:rFonts w:ascii="Tahoma" w:hAnsi="Tahoma" w:cs="Tahoma"/>
          <w:sz w:val="20"/>
          <w:szCs w:val="20"/>
        </w:rPr>
        <w:t>Załącznik nr 4 – Wykaz zrealizowanych zamówień</w:t>
      </w:r>
    </w:p>
    <w:p w14:paraId="4C28C829" w14:textId="77777777" w:rsidR="0034359B" w:rsidRDefault="0034359B" w:rsidP="0034359B">
      <w:pPr>
        <w:ind w:left="0" w:right="112" w:firstLine="0"/>
        <w:rPr>
          <w:rFonts w:ascii="Tahoma" w:hAnsi="Tahoma" w:cs="Tahoma"/>
          <w:sz w:val="20"/>
          <w:szCs w:val="20"/>
        </w:rPr>
      </w:pPr>
    </w:p>
    <w:p w14:paraId="65CBC54C" w14:textId="1359EF34" w:rsidR="0034359B" w:rsidRPr="006D7671" w:rsidRDefault="0034359B" w:rsidP="0034359B">
      <w:pPr>
        <w:pStyle w:val="Akapitzlist"/>
        <w:numPr>
          <w:ilvl w:val="0"/>
          <w:numId w:val="43"/>
        </w:numPr>
        <w:ind w:right="112"/>
        <w:rPr>
          <w:rFonts w:ascii="Tahoma" w:hAnsi="Tahoma" w:cs="Tahoma"/>
          <w:b/>
          <w:bCs/>
          <w:sz w:val="20"/>
          <w:szCs w:val="20"/>
        </w:rPr>
      </w:pPr>
      <w:r w:rsidRPr="006D7671">
        <w:rPr>
          <w:rFonts w:ascii="Tahoma" w:hAnsi="Tahoma" w:cs="Tahoma"/>
          <w:b/>
          <w:bCs/>
          <w:sz w:val="20"/>
          <w:szCs w:val="20"/>
        </w:rPr>
        <w:t>Osoba do kontaktu</w:t>
      </w:r>
    </w:p>
    <w:p w14:paraId="6766D141" w14:textId="05FB6322" w:rsidR="0034359B" w:rsidRDefault="0034359B" w:rsidP="0034359B">
      <w:pPr>
        <w:ind w:left="0" w:right="112" w:firstLine="0"/>
        <w:rPr>
          <w:rFonts w:ascii="Tahoma" w:hAnsi="Tahoma" w:cs="Tahoma"/>
          <w:sz w:val="20"/>
          <w:szCs w:val="20"/>
        </w:rPr>
      </w:pPr>
      <w:r>
        <w:rPr>
          <w:rFonts w:ascii="Tahoma" w:hAnsi="Tahoma" w:cs="Tahoma"/>
          <w:sz w:val="20"/>
          <w:szCs w:val="20"/>
        </w:rPr>
        <w:t>Arleta Szwichtenberg</w:t>
      </w:r>
    </w:p>
    <w:p w14:paraId="3C59CF65" w14:textId="53E4567F" w:rsidR="0034359B" w:rsidRDefault="0034359B" w:rsidP="0034359B">
      <w:pPr>
        <w:ind w:left="0" w:right="112" w:firstLine="0"/>
        <w:rPr>
          <w:rFonts w:ascii="Tahoma" w:hAnsi="Tahoma" w:cs="Tahoma"/>
          <w:sz w:val="20"/>
          <w:szCs w:val="20"/>
        </w:rPr>
      </w:pPr>
      <w:r>
        <w:rPr>
          <w:rFonts w:ascii="Tahoma" w:hAnsi="Tahoma" w:cs="Tahoma"/>
          <w:sz w:val="20"/>
          <w:szCs w:val="20"/>
        </w:rPr>
        <w:t xml:space="preserve">e-mail: </w:t>
      </w:r>
      <w:hyperlink r:id="rId10" w:history="1">
        <w:r w:rsidRPr="009A73F1">
          <w:rPr>
            <w:rStyle w:val="Hipercze"/>
            <w:rFonts w:ascii="Tahoma" w:hAnsi="Tahoma" w:cs="Tahoma"/>
            <w:sz w:val="20"/>
            <w:szCs w:val="20"/>
          </w:rPr>
          <w:t>arleta.szwichtenberg@hotel-lidia.pl</w:t>
        </w:r>
      </w:hyperlink>
    </w:p>
    <w:p w14:paraId="2B758C7B" w14:textId="14677C63" w:rsidR="0034359B" w:rsidRPr="0034359B" w:rsidRDefault="006D7671" w:rsidP="0034359B">
      <w:pPr>
        <w:ind w:left="0" w:right="112" w:firstLine="0"/>
        <w:rPr>
          <w:rFonts w:ascii="Tahoma" w:hAnsi="Tahoma" w:cs="Tahoma"/>
          <w:sz w:val="20"/>
          <w:szCs w:val="20"/>
        </w:rPr>
      </w:pPr>
      <w:r>
        <w:rPr>
          <w:rFonts w:ascii="Tahoma" w:hAnsi="Tahoma" w:cs="Tahoma"/>
          <w:sz w:val="20"/>
          <w:szCs w:val="20"/>
        </w:rPr>
        <w:t>tel. 534 364 114</w:t>
      </w:r>
    </w:p>
    <w:sectPr w:rsidR="0034359B" w:rsidRPr="0034359B" w:rsidSect="00612EB7">
      <w:headerReference w:type="default" r:id="rId11"/>
      <w:footerReference w:type="even" r:id="rId12"/>
      <w:footerReference w:type="default" r:id="rId13"/>
      <w:footerReference w:type="first" r:id="rId14"/>
      <w:pgSz w:w="11906" w:h="16838"/>
      <w:pgMar w:top="1935" w:right="1008" w:bottom="2180" w:left="141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D37DB" w14:textId="77777777" w:rsidR="004671EB" w:rsidRDefault="004671EB">
      <w:pPr>
        <w:spacing w:after="0" w:line="240" w:lineRule="auto"/>
      </w:pPr>
      <w:r>
        <w:separator/>
      </w:r>
    </w:p>
  </w:endnote>
  <w:endnote w:type="continuationSeparator" w:id="0">
    <w:p w14:paraId="085F7439" w14:textId="77777777" w:rsidR="004671EB" w:rsidRDefault="0046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59AC"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1B24EC09" w14:textId="77777777" w:rsidR="00254130" w:rsidRDefault="00254130">
    <w:pPr>
      <w:spacing w:after="0" w:line="259" w:lineRule="auto"/>
      <w:ind w:left="-1" w:right="346" w:firstLine="0"/>
      <w:jc w:val="right"/>
    </w:pPr>
    <w:r>
      <w:rPr>
        <w:noProof/>
      </w:rPr>
      <w:drawing>
        <wp:anchor distT="0" distB="0" distL="114300" distR="114300" simplePos="0" relativeHeight="251658240" behindDoc="0" locked="0" layoutInCell="1" allowOverlap="0" wp14:anchorId="5887A772" wp14:editId="672F9E86">
          <wp:simplePos x="0" y="0"/>
          <wp:positionH relativeFrom="page">
            <wp:posOffset>900430</wp:posOffset>
          </wp:positionH>
          <wp:positionV relativeFrom="page">
            <wp:posOffset>9442450</wp:posOffset>
          </wp:positionV>
          <wp:extent cx="5760720" cy="623570"/>
          <wp:effectExtent l="0" t="0" r="0" b="0"/>
          <wp:wrapSquare wrapText="bothSides"/>
          <wp:docPr id="200786356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27FD2DC" w14:textId="77777777" w:rsidR="00254130" w:rsidRDefault="00254130">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40856" w14:textId="629418DB" w:rsidR="00254130" w:rsidRPr="00B16086" w:rsidRDefault="00254130" w:rsidP="00BF3FB8">
    <w:pPr>
      <w:spacing w:after="682" w:line="259" w:lineRule="auto"/>
      <w:ind w:left="0" w:right="0" w:firstLine="0"/>
      <w:rPr>
        <w:rFonts w:ascii="Tahoma" w:hAnsi="Tahoma" w:cs="Tahoma"/>
        <w:sz w:val="20"/>
        <w:szCs w:val="20"/>
      </w:rPr>
    </w:pPr>
    <w:r w:rsidRPr="00B16086">
      <w:rPr>
        <w:rFonts w:ascii="Tahoma" w:hAnsi="Tahoma" w:cs="Tahoma"/>
        <w:sz w:val="20"/>
        <w:szCs w:val="20"/>
        <w:vertAlign w:val="superscript"/>
      </w:rPr>
      <w:t xml:space="preserve"> </w:t>
    </w:r>
    <w:r w:rsidRPr="00B16086">
      <w:rPr>
        <w:rFonts w:ascii="Tahoma" w:hAnsi="Tahoma" w:cs="Tahoma"/>
        <w:sz w:val="20"/>
        <w:szCs w:val="20"/>
      </w:rPr>
      <w:fldChar w:fldCharType="begin"/>
    </w:r>
    <w:r w:rsidRPr="00B16086">
      <w:rPr>
        <w:rFonts w:ascii="Tahoma" w:hAnsi="Tahoma" w:cs="Tahoma"/>
        <w:sz w:val="20"/>
        <w:szCs w:val="20"/>
      </w:rPr>
      <w:instrText xml:space="preserve"> PAGE   \* MERGEFORMAT </w:instrText>
    </w:r>
    <w:r w:rsidRPr="00B16086">
      <w:rPr>
        <w:rFonts w:ascii="Tahoma" w:hAnsi="Tahoma" w:cs="Tahoma"/>
        <w:sz w:val="20"/>
        <w:szCs w:val="20"/>
      </w:rPr>
      <w:fldChar w:fldCharType="separate"/>
    </w:r>
    <w:r w:rsidRPr="00B16086">
      <w:rPr>
        <w:rFonts w:ascii="Tahoma" w:hAnsi="Tahoma" w:cs="Tahoma"/>
        <w:sz w:val="20"/>
        <w:szCs w:val="20"/>
      </w:rPr>
      <w:t>1</w:t>
    </w:r>
    <w:r w:rsidRPr="00B16086">
      <w:rPr>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5FF1F"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0189099A" w14:textId="77777777" w:rsidR="00254130" w:rsidRDefault="00254130">
    <w:pPr>
      <w:spacing w:after="0" w:line="259" w:lineRule="auto"/>
      <w:ind w:left="-1" w:right="346" w:firstLine="0"/>
      <w:jc w:val="right"/>
    </w:pPr>
    <w:r>
      <w:rPr>
        <w:noProof/>
      </w:rPr>
      <w:drawing>
        <wp:anchor distT="0" distB="0" distL="114300" distR="114300" simplePos="0" relativeHeight="251660288" behindDoc="0" locked="0" layoutInCell="1" allowOverlap="0" wp14:anchorId="762EE26D" wp14:editId="7FB158CB">
          <wp:simplePos x="0" y="0"/>
          <wp:positionH relativeFrom="page">
            <wp:posOffset>900430</wp:posOffset>
          </wp:positionH>
          <wp:positionV relativeFrom="page">
            <wp:posOffset>9442450</wp:posOffset>
          </wp:positionV>
          <wp:extent cx="5760720" cy="623570"/>
          <wp:effectExtent l="0" t="0" r="0" b="0"/>
          <wp:wrapSquare wrapText="bothSides"/>
          <wp:docPr id="152309135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01421B69" w14:textId="77777777" w:rsidR="00254130" w:rsidRDefault="00254130">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D9CE0" w14:textId="77777777" w:rsidR="004671EB" w:rsidRDefault="004671EB">
      <w:pPr>
        <w:spacing w:after="0" w:line="240" w:lineRule="auto"/>
      </w:pPr>
      <w:r>
        <w:separator/>
      </w:r>
    </w:p>
  </w:footnote>
  <w:footnote w:type="continuationSeparator" w:id="0">
    <w:p w14:paraId="2FCF34BE" w14:textId="77777777" w:rsidR="004671EB" w:rsidRDefault="00467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35B0" w14:textId="48B067D8" w:rsidR="00A92B19" w:rsidRPr="00A92B19" w:rsidRDefault="008827F5" w:rsidP="00A92B19">
    <w:pPr>
      <w:pStyle w:val="Nagwek"/>
    </w:pPr>
    <w:r w:rsidRPr="00AE5D29">
      <w:rPr>
        <w:noProof/>
      </w:rPr>
      <w:drawing>
        <wp:inline distT="0" distB="0" distL="0" distR="0" wp14:anchorId="328CA5EE" wp14:editId="5DAEA489">
          <wp:extent cx="6019165" cy="771525"/>
          <wp:effectExtent l="0" t="0" r="635" b="9525"/>
          <wp:docPr id="1618386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165" cy="771525"/>
                  </a:xfrm>
                  <a:prstGeom prst="rect">
                    <a:avLst/>
                  </a:prstGeom>
                  <a:noFill/>
                  <a:ln>
                    <a:noFill/>
                  </a:ln>
                </pic:spPr>
              </pic:pic>
            </a:graphicData>
          </a:graphic>
        </wp:inline>
      </w:drawing>
    </w:r>
  </w:p>
  <w:p w14:paraId="1ADE8F70" w14:textId="46C343A4" w:rsidR="00612EB7" w:rsidRDefault="00612E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46FAEEF"/>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 w15:restartNumberingAfterBreak="0">
    <w:nsid w:val="0D0E7683"/>
    <w:multiLevelType w:val="hybridMultilevel"/>
    <w:tmpl w:val="873CAB1C"/>
    <w:lvl w:ilvl="0" w:tplc="12383AB6">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C57140"/>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113744"/>
    <w:multiLevelType w:val="hybridMultilevel"/>
    <w:tmpl w:val="3D0A1B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8" w15:restartNumberingAfterBreak="0">
    <w:nsid w:val="14B06A4B"/>
    <w:multiLevelType w:val="hybridMultilevel"/>
    <w:tmpl w:val="D5D00B68"/>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4E308E3"/>
    <w:multiLevelType w:val="hybridMultilevel"/>
    <w:tmpl w:val="B838B484"/>
    <w:lvl w:ilvl="0" w:tplc="9DAEB470">
      <w:start w:val="1"/>
      <w:numFmt w:val="decimal"/>
      <w:lvlText w:val="%1."/>
      <w:lvlJc w:val="left"/>
      <w:pPr>
        <w:ind w:left="36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9EB6286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EF8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AF86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DA53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A7E6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B2D2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0E8E5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3EE1D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1441AA"/>
    <w:multiLevelType w:val="hybridMultilevel"/>
    <w:tmpl w:val="EF60F538"/>
    <w:lvl w:ilvl="0" w:tplc="A09AD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8DF9C">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CAB456">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A347E">
      <w:start w:val="1"/>
      <w:numFmt w:val="lowerLetter"/>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296682FE">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A8B2A">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23D36">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062DB8">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E1504">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F70EBA"/>
    <w:multiLevelType w:val="hybridMultilevel"/>
    <w:tmpl w:val="EDDA53B8"/>
    <w:lvl w:ilvl="0" w:tplc="971A640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02B5047"/>
    <w:multiLevelType w:val="multilevel"/>
    <w:tmpl w:val="8E7487BE"/>
    <w:lvl w:ilvl="0">
      <w:start w:val="5"/>
      <w:numFmt w:val="decimal"/>
      <w:lvlText w:val="%1."/>
      <w:lvlJc w:val="left"/>
      <w:pPr>
        <w:ind w:left="240"/>
      </w:pPr>
      <w:rPr>
        <w:rFonts w:ascii="Tahoma" w:eastAsia="Times New Roman"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3C31F54"/>
    <w:multiLevelType w:val="hybridMultilevel"/>
    <w:tmpl w:val="2A8A6E5E"/>
    <w:lvl w:ilvl="0" w:tplc="FFFFFFFF">
      <w:start w:val="1"/>
      <w:numFmt w:val="decimal"/>
      <w:lvlText w:val="%1."/>
      <w:lvlJc w:val="left"/>
      <w:pPr>
        <w:ind w:left="360" w:hanging="360"/>
      </w:pPr>
    </w:lvl>
    <w:lvl w:ilvl="1" w:tplc="0415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44F1F92"/>
    <w:multiLevelType w:val="hybridMultilevel"/>
    <w:tmpl w:val="CCC685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9AC62CF"/>
    <w:multiLevelType w:val="hybridMultilevel"/>
    <w:tmpl w:val="4A8AE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092ABE"/>
    <w:multiLevelType w:val="hybridMultilevel"/>
    <w:tmpl w:val="FCA4B3C6"/>
    <w:lvl w:ilvl="0" w:tplc="04150005">
      <w:start w:val="1"/>
      <w:numFmt w:val="bullet"/>
      <w:lvlText w:val=""/>
      <w:lvlJc w:val="left"/>
      <w:pPr>
        <w:ind w:left="1068" w:hanging="360"/>
      </w:pPr>
      <w:rPr>
        <w:rFonts w:ascii="Wingdings" w:hAnsi="Wingding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5D0ADB"/>
    <w:multiLevelType w:val="hybridMultilevel"/>
    <w:tmpl w:val="80303312"/>
    <w:lvl w:ilvl="0" w:tplc="8C0E89D6">
      <w:start w:val="1"/>
      <w:numFmt w:val="bullet"/>
      <w:lvlText w:val=""/>
      <w:lvlJc w:val="left"/>
      <w:pPr>
        <w:ind w:left="789" w:hanging="360"/>
      </w:pPr>
      <w:rPr>
        <w:rFonts w:ascii="Symbol" w:hAnsi="Symbol" w:hint="default"/>
      </w:rPr>
    </w:lvl>
    <w:lvl w:ilvl="1" w:tplc="C5F83DC4">
      <w:numFmt w:val="bullet"/>
      <w:lvlText w:val=""/>
      <w:lvlJc w:val="left"/>
      <w:pPr>
        <w:ind w:left="1509" w:hanging="360"/>
      </w:pPr>
      <w:rPr>
        <w:rFonts w:ascii="Symbol" w:eastAsia="Tahoma" w:hAnsi="Symbol" w:cs="Tahoma"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2"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C87C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4" w15:restartNumberingAfterBreak="0">
    <w:nsid w:val="4396059D"/>
    <w:multiLevelType w:val="multilevel"/>
    <w:tmpl w:val="9C5850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43AC6441"/>
    <w:multiLevelType w:val="multilevel"/>
    <w:tmpl w:val="A25C3ADE"/>
    <w:lvl w:ilvl="0">
      <w:start w:val="1"/>
      <w:numFmt w:val="decimal"/>
      <w:lvlText w:val="%1."/>
      <w:lvlJc w:val="left"/>
      <w:pPr>
        <w:ind w:left="720" w:hanging="360"/>
      </w:pPr>
      <w:rPr>
        <w:rFonts w:ascii="Tahoma" w:hAnsi="Tahoma" w:cs="Tahoma"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459644C6"/>
    <w:multiLevelType w:val="hybridMultilevel"/>
    <w:tmpl w:val="2CE81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77B4A"/>
    <w:multiLevelType w:val="hybridMultilevel"/>
    <w:tmpl w:val="30E07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6A1B99"/>
    <w:multiLevelType w:val="multilevel"/>
    <w:tmpl w:val="3A2C02F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536E58C8"/>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0" w15:restartNumberingAfterBreak="0">
    <w:nsid w:val="56A71B71"/>
    <w:multiLevelType w:val="hybridMultilevel"/>
    <w:tmpl w:val="0BF04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8684A57"/>
    <w:multiLevelType w:val="hybridMultilevel"/>
    <w:tmpl w:val="0090172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86C6855"/>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4" w15:restartNumberingAfterBreak="0">
    <w:nsid w:val="59A02565"/>
    <w:multiLevelType w:val="multilevel"/>
    <w:tmpl w:val="9DB005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FEC1AE1"/>
    <w:multiLevelType w:val="hybridMultilevel"/>
    <w:tmpl w:val="BFC6C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077FF"/>
    <w:multiLevelType w:val="hybridMultilevel"/>
    <w:tmpl w:val="895AB784"/>
    <w:lvl w:ilvl="0" w:tplc="EB442B82">
      <w:start w:val="1"/>
      <w:numFmt w:val="lowerLetter"/>
      <w:lvlText w:val="%1)"/>
      <w:lvlJc w:val="left"/>
      <w:pPr>
        <w:ind w:left="457"/>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A69644D6">
      <w:start w:val="1"/>
      <w:numFmt w:val="lowerLetter"/>
      <w:lvlText w:val="%2"/>
      <w:lvlJc w:val="left"/>
      <w:pPr>
        <w:ind w:left="12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4DCE4530">
      <w:start w:val="1"/>
      <w:numFmt w:val="lowerRoman"/>
      <w:lvlText w:val="%3"/>
      <w:lvlJc w:val="left"/>
      <w:pPr>
        <w:ind w:left="19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B4C1FB8">
      <w:start w:val="1"/>
      <w:numFmt w:val="decimal"/>
      <w:lvlText w:val="%4"/>
      <w:lvlJc w:val="left"/>
      <w:pPr>
        <w:ind w:left="26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3F840EAE">
      <w:start w:val="1"/>
      <w:numFmt w:val="lowerLetter"/>
      <w:lvlText w:val="%5"/>
      <w:lvlJc w:val="left"/>
      <w:pPr>
        <w:ind w:left="338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75AA779E">
      <w:start w:val="1"/>
      <w:numFmt w:val="lowerRoman"/>
      <w:lvlText w:val="%6"/>
      <w:lvlJc w:val="left"/>
      <w:pPr>
        <w:ind w:left="410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54162810">
      <w:start w:val="1"/>
      <w:numFmt w:val="decimal"/>
      <w:lvlText w:val="%7"/>
      <w:lvlJc w:val="left"/>
      <w:pPr>
        <w:ind w:left="48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5D340902">
      <w:start w:val="1"/>
      <w:numFmt w:val="lowerLetter"/>
      <w:lvlText w:val="%8"/>
      <w:lvlJc w:val="left"/>
      <w:pPr>
        <w:ind w:left="55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2E267C">
      <w:start w:val="1"/>
      <w:numFmt w:val="lowerRoman"/>
      <w:lvlText w:val="%9"/>
      <w:lvlJc w:val="left"/>
      <w:pPr>
        <w:ind w:left="62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7" w15:restartNumberingAfterBreak="0">
    <w:nsid w:val="637C4A3A"/>
    <w:multiLevelType w:val="hybridMultilevel"/>
    <w:tmpl w:val="B4C6AF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270BA8"/>
    <w:multiLevelType w:val="hybridMultilevel"/>
    <w:tmpl w:val="D3A4F3C6"/>
    <w:lvl w:ilvl="0" w:tplc="FFFFFFFF">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FFFFFFFF">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FFFFFFFF">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FFFFFFFF">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FFFFFFFF">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FFFFFFFF">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FFFFFFFF">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FFFFFFFF">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FFFFFF">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9" w15:restartNumberingAfterBreak="0">
    <w:nsid w:val="6EAF7DAA"/>
    <w:multiLevelType w:val="hybridMultilevel"/>
    <w:tmpl w:val="50F07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0F365F2"/>
    <w:multiLevelType w:val="hybridMultilevel"/>
    <w:tmpl w:val="7ADE1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B16E60"/>
    <w:multiLevelType w:val="hybridMultilevel"/>
    <w:tmpl w:val="386A8E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5C4A1F6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7F14E4"/>
    <w:multiLevelType w:val="hybridMultilevel"/>
    <w:tmpl w:val="0F522B30"/>
    <w:lvl w:ilvl="0" w:tplc="FC0CDD3E">
      <w:start w:val="1"/>
      <w:numFmt w:val="upperRoman"/>
      <w:lvlText w:val="%1."/>
      <w:lvlJc w:val="left"/>
      <w:pPr>
        <w:ind w:left="722" w:hanging="72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44"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022248862">
    <w:abstractNumId w:val="16"/>
  </w:num>
  <w:num w:numId="2" w16cid:durableId="1646664588">
    <w:abstractNumId w:val="14"/>
  </w:num>
  <w:num w:numId="3" w16cid:durableId="1101989954">
    <w:abstractNumId w:val="12"/>
  </w:num>
  <w:num w:numId="4" w16cid:durableId="1667324329">
    <w:abstractNumId w:val="9"/>
  </w:num>
  <w:num w:numId="5" w16cid:durableId="1995405425">
    <w:abstractNumId w:val="2"/>
  </w:num>
  <w:num w:numId="6" w16cid:durableId="1595744335">
    <w:abstractNumId w:val="10"/>
  </w:num>
  <w:num w:numId="7" w16cid:durableId="849098618">
    <w:abstractNumId w:val="7"/>
  </w:num>
  <w:num w:numId="8" w16cid:durableId="1022173924">
    <w:abstractNumId w:val="45"/>
  </w:num>
  <w:num w:numId="9" w16cid:durableId="2132286746">
    <w:abstractNumId w:val="36"/>
  </w:num>
  <w:num w:numId="10" w16cid:durableId="470828903">
    <w:abstractNumId w:val="27"/>
  </w:num>
  <w:num w:numId="11" w16cid:durableId="779955808">
    <w:abstractNumId w:val="11"/>
  </w:num>
  <w:num w:numId="12" w16cid:durableId="1683582186">
    <w:abstractNumId w:val="3"/>
  </w:num>
  <w:num w:numId="13" w16cid:durableId="522942643">
    <w:abstractNumId w:val="31"/>
  </w:num>
  <w:num w:numId="14" w16cid:durableId="605846226">
    <w:abstractNumId w:val="22"/>
  </w:num>
  <w:num w:numId="15" w16cid:durableId="5518335">
    <w:abstractNumId w:val="20"/>
  </w:num>
  <w:num w:numId="16" w16cid:durableId="1777598996">
    <w:abstractNumId w:val="0"/>
  </w:num>
  <w:num w:numId="17" w16cid:durableId="163250215">
    <w:abstractNumId w:val="44"/>
  </w:num>
  <w:num w:numId="18" w16cid:durableId="12174288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3531439">
    <w:abstractNumId w:val="25"/>
  </w:num>
  <w:num w:numId="20" w16cid:durableId="159200935">
    <w:abstractNumId w:val="37"/>
  </w:num>
  <w:num w:numId="21" w16cid:durableId="689570760">
    <w:abstractNumId w:val="41"/>
  </w:num>
  <w:num w:numId="22" w16cid:durableId="556404272">
    <w:abstractNumId w:val="19"/>
  </w:num>
  <w:num w:numId="23" w16cid:durableId="1188637001">
    <w:abstractNumId w:val="26"/>
  </w:num>
  <w:num w:numId="24" w16cid:durableId="1787383474">
    <w:abstractNumId w:val="35"/>
  </w:num>
  <w:num w:numId="25" w16cid:durableId="1795152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394957">
    <w:abstractNumId w:val="24"/>
  </w:num>
  <w:num w:numId="27" w16cid:durableId="1239897880">
    <w:abstractNumId w:val="33"/>
  </w:num>
  <w:num w:numId="28" w16cid:durableId="677775986">
    <w:abstractNumId w:val="29"/>
  </w:num>
  <w:num w:numId="29" w16cid:durableId="14113903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251664">
    <w:abstractNumId w:val="38"/>
  </w:num>
  <w:num w:numId="31" w16cid:durableId="52042491">
    <w:abstractNumId w:val="21"/>
  </w:num>
  <w:num w:numId="32" w16cid:durableId="905915906">
    <w:abstractNumId w:val="1"/>
    <w:lvlOverride w:ilvl="0">
      <w:startOverride w:val="1"/>
    </w:lvlOverride>
    <w:lvlOverride w:ilvl="1"/>
    <w:lvlOverride w:ilvl="2"/>
    <w:lvlOverride w:ilvl="3"/>
    <w:lvlOverride w:ilvl="4"/>
    <w:lvlOverride w:ilvl="5"/>
    <w:lvlOverride w:ilvl="6"/>
    <w:lvlOverride w:ilvl="7"/>
    <w:lvlOverride w:ilvl="8"/>
  </w:num>
  <w:num w:numId="33" w16cid:durableId="22437473">
    <w:abstractNumId w:val="23"/>
    <w:lvlOverride w:ilvl="0">
      <w:startOverride w:val="1"/>
    </w:lvlOverride>
    <w:lvlOverride w:ilvl="1"/>
    <w:lvlOverride w:ilvl="2"/>
    <w:lvlOverride w:ilvl="3"/>
    <w:lvlOverride w:ilvl="4"/>
    <w:lvlOverride w:ilvl="5"/>
    <w:lvlOverride w:ilvl="6"/>
    <w:lvlOverride w:ilvl="7"/>
    <w:lvlOverride w:ilvl="8"/>
  </w:num>
  <w:num w:numId="34" w16cid:durableId="11170225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675573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5353267">
    <w:abstractNumId w:val="32"/>
  </w:num>
  <w:num w:numId="37" w16cid:durableId="3390421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887295">
    <w:abstractNumId w:val="15"/>
  </w:num>
  <w:num w:numId="39" w16cid:durableId="2014332275">
    <w:abstractNumId w:val="5"/>
  </w:num>
  <w:num w:numId="40" w16cid:durableId="1290084768">
    <w:abstractNumId w:val="6"/>
  </w:num>
  <w:num w:numId="41" w16cid:durableId="904489246">
    <w:abstractNumId w:val="40"/>
  </w:num>
  <w:num w:numId="42" w16cid:durableId="433600775">
    <w:abstractNumId w:val="42"/>
  </w:num>
  <w:num w:numId="43" w16cid:durableId="730469071">
    <w:abstractNumId w:val="4"/>
  </w:num>
  <w:num w:numId="44" w16cid:durableId="1357346048">
    <w:abstractNumId w:val="30"/>
  </w:num>
  <w:num w:numId="45" w16cid:durableId="732578157">
    <w:abstractNumId w:val="18"/>
  </w:num>
  <w:num w:numId="46" w16cid:durableId="1311904865">
    <w:abstractNumId w:val="39"/>
  </w:num>
  <w:num w:numId="47" w16cid:durableId="2086145835">
    <w:abstractNumId w:val="8"/>
  </w:num>
  <w:num w:numId="48" w16cid:durableId="342630801">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4C"/>
    <w:rsid w:val="00005592"/>
    <w:rsid w:val="00007821"/>
    <w:rsid w:val="000115D4"/>
    <w:rsid w:val="00022C56"/>
    <w:rsid w:val="00035C83"/>
    <w:rsid w:val="00045E71"/>
    <w:rsid w:val="00064236"/>
    <w:rsid w:val="00064C2A"/>
    <w:rsid w:val="00065A93"/>
    <w:rsid w:val="00065A99"/>
    <w:rsid w:val="00087EEB"/>
    <w:rsid w:val="000901C1"/>
    <w:rsid w:val="00095C19"/>
    <w:rsid w:val="000A20F1"/>
    <w:rsid w:val="000B6056"/>
    <w:rsid w:val="000B73AA"/>
    <w:rsid w:val="000C1583"/>
    <w:rsid w:val="000C3309"/>
    <w:rsid w:val="000D5E20"/>
    <w:rsid w:val="000E403C"/>
    <w:rsid w:val="000F4F6F"/>
    <w:rsid w:val="0010085A"/>
    <w:rsid w:val="00102B6F"/>
    <w:rsid w:val="00106DE9"/>
    <w:rsid w:val="001132CD"/>
    <w:rsid w:val="00114063"/>
    <w:rsid w:val="00115A1C"/>
    <w:rsid w:val="00126AAC"/>
    <w:rsid w:val="00136242"/>
    <w:rsid w:val="00142942"/>
    <w:rsid w:val="00145F5D"/>
    <w:rsid w:val="00155D9A"/>
    <w:rsid w:val="0017254B"/>
    <w:rsid w:val="001764A4"/>
    <w:rsid w:val="001B234C"/>
    <w:rsid w:val="001B3DBD"/>
    <w:rsid w:val="001B788D"/>
    <w:rsid w:val="001C00AF"/>
    <w:rsid w:val="001C1893"/>
    <w:rsid w:val="001C59F2"/>
    <w:rsid w:val="001C5D23"/>
    <w:rsid w:val="001C610A"/>
    <w:rsid w:val="001C6ACC"/>
    <w:rsid w:val="001D65B8"/>
    <w:rsid w:val="001E47B6"/>
    <w:rsid w:val="001F44A7"/>
    <w:rsid w:val="001F5B71"/>
    <w:rsid w:val="0020075C"/>
    <w:rsid w:val="00204E29"/>
    <w:rsid w:val="00205F5D"/>
    <w:rsid w:val="00206523"/>
    <w:rsid w:val="002141C5"/>
    <w:rsid w:val="00214A1F"/>
    <w:rsid w:val="002255F4"/>
    <w:rsid w:val="0023259E"/>
    <w:rsid w:val="00254130"/>
    <w:rsid w:val="00272FB4"/>
    <w:rsid w:val="00276CA1"/>
    <w:rsid w:val="00290827"/>
    <w:rsid w:val="002A1A82"/>
    <w:rsid w:val="002A4BBB"/>
    <w:rsid w:val="002A5215"/>
    <w:rsid w:val="002B47DC"/>
    <w:rsid w:val="002B58F6"/>
    <w:rsid w:val="002C512E"/>
    <w:rsid w:val="002D6A42"/>
    <w:rsid w:val="002F12F2"/>
    <w:rsid w:val="003006A1"/>
    <w:rsid w:val="00311515"/>
    <w:rsid w:val="00316CF4"/>
    <w:rsid w:val="00343033"/>
    <w:rsid w:val="0034359B"/>
    <w:rsid w:val="00377129"/>
    <w:rsid w:val="003873A1"/>
    <w:rsid w:val="00390D13"/>
    <w:rsid w:val="00391C5A"/>
    <w:rsid w:val="003A6B4C"/>
    <w:rsid w:val="003B0F19"/>
    <w:rsid w:val="003C4B9D"/>
    <w:rsid w:val="003D2C59"/>
    <w:rsid w:val="003E3FC9"/>
    <w:rsid w:val="003F3F1C"/>
    <w:rsid w:val="003F533B"/>
    <w:rsid w:val="003F61D8"/>
    <w:rsid w:val="0040359E"/>
    <w:rsid w:val="0040664B"/>
    <w:rsid w:val="00406C19"/>
    <w:rsid w:val="00415256"/>
    <w:rsid w:val="00435AF1"/>
    <w:rsid w:val="00440F6F"/>
    <w:rsid w:val="00442CFA"/>
    <w:rsid w:val="004449B0"/>
    <w:rsid w:val="00445677"/>
    <w:rsid w:val="004651A4"/>
    <w:rsid w:val="004671EB"/>
    <w:rsid w:val="00473F31"/>
    <w:rsid w:val="0048070C"/>
    <w:rsid w:val="00484267"/>
    <w:rsid w:val="00493722"/>
    <w:rsid w:val="004A24A7"/>
    <w:rsid w:val="004D0001"/>
    <w:rsid w:val="004F0E59"/>
    <w:rsid w:val="004F5825"/>
    <w:rsid w:val="00501DA1"/>
    <w:rsid w:val="00523428"/>
    <w:rsid w:val="00523E77"/>
    <w:rsid w:val="00524185"/>
    <w:rsid w:val="0053207C"/>
    <w:rsid w:val="0053716B"/>
    <w:rsid w:val="00541DCE"/>
    <w:rsid w:val="00544D86"/>
    <w:rsid w:val="00546C7D"/>
    <w:rsid w:val="005474D9"/>
    <w:rsid w:val="0054772B"/>
    <w:rsid w:val="00551D25"/>
    <w:rsid w:val="0055326F"/>
    <w:rsid w:val="00556C22"/>
    <w:rsid w:val="00565317"/>
    <w:rsid w:val="005701C8"/>
    <w:rsid w:val="005740B0"/>
    <w:rsid w:val="00590402"/>
    <w:rsid w:val="00594F50"/>
    <w:rsid w:val="005C23EB"/>
    <w:rsid w:val="005C56F7"/>
    <w:rsid w:val="005E7DEE"/>
    <w:rsid w:val="005F610A"/>
    <w:rsid w:val="00612EB7"/>
    <w:rsid w:val="00615687"/>
    <w:rsid w:val="006234ED"/>
    <w:rsid w:val="0064150B"/>
    <w:rsid w:val="006418DF"/>
    <w:rsid w:val="006458A0"/>
    <w:rsid w:val="00666415"/>
    <w:rsid w:val="0069409F"/>
    <w:rsid w:val="0069764E"/>
    <w:rsid w:val="006B37D0"/>
    <w:rsid w:val="006D3DAE"/>
    <w:rsid w:val="006D7671"/>
    <w:rsid w:val="006E06E8"/>
    <w:rsid w:val="006F236F"/>
    <w:rsid w:val="00700C14"/>
    <w:rsid w:val="00700EBA"/>
    <w:rsid w:val="0070375A"/>
    <w:rsid w:val="00703D91"/>
    <w:rsid w:val="00711BF6"/>
    <w:rsid w:val="007136E7"/>
    <w:rsid w:val="00723EA3"/>
    <w:rsid w:val="007474E9"/>
    <w:rsid w:val="00757A9D"/>
    <w:rsid w:val="00770383"/>
    <w:rsid w:val="00775F39"/>
    <w:rsid w:val="00777B4B"/>
    <w:rsid w:val="007800A6"/>
    <w:rsid w:val="00782826"/>
    <w:rsid w:val="00790DFD"/>
    <w:rsid w:val="00791CCB"/>
    <w:rsid w:val="007A18CA"/>
    <w:rsid w:val="007A202D"/>
    <w:rsid w:val="007B0648"/>
    <w:rsid w:val="007C2C88"/>
    <w:rsid w:val="007D0D7F"/>
    <w:rsid w:val="007D6C26"/>
    <w:rsid w:val="007E2B0C"/>
    <w:rsid w:val="007F1831"/>
    <w:rsid w:val="007F1B8E"/>
    <w:rsid w:val="007F388D"/>
    <w:rsid w:val="008020CB"/>
    <w:rsid w:val="00804D43"/>
    <w:rsid w:val="00815075"/>
    <w:rsid w:val="00820882"/>
    <w:rsid w:val="00823064"/>
    <w:rsid w:val="00836193"/>
    <w:rsid w:val="00836E87"/>
    <w:rsid w:val="0084079F"/>
    <w:rsid w:val="008432E6"/>
    <w:rsid w:val="00844F3A"/>
    <w:rsid w:val="00846B12"/>
    <w:rsid w:val="0085135C"/>
    <w:rsid w:val="00851369"/>
    <w:rsid w:val="008740E9"/>
    <w:rsid w:val="00881F36"/>
    <w:rsid w:val="008827F5"/>
    <w:rsid w:val="008850B2"/>
    <w:rsid w:val="008A01F8"/>
    <w:rsid w:val="008B22EC"/>
    <w:rsid w:val="008B3900"/>
    <w:rsid w:val="008C0013"/>
    <w:rsid w:val="008D0B84"/>
    <w:rsid w:val="008D126E"/>
    <w:rsid w:val="008D49DB"/>
    <w:rsid w:val="008E1718"/>
    <w:rsid w:val="008E4977"/>
    <w:rsid w:val="00903C17"/>
    <w:rsid w:val="009167A8"/>
    <w:rsid w:val="009304E9"/>
    <w:rsid w:val="00935395"/>
    <w:rsid w:val="00956FD8"/>
    <w:rsid w:val="00974717"/>
    <w:rsid w:val="00980E5D"/>
    <w:rsid w:val="009848EC"/>
    <w:rsid w:val="00987820"/>
    <w:rsid w:val="009A1D0E"/>
    <w:rsid w:val="009A64F7"/>
    <w:rsid w:val="009B2EB1"/>
    <w:rsid w:val="009B62E5"/>
    <w:rsid w:val="009C7073"/>
    <w:rsid w:val="009D06EE"/>
    <w:rsid w:val="009D1AF9"/>
    <w:rsid w:val="009E5105"/>
    <w:rsid w:val="009F6A11"/>
    <w:rsid w:val="00A05A9B"/>
    <w:rsid w:val="00A11115"/>
    <w:rsid w:val="00A14E8A"/>
    <w:rsid w:val="00A1514D"/>
    <w:rsid w:val="00A2201B"/>
    <w:rsid w:val="00A249DA"/>
    <w:rsid w:val="00A32DB6"/>
    <w:rsid w:val="00A65148"/>
    <w:rsid w:val="00A81181"/>
    <w:rsid w:val="00A848E5"/>
    <w:rsid w:val="00A85E23"/>
    <w:rsid w:val="00A86E39"/>
    <w:rsid w:val="00A9226F"/>
    <w:rsid w:val="00A92B19"/>
    <w:rsid w:val="00A92C4A"/>
    <w:rsid w:val="00AA3E3A"/>
    <w:rsid w:val="00AA6EE6"/>
    <w:rsid w:val="00AB04F8"/>
    <w:rsid w:val="00AD3750"/>
    <w:rsid w:val="00AD498C"/>
    <w:rsid w:val="00AD5BDE"/>
    <w:rsid w:val="00AE4902"/>
    <w:rsid w:val="00AF07F7"/>
    <w:rsid w:val="00AF5415"/>
    <w:rsid w:val="00AF570A"/>
    <w:rsid w:val="00B16086"/>
    <w:rsid w:val="00B26624"/>
    <w:rsid w:val="00B504AE"/>
    <w:rsid w:val="00B57B30"/>
    <w:rsid w:val="00B60B22"/>
    <w:rsid w:val="00B67390"/>
    <w:rsid w:val="00B778E7"/>
    <w:rsid w:val="00B93EA1"/>
    <w:rsid w:val="00B94BD9"/>
    <w:rsid w:val="00BA3361"/>
    <w:rsid w:val="00BE0FB6"/>
    <w:rsid w:val="00BE4E4A"/>
    <w:rsid w:val="00BF0360"/>
    <w:rsid w:val="00BF3FB8"/>
    <w:rsid w:val="00C01A92"/>
    <w:rsid w:val="00C03F86"/>
    <w:rsid w:val="00C226C3"/>
    <w:rsid w:val="00C35AB0"/>
    <w:rsid w:val="00C402A4"/>
    <w:rsid w:val="00C430FA"/>
    <w:rsid w:val="00C50153"/>
    <w:rsid w:val="00C53241"/>
    <w:rsid w:val="00C62A9B"/>
    <w:rsid w:val="00C62D6D"/>
    <w:rsid w:val="00C73C6D"/>
    <w:rsid w:val="00C84127"/>
    <w:rsid w:val="00C86DE0"/>
    <w:rsid w:val="00C93D55"/>
    <w:rsid w:val="00CA2568"/>
    <w:rsid w:val="00CA7465"/>
    <w:rsid w:val="00CC0DE9"/>
    <w:rsid w:val="00CC0E92"/>
    <w:rsid w:val="00CC642B"/>
    <w:rsid w:val="00CD1F34"/>
    <w:rsid w:val="00CD4166"/>
    <w:rsid w:val="00CD7832"/>
    <w:rsid w:val="00CF4B31"/>
    <w:rsid w:val="00CF4E4A"/>
    <w:rsid w:val="00D03D23"/>
    <w:rsid w:val="00D04F8D"/>
    <w:rsid w:val="00D222EA"/>
    <w:rsid w:val="00D24920"/>
    <w:rsid w:val="00D30F42"/>
    <w:rsid w:val="00D428C7"/>
    <w:rsid w:val="00D52B0F"/>
    <w:rsid w:val="00D54232"/>
    <w:rsid w:val="00D8394F"/>
    <w:rsid w:val="00DA1268"/>
    <w:rsid w:val="00DA1FE8"/>
    <w:rsid w:val="00DA65B0"/>
    <w:rsid w:val="00DA7C97"/>
    <w:rsid w:val="00DC469D"/>
    <w:rsid w:val="00DD3F25"/>
    <w:rsid w:val="00DD4BBF"/>
    <w:rsid w:val="00DD6F28"/>
    <w:rsid w:val="00DE7391"/>
    <w:rsid w:val="00DF38BF"/>
    <w:rsid w:val="00E01265"/>
    <w:rsid w:val="00E07EBA"/>
    <w:rsid w:val="00E1047A"/>
    <w:rsid w:val="00E120E7"/>
    <w:rsid w:val="00E2096F"/>
    <w:rsid w:val="00E579F7"/>
    <w:rsid w:val="00E642FB"/>
    <w:rsid w:val="00E6720B"/>
    <w:rsid w:val="00E83FC1"/>
    <w:rsid w:val="00E92C57"/>
    <w:rsid w:val="00E93AC7"/>
    <w:rsid w:val="00E955D7"/>
    <w:rsid w:val="00EB665B"/>
    <w:rsid w:val="00ED1D95"/>
    <w:rsid w:val="00EE0A9D"/>
    <w:rsid w:val="00F14974"/>
    <w:rsid w:val="00F17293"/>
    <w:rsid w:val="00F26011"/>
    <w:rsid w:val="00F30F33"/>
    <w:rsid w:val="00F61C91"/>
    <w:rsid w:val="00F6492B"/>
    <w:rsid w:val="00F74F55"/>
    <w:rsid w:val="00F75C55"/>
    <w:rsid w:val="00F82D77"/>
    <w:rsid w:val="00F9121C"/>
    <w:rsid w:val="00F91316"/>
    <w:rsid w:val="00F94A50"/>
    <w:rsid w:val="00FA7B32"/>
    <w:rsid w:val="00FB237C"/>
    <w:rsid w:val="00FB4FF4"/>
    <w:rsid w:val="00FB728A"/>
    <w:rsid w:val="00FC151D"/>
    <w:rsid w:val="00FC44A7"/>
    <w:rsid w:val="00FC714D"/>
    <w:rsid w:val="00FE7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1B179"/>
  <w15:docId w15:val="{6597784F-0934-4DFE-83C9-8AA3C03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8" w:right="125"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uiPriority w:val="34"/>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styleId="Nierozpoznanawzmianka">
    <w:name w:val="Unresolved Mention"/>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8"/>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 w:type="table" w:styleId="Tabela-Siatka">
    <w:name w:val="Table Grid"/>
    <w:basedOn w:val="Standardowy"/>
    <w:uiPriority w:val="39"/>
    <w:rsid w:val="001F4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548224974">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42541929">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rleta.szwichtenberg@hotel-lidia.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8523F-0297-462D-8430-2B0BFD69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3753</Words>
  <Characters>22518</Characters>
  <Application>Microsoft Office Word</Application>
  <DocSecurity>0</DocSecurity>
  <Lines>187</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Miejski Zakład Gospodarki Komunalnej” Sp</vt:lpstr>
      <vt:lpstr>Miejski Zakład Gospodarki Komunalnej” Sp</vt:lpstr>
    </vt:vector>
  </TitlesOfParts>
  <Company/>
  <LinksUpToDate>false</LinksUpToDate>
  <CharactersWithSpaces>26219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Kompass</cp:lastModifiedBy>
  <cp:revision>12</cp:revision>
  <cp:lastPrinted>2024-05-20T09:59:00Z</cp:lastPrinted>
  <dcterms:created xsi:type="dcterms:W3CDTF">2025-04-25T11:40:00Z</dcterms:created>
  <dcterms:modified xsi:type="dcterms:W3CDTF">2025-06-09T08:15:00Z</dcterms:modified>
</cp:coreProperties>
</file>