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11 do Części I SWZ – Instrukcja dla Wykonawców (IDW)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Rule="auto"/>
        <w:jc w:val="right"/>
        <w:rPr>
          <w:color w:val="000000"/>
        </w:rPr>
      </w:pPr>
      <w:bookmarkStart w:colFirst="0" w:colLast="0" w:name="_d2vhpsnhwr4" w:id="0"/>
      <w:bookmarkEnd w:id="0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2025/0069/P/P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OŚWIADCZENIE O ZACHOWANIU POUFNOŚCI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00" w:lineRule="auto"/>
        <w:ind w:left="-142" w:firstLine="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aixe0yolm3is" w:id="1"/>
      <w:bookmarkEnd w:id="1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związku z zainteresowaniem uczestnictwem w postępowaniu nr 2025/0069/P/P w ramach przedsięwzięcia inwestycyjnego pn. „Budowa kotła biomasowego w ramach ciepłowni w Świeciu”: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00" w:lineRule="auto"/>
        <w:ind w:left="-142" w:firstLine="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cbomj7i3n4g9" w:id="2"/>
      <w:bookmarkEnd w:id="2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prowadzonego przez Zamawiającego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Veolia Energia Łódź S.A.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 siedzibą w Łodzi, ul. J. Andrzejewskiej 5, 92-550 Łódź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oraz w wykonaniu ustalonych w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Części I SWZ – Instrukcja dla Wykonawców (IDW)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warunków zachowania w poufności informacji przekazywanych przez Zamawiającego, 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00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00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Ja/my niżej podpisany/i 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00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działając w imieniu i na rzecz</w:t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9072"/>
        </w:tabs>
        <w:spacing w:before="240" w:line="244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…………………………………………………………………………………………………………………………………………………………….</w:t>
        <w:tab/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196" w:lineRule="auto"/>
        <w:ind w:left="940" w:hanging="720"/>
        <w:jc w:val="center"/>
        <w:rPr>
          <w:rFonts w:ascii="Calibri" w:cs="Calibri" w:eastAsia="Calibri" w:hAnsi="Calibri"/>
          <w:i w:val="1"/>
          <w:color w:val="000000"/>
          <w:sz w:val="18"/>
          <w:szCs w:val="18"/>
        </w:rPr>
      </w:pPr>
      <w:bookmarkStart w:colFirst="0" w:colLast="0" w:name="_6gg69r13lytc" w:id="3"/>
      <w:bookmarkEnd w:id="3"/>
      <w:r w:rsidDel="00000000" w:rsidR="00000000" w:rsidRPr="00000000">
        <w:rPr>
          <w:rFonts w:ascii="Calibri" w:cs="Calibri" w:eastAsia="Calibri" w:hAnsi="Calibri"/>
          <w:i w:val="1"/>
          <w:color w:val="000000"/>
          <w:sz w:val="18"/>
          <w:szCs w:val="18"/>
          <w:rtl w:val="0"/>
        </w:rPr>
        <w:t xml:space="preserve">(nazwa (firma) dokładny adres Wykonawcy/Wykonawców -w przypadku składania oferty przez Wykonawców występujących wspólnie podać nazwy (firmy) i dokładne adresy wszystkich podmiotów)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niniejszym: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301" w:lineRule="auto"/>
        <w:ind w:left="850" w:firstLine="0"/>
        <w:jc w:val="both"/>
        <w:rPr>
          <w:rFonts w:ascii="Calibri" w:cs="Calibri" w:eastAsia="Calibri" w:hAnsi="Calibri"/>
          <w:color w:val="0000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82" w:hanging="357"/>
        <w:jc w:val="both"/>
        <w:rPr>
          <w:color w:val="000000"/>
          <w:sz w:val="22"/>
          <w:szCs w:val="22"/>
        </w:rPr>
      </w:pPr>
      <w:bookmarkStart w:colFirst="0" w:colLast="0" w:name="_nszmal4c9hfz" w:id="4"/>
      <w:bookmarkEnd w:id="4"/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Przyjmuję do wiadomości, iż wszelkie informacje zawarte w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86" w:firstLine="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217uo6jjrmk1" w:id="5"/>
      <w:bookmarkEnd w:id="5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nr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10 - Wytyczne do budowy sieci komputerowej do Części II SWZ – Opis Przedmiotu Zamówienia,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86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80wjq61gdraj" w:id="6"/>
      <w:bookmarkEnd w:id="6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Załączniku nr 11 - Wytyczne dla switch-y sieciowych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Części II SWZ – Opis Przedmiotu Zamówienia, </w:t>
      </w:r>
    </w:p>
    <w:p w:rsidR="00000000" w:rsidDel="00000000" w:rsidP="00000000" w:rsidRDefault="00000000" w:rsidRPr="00000000" w14:paraId="00000014">
      <w:pPr>
        <w:ind w:left="786" w:firstLine="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80wjq61gdraj" w:id="6"/>
      <w:bookmarkEnd w:id="6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Załączniku nr 16 - Wymagania bezpieczeństwa informatycznego dla systemów technologicznych do Części III SWZ – Wzór umowy,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86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k87n2ua3wg1c" w:id="7"/>
      <w:bookmarkEnd w:id="7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stanowiących Wytyczne IT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udostępnianym przez Zamawiającego zgodnie z rozdziałem IV pkt. 4 Części I SWZ – Instrukcja dla Wykonawców (IDW) mają charakter informacji poufnych stanowiących tajemnicę przedsiębiorstwa Zamawiającego (dalej „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Informacje Poufne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82" w:hanging="357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Zobowiązuję się do zachowania w całkowitej poufności udostępnionych przez Zamawiającego Informacji Poufnych z należytą starannością,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co najmniej taką, z jaką będą chronić własne Informacje Poufne i do wykorzystywania informacji, o których mowa w ust.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wyłącznie w celu przygotowania oferty w ramach Postępowania.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82" w:hanging="357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Zobowiązuję się, że Informacje Poufne nie będą wykorzystywane w żadnym innym celu niż określony w pkt.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powyżej, a w szczególności w celu sprzecznym z interesem Zamawiającego oraz do nierozpowszechniania, nierozprowadzania, niepowielania, nieujawniania w jakikolwiek sposób lub jakiejkolwiek formie Informacji Poufnych osobom trzecim bez uprzedniej zgody Zamawiającego wyrażonej w formie pisemnej pod rygorem nieważności.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82" w:hanging="357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Zobowiązuję się do zabezpieczenia i przechowywania uzyskanych Informacji Poufnych w formie materialnej, nośników elektrycznych, a także w systemach teleinformatycznych, w warunkach zapewniających brak swobodnego dostępu do nich osobom nieupoważnionym oraz do korzystania z Informacji Poufnych z najwyższą starannością wymaganą przy zabezpieczeniu tego typu informacji, ażeby zapobiegać nieautoryzowanemu dostępowi, odczytywaniu lub kopiowaniu Informacji Poufnych.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82" w:hanging="357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Zobowiązuję się, że każda osoba, która będzie miała wgląd do Informacji Poufnych, zostanie poinformowana o zakresie Oświadczenia i będzie przestrzegała obowiązków określonych Oświadczeniem, za działania i zaniechania takiej osoby poniosę odpowiedzialność, jak za własne.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82" w:hanging="357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 zakończeniu Postępowania zobowiązuje się do powstrzymania się od używania, zniszczenia i trwałego usunięcia Informacji Poufnych (zarówno w formie papierowej, jak i cyfrowej) bez zachowania jakichkolwiek kopii oraz dołożę starań aby każda osoba, która miała dostęp do Informacji Poufnych, zniszczyła i trwale usunęła Informacje Poufne i wszelkie wykonane kopie, w sposób uniemożliwiający ich odtworzenie.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82" w:hanging="357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Zobowiązuję się informować Zamawiającego o każdym przypadku ujawnienia Informacji Poufnych z naruszeniem warunków niniejszego Oświadczenia niezwłocznie po powzięciu wiadomości o takim naruszeniu oraz do naprawy poniesionych przez Zamawiającego szkód z tego tytułu.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82" w:hanging="357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Jestem świadomy, że po zakończeniu Postępowania obowiązek zachowania tajemnicy w zakresie przekazanych Informacji Poufnych nie ustaje (tj. pozostaje w mocy jako bezterminowe zobowiązanie), chyba że informacje te staną się powszechnie znane.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82" w:hanging="357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Przyjmuję do wiadomości, że nie nabędę żadnych praw majątkowych do Informacji Poufnych.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82" w:hanging="357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Jestem świadomy, że w przypadku naruszenia obowiązku zachowania w tajemnicy Informacji Poufnych możliwe jest pociągnięcie do odpowiedzialności za wszelkie szkody spowodowane ujawnieniem Informacji Poufnych na zasadach określonych w ustawie z dnia 23 kwietnia 1964 r. - Kodeks Cywilny oraz ustawie z dnia 16 kwietnia 1993 r. o zwalczaniu nieuczciwej konkurencji.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right" w:leader="none" w:pos="2835"/>
          <w:tab w:val="left" w:leader="none" w:pos="3780"/>
          <w:tab w:val="right" w:leader="none" w:pos="8820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……………………………………………………………..</w:t>
        <w:tab/>
        <w:t xml:space="preserve">………………………………………………………………………………</w:t>
      </w:r>
    </w:p>
    <w:p w:rsidR="00000000" w:rsidDel="00000000" w:rsidP="00000000" w:rsidRDefault="00000000" w:rsidRPr="00000000" w14:paraId="00000024">
      <w:pPr>
        <w:tabs>
          <w:tab w:val="center" w:leader="none" w:pos="1418"/>
          <w:tab w:val="center" w:leader="none" w:pos="6237"/>
        </w:tabs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miejscowość, data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  <w:tab/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podpis osoby uprawnionej do reprezentowania Wykonawcy)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tabs>
        <w:tab w:val="center" w:leader="none" w:pos="4535"/>
        <w:tab w:val="left" w:leader="none" w:pos="7950"/>
      </w:tabs>
      <w:spacing w:after="120" w:before="120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114300" distT="114300" distL="114300" distR="11430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86" w:hanging="360.00000000000006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