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jc w:val="center"/>
        <w:rPr>
          <w:lang w:val="pl-PL"/>
        </w:rPr>
      </w:pPr>
      <w:r>
        <w:rPr/>
        <w:drawing>
          <wp:inline distT="0" distB="0" distL="0" distR="0">
            <wp:extent cx="5760720" cy="609600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er"/>
        <w:jc w:val="center"/>
        <w:rPr>
          <w:sz w:val="16"/>
        </w:rPr>
      </w:pPr>
      <w:r>
        <w:rPr>
          <w:sz w:val="16"/>
          <w:lang w:val="pl-PL"/>
        </w:rPr>
        <w:t>Projekt nr FELU.08.05-IZ.00-0028/24 pt. „Rozwój usług społecznych świadczonych w społeczności lokalnej na terenie Miasta Dęblin” realizowanego ze środków Europejskiego Funduszu Społecznego Plus w ramach Działania 8.5 Usługi społeczne, Priorytetu VIII Zwiększanie spójności społecznej programu Fundusze Europejskie dla Lubelskiego 2021-2027</w:t>
      </w:r>
    </w:p>
    <w:p>
      <w:pPr>
        <w:pStyle w:val="Normal"/>
        <w:bidi w:val="0"/>
        <w:spacing w:lineRule="auto" w:line="276" w:before="170" w:after="0"/>
        <w:jc w:val="center"/>
        <w:rPr>
          <w:rFonts w:cs="Liberation Sans"/>
          <w:b/>
          <w:bCs/>
          <w:color w:val="auto"/>
          <w:szCs w:val="21"/>
        </w:rPr>
      </w:pPr>
      <w:r>
        <w:rPr>
          <w:rFonts w:cs="Liberation Sans"/>
          <w:b/>
          <w:bCs/>
          <w:color w:val="auto"/>
          <w:szCs w:val="21"/>
        </w:rPr>
      </w:r>
    </w:p>
    <w:p>
      <w:pPr>
        <w:pStyle w:val="Normal"/>
        <w:bidi w:val="0"/>
        <w:spacing w:lineRule="auto" w:line="276" w:before="170" w:after="0"/>
        <w:jc w:val="center"/>
        <w:rPr>
          <w:rFonts w:cs="Liberation Sans"/>
          <w:b/>
          <w:bCs/>
          <w:color w:val="auto"/>
          <w:szCs w:val="21"/>
        </w:rPr>
      </w:pPr>
      <w:r>
        <w:rPr>
          <w:rFonts w:cs="Liberation Sans"/>
          <w:b/>
          <w:bCs/>
          <w:color w:val="auto"/>
          <w:szCs w:val="21"/>
        </w:rPr>
      </w:r>
    </w:p>
    <w:p>
      <w:pPr>
        <w:pStyle w:val="Normal"/>
        <w:bidi w:val="0"/>
        <w:spacing w:lineRule="auto" w:line="276" w:before="170" w:after="0"/>
        <w:jc w:val="center"/>
        <w:rPr>
          <w:rFonts w:cs="Liberation Sans"/>
          <w:b/>
          <w:bCs/>
          <w:color w:val="auto"/>
          <w:szCs w:val="21"/>
        </w:rPr>
      </w:pPr>
      <w:r>
        <w:rPr>
          <w:rFonts w:cs="Liberation Sans"/>
          <w:b/>
          <w:bCs/>
          <w:color w:val="auto"/>
          <w:szCs w:val="21"/>
        </w:rPr>
        <w:t>Załącznik nr 3 do Zapytania Ofertowego</w:t>
      </w:r>
    </w:p>
    <w:p>
      <w:pPr>
        <w:pStyle w:val="Normal"/>
        <w:bidi w:val="0"/>
        <w:spacing w:lineRule="auto" w:line="276"/>
        <w:jc w:val="center"/>
        <w:rPr>
          <w:rFonts w:ascii="Arial" w:hAnsi="Arial"/>
        </w:rPr>
      </w:pPr>
      <w:r>
        <w:rPr/>
      </w:r>
    </w:p>
    <w:p>
      <w:pPr>
        <w:pStyle w:val="Normal"/>
        <w:pBdr>
          <w:bottom w:val="single" w:sz="4" w:space="1" w:color="000000"/>
        </w:pBdr>
        <w:bidi w:val="0"/>
        <w:spacing w:lineRule="auto" w:line="276" w:before="0" w:after="0"/>
        <w:jc w:val="center"/>
        <w:rPr>
          <w:rFonts w:ascii="Arial" w:hAnsi="Arial"/>
          <w:sz w:val="20"/>
          <w:szCs w:val="20"/>
        </w:rPr>
      </w:pPr>
      <w:r>
        <w:rPr>
          <w:rFonts w:eastAsia="Calibri" w:cs="Liberation Sans"/>
          <w:b/>
          <w:bCs/>
          <w:kern w:val="0"/>
          <w:sz w:val="22"/>
          <w:szCs w:val="22"/>
          <w:lang w:bidi="ar-SA"/>
        </w:rPr>
        <w:t xml:space="preserve">WZÓR OŚWIADCZENIA WYKONAWCY O NIEPODLEGANIU WYKLUCZENIU </w:t>
      </w:r>
    </w:p>
    <w:p>
      <w:pPr>
        <w:pStyle w:val="Normal"/>
        <w:pBdr>
          <w:bottom w:val="single" w:sz="4" w:space="1" w:color="000000"/>
        </w:pBdr>
        <w:bidi w:val="0"/>
        <w:spacing w:lineRule="auto" w:line="276" w:before="0" w:after="0"/>
        <w:jc w:val="center"/>
        <w:rPr>
          <w:rFonts w:ascii="Arial" w:hAnsi="Arial"/>
          <w:sz w:val="20"/>
          <w:szCs w:val="20"/>
        </w:rPr>
      </w:pPr>
      <w:r>
        <w:rPr>
          <w:rFonts w:eastAsia="Calibri" w:cs="Liberation Sans"/>
          <w:b/>
          <w:bCs/>
          <w:color w:val="auto"/>
          <w:kern w:val="0"/>
          <w:sz w:val="22"/>
          <w:szCs w:val="22"/>
          <w:lang w:bidi="ar-SA"/>
        </w:rPr>
        <w:t>I SPEŁNIANIU WARUNKÓW UDZIAŁU W POSTĘPOWANIU</w:t>
      </w:r>
      <w:r>
        <w:rPr>
          <w:rStyle w:val="FootnoteReference"/>
          <w:rFonts w:eastAsia="Calibri" w:cs="Liberation Sans"/>
          <w:b/>
          <w:bCs/>
          <w:color w:val="auto"/>
          <w:kern w:val="0"/>
          <w:sz w:val="20"/>
          <w:szCs w:val="20"/>
          <w:lang w:bidi="ar-SA"/>
        </w:rPr>
        <w:footnoteReference w:id="2"/>
      </w:r>
    </w:p>
    <w:p>
      <w:pPr>
        <w:pStyle w:val="FootnoteText"/>
        <w:bidi w:val="0"/>
        <w:spacing w:lineRule="auto" w:line="276" w:before="227" w:after="170"/>
        <w:jc w:val="center"/>
        <w:rPr>
          <w:rFonts w:ascii="Arial" w:hAnsi="Arial"/>
        </w:rPr>
      </w:pPr>
      <w:r>
        <w:rPr>
          <w:rFonts w:ascii="Arial" w:hAnsi="Arial"/>
        </w:rPr>
        <w:t xml:space="preserve">Dotyczy postępowania o udzielenie zamówienia na: </w:t>
      </w:r>
    </w:p>
    <w:p>
      <w:pPr>
        <w:pStyle w:val="Normal"/>
        <w:bidi w:val="0"/>
        <w:spacing w:lineRule="auto" w:line="360" w:before="0" w:after="60"/>
        <w:jc w:val="center"/>
        <w:rPr>
          <w:sz w:val="24"/>
          <w:szCs w:val="24"/>
        </w:rPr>
      </w:pPr>
      <w:r>
        <w:rPr>
          <w:rStyle w:val="InternetLink"/>
          <w:rFonts w:eastAsia="Calibri" w:cs="Calibr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zh-CN" w:bidi="hi-IN"/>
        </w:rPr>
        <w:t>Zakup i d</w:t>
      </w:r>
      <w:r>
        <w:rPr>
          <w:rStyle w:val="InternetLink"/>
          <w:rFonts w:eastAsia="Calibri" w:cs="Calibr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zh-CN" w:bidi="hi-IN"/>
        </w:rPr>
        <w:t>ostawa sprzętu medycznego na potrzeby utworzenia wypożyczalni sprzętu wspomagającego i pielęgnacyjnego</w:t>
      </w:r>
    </w:p>
    <w:p>
      <w:pPr>
        <w:pStyle w:val="Normal"/>
        <w:bidi w:val="0"/>
        <w:spacing w:lineRule="auto" w:line="276" w:before="0" w:after="0"/>
        <w:jc w:val="left"/>
        <w:rPr>
          <w:rStyle w:val="InternetLink"/>
          <w:rFonts w:eastAsia="NSimSun" w:cs="Arial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shd w:fill="auto" w:val="clear"/>
          <w:em w:val="none"/>
          <w:lang w:val="pl-PL" w:eastAsia="zh-CN" w:bidi="hi-IN"/>
        </w:rPr>
      </w:pPr>
      <w:r>
        <w:rPr>
          <w:rFonts w:eastAsia="NSimSun" w:cs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shd w:fill="auto" w:val="clear"/>
          <w:em w:val="none"/>
          <w:lang w:val="pl-PL" w:eastAsia="zh-CN" w:bidi="hi-IN"/>
        </w:rPr>
      </w:r>
    </w:p>
    <w:p>
      <w:pPr>
        <w:pStyle w:val="Normal"/>
        <w:widowControl w:val="false"/>
        <w:bidi w:val="0"/>
        <w:jc w:val="both"/>
        <w:rPr>
          <w:rFonts w:ascii="Arial" w:hAnsi="Arial" w:cs="Liberation Sans;Arial"/>
          <w:b/>
          <w:sz w:val="20"/>
          <w:szCs w:val="20"/>
          <w:u w:val="single"/>
        </w:rPr>
      </w:pPr>
      <w:r>
        <w:rPr>
          <w:rFonts w:cs="Liberation Sans;Arial"/>
          <w:b/>
          <w:sz w:val="20"/>
          <w:szCs w:val="20"/>
          <w:u w:val="single"/>
        </w:rPr>
      </w:r>
    </w:p>
    <w:p>
      <w:pPr>
        <w:pStyle w:val="Normal"/>
        <w:widowControl w:val="false"/>
        <w:bidi w:val="0"/>
        <w:jc w:val="both"/>
        <w:rPr>
          <w:rFonts w:ascii="Arial" w:hAnsi="Arial"/>
        </w:rPr>
      </w:pPr>
      <w:r>
        <w:rPr>
          <w:rFonts w:cs="Liberation Sans;Arial"/>
          <w:b/>
          <w:sz w:val="20"/>
          <w:szCs w:val="20"/>
          <w:u w:val="single"/>
        </w:rPr>
        <w:t xml:space="preserve">WYKONAWCA: </w:t>
      </w:r>
      <w:r>
        <w:rPr>
          <w:rFonts w:cs="Liberation Sans;Arial"/>
          <w:sz w:val="20"/>
          <w:szCs w:val="20"/>
        </w:rPr>
        <w:t>……………………………………………………………………………………</w:t>
      </w:r>
    </w:p>
    <w:p>
      <w:pPr>
        <w:pStyle w:val="Normal"/>
        <w:bidi w:val="0"/>
        <w:spacing w:before="0" w:after="170"/>
        <w:jc w:val="center"/>
        <w:rPr>
          <w:rFonts w:ascii="Arial" w:hAnsi="Arial"/>
        </w:rPr>
      </w:pPr>
      <w:r>
        <w:rPr>
          <w:rFonts w:cs="Liberation Sans;Arial"/>
          <w:i/>
          <w:sz w:val="20"/>
          <w:szCs w:val="20"/>
        </w:rPr>
        <w:t>(pełna nazwa/firma, adres)</w:t>
      </w:r>
    </w:p>
    <w:p>
      <w:pPr>
        <w:pStyle w:val="FootnoteText"/>
        <w:bidi w:val="0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DomylneA"/>
        <w:widowControl/>
        <w:tabs>
          <w:tab w:val="clear" w:pos="1660"/>
          <w:tab w:val="clear" w:pos="2160"/>
          <w:tab w:val="left" w:pos="0" w:leader="none"/>
        </w:tabs>
        <w:suppressAutoHyphens w:val="true"/>
        <w:bidi w:val="0"/>
        <w:spacing w:lineRule="auto" w:line="276" w:before="113" w:after="170"/>
        <w:ind w:hanging="0" w:left="0" w:right="0"/>
        <w:jc w:val="both"/>
        <w:rPr/>
      </w:pPr>
      <w:r>
        <w:rPr/>
        <w:t>Oświadczam że:</w:t>
      </w:r>
    </w:p>
    <w:p>
      <w:pPr>
        <w:pStyle w:val="DomylneA"/>
        <w:widowControl/>
        <w:numPr>
          <w:ilvl w:val="0"/>
          <w:numId w:val="1"/>
        </w:numPr>
        <w:tabs>
          <w:tab w:val="clear" w:pos="1660"/>
          <w:tab w:val="clear" w:pos="2160"/>
          <w:tab w:val="left" w:pos="0" w:leader="none"/>
        </w:tabs>
        <w:suppressAutoHyphens w:val="true"/>
        <w:bidi w:val="0"/>
        <w:spacing w:lineRule="auto" w:line="276" w:before="0" w:after="57"/>
        <w:jc w:val="both"/>
        <w:rPr>
          <w:rFonts w:ascii="Arial" w:hAnsi="Arial"/>
        </w:rPr>
      </w:pPr>
      <w:r>
        <w:rPr/>
        <w:t>spełniam warunki udziału w postępowaniu;</w:t>
      </w:r>
    </w:p>
    <w:p>
      <w:pPr>
        <w:pStyle w:val="DomylneA"/>
        <w:widowControl/>
        <w:numPr>
          <w:ilvl w:val="0"/>
          <w:numId w:val="1"/>
        </w:numPr>
        <w:tabs>
          <w:tab w:val="clear" w:pos="1660"/>
          <w:tab w:val="clear" w:pos="2160"/>
          <w:tab w:val="left" w:pos="0" w:leader="none"/>
        </w:tabs>
        <w:suppressAutoHyphens w:val="true"/>
        <w:bidi w:val="0"/>
        <w:spacing w:lineRule="auto" w:line="276" w:before="0" w:after="57"/>
        <w:jc w:val="both"/>
        <w:rPr>
          <w:rFonts w:ascii="Arial" w:hAnsi="Arial" w:eastAsia="Times New Roman" w:cs="Calibri"/>
          <w:kern w:val="0"/>
          <w:sz w:val="20"/>
          <w:szCs w:val="20"/>
          <w:lang w:eastAsia="pl-PL"/>
          <w14:ligatures w14:val="none"/>
        </w:rPr>
      </w:pPr>
      <w:r>
        <w:rPr>
          <w:rFonts w:eastAsia="Times New Roman" w:cs="Calibri"/>
          <w:kern w:val="0"/>
          <w:sz w:val="20"/>
          <w:szCs w:val="20"/>
          <w:lang w:eastAsia="pl-PL"/>
          <w14:ligatures w14:val="none"/>
        </w:rPr>
        <w:t>nie jestem podmiotem powiązanym osobowo lub kapitałowo z Zamawiającym – Fundacją „Hospicjum – Razem możemy więcej”. Przez powiązania osobowe lub kapitałowe rozumie się wzajemne powiązania między Zamawiającym lub osobami wykonującymi w imieniu Zamawiającego czynności związane z przygotowaniem i przeprowadzeniem postępowaniem o udzielenie zamówienia polegające na:</w:t>
      </w:r>
    </w:p>
    <w:p>
      <w:pPr>
        <w:pStyle w:val="DomylneA"/>
        <w:widowControl/>
        <w:numPr>
          <w:ilvl w:val="1"/>
          <w:numId w:val="1"/>
        </w:numPr>
        <w:tabs>
          <w:tab w:val="clear" w:pos="1660"/>
          <w:tab w:val="clear" w:pos="2160"/>
          <w:tab w:val="left" w:pos="0" w:leader="none"/>
        </w:tabs>
        <w:suppressAutoHyphens w:val="true"/>
        <w:bidi w:val="0"/>
        <w:spacing w:lineRule="auto" w:line="276" w:before="0" w:after="57"/>
        <w:jc w:val="both"/>
        <w:rPr>
          <w:rFonts w:ascii="Arial" w:hAnsi="Arial" w:eastAsia="Times New Roman" w:cs="Calibri"/>
          <w:kern w:val="0"/>
          <w:sz w:val="20"/>
          <w:szCs w:val="20"/>
          <w:lang w:eastAsia="pl-PL"/>
          <w14:ligatures w14:val="none"/>
        </w:rPr>
      </w:pPr>
      <w:r>
        <w:rPr>
          <w:rFonts w:eastAsia="Times New Roman" w:cs="Calibri"/>
          <w:kern w:val="0"/>
          <w:sz w:val="20"/>
          <w:szCs w:val="20"/>
          <w:lang w:eastAsia="pl-PL"/>
          <w14:ligatures w14:val="none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>
      <w:pPr>
        <w:pStyle w:val="DomylneA"/>
        <w:widowControl/>
        <w:numPr>
          <w:ilvl w:val="1"/>
          <w:numId w:val="1"/>
        </w:numPr>
        <w:tabs>
          <w:tab w:val="clear" w:pos="1660"/>
          <w:tab w:val="clear" w:pos="2160"/>
          <w:tab w:val="left" w:pos="0" w:leader="none"/>
        </w:tabs>
        <w:suppressAutoHyphens w:val="true"/>
        <w:bidi w:val="0"/>
        <w:spacing w:lineRule="auto" w:line="276" w:before="0" w:after="57"/>
        <w:jc w:val="both"/>
        <w:rPr>
          <w:rFonts w:ascii="Arial" w:hAnsi="Arial" w:eastAsia="Times New Roman" w:cs="Calibri"/>
          <w:kern w:val="0"/>
          <w:sz w:val="20"/>
          <w:szCs w:val="20"/>
          <w:lang w:eastAsia="pl-PL"/>
          <w14:ligatures w14:val="none"/>
        </w:rPr>
      </w:pPr>
      <w:r>
        <w:rPr>
          <w:rFonts w:eastAsia="Times New Roman" w:cs="Calibri"/>
          <w:kern w:val="0"/>
          <w:sz w:val="20"/>
          <w:szCs w:val="20"/>
          <w:lang w:eastAsia="pl-PL"/>
          <w14:ligatures w14:val="none"/>
        </w:rPr>
        <w:t xml:space="preserve">pozostawaniu w związku małżeńskim, w stosunku pokrewieństwa lub powinowactwa w linii prostej, pokrewieństwa lub powinowactwa w linii bocznej do drugiego stopnia, lub związaniu z tytułu przysposobienia, opieki lub kurateli albo pozostawaniu we wspólnym pożyciu z osobami wykonującymi w imieniu Zamawiającego czynności związane z przygotowaniem i  przeprowadzeniem postępowaniem o udzielenie zamówienia, zastępcą prawnym lub członkami organów zarządzających lub organów nadzorczych Zamawiającego, </w:t>
      </w:r>
    </w:p>
    <w:p>
      <w:pPr>
        <w:pStyle w:val="DomylneA"/>
        <w:widowControl/>
        <w:numPr>
          <w:ilvl w:val="1"/>
          <w:numId w:val="1"/>
        </w:numPr>
        <w:tabs>
          <w:tab w:val="clear" w:pos="1660"/>
          <w:tab w:val="clear" w:pos="2160"/>
          <w:tab w:val="left" w:pos="0" w:leader="none"/>
        </w:tabs>
        <w:suppressAutoHyphens w:val="true"/>
        <w:bidi w:val="0"/>
        <w:spacing w:lineRule="auto" w:line="276" w:before="0" w:after="57"/>
        <w:jc w:val="both"/>
        <w:rPr>
          <w:rFonts w:ascii="Arial" w:hAnsi="Arial" w:eastAsia="Times New Roman" w:cs="Calibri"/>
          <w:kern w:val="0"/>
          <w:sz w:val="20"/>
          <w:szCs w:val="20"/>
          <w:lang w:eastAsia="pl-PL"/>
          <w14:ligatures w14:val="none"/>
        </w:rPr>
      </w:pPr>
      <w:r>
        <w:rPr>
          <w:rFonts w:eastAsia="Times New Roman" w:cs="Calibri"/>
          <w:kern w:val="0"/>
          <w:sz w:val="20"/>
          <w:szCs w:val="20"/>
          <w:lang w:eastAsia="pl-PL"/>
          <w14:ligatures w14:val="none"/>
        </w:rPr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>
      <w:pPr>
        <w:pStyle w:val="DomylneA"/>
        <w:widowControl/>
        <w:numPr>
          <w:ilvl w:val="0"/>
          <w:numId w:val="1"/>
        </w:numPr>
        <w:tabs>
          <w:tab w:val="clear" w:pos="1660"/>
          <w:tab w:val="clear" w:pos="2160"/>
          <w:tab w:val="left" w:pos="0" w:leader="none"/>
        </w:tabs>
        <w:suppressAutoHyphens w:val="true"/>
        <w:bidi w:val="0"/>
        <w:spacing w:lineRule="auto" w:line="276" w:before="0" w:after="57"/>
        <w:jc w:val="both"/>
        <w:rPr>
          <w:rFonts w:ascii="Arial" w:hAnsi="Arial" w:eastAsia="Times New Roman" w:cs="Calibri"/>
          <w:kern w:val="0"/>
          <w:sz w:val="20"/>
          <w:szCs w:val="20"/>
          <w:lang w:eastAsia="pl-PL"/>
          <w14:ligatures w14:val="none"/>
        </w:rPr>
      </w:pPr>
      <w:r>
        <w:rPr>
          <w:rFonts w:eastAsia="Times New Roman" w:cs="Calibri"/>
          <w:kern w:val="0"/>
          <w:sz w:val="20"/>
          <w:szCs w:val="20"/>
          <w:lang w:eastAsia="pl-PL"/>
          <w14:ligatures w14:val="none"/>
        </w:rPr>
        <w:t xml:space="preserve"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2024 r. poz. 507);  </w:t>
      </w:r>
    </w:p>
    <w:p>
      <w:pPr>
        <w:pStyle w:val="DomylneA"/>
        <w:widowControl/>
        <w:numPr>
          <w:ilvl w:val="0"/>
          <w:numId w:val="1"/>
        </w:numPr>
        <w:tabs>
          <w:tab w:val="clear" w:pos="1660"/>
          <w:tab w:val="clear" w:pos="2160"/>
          <w:tab w:val="left" w:pos="0" w:leader="none"/>
        </w:tabs>
        <w:suppressAutoHyphens w:val="true"/>
        <w:bidi w:val="0"/>
        <w:spacing w:lineRule="auto" w:line="276" w:before="0" w:after="57"/>
        <w:jc w:val="both"/>
        <w:rPr>
          <w:rFonts w:ascii="Arial" w:hAnsi="Arial" w:eastAsia="Times New Roman" w:cs="Calibri"/>
          <w:kern w:val="0"/>
          <w:sz w:val="20"/>
          <w:szCs w:val="20"/>
          <w:lang w:eastAsia="pl-PL"/>
          <w14:ligatures w14:val="none"/>
        </w:rPr>
      </w:pPr>
      <w:r>
        <w:rPr>
          <w:rFonts w:eastAsia="Times New Roman" w:cs="Calibri"/>
          <w:kern w:val="0"/>
          <w:sz w:val="20"/>
          <w:szCs w:val="20"/>
          <w:lang w:eastAsia="pl-PL"/>
          <w14:ligatures w14:val="none"/>
        </w:rPr>
        <w:t>nie zachodzą w stosunku do mnie przesłanki wykluczenia z postępowania na podstawie art. 5k rozporządzenia Rady (UE) nr 833/2014 z dnia 31 lipca 2014 r. dotyczącego środków ograniczających w związku z działaniami Rosji destabilizującymi sytuację na Ukrainie (Dz. U. UE. L. z 2014 r. Nr 229, str. 1 z późn. zm.);</w:t>
      </w:r>
    </w:p>
    <w:p>
      <w:pPr>
        <w:pStyle w:val="DomylneA"/>
        <w:widowControl/>
        <w:numPr>
          <w:ilvl w:val="0"/>
          <w:numId w:val="1"/>
        </w:numPr>
        <w:tabs>
          <w:tab w:val="clear" w:pos="1660"/>
          <w:tab w:val="clear" w:pos="2160"/>
          <w:tab w:val="left" w:pos="0" w:leader="none"/>
        </w:tabs>
        <w:suppressAutoHyphens w:val="true"/>
        <w:bidi w:val="0"/>
        <w:spacing w:lineRule="auto" w:line="276" w:before="0" w:after="57"/>
        <w:jc w:val="both"/>
        <w:rPr/>
      </w:pPr>
      <w:r>
        <w:rPr>
          <w:rFonts w:eastAsia="Times New Roman" w:cs="Calibri"/>
          <w:kern w:val="0"/>
          <w:sz w:val="20"/>
          <w:szCs w:val="20"/>
          <w:lang w:eastAsia="pl-PL"/>
          <w14:ligatures w14:val="none"/>
        </w:rPr>
        <w:t>Ponadto oświadczam, że nie jestem wykonawcą:</w:t>
      </w:r>
    </w:p>
    <w:p>
      <w:pPr>
        <w:pStyle w:val="DomylneA"/>
        <w:widowControl/>
        <w:numPr>
          <w:ilvl w:val="1"/>
          <w:numId w:val="1"/>
        </w:numPr>
        <w:tabs>
          <w:tab w:val="clear" w:pos="1660"/>
          <w:tab w:val="clear" w:pos="2160"/>
          <w:tab w:val="left" w:pos="0" w:leader="none"/>
        </w:tabs>
        <w:suppressAutoHyphens w:val="true"/>
        <w:bidi w:val="0"/>
        <w:spacing w:lineRule="auto" w:line="276" w:before="0" w:after="57"/>
        <w:jc w:val="both"/>
        <w:rPr/>
      </w:pPr>
      <w:r>
        <w:rPr/>
        <w:t>wobec którego prawomocnie orzeczono zakaz ubiegania się o zamówienia pu</w:t>
        <w:softHyphen/>
        <w:t>bliczne;</w:t>
      </w:r>
    </w:p>
    <w:p>
      <w:pPr>
        <w:pStyle w:val="DomylneA"/>
        <w:widowControl/>
        <w:numPr>
          <w:ilvl w:val="1"/>
          <w:numId w:val="1"/>
        </w:numPr>
        <w:tabs>
          <w:tab w:val="clear" w:pos="1660"/>
          <w:tab w:val="clear" w:pos="2160"/>
          <w:tab w:val="left" w:pos="0" w:leader="none"/>
        </w:tabs>
        <w:suppressAutoHyphens w:val="true"/>
        <w:bidi w:val="0"/>
        <w:spacing w:lineRule="auto" w:line="276" w:before="0" w:after="57"/>
        <w:jc w:val="both"/>
        <w:rPr>
          <w:color w:val="000000"/>
          <w:sz w:val="20"/>
          <w:szCs w:val="20"/>
          <w:shd w:fill="auto" w:val="clear"/>
          <w:lang w:val="pl-PL"/>
        </w:rPr>
      </w:pPr>
      <w:r>
        <w:rPr>
          <w:color w:val="000000"/>
          <w:sz w:val="20"/>
          <w:szCs w:val="20"/>
          <w:shd w:fill="auto" w:val="clear"/>
          <w:lang w:val="pl-PL"/>
        </w:rPr>
        <w:t>w stosunku do którego otwarto likwidację, ogłoszono upa</w:t>
        <w:softHyphen/>
        <w:t>dłość, którego akty</w:t>
        <w:softHyphen/>
        <w:t>wami zarządza likwidator lub sąd, zawarł układ z wierzycielami, któ</w:t>
        <w:softHyphen/>
        <w:t>rego dzia</w:t>
        <w:softHyphen/>
        <w:t>łalność gospodarcza jest zawieszona albo znajduje się on w innej tego rodza</w:t>
        <w:softHyphen/>
        <w:t>ju sytuacji wynikającej z podobnej procedury przewidzianej w przepisach miejsca wsz</w:t>
        <w:softHyphen/>
        <w:t>częcia tej procedury;</w:t>
      </w:r>
    </w:p>
    <w:p>
      <w:pPr>
        <w:pStyle w:val="DomylneA"/>
        <w:widowControl/>
        <w:numPr>
          <w:ilvl w:val="1"/>
          <w:numId w:val="1"/>
        </w:numPr>
        <w:tabs>
          <w:tab w:val="clear" w:pos="1660"/>
          <w:tab w:val="clear" w:pos="2160"/>
          <w:tab w:val="left" w:pos="0" w:leader="none"/>
        </w:tabs>
        <w:suppressAutoHyphens w:val="true"/>
        <w:bidi w:val="0"/>
        <w:spacing w:lineRule="auto" w:line="276" w:before="0" w:after="57"/>
        <w:jc w:val="both"/>
        <w:rPr/>
      </w:pPr>
      <w:r>
        <w:rPr/>
        <w:t>wobec którego wydano prawomocny wyrok sądu lub ostateczną decyzję admini</w:t>
        <w:softHyphen/>
        <w:t>stracyjną o zaleganiu z uiszczeniem podatków, opłat lub składek na ubezpiecze</w:t>
        <w:softHyphen/>
        <w:t>nie społeczne lub zdrowotne;</w:t>
      </w:r>
    </w:p>
    <w:p>
      <w:pPr>
        <w:pStyle w:val="DomylneA"/>
        <w:widowControl/>
        <w:numPr>
          <w:ilvl w:val="1"/>
          <w:numId w:val="1"/>
        </w:numPr>
        <w:tabs>
          <w:tab w:val="clear" w:pos="1660"/>
          <w:tab w:val="clear" w:pos="2160"/>
          <w:tab w:val="left" w:pos="0" w:leader="none"/>
        </w:tabs>
        <w:suppressAutoHyphens w:val="true"/>
        <w:bidi w:val="0"/>
        <w:spacing w:lineRule="auto" w:line="276" w:before="0" w:after="57"/>
        <w:jc w:val="both"/>
        <w:rPr>
          <w:sz w:val="20"/>
          <w:szCs w:val="20"/>
        </w:rPr>
      </w:pPr>
      <w:r>
        <w:rPr>
          <w:color w:val="000000"/>
          <w:sz w:val="20"/>
          <w:szCs w:val="20"/>
          <w:shd w:fill="auto" w:val="clear"/>
          <w:lang w:val="pl-PL"/>
        </w:rPr>
        <w:t>który naruszył obowiązki dotyczące płatności podatków, opłat lub składek na ubezpieczenia społeczne lub zdrowotne.</w:t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spacing w:before="0" w:after="200"/>
        <w:jc w:val="center"/>
        <w:rPr>
          <w:rFonts w:ascii="Arial" w:hAnsi="Arial"/>
          <w:sz w:val="20"/>
          <w:szCs w:val="20"/>
        </w:rPr>
      </w:pPr>
      <w:bookmarkStart w:id="0" w:name="__DdeLink__10878_109249420"/>
      <w:r>
        <w:rPr>
          <w:color w:val="000000"/>
          <w:sz w:val="20"/>
          <w:szCs w:val="20"/>
        </w:rPr>
        <w:t>Podpis  osoby/osób upoważnionej/ych do występowania w imieniu Wykonawcy.</w:t>
      </w:r>
      <w:bookmarkEnd w:id="0"/>
    </w:p>
    <w:p>
      <w:pPr>
        <w:pStyle w:val="Normal"/>
        <w:widowControl w:val="false"/>
        <w:suppressAutoHyphens w:val="false"/>
        <w:spacing w:lineRule="auto" w:line="276"/>
        <w:jc w:val="center"/>
        <w:rPr>
          <w:rFonts w:eastAsia="Times New Roman" w:cs="Times New Roman"/>
          <w:b/>
          <w:bCs/>
          <w:i/>
          <w:i/>
          <w:iCs/>
          <w:color w:val="0369A3"/>
          <w:sz w:val="22"/>
          <w:szCs w:val="22"/>
          <w:shd w:fill="auto" w:val="clear"/>
        </w:rPr>
      </w:pPr>
      <w:r>
        <w:rPr>
          <w:rFonts w:eastAsia="Times New Roman" w:cs="Times New Roman"/>
          <w:b/>
          <w:bCs/>
          <w:i/>
          <w:iCs/>
          <w:color w:val="0369A3"/>
          <w:sz w:val="22"/>
          <w:szCs w:val="22"/>
          <w:shd w:fill="auto" w:val="clear"/>
        </w:rPr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widowControl w:val="false"/>
        <w:bidi w:val="0"/>
        <w:spacing w:lineRule="auto" w:line="276" w:before="227" w:after="0"/>
        <w:ind w:hanging="284" w:left="284"/>
        <w:jc w:val="both"/>
        <w:rPr>
          <w:b w:val="false"/>
          <w:bCs w:val="false"/>
          <w:color w:val="auto"/>
        </w:rPr>
      </w:pPr>
      <w:r>
        <w:rPr>
          <w:rStyle w:val="Znakiprzypiswdolnych"/>
        </w:rPr>
        <w:footnoteRef/>
      </w:r>
      <w:r>
        <w:rPr>
          <w:rFonts w:cs="Cambria" w:ascii="Arial" w:hAnsi="Arial"/>
          <w:b w:val="false"/>
          <w:bCs w:val="false"/>
          <w:i/>
          <w:iCs/>
          <w:color w:val="000000"/>
          <w:sz w:val="18"/>
          <w:szCs w:val="18"/>
          <w:u w:val="none"/>
          <w:shd w:fill="auto" w:val="clear"/>
        </w:rPr>
        <w:tab/>
        <w:t>Niniejsze oświadczenie składa każdy z Wykonawców wspólnie ubiegających się o udzielenie zamówienia.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9"/>
  <w:autoHyphenation w:val="true"/>
  <w:hyphenationZone w:val="360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auto"/>
      <w:kern w:val="2"/>
      <w:sz w:val="20"/>
      <w:szCs w:val="24"/>
      <w:lang w:val="pl-PL" w:eastAsia="zh-CN" w:bidi="hi-IN"/>
    </w:rPr>
  </w:style>
  <w:style w:type="character" w:styleId="InternetLink">
    <w:name w:val="Internet Link"/>
    <w:qFormat/>
    <w:rPr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Znakinumeracji">
    <w:name w:val="Znaki numeracji"/>
    <w:qFormat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Znakinumeracjiuser">
    <w:name w:val="Znaki numeracji (user)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Arial"/>
      <w:sz w:val="20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Arial" w:hAnsi="Arial" w:cs="Arial"/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Arial"/>
      <w:i/>
      <w:iCs/>
      <w:sz w:val="20"/>
      <w:szCs w:val="24"/>
    </w:rPr>
  </w:style>
  <w:style w:type="paragraph" w:styleId="Indeks">
    <w:name w:val="Indeks"/>
    <w:basedOn w:val="Normal"/>
    <w:qFormat/>
    <w:pPr>
      <w:suppressLineNumbers/>
    </w:pPr>
    <w:rPr>
      <w:rFonts w:ascii="Arial" w:hAnsi="Arial" w:cs="Arial"/>
      <w:sz w:val="24"/>
      <w:lang w:val="zxx" w:eastAsia="zxx" w:bidi="zxx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Arial"/>
      <w:sz w:val="20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ascii="Arial" w:hAnsi="Arial" w:cs="Arial"/>
    </w:rPr>
  </w:style>
  <w:style w:type="paragraph" w:styleId="FootnoteText">
    <w:name w:val="footnote text"/>
    <w:basedOn w:val="Normal"/>
    <w:pPr/>
    <w:rPr>
      <w:rFonts w:ascii="Times New Roman" w:hAnsi="Times New Roman" w:eastAsia="Times New Roman"/>
      <w:sz w:val="20"/>
      <w:szCs w:val="20"/>
    </w:rPr>
  </w:style>
  <w:style w:type="paragraph" w:styleId="DomylneA">
    <w:name w:val="Domyślne A"/>
    <w:qFormat/>
    <w:pPr>
      <w:widowControl/>
      <w:tabs>
        <w:tab w:val="clear" w:pos="709"/>
        <w:tab w:val="left" w:pos="1660" w:leader="none"/>
        <w:tab w:val="left" w:pos="2160" w:leader="none"/>
      </w:tabs>
      <w:suppressAutoHyphens w:val="true"/>
      <w:bidi w:val="0"/>
      <w:spacing w:before="0" w:after="240"/>
      <w:ind w:hanging="720" w:left="720"/>
      <w:jc w:val="both"/>
    </w:pPr>
    <w:rPr>
      <w:rFonts w:ascii="Arial" w:hAnsi="Arial" w:eastAsia="Arial Unicode MS" w:cs="Times New Roman"/>
      <w:color w:val="000000"/>
      <w:kern w:val="0"/>
      <w:sz w:val="20"/>
      <w:szCs w:val="24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next w:val="BodyText"/>
    <w:pPr/>
    <w:rPr>
      <w:kern w:val="2"/>
    </w:rPr>
  </w:style>
  <w:style w:type="paragraph" w:styleId="Komentarzuser">
    <w:name w:val="Komentarz (user)"/>
    <w:basedOn w:val="Normal"/>
    <w:qFormat/>
    <w:pPr>
      <w:spacing w:lineRule="auto" w:line="240" w:before="56" w:after="0"/>
      <w:ind w:hanging="0" w:left="57" w:right="57"/>
    </w:pPr>
    <w:rPr>
      <w:color w:val="aut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60</TotalTime>
  <Application>LibreOffice/25.2.1.2$Windows_X86_64 LibreOffice_project/d3abf4aee5fd705e4a92bba33a32f40bc4e56f49</Application>
  <AppVersion>15.0000</AppVersion>
  <Pages>2</Pages>
  <Words>492</Words>
  <Characters>3309</Characters>
  <CharactersWithSpaces>3778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2022-04-26T00:18:52Z</dcterms:created>
  <dc:creator>Joanna Lewandowska Świtka</dc:creator>
  <dc:description/>
  <dc:language>pl-PL</dc:language>
  <cp:lastModifiedBy>Joanna Lewandowska-Świtka</cp:lastModifiedBy>
  <cp:lastPrinted>2025-03-26T02:45:31Z</cp:lastPrinted>
  <dcterms:modified xsi:type="dcterms:W3CDTF">2025-03-27T00:10:57Z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