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178FF" w14:textId="637A51BF" w:rsidR="00032DC9" w:rsidRPr="006B35BE" w:rsidRDefault="00C266F2" w:rsidP="00F608B1">
      <w:pPr>
        <w:spacing w:after="0" w:line="276" w:lineRule="auto"/>
        <w:jc w:val="right"/>
        <w:rPr>
          <w:rFonts w:ascii="Arial" w:hAnsi="Arial" w:cs="Arial"/>
          <w:bCs/>
          <w:sz w:val="20"/>
          <w:szCs w:val="20"/>
        </w:rPr>
      </w:pPr>
      <w:proofErr w:type="spellStart"/>
      <w:r>
        <w:rPr>
          <w:rFonts w:ascii="Arial" w:hAnsi="Arial" w:cs="Arial"/>
          <w:bCs/>
          <w:sz w:val="20"/>
          <w:szCs w:val="20"/>
        </w:rPr>
        <w:t>Rewal</w:t>
      </w:r>
      <w:proofErr w:type="spellEnd"/>
      <w:r w:rsidR="00A05932">
        <w:rPr>
          <w:rFonts w:ascii="Arial" w:hAnsi="Arial" w:cs="Arial"/>
          <w:bCs/>
          <w:sz w:val="20"/>
          <w:szCs w:val="20"/>
        </w:rPr>
        <w:t xml:space="preserve">, </w:t>
      </w:r>
      <w:r w:rsidR="00032DC9" w:rsidRPr="006B35BE">
        <w:rPr>
          <w:rFonts w:ascii="Arial" w:hAnsi="Arial" w:cs="Arial"/>
          <w:bCs/>
          <w:sz w:val="20"/>
          <w:szCs w:val="20"/>
        </w:rPr>
        <w:t>dn</w:t>
      </w:r>
      <w:r w:rsidR="00E02EF7">
        <w:rPr>
          <w:rFonts w:ascii="Arial" w:hAnsi="Arial" w:cs="Arial"/>
          <w:bCs/>
          <w:sz w:val="20"/>
          <w:szCs w:val="20"/>
        </w:rPr>
        <w:t xml:space="preserve">ia </w:t>
      </w:r>
      <w:r w:rsidR="00594533">
        <w:rPr>
          <w:rFonts w:ascii="Arial" w:hAnsi="Arial" w:cs="Arial"/>
          <w:bCs/>
          <w:sz w:val="20"/>
          <w:szCs w:val="20"/>
        </w:rPr>
        <w:t>22</w:t>
      </w:r>
      <w:r w:rsidR="00283265">
        <w:rPr>
          <w:rFonts w:ascii="Arial" w:hAnsi="Arial" w:cs="Arial"/>
          <w:bCs/>
          <w:sz w:val="20"/>
          <w:szCs w:val="20"/>
        </w:rPr>
        <w:t>.</w:t>
      </w:r>
      <w:r w:rsidR="000D586C">
        <w:rPr>
          <w:rFonts w:ascii="Arial" w:hAnsi="Arial" w:cs="Arial"/>
          <w:bCs/>
          <w:sz w:val="20"/>
          <w:szCs w:val="20"/>
        </w:rPr>
        <w:t>0</w:t>
      </w:r>
      <w:r w:rsidR="00880557">
        <w:rPr>
          <w:rFonts w:ascii="Arial" w:hAnsi="Arial" w:cs="Arial"/>
          <w:bCs/>
          <w:sz w:val="20"/>
          <w:szCs w:val="20"/>
        </w:rPr>
        <w:t>4</w:t>
      </w:r>
      <w:r w:rsidR="00930A18">
        <w:rPr>
          <w:rFonts w:ascii="Arial" w:hAnsi="Arial" w:cs="Arial"/>
          <w:bCs/>
          <w:sz w:val="20"/>
          <w:szCs w:val="20"/>
        </w:rPr>
        <w:t>.202</w:t>
      </w:r>
      <w:r w:rsidR="000D586C">
        <w:rPr>
          <w:rFonts w:ascii="Arial" w:hAnsi="Arial" w:cs="Arial"/>
          <w:bCs/>
          <w:sz w:val="20"/>
          <w:szCs w:val="20"/>
        </w:rPr>
        <w:t>5</w:t>
      </w:r>
      <w:r w:rsidR="00032DC9" w:rsidRPr="006B35BE">
        <w:rPr>
          <w:rFonts w:ascii="Arial" w:hAnsi="Arial" w:cs="Arial"/>
          <w:bCs/>
          <w:sz w:val="20"/>
          <w:szCs w:val="20"/>
        </w:rPr>
        <w:t xml:space="preserve"> r. </w:t>
      </w:r>
    </w:p>
    <w:p w14:paraId="1D9BA854" w14:textId="77777777" w:rsidR="00032DC9" w:rsidRPr="006B35BE" w:rsidRDefault="00032DC9" w:rsidP="00F608B1">
      <w:pPr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7795623F" w14:textId="77777777" w:rsidR="00032DC9" w:rsidRPr="006B35BE" w:rsidRDefault="00032DC9" w:rsidP="00F608B1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38E712E2" w14:textId="6A4C9D86" w:rsidR="00032DC9" w:rsidRPr="006B35BE" w:rsidRDefault="00032DC9" w:rsidP="00F608B1">
      <w:pPr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B35BE">
        <w:rPr>
          <w:rFonts w:ascii="Arial" w:hAnsi="Arial" w:cs="Arial"/>
          <w:b/>
          <w:bCs/>
          <w:sz w:val="20"/>
          <w:szCs w:val="20"/>
        </w:rPr>
        <w:t xml:space="preserve">ZAPYTANIE OFERTOWE NR </w:t>
      </w:r>
      <w:r w:rsidR="00C266F2">
        <w:rPr>
          <w:rFonts w:ascii="Arial" w:hAnsi="Arial" w:cs="Arial"/>
          <w:b/>
          <w:bCs/>
          <w:sz w:val="20"/>
          <w:szCs w:val="20"/>
        </w:rPr>
        <w:t>8</w:t>
      </w:r>
      <w:r w:rsidR="00880557">
        <w:rPr>
          <w:rFonts w:ascii="Arial" w:hAnsi="Arial" w:cs="Arial"/>
          <w:b/>
          <w:bCs/>
          <w:sz w:val="20"/>
          <w:szCs w:val="20"/>
        </w:rPr>
        <w:t>.</w:t>
      </w:r>
      <w:r w:rsidR="00594533">
        <w:rPr>
          <w:rFonts w:ascii="Arial" w:hAnsi="Arial" w:cs="Arial"/>
          <w:b/>
          <w:bCs/>
          <w:sz w:val="20"/>
          <w:szCs w:val="20"/>
        </w:rPr>
        <w:t>2</w:t>
      </w:r>
      <w:r w:rsidRPr="006B35BE">
        <w:rPr>
          <w:rFonts w:ascii="Arial" w:hAnsi="Arial" w:cs="Arial"/>
          <w:b/>
          <w:bCs/>
          <w:sz w:val="20"/>
          <w:szCs w:val="20"/>
        </w:rPr>
        <w:t>/20</w:t>
      </w:r>
      <w:r w:rsidR="005A497B" w:rsidRPr="006B35BE">
        <w:rPr>
          <w:rFonts w:ascii="Arial" w:hAnsi="Arial" w:cs="Arial"/>
          <w:b/>
          <w:bCs/>
          <w:sz w:val="20"/>
          <w:szCs w:val="20"/>
        </w:rPr>
        <w:t>2</w:t>
      </w:r>
      <w:r w:rsidR="000D586C">
        <w:rPr>
          <w:rFonts w:ascii="Arial" w:hAnsi="Arial" w:cs="Arial"/>
          <w:b/>
          <w:bCs/>
          <w:sz w:val="20"/>
          <w:szCs w:val="20"/>
        </w:rPr>
        <w:t>5</w:t>
      </w:r>
    </w:p>
    <w:p w14:paraId="13CC35A8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1C33216F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6B35BE">
        <w:rPr>
          <w:sz w:val="20"/>
          <w:szCs w:val="20"/>
        </w:rPr>
        <w:t xml:space="preserve">1. </w:t>
      </w:r>
      <w:r w:rsidRPr="006B35BE">
        <w:rPr>
          <w:b/>
          <w:sz w:val="20"/>
          <w:szCs w:val="20"/>
        </w:rPr>
        <w:t xml:space="preserve">Nazwa, adres i dane teleadresowe Beneficjenta </w:t>
      </w:r>
    </w:p>
    <w:p w14:paraId="70966A06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03A3205" w14:textId="77777777" w:rsidR="000D586C" w:rsidRDefault="000D586C" w:rsidP="00C7095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0D586C">
        <w:rPr>
          <w:rFonts w:ascii="Arial" w:hAnsi="Arial" w:cs="Arial"/>
          <w:sz w:val="20"/>
          <w:szCs w:val="20"/>
        </w:rPr>
        <w:t>ŻANETA KAMIŃSKA</w:t>
      </w:r>
    </w:p>
    <w:p w14:paraId="7C776499" w14:textId="54D487A3" w:rsidR="000D586C" w:rsidRDefault="000D586C" w:rsidP="00C7095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Leśna Polana 16, 70-782 Szczecin</w:t>
      </w:r>
    </w:p>
    <w:p w14:paraId="47BA301F" w14:textId="1604CE90" w:rsidR="000D586C" w:rsidRPr="006B35BE" w:rsidRDefault="000D586C" w:rsidP="000D586C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NIP </w:t>
      </w:r>
      <w:r w:rsidRPr="000D586C">
        <w:rPr>
          <w:rFonts w:ascii="Arial" w:hAnsi="Arial" w:cs="Arial"/>
          <w:sz w:val="20"/>
          <w:szCs w:val="20"/>
        </w:rPr>
        <w:t>9551494066</w:t>
      </w:r>
    </w:p>
    <w:p w14:paraId="3AD7FE54" w14:textId="522921C4" w:rsidR="000D586C" w:rsidRPr="00423FCC" w:rsidRDefault="000D586C" w:rsidP="00C70951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423FCC">
        <w:rPr>
          <w:rFonts w:ascii="Arial" w:hAnsi="Arial" w:cs="Arial"/>
          <w:b/>
          <w:bCs/>
          <w:sz w:val="20"/>
          <w:szCs w:val="20"/>
        </w:rPr>
        <w:t>Adres dostawy</w:t>
      </w:r>
      <w:r w:rsidR="00DF7CCE">
        <w:rPr>
          <w:rFonts w:ascii="Arial" w:hAnsi="Arial" w:cs="Arial"/>
          <w:b/>
          <w:bCs/>
          <w:sz w:val="20"/>
          <w:szCs w:val="20"/>
        </w:rPr>
        <w:t xml:space="preserve"> i montażu</w:t>
      </w:r>
      <w:r w:rsidRPr="00423FCC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456901EF" w14:textId="4B138828" w:rsidR="000D586C" w:rsidRDefault="000D586C" w:rsidP="00C7095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Hotel </w:t>
      </w:r>
      <w:proofErr w:type="spellStart"/>
      <w:r>
        <w:rPr>
          <w:rFonts w:ascii="Arial" w:hAnsi="Arial" w:cs="Arial"/>
          <w:sz w:val="20"/>
          <w:szCs w:val="20"/>
        </w:rPr>
        <w:t>Residence</w:t>
      </w:r>
      <w:proofErr w:type="spellEnd"/>
    </w:p>
    <w:p w14:paraId="2D0DC119" w14:textId="146971CB" w:rsidR="00C70951" w:rsidRPr="00C50AFB" w:rsidRDefault="00C70951" w:rsidP="00C7095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C50AFB">
        <w:rPr>
          <w:rFonts w:ascii="Arial" w:hAnsi="Arial" w:cs="Arial"/>
          <w:sz w:val="20"/>
          <w:szCs w:val="20"/>
        </w:rPr>
        <w:t xml:space="preserve">ul. </w:t>
      </w:r>
      <w:r w:rsidR="000D586C">
        <w:rPr>
          <w:rFonts w:ascii="Arial" w:hAnsi="Arial" w:cs="Arial"/>
          <w:sz w:val="20"/>
          <w:szCs w:val="20"/>
        </w:rPr>
        <w:t>Saperska</w:t>
      </w:r>
      <w:r w:rsidR="00C75CF3">
        <w:rPr>
          <w:rFonts w:ascii="Arial" w:hAnsi="Arial" w:cs="Arial"/>
          <w:sz w:val="20"/>
          <w:szCs w:val="20"/>
        </w:rPr>
        <w:t xml:space="preserve"> </w:t>
      </w:r>
      <w:r w:rsidR="000D586C">
        <w:rPr>
          <w:rFonts w:ascii="Arial" w:hAnsi="Arial" w:cs="Arial"/>
          <w:sz w:val="20"/>
          <w:szCs w:val="20"/>
        </w:rPr>
        <w:t>6</w:t>
      </w:r>
      <w:r w:rsidRPr="00C50AFB">
        <w:rPr>
          <w:rFonts w:ascii="Arial" w:hAnsi="Arial" w:cs="Arial"/>
          <w:sz w:val="20"/>
          <w:szCs w:val="20"/>
        </w:rPr>
        <w:t xml:space="preserve">, </w:t>
      </w:r>
      <w:r w:rsidR="00C75CF3">
        <w:rPr>
          <w:rFonts w:ascii="Arial" w:hAnsi="Arial" w:cs="Arial"/>
          <w:sz w:val="20"/>
          <w:szCs w:val="20"/>
        </w:rPr>
        <w:t>7</w:t>
      </w:r>
      <w:r w:rsidR="000D586C">
        <w:rPr>
          <w:rFonts w:ascii="Arial" w:hAnsi="Arial" w:cs="Arial"/>
          <w:sz w:val="20"/>
          <w:szCs w:val="20"/>
        </w:rPr>
        <w:t>2</w:t>
      </w:r>
      <w:r w:rsidR="00C75CF3">
        <w:rPr>
          <w:rFonts w:ascii="Arial" w:hAnsi="Arial" w:cs="Arial"/>
          <w:sz w:val="20"/>
          <w:szCs w:val="20"/>
        </w:rPr>
        <w:t>-</w:t>
      </w:r>
      <w:r w:rsidR="000D586C">
        <w:rPr>
          <w:rFonts w:ascii="Arial" w:hAnsi="Arial" w:cs="Arial"/>
          <w:sz w:val="20"/>
          <w:szCs w:val="20"/>
        </w:rPr>
        <w:t>344</w:t>
      </w:r>
      <w:r w:rsidRPr="00C50AFB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0D586C">
        <w:rPr>
          <w:rFonts w:ascii="Arial" w:hAnsi="Arial" w:cs="Arial"/>
          <w:sz w:val="20"/>
          <w:szCs w:val="20"/>
        </w:rPr>
        <w:t>Rewal</w:t>
      </w:r>
      <w:proofErr w:type="spellEnd"/>
    </w:p>
    <w:p w14:paraId="39695E26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1E8C0CC4" w14:textId="77777777" w:rsidR="00741F15" w:rsidRPr="00741F15" w:rsidRDefault="00741F15" w:rsidP="00741F15">
      <w:pPr>
        <w:pStyle w:val="Default"/>
        <w:spacing w:line="276" w:lineRule="auto"/>
        <w:rPr>
          <w:color w:val="auto"/>
          <w:sz w:val="20"/>
          <w:szCs w:val="20"/>
        </w:rPr>
      </w:pPr>
      <w:r w:rsidRPr="00741F15">
        <w:rPr>
          <w:color w:val="auto"/>
          <w:sz w:val="20"/>
          <w:szCs w:val="20"/>
        </w:rPr>
        <w:t xml:space="preserve">Kontakt: </w:t>
      </w:r>
    </w:p>
    <w:p w14:paraId="7DD28228" w14:textId="77777777" w:rsidR="00741F15" w:rsidRPr="00741F15" w:rsidRDefault="00741F15" w:rsidP="00880557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741F15">
        <w:rPr>
          <w:color w:val="auto"/>
          <w:sz w:val="20"/>
          <w:szCs w:val="20"/>
        </w:rPr>
        <w:t xml:space="preserve">Komunikacja z Zamawiającym musi odbywać się za pośrednictwem portalu Baza Konkurencyjności </w:t>
      </w:r>
    </w:p>
    <w:p w14:paraId="6CD753C3" w14:textId="77777777" w:rsidR="00880557" w:rsidRDefault="00880557" w:rsidP="00880557">
      <w:pPr>
        <w:pStyle w:val="Default"/>
        <w:spacing w:line="276" w:lineRule="auto"/>
        <w:jc w:val="both"/>
        <w:rPr>
          <w:sz w:val="20"/>
          <w:szCs w:val="20"/>
        </w:rPr>
      </w:pPr>
    </w:p>
    <w:p w14:paraId="173E02D0" w14:textId="65A4F73A" w:rsidR="00880557" w:rsidRDefault="00880557" w:rsidP="00880557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nie posiada projektu budowlanego ani wykonawczego, gdyż przedmiot Zamówienia nie wymaga pozwolenia na budowę. Ze względu na specyficzne uwarunkowania instalacji (różne połacie dachu, obecność kominów i innych przeszkód na dachu, wysokość hotelu, konieczność ukrycia okablowania instalacji, sposób zagospodarowania terenu itp.) wymaga się, aby celem złożenia poprawnej oferty, oferent dokonał wizji lokalnej, celem zapoznania się z uwarunkowaniami wykonania Zamówienia, gdyż Zamawiający nie przewiduje udzielania Zamówień dodatkowych i nie będzie ponosił odpowiedzialności za niedoszacowanie wartości przedmiotu Zamówienia. </w:t>
      </w:r>
    </w:p>
    <w:p w14:paraId="66D1DBAD" w14:textId="77777777" w:rsidR="00880557" w:rsidRDefault="00880557" w:rsidP="00880557">
      <w:pPr>
        <w:pStyle w:val="Default"/>
        <w:spacing w:line="276" w:lineRule="auto"/>
        <w:jc w:val="both"/>
        <w:rPr>
          <w:sz w:val="20"/>
          <w:szCs w:val="20"/>
        </w:rPr>
      </w:pPr>
    </w:p>
    <w:p w14:paraId="529C230B" w14:textId="6D011EFF" w:rsidR="00032DC9" w:rsidRPr="00DF7CCE" w:rsidRDefault="00880557" w:rsidP="00880557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 w:rsidRPr="00DF7CCE">
        <w:rPr>
          <w:b/>
          <w:bCs/>
          <w:sz w:val="20"/>
          <w:szCs w:val="20"/>
        </w:rPr>
        <w:t xml:space="preserve">Obowiązkowa wizja lokalna przed złożeniem oferty w terminie: </w:t>
      </w:r>
      <w:r w:rsidR="00594533">
        <w:rPr>
          <w:b/>
          <w:bCs/>
          <w:sz w:val="20"/>
          <w:szCs w:val="20"/>
        </w:rPr>
        <w:t>02</w:t>
      </w:r>
      <w:r w:rsidRPr="00DF7CCE">
        <w:rPr>
          <w:b/>
          <w:bCs/>
          <w:sz w:val="20"/>
          <w:szCs w:val="20"/>
        </w:rPr>
        <w:t>.</w:t>
      </w:r>
      <w:r w:rsidR="00594533">
        <w:rPr>
          <w:b/>
          <w:bCs/>
          <w:sz w:val="20"/>
          <w:szCs w:val="20"/>
        </w:rPr>
        <w:t>05</w:t>
      </w:r>
      <w:r w:rsidRPr="00DF7CCE">
        <w:rPr>
          <w:b/>
          <w:bCs/>
          <w:sz w:val="20"/>
          <w:szCs w:val="20"/>
        </w:rPr>
        <w:t xml:space="preserve">.2025 </w:t>
      </w:r>
      <w:r w:rsidR="00DF7CCE" w:rsidRPr="00DF7CCE">
        <w:rPr>
          <w:b/>
          <w:bCs/>
          <w:sz w:val="20"/>
          <w:szCs w:val="20"/>
        </w:rPr>
        <w:t>oraz</w:t>
      </w:r>
      <w:r w:rsidRPr="00DF7CCE">
        <w:rPr>
          <w:b/>
          <w:bCs/>
          <w:sz w:val="20"/>
          <w:szCs w:val="20"/>
        </w:rPr>
        <w:t xml:space="preserve"> </w:t>
      </w:r>
      <w:r w:rsidR="00594533">
        <w:rPr>
          <w:b/>
          <w:bCs/>
          <w:sz w:val="20"/>
          <w:szCs w:val="20"/>
        </w:rPr>
        <w:t>05</w:t>
      </w:r>
      <w:r w:rsidRPr="00DF7CCE">
        <w:rPr>
          <w:b/>
          <w:bCs/>
          <w:sz w:val="20"/>
          <w:szCs w:val="20"/>
        </w:rPr>
        <w:t>.0</w:t>
      </w:r>
      <w:r w:rsidR="00594533">
        <w:rPr>
          <w:b/>
          <w:bCs/>
          <w:sz w:val="20"/>
          <w:szCs w:val="20"/>
        </w:rPr>
        <w:t>5</w:t>
      </w:r>
      <w:r w:rsidRPr="00DF7CCE">
        <w:rPr>
          <w:b/>
          <w:bCs/>
          <w:sz w:val="20"/>
          <w:szCs w:val="20"/>
        </w:rPr>
        <w:t>.2025 po wcześniejszym zgłoszeniu chęci udziału</w:t>
      </w:r>
      <w:r w:rsidR="00DF7CCE" w:rsidRPr="00DF7CCE">
        <w:rPr>
          <w:b/>
          <w:bCs/>
          <w:sz w:val="20"/>
          <w:szCs w:val="20"/>
        </w:rPr>
        <w:t xml:space="preserve"> i ustaleniu godziny</w:t>
      </w:r>
      <w:r w:rsidRPr="00DF7CCE">
        <w:rPr>
          <w:b/>
          <w:bCs/>
          <w:sz w:val="20"/>
          <w:szCs w:val="20"/>
        </w:rPr>
        <w:t>. Zgłoszenie udziału w wizji lokalnej: kontakt z Dominik Kamiński, tel. +48 506 011</w:t>
      </w:r>
      <w:r w:rsidR="006E0EEC" w:rsidRPr="00DF7CCE">
        <w:rPr>
          <w:b/>
          <w:bCs/>
          <w:sz w:val="20"/>
          <w:szCs w:val="20"/>
        </w:rPr>
        <w:t> </w:t>
      </w:r>
      <w:r w:rsidRPr="00DF7CCE">
        <w:rPr>
          <w:b/>
          <w:bCs/>
          <w:sz w:val="20"/>
          <w:szCs w:val="20"/>
        </w:rPr>
        <w:t>130</w:t>
      </w:r>
      <w:r w:rsidR="006E0EEC" w:rsidRPr="00DF7CCE">
        <w:rPr>
          <w:b/>
          <w:bCs/>
          <w:sz w:val="20"/>
          <w:szCs w:val="20"/>
        </w:rPr>
        <w:t xml:space="preserve">. </w:t>
      </w:r>
    </w:p>
    <w:p w14:paraId="7F2E3363" w14:textId="77777777" w:rsidR="00DF7CCE" w:rsidRDefault="00DF7CCE" w:rsidP="00880557">
      <w:pPr>
        <w:pStyle w:val="Default"/>
        <w:spacing w:line="276" w:lineRule="auto"/>
        <w:jc w:val="both"/>
        <w:rPr>
          <w:sz w:val="20"/>
          <w:szCs w:val="20"/>
        </w:rPr>
      </w:pPr>
    </w:p>
    <w:p w14:paraId="1A820521" w14:textId="6A39E33E" w:rsidR="00DF7CCE" w:rsidRDefault="00DF7CCE" w:rsidP="00880557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trakcie wizji lokalnej oferenci będą mieli możliwość samodzielnie ocenić zakres koniecznych prac do wykonania, ocenić jakość konstrukcji i pokrycia dachu, a tym samym rozplanować ułożenie paneli fotowoltaicznych oraz zapoznać się z zakresem koniecznych przeróbek do wykonania (np. kominów wentylacyjnych). Podczas wizji lokalnej będzie możliwość wejścia na dach oraz zostaną udostępnione wszystkie pomieszczenia, w których będą wykonywane prace budowlane i instalacyjne, a zainteresowani Wykonawcy mogą przybyć na wizję lokalną z dowolną liczbą osób potrzebną do przygotowania prawidłowej oferty. </w:t>
      </w:r>
    </w:p>
    <w:p w14:paraId="533DE0B5" w14:textId="77777777" w:rsidR="00C935BF" w:rsidRDefault="00C935BF" w:rsidP="00880557">
      <w:pPr>
        <w:pStyle w:val="Default"/>
        <w:spacing w:line="276" w:lineRule="auto"/>
        <w:jc w:val="both"/>
        <w:rPr>
          <w:sz w:val="20"/>
          <w:szCs w:val="20"/>
        </w:rPr>
      </w:pPr>
    </w:p>
    <w:p w14:paraId="12D01FAB" w14:textId="1260DC26" w:rsidR="00C935BF" w:rsidRDefault="00C935BF" w:rsidP="00880557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Brak wizji lokalnej będzie skutkować odrzuceniem oferty ze względu na brak możliwości rzetelnej wyceny pełnego zakresu prac koniecznych do prawidłowego wykonania Zamówienia. </w:t>
      </w:r>
    </w:p>
    <w:p w14:paraId="0376441F" w14:textId="77777777" w:rsidR="0003276F" w:rsidRDefault="0003276F" w:rsidP="00880557">
      <w:pPr>
        <w:pStyle w:val="Default"/>
        <w:spacing w:line="276" w:lineRule="auto"/>
        <w:jc w:val="both"/>
        <w:rPr>
          <w:sz w:val="20"/>
          <w:szCs w:val="20"/>
        </w:rPr>
      </w:pPr>
    </w:p>
    <w:p w14:paraId="47C37E43" w14:textId="72C2F0F7" w:rsidR="0003276F" w:rsidRPr="0003276F" w:rsidRDefault="0003276F" w:rsidP="00880557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 w:rsidRPr="0003276F">
        <w:rPr>
          <w:b/>
          <w:bCs/>
          <w:sz w:val="20"/>
          <w:szCs w:val="20"/>
        </w:rPr>
        <w:t>Oferta musi być złożona na formularzu składania ofert</w:t>
      </w:r>
      <w:r>
        <w:rPr>
          <w:b/>
          <w:bCs/>
          <w:sz w:val="20"/>
          <w:szCs w:val="20"/>
        </w:rPr>
        <w:t>, będącym Załącznikiem nr 4 do niniejszego zapytania</w:t>
      </w:r>
      <w:r w:rsidRPr="0003276F">
        <w:rPr>
          <w:b/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>N</w:t>
      </w:r>
      <w:r w:rsidRPr="0003276F">
        <w:rPr>
          <w:b/>
          <w:bCs/>
          <w:sz w:val="20"/>
          <w:szCs w:val="20"/>
        </w:rPr>
        <w:t xml:space="preserve">iedołączenie w bazie konkurencyjności formularza ofert skutkuje bezwzględnym odrzuceniem oferty ze względu na brak możliwości oceny, jaka cena została podana przy składaniu ofert (netto czy brutto). </w:t>
      </w:r>
    </w:p>
    <w:p w14:paraId="76527EB3" w14:textId="77777777" w:rsidR="00880557" w:rsidRDefault="00880557" w:rsidP="00F608B1">
      <w:pPr>
        <w:pStyle w:val="Default"/>
        <w:spacing w:line="276" w:lineRule="auto"/>
        <w:rPr>
          <w:sz w:val="20"/>
          <w:szCs w:val="20"/>
        </w:rPr>
      </w:pPr>
    </w:p>
    <w:p w14:paraId="4AF92FDE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  <w:r w:rsidRPr="006B35BE">
        <w:rPr>
          <w:sz w:val="20"/>
          <w:szCs w:val="20"/>
        </w:rPr>
        <w:t xml:space="preserve">2. </w:t>
      </w:r>
      <w:r w:rsidRPr="006B35BE">
        <w:rPr>
          <w:b/>
          <w:sz w:val="20"/>
          <w:szCs w:val="20"/>
        </w:rPr>
        <w:t>Opis przedmiotu zamówienia</w:t>
      </w:r>
    </w:p>
    <w:p w14:paraId="54AE2D71" w14:textId="77777777" w:rsidR="00032DC9" w:rsidRPr="006B35BE" w:rsidRDefault="00032DC9" w:rsidP="00F608B1">
      <w:pPr>
        <w:pStyle w:val="Default"/>
        <w:spacing w:line="276" w:lineRule="auto"/>
        <w:jc w:val="both"/>
        <w:rPr>
          <w:sz w:val="20"/>
          <w:szCs w:val="20"/>
        </w:rPr>
      </w:pPr>
    </w:p>
    <w:p w14:paraId="5D125D49" w14:textId="7565BD9D" w:rsidR="00216E01" w:rsidRDefault="00C266F2" w:rsidP="00C266F2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Przedmiotem Zamówienia jest </w:t>
      </w:r>
      <w:r w:rsidR="00751DC2">
        <w:rPr>
          <w:sz w:val="20"/>
          <w:szCs w:val="20"/>
        </w:rPr>
        <w:t xml:space="preserve">dostawa oraz </w:t>
      </w:r>
      <w:r>
        <w:rPr>
          <w:sz w:val="20"/>
          <w:szCs w:val="20"/>
        </w:rPr>
        <w:t xml:space="preserve">montaż </w:t>
      </w:r>
      <w:r w:rsidRPr="00C266F2">
        <w:rPr>
          <w:sz w:val="20"/>
          <w:szCs w:val="20"/>
        </w:rPr>
        <w:t>instalacj</w:t>
      </w:r>
      <w:r>
        <w:rPr>
          <w:sz w:val="20"/>
          <w:szCs w:val="20"/>
        </w:rPr>
        <w:t>i</w:t>
      </w:r>
      <w:r w:rsidRPr="00C266F2">
        <w:rPr>
          <w:sz w:val="20"/>
          <w:szCs w:val="20"/>
        </w:rPr>
        <w:t xml:space="preserve"> fotowoltaiczn</w:t>
      </w:r>
      <w:r>
        <w:rPr>
          <w:sz w:val="20"/>
          <w:szCs w:val="20"/>
        </w:rPr>
        <w:t xml:space="preserve">ej o mocy 40 kW (+/- 0,5kW) </w:t>
      </w:r>
      <w:r w:rsidR="00751DC2">
        <w:rPr>
          <w:sz w:val="20"/>
          <w:szCs w:val="20"/>
        </w:rPr>
        <w:t xml:space="preserve">wraz ze wszystkimi koniecznymi do prawidłowej instalacji pracami towarzyszącymi, </w:t>
      </w:r>
      <w:r w:rsidRPr="00C266F2">
        <w:rPr>
          <w:sz w:val="20"/>
          <w:szCs w:val="20"/>
        </w:rPr>
        <w:t>montowan</w:t>
      </w:r>
      <w:r>
        <w:rPr>
          <w:sz w:val="20"/>
          <w:szCs w:val="20"/>
        </w:rPr>
        <w:t>ej</w:t>
      </w:r>
      <w:r w:rsidRPr="00C266F2">
        <w:rPr>
          <w:sz w:val="20"/>
          <w:szCs w:val="20"/>
        </w:rPr>
        <w:t xml:space="preserve"> na dachu hotelu</w:t>
      </w:r>
      <w:r w:rsidR="00216E01">
        <w:rPr>
          <w:sz w:val="20"/>
          <w:szCs w:val="20"/>
        </w:rPr>
        <w:t>:</w:t>
      </w:r>
    </w:p>
    <w:p w14:paraId="4233B8A4" w14:textId="77777777" w:rsidR="00216E01" w:rsidRDefault="00C266F2" w:rsidP="00216E01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pokrycie dachu wykonane z gontu bitumicznego</w:t>
      </w:r>
    </w:p>
    <w:p w14:paraId="2D1EF6C0" w14:textId="7DE6816C" w:rsidR="00216E01" w:rsidRDefault="00216E01" w:rsidP="00216E01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montaż paneli na czterech połaciach dachu </w:t>
      </w:r>
    </w:p>
    <w:p w14:paraId="0EE18256" w14:textId="6A037EEA" w:rsidR="00216E01" w:rsidRDefault="00216E01" w:rsidP="00216E01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na dachu </w:t>
      </w:r>
      <w:r w:rsidR="002A6F55">
        <w:rPr>
          <w:sz w:val="20"/>
          <w:szCs w:val="20"/>
        </w:rPr>
        <w:t>są obecnie zamontowane kominki wentylacyjne</w:t>
      </w:r>
      <w:r>
        <w:rPr>
          <w:sz w:val="20"/>
          <w:szCs w:val="20"/>
        </w:rPr>
        <w:t xml:space="preserve">, które </w:t>
      </w:r>
      <w:r w:rsidR="002A6F55">
        <w:rPr>
          <w:sz w:val="20"/>
          <w:szCs w:val="20"/>
        </w:rPr>
        <w:t xml:space="preserve">w zależności od sposobu instalacji paneli </w:t>
      </w:r>
      <w:r>
        <w:rPr>
          <w:sz w:val="20"/>
          <w:szCs w:val="20"/>
        </w:rPr>
        <w:t xml:space="preserve">wymagają </w:t>
      </w:r>
      <w:r w:rsidR="002A6F55">
        <w:rPr>
          <w:sz w:val="20"/>
          <w:szCs w:val="20"/>
        </w:rPr>
        <w:t xml:space="preserve">wymiany na elementy niekolidujące z instalacją fotowoltaiczną np. płaskie – do oceny przez Wykonawcę liczba oraz rodzaj – będzie można to ocenić podczas wizji lokalnej. </w:t>
      </w:r>
    </w:p>
    <w:p w14:paraId="795E5C30" w14:textId="3723BBE3" w:rsidR="00C266F2" w:rsidRPr="00C266F2" w:rsidRDefault="00216E01" w:rsidP="00216E01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Instalacja </w:t>
      </w:r>
      <w:r w:rsidR="00C266F2">
        <w:rPr>
          <w:sz w:val="20"/>
          <w:szCs w:val="20"/>
        </w:rPr>
        <w:t>o parametrach i warunkach montażu jak poniżej</w:t>
      </w:r>
    </w:p>
    <w:p w14:paraId="3403A223" w14:textId="77777777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moc instalacji 40 kW (maksymalna różnica 0,5 kW)</w:t>
      </w:r>
    </w:p>
    <w:p w14:paraId="0A6FE692" w14:textId="77777777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montaż maksymalnie 90 paneli o standardowym wymiarze  (wymiar maksymalny 180x115 cm, ograniczenie ze względu na powierzchnię dachu)</w:t>
      </w:r>
    </w:p>
    <w:p w14:paraId="01ED17F4" w14:textId="77777777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panele </w:t>
      </w:r>
      <w:proofErr w:type="spellStart"/>
      <w:r w:rsidRPr="00C266F2">
        <w:rPr>
          <w:sz w:val="20"/>
          <w:szCs w:val="20"/>
        </w:rPr>
        <w:t>full</w:t>
      </w:r>
      <w:proofErr w:type="spellEnd"/>
      <w:r w:rsidRPr="00C266F2">
        <w:rPr>
          <w:sz w:val="20"/>
          <w:szCs w:val="20"/>
        </w:rPr>
        <w:t xml:space="preserve"> </w:t>
      </w:r>
      <w:proofErr w:type="spellStart"/>
      <w:r w:rsidRPr="00C266F2">
        <w:rPr>
          <w:sz w:val="20"/>
          <w:szCs w:val="20"/>
        </w:rPr>
        <w:t>black</w:t>
      </w:r>
      <w:proofErr w:type="spellEnd"/>
    </w:p>
    <w:p w14:paraId="7FBCA5DB" w14:textId="06461E5D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każdy panel z osobnym optymalizatorem mocy, zapewniając</w:t>
      </w:r>
      <w:r w:rsidR="00207AE7">
        <w:rPr>
          <w:sz w:val="20"/>
          <w:szCs w:val="20"/>
        </w:rPr>
        <w:t>ym</w:t>
      </w:r>
      <w:r w:rsidRPr="00C266F2">
        <w:rPr>
          <w:sz w:val="20"/>
          <w:szCs w:val="20"/>
        </w:rPr>
        <w:t xml:space="preserve"> pełną optymalizację, optymalizatory tej samej marki co producent falownika</w:t>
      </w:r>
    </w:p>
    <w:p w14:paraId="0333C7F0" w14:textId="77777777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dwa falowniki hybrydowe o mocy 20 kW każdy z możliwością podłączenia banku energii oraz możliwością sterowania mocą bierną, maksymalna sprawność minimum 98,3%, minimalna ochrona IP 66, maksymalne napięcie wejściowe 1100 V (dopuszczalna różnica +/- 2%)</w:t>
      </w:r>
    </w:p>
    <w:p w14:paraId="7489F2AA" w14:textId="203EB7ED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wszystkie elementy instalacji należy wykonać w sposób estetyczny, okablowanie ukryte, a uszkodzenia </w:t>
      </w:r>
      <w:r w:rsidR="00207AE7">
        <w:rPr>
          <w:sz w:val="20"/>
          <w:szCs w:val="20"/>
        </w:rPr>
        <w:t xml:space="preserve">dachu czy elewacji </w:t>
      </w:r>
      <w:r w:rsidRPr="00C266F2">
        <w:rPr>
          <w:sz w:val="20"/>
          <w:szCs w:val="20"/>
        </w:rPr>
        <w:t>naprawione przed zakończeniem umowy</w:t>
      </w:r>
    </w:p>
    <w:p w14:paraId="6B2F519A" w14:textId="77777777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wykonawca ponosi bezwarunkową odpowiedzialność za wszystkie uszkodzenia pokrycia dachowego oraz elewacji</w:t>
      </w:r>
    </w:p>
    <w:p w14:paraId="0E32C1FD" w14:textId="77777777" w:rsidR="00207AE7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oferta musi zawierać wszelkie koszty związane z wykonaniem umowy bezpośrednie i pośrednie, choćby nie zostały wprost wymienione w zapytaniu i/lub ofercie, a w szczególności: </w:t>
      </w:r>
    </w:p>
    <w:p w14:paraId="61617961" w14:textId="77777777" w:rsidR="00207AE7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dostawa, </w:t>
      </w:r>
    </w:p>
    <w:p w14:paraId="3777EA1A" w14:textId="3CAF219F" w:rsidR="00207AE7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transport pionowy z montażem</w:t>
      </w:r>
      <w:r w:rsidR="00207AE7">
        <w:rPr>
          <w:sz w:val="20"/>
          <w:szCs w:val="20"/>
        </w:rPr>
        <w:t xml:space="preserve"> – </w:t>
      </w:r>
      <w:r w:rsidR="00D236D0">
        <w:rPr>
          <w:sz w:val="20"/>
          <w:szCs w:val="20"/>
        </w:rPr>
        <w:t>wszystkie elementy instalacji</w:t>
      </w:r>
      <w:r w:rsidR="00207AE7">
        <w:rPr>
          <w:sz w:val="20"/>
          <w:szCs w:val="20"/>
        </w:rPr>
        <w:t xml:space="preserve"> muszą być </w:t>
      </w:r>
      <w:r w:rsidR="00D236D0">
        <w:rPr>
          <w:sz w:val="20"/>
          <w:szCs w:val="20"/>
        </w:rPr>
        <w:t>transportowane na dach z zewnątrz hotelu, nie ma możliwości wniesienia elementów instalacji wewnątrz hotelu,</w:t>
      </w:r>
    </w:p>
    <w:p w14:paraId="43D840CA" w14:textId="77777777" w:rsidR="00D236D0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konstrukcj</w:t>
      </w:r>
      <w:r w:rsidR="00D236D0">
        <w:rPr>
          <w:sz w:val="20"/>
          <w:szCs w:val="20"/>
        </w:rPr>
        <w:t xml:space="preserve">e, </w:t>
      </w:r>
    </w:p>
    <w:p w14:paraId="0E5AE8C0" w14:textId="77777777" w:rsidR="00D236D0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wszelkie zabezpieczenia antyprzepięciowe, </w:t>
      </w:r>
    </w:p>
    <w:p w14:paraId="1CDB7333" w14:textId="77777777" w:rsidR="00D236D0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wszelkie niezbędne przeróbki instalacji wywiewnych - kominki dachowe,  </w:t>
      </w:r>
    </w:p>
    <w:p w14:paraId="72F9B566" w14:textId="24831237" w:rsidR="00D236D0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okablowanie, </w:t>
      </w:r>
      <w:r w:rsidR="00C935BF">
        <w:rPr>
          <w:sz w:val="20"/>
          <w:szCs w:val="20"/>
        </w:rPr>
        <w:t xml:space="preserve">ewentualne konieczne </w:t>
      </w:r>
      <w:r w:rsidRPr="00C266F2">
        <w:rPr>
          <w:sz w:val="20"/>
          <w:szCs w:val="20"/>
        </w:rPr>
        <w:t xml:space="preserve">wzmocnienie pokrycia dachowego i jego uszczelnienie, </w:t>
      </w:r>
    </w:p>
    <w:p w14:paraId="5153C9A0" w14:textId="29DCE594" w:rsidR="00D236D0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prace budowlane związane z ukryciem okablowania (malowanie, szpachlowanie</w:t>
      </w:r>
      <w:r w:rsidR="00A61A69">
        <w:rPr>
          <w:sz w:val="20"/>
          <w:szCs w:val="20"/>
        </w:rPr>
        <w:t>, odtworzenie fragmentu glazury itp. – do oceny w trakcie wizji lokalnej</w:t>
      </w:r>
      <w:r w:rsidRPr="00C266F2">
        <w:rPr>
          <w:sz w:val="20"/>
          <w:szCs w:val="20"/>
        </w:rPr>
        <w:t xml:space="preserve">), </w:t>
      </w:r>
    </w:p>
    <w:p w14:paraId="115A7CCE" w14:textId="166AD5F8" w:rsidR="00C266F2" w:rsidRPr="00C266F2" w:rsidRDefault="00C266F2" w:rsidP="00207AE7">
      <w:pPr>
        <w:pStyle w:val="Default"/>
        <w:numPr>
          <w:ilvl w:val="1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przygotowanie dokumentacji i zgłoszenie instalacji itp.</w:t>
      </w:r>
      <w:r w:rsidR="00176BAD">
        <w:rPr>
          <w:sz w:val="20"/>
          <w:szCs w:val="20"/>
        </w:rPr>
        <w:t xml:space="preserve"> </w:t>
      </w:r>
    </w:p>
    <w:p w14:paraId="5772A80D" w14:textId="5A0D786B" w:rsidR="00C266F2" w:rsidRPr="00C266F2" w:rsidRDefault="00176BAD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g</w:t>
      </w:r>
      <w:r w:rsidR="00C266F2" w:rsidRPr="00C266F2">
        <w:rPr>
          <w:sz w:val="20"/>
          <w:szCs w:val="20"/>
        </w:rPr>
        <w:t>warancja na sprawność instalacji 25 lat</w:t>
      </w:r>
    </w:p>
    <w:p w14:paraId="64A5E3EC" w14:textId="72847825" w:rsidR="00C266F2" w:rsidRPr="00C266F2" w:rsidRDefault="00176BAD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gwara</w:t>
      </w:r>
      <w:r w:rsidR="00C266F2" w:rsidRPr="00C266F2">
        <w:rPr>
          <w:sz w:val="20"/>
          <w:szCs w:val="20"/>
        </w:rPr>
        <w:t>ncja na wszystkie elementy instalacji w tym wady ukryte 12 lat</w:t>
      </w:r>
    </w:p>
    <w:p w14:paraId="4B25AF79" w14:textId="6E1E99B5" w:rsidR="00C266F2" w:rsidRPr="00C266F2" w:rsidRDefault="00176BAD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g</w:t>
      </w:r>
      <w:r w:rsidR="00C266F2" w:rsidRPr="00C266F2">
        <w:rPr>
          <w:sz w:val="20"/>
          <w:szCs w:val="20"/>
        </w:rPr>
        <w:t>warancja na montaż wszystkich elementów instalacji 12 lat</w:t>
      </w:r>
    </w:p>
    <w:p w14:paraId="7FC98D85" w14:textId="6DF571AF" w:rsidR="00C266F2" w:rsidRPr="00C266F2" w:rsidRDefault="00176BAD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g</w:t>
      </w:r>
      <w:r w:rsidR="00C266F2" w:rsidRPr="00C266F2">
        <w:rPr>
          <w:sz w:val="20"/>
          <w:szCs w:val="20"/>
        </w:rPr>
        <w:t xml:space="preserve">warancja należytego wykonania umowy </w:t>
      </w:r>
      <w:r w:rsidR="00D236D0">
        <w:rPr>
          <w:sz w:val="20"/>
          <w:szCs w:val="20"/>
        </w:rPr>
        <w:t>5</w:t>
      </w:r>
      <w:r w:rsidR="00C266F2" w:rsidRPr="00C266F2">
        <w:rPr>
          <w:sz w:val="20"/>
          <w:szCs w:val="20"/>
        </w:rPr>
        <w:t xml:space="preserve">% wartości umowy brutto na okres 60 miesięcy </w:t>
      </w:r>
      <w:r w:rsidR="00D236D0">
        <w:rPr>
          <w:sz w:val="20"/>
          <w:szCs w:val="20"/>
        </w:rPr>
        <w:br/>
      </w:r>
      <w:r w:rsidR="00C266F2" w:rsidRPr="00C266F2">
        <w:rPr>
          <w:sz w:val="20"/>
          <w:szCs w:val="20"/>
        </w:rPr>
        <w:t xml:space="preserve">(w formie bezwarunkowej gwarancji bankowej lub ubezpieczeniowej, ustanowieniu kaucji </w:t>
      </w:r>
      <w:r w:rsidR="00D236D0">
        <w:rPr>
          <w:sz w:val="20"/>
          <w:szCs w:val="20"/>
        </w:rPr>
        <w:br/>
      </w:r>
      <w:r w:rsidR="00C266F2" w:rsidRPr="00C266F2">
        <w:rPr>
          <w:sz w:val="20"/>
          <w:szCs w:val="20"/>
        </w:rPr>
        <w:t>w postaci kwot zatrzymanych</w:t>
      </w:r>
      <w:r w:rsidR="00D93533">
        <w:rPr>
          <w:sz w:val="20"/>
          <w:szCs w:val="20"/>
        </w:rPr>
        <w:t xml:space="preserve"> itp.</w:t>
      </w:r>
      <w:r w:rsidR="00C266F2" w:rsidRPr="00C266F2">
        <w:rPr>
          <w:sz w:val="20"/>
          <w:szCs w:val="20"/>
        </w:rPr>
        <w:t>)</w:t>
      </w:r>
    </w:p>
    <w:p w14:paraId="06770206" w14:textId="105C40AA" w:rsidR="000D586C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termin dostawy i montażu instalacji oraz dokonania wszystkich niezbędnych zgłoszeń </w:t>
      </w:r>
      <w:r w:rsidR="00D236D0">
        <w:rPr>
          <w:sz w:val="20"/>
          <w:szCs w:val="20"/>
        </w:rPr>
        <w:br/>
      </w:r>
      <w:r w:rsidRPr="00C266F2">
        <w:rPr>
          <w:sz w:val="20"/>
          <w:szCs w:val="20"/>
        </w:rPr>
        <w:t xml:space="preserve">i formalności z gestorem sieci maksymalnie </w:t>
      </w:r>
      <w:r w:rsidR="00B36A22">
        <w:rPr>
          <w:sz w:val="20"/>
          <w:szCs w:val="20"/>
        </w:rPr>
        <w:t>28</w:t>
      </w:r>
      <w:r w:rsidRPr="00C266F2">
        <w:rPr>
          <w:sz w:val="20"/>
          <w:szCs w:val="20"/>
        </w:rPr>
        <w:t xml:space="preserve"> dni</w:t>
      </w:r>
    </w:p>
    <w:p w14:paraId="71EA74E2" w14:textId="5C5193FD" w:rsidR="0003276F" w:rsidRDefault="0003276F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reakcja serwisowa w okresie gwarancji – </w:t>
      </w:r>
      <w:r w:rsidR="00475E5A">
        <w:rPr>
          <w:sz w:val="20"/>
          <w:szCs w:val="20"/>
        </w:rPr>
        <w:t>maximum</w:t>
      </w:r>
      <w:r>
        <w:rPr>
          <w:sz w:val="20"/>
          <w:szCs w:val="20"/>
        </w:rPr>
        <w:t xml:space="preserve"> 72h </w:t>
      </w:r>
    </w:p>
    <w:p w14:paraId="41BB3A99" w14:textId="77777777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kara umowna za każdy dzień opóźnienia 0,5 % wartości umowy brutto </w:t>
      </w:r>
    </w:p>
    <w:p w14:paraId="68BCD281" w14:textId="70553E82" w:rsidR="00C266F2" w:rsidRP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 xml:space="preserve">strony mogą dochodzić zwiększonego odszkodowania na drodze postępowania sądowego </w:t>
      </w:r>
    </w:p>
    <w:p w14:paraId="63F40BD5" w14:textId="2C586547" w:rsidR="00C266F2" w:rsidRDefault="00C266F2" w:rsidP="00C266F2">
      <w:pPr>
        <w:pStyle w:val="Default"/>
        <w:numPr>
          <w:ilvl w:val="0"/>
          <w:numId w:val="34"/>
        </w:numPr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termin płatności: przelew 14 dni od bezusterkowego odbioru i wystawienia poprawnej faktury VAT</w:t>
      </w:r>
    </w:p>
    <w:p w14:paraId="647030FC" w14:textId="77777777" w:rsidR="00C266F2" w:rsidRDefault="00C266F2" w:rsidP="00C266F2">
      <w:pPr>
        <w:pStyle w:val="Default"/>
        <w:spacing w:line="276" w:lineRule="auto"/>
        <w:jc w:val="both"/>
        <w:rPr>
          <w:sz w:val="20"/>
          <w:szCs w:val="20"/>
        </w:rPr>
      </w:pPr>
    </w:p>
    <w:p w14:paraId="0374310C" w14:textId="77777777" w:rsidR="00C266F2" w:rsidRDefault="00C266F2" w:rsidP="00C266F2">
      <w:pPr>
        <w:pStyle w:val="Default"/>
        <w:spacing w:line="276" w:lineRule="auto"/>
        <w:jc w:val="both"/>
        <w:rPr>
          <w:sz w:val="20"/>
          <w:szCs w:val="20"/>
        </w:rPr>
      </w:pPr>
    </w:p>
    <w:p w14:paraId="4B577B77" w14:textId="34C8C28C" w:rsidR="000D586C" w:rsidRPr="00A06328" w:rsidRDefault="008316CE" w:rsidP="008316CE">
      <w:pPr>
        <w:pStyle w:val="Default"/>
        <w:spacing w:line="276" w:lineRule="auto"/>
        <w:jc w:val="both"/>
        <w:rPr>
          <w:b/>
          <w:bCs/>
          <w:color w:val="auto"/>
          <w:sz w:val="20"/>
          <w:szCs w:val="20"/>
        </w:rPr>
      </w:pPr>
      <w:r w:rsidRPr="00A05932">
        <w:rPr>
          <w:sz w:val="20"/>
          <w:szCs w:val="20"/>
        </w:rPr>
        <w:t>Brak spełnienia określonych wymagań technicznych przedmiotu zamówienia, skutkuje odrzuceniem oferty</w:t>
      </w:r>
      <w:r>
        <w:rPr>
          <w:sz w:val="20"/>
          <w:szCs w:val="20"/>
        </w:rPr>
        <w:t xml:space="preserve">. Oferent </w:t>
      </w:r>
      <w:r w:rsidRPr="00C266F2">
        <w:rPr>
          <w:b/>
          <w:bCs/>
          <w:sz w:val="20"/>
          <w:szCs w:val="20"/>
        </w:rPr>
        <w:t>ma obowiązek potwierdzić, że oferowan</w:t>
      </w:r>
      <w:r w:rsidR="00F9065F">
        <w:rPr>
          <w:b/>
          <w:bCs/>
          <w:sz w:val="20"/>
          <w:szCs w:val="20"/>
        </w:rPr>
        <w:t>y</w:t>
      </w:r>
      <w:r w:rsidRPr="00C266F2">
        <w:rPr>
          <w:b/>
          <w:bCs/>
          <w:sz w:val="20"/>
          <w:szCs w:val="20"/>
        </w:rPr>
        <w:t xml:space="preserve"> przez niego </w:t>
      </w:r>
      <w:r w:rsidR="000007B6" w:rsidRPr="00C266F2">
        <w:rPr>
          <w:b/>
          <w:bCs/>
          <w:sz w:val="20"/>
          <w:szCs w:val="20"/>
        </w:rPr>
        <w:t>przedmiot</w:t>
      </w:r>
      <w:r w:rsidRPr="00C266F2">
        <w:rPr>
          <w:b/>
          <w:bCs/>
          <w:sz w:val="20"/>
          <w:szCs w:val="20"/>
        </w:rPr>
        <w:t xml:space="preserve"> Zamówienia spełnia wyszczególnione</w:t>
      </w:r>
      <w:r w:rsidR="000007B6" w:rsidRPr="00C266F2">
        <w:rPr>
          <w:b/>
          <w:bCs/>
          <w:sz w:val="20"/>
          <w:szCs w:val="20"/>
        </w:rPr>
        <w:t xml:space="preserve"> parametry dołączając do oferty </w:t>
      </w:r>
      <w:r w:rsidR="00A06328" w:rsidRPr="00C266F2">
        <w:rPr>
          <w:b/>
          <w:bCs/>
          <w:sz w:val="20"/>
          <w:szCs w:val="20"/>
        </w:rPr>
        <w:t>Kart</w:t>
      </w:r>
      <w:r w:rsidR="00D236D0">
        <w:rPr>
          <w:b/>
          <w:bCs/>
          <w:sz w:val="20"/>
          <w:szCs w:val="20"/>
        </w:rPr>
        <w:t>y</w:t>
      </w:r>
      <w:r w:rsidR="00A06328" w:rsidRPr="00C266F2">
        <w:rPr>
          <w:b/>
          <w:bCs/>
          <w:sz w:val="20"/>
          <w:szCs w:val="20"/>
        </w:rPr>
        <w:t xml:space="preserve"> Katalogow</w:t>
      </w:r>
      <w:r w:rsidR="00D236D0">
        <w:rPr>
          <w:b/>
          <w:bCs/>
          <w:sz w:val="20"/>
          <w:szCs w:val="20"/>
        </w:rPr>
        <w:t>e</w:t>
      </w:r>
      <w:r w:rsidR="00A06328" w:rsidRPr="00C266F2">
        <w:rPr>
          <w:b/>
          <w:bCs/>
          <w:sz w:val="20"/>
          <w:szCs w:val="20"/>
        </w:rPr>
        <w:t xml:space="preserve"> </w:t>
      </w:r>
      <w:r w:rsidR="00C266F2" w:rsidRPr="00C266F2">
        <w:rPr>
          <w:b/>
          <w:bCs/>
          <w:sz w:val="20"/>
          <w:szCs w:val="20"/>
        </w:rPr>
        <w:t>paneli fotowoltaicznych</w:t>
      </w:r>
      <w:r w:rsidR="00D236D0">
        <w:rPr>
          <w:b/>
          <w:bCs/>
          <w:sz w:val="20"/>
          <w:szCs w:val="20"/>
        </w:rPr>
        <w:t>, inwerterów oraz optymalizatorów.</w:t>
      </w:r>
    </w:p>
    <w:p w14:paraId="4120BCCA" w14:textId="77777777" w:rsidR="001A7939" w:rsidRDefault="001A7939" w:rsidP="001A7939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98A4DC1" w14:textId="1C908D13" w:rsidR="00423FCC" w:rsidRDefault="001A7939" w:rsidP="00423FCC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>M</w:t>
      </w:r>
      <w:r w:rsidRPr="001A7939">
        <w:rPr>
          <w:rFonts w:ascii="Arial" w:hAnsi="Arial" w:cs="Arial"/>
          <w:color w:val="000000"/>
          <w:sz w:val="20"/>
          <w:szCs w:val="20"/>
        </w:rPr>
        <w:t>iejsce dostawy</w:t>
      </w:r>
      <w:r w:rsidR="00C266F2">
        <w:rPr>
          <w:rFonts w:ascii="Arial" w:hAnsi="Arial" w:cs="Arial"/>
          <w:color w:val="000000"/>
          <w:sz w:val="20"/>
          <w:szCs w:val="20"/>
        </w:rPr>
        <w:t xml:space="preserve"> i montażu</w:t>
      </w:r>
      <w:r w:rsidRPr="001A7939">
        <w:rPr>
          <w:rFonts w:ascii="Arial" w:hAnsi="Arial" w:cs="Arial"/>
          <w:color w:val="000000"/>
          <w:sz w:val="20"/>
          <w:szCs w:val="20"/>
        </w:rPr>
        <w:t xml:space="preserve">: ul. Saperska 6, 72-344 </w:t>
      </w:r>
      <w:proofErr w:type="spellStart"/>
      <w:r w:rsidRPr="001A7939">
        <w:rPr>
          <w:rFonts w:ascii="Arial" w:hAnsi="Arial" w:cs="Arial"/>
          <w:color w:val="000000"/>
          <w:sz w:val="20"/>
          <w:szCs w:val="20"/>
        </w:rPr>
        <w:t>Rewal</w:t>
      </w:r>
      <w:proofErr w:type="spellEnd"/>
    </w:p>
    <w:p w14:paraId="114A1A18" w14:textId="77777777" w:rsidR="00C266F2" w:rsidRDefault="00C266F2" w:rsidP="00423FCC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1D1D197" w14:textId="209BBA63" w:rsidR="00A06328" w:rsidRPr="00C266F2" w:rsidRDefault="00032DC9" w:rsidP="00423FCC">
      <w:pPr>
        <w:spacing w:after="0" w:line="276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C266F2">
        <w:rPr>
          <w:rFonts w:ascii="Arial" w:hAnsi="Arial" w:cs="Arial"/>
          <w:b/>
          <w:bCs/>
          <w:color w:val="000000"/>
          <w:sz w:val="20"/>
          <w:szCs w:val="20"/>
        </w:rPr>
        <w:t xml:space="preserve">Kod CPV:  </w:t>
      </w:r>
    </w:p>
    <w:p w14:paraId="28A09660" w14:textId="77777777" w:rsidR="00C266F2" w:rsidRPr="00C266F2" w:rsidRDefault="00C266F2" w:rsidP="00C266F2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09332000-5 Instalacje słoneczne</w:t>
      </w:r>
    </w:p>
    <w:p w14:paraId="33B59C38" w14:textId="77777777" w:rsidR="00C266F2" w:rsidRPr="00C266F2" w:rsidRDefault="00C266F2" w:rsidP="00C266F2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45315300-1 Instalacje zasilania elektrycznego</w:t>
      </w:r>
    </w:p>
    <w:p w14:paraId="5936E4C9" w14:textId="77777777" w:rsidR="00C266F2" w:rsidRPr="00C266F2" w:rsidRDefault="00C266F2" w:rsidP="00C266F2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09331200-0 Słoneczne moduły fotoelektryczne</w:t>
      </w:r>
    </w:p>
    <w:p w14:paraId="29F3E80F" w14:textId="77777777" w:rsidR="00C266F2" w:rsidRPr="00C266F2" w:rsidRDefault="00C266F2" w:rsidP="00C266F2">
      <w:pPr>
        <w:pStyle w:val="Default"/>
        <w:spacing w:line="276" w:lineRule="auto"/>
        <w:jc w:val="both"/>
        <w:rPr>
          <w:sz w:val="20"/>
          <w:szCs w:val="20"/>
        </w:rPr>
      </w:pPr>
      <w:r w:rsidRPr="00C266F2">
        <w:rPr>
          <w:sz w:val="20"/>
          <w:szCs w:val="20"/>
        </w:rPr>
        <w:t>45000000-7  Roboty budowlane</w:t>
      </w:r>
    </w:p>
    <w:p w14:paraId="4BBCC7B3" w14:textId="467AF7EB" w:rsidR="00757B7C" w:rsidRDefault="00C266F2" w:rsidP="00C266F2">
      <w:pPr>
        <w:pStyle w:val="Default"/>
        <w:spacing w:line="276" w:lineRule="auto"/>
        <w:jc w:val="both"/>
        <w:rPr>
          <w:color w:val="auto"/>
          <w:sz w:val="20"/>
          <w:szCs w:val="20"/>
        </w:rPr>
      </w:pPr>
      <w:r w:rsidRPr="00C266F2">
        <w:rPr>
          <w:sz w:val="20"/>
          <w:szCs w:val="20"/>
        </w:rPr>
        <w:t>45311200-2  Roboty w zakresie instalacji elektrycznych</w:t>
      </w:r>
    </w:p>
    <w:p w14:paraId="7912E53A" w14:textId="77777777" w:rsidR="00A05932" w:rsidRDefault="00A05932" w:rsidP="000442C0">
      <w:pPr>
        <w:pStyle w:val="Default"/>
        <w:spacing w:line="276" w:lineRule="auto"/>
        <w:jc w:val="both"/>
        <w:rPr>
          <w:sz w:val="20"/>
          <w:szCs w:val="20"/>
        </w:rPr>
      </w:pPr>
    </w:p>
    <w:p w14:paraId="4F9871A0" w14:textId="3DC102BC" w:rsidR="00032DC9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sz w:val="20"/>
          <w:szCs w:val="20"/>
        </w:rPr>
        <w:t xml:space="preserve">3. </w:t>
      </w:r>
      <w:r w:rsidRPr="006B35BE">
        <w:rPr>
          <w:b/>
          <w:sz w:val="20"/>
          <w:szCs w:val="20"/>
        </w:rPr>
        <w:t xml:space="preserve">Warunki udziału w postępowaniu oraz opis sposobu dokonywania oceny ich spełniania </w:t>
      </w:r>
    </w:p>
    <w:p w14:paraId="0F9F361E" w14:textId="77777777" w:rsidR="00F1785B" w:rsidRDefault="00F1785B" w:rsidP="00216E01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14:paraId="2820BFAC" w14:textId="77777777" w:rsidR="00216E01" w:rsidRPr="00216E01" w:rsidRDefault="00216E01" w:rsidP="00216E01">
      <w:pPr>
        <w:pStyle w:val="Default"/>
        <w:spacing w:line="276" w:lineRule="auto"/>
        <w:jc w:val="both"/>
        <w:rPr>
          <w:bCs/>
          <w:sz w:val="20"/>
          <w:szCs w:val="20"/>
        </w:rPr>
      </w:pPr>
      <w:r w:rsidRPr="00216E01">
        <w:rPr>
          <w:bCs/>
          <w:sz w:val="20"/>
          <w:szCs w:val="20"/>
        </w:rPr>
        <w:t>Wykonawcy ubiegający się o zamówienie muszą spełniać niżej wymienione warunki formalne udziału w postępowaniu:</w:t>
      </w:r>
    </w:p>
    <w:p w14:paraId="366B339E" w14:textId="0B7119A7" w:rsidR="00FB38BF" w:rsidRDefault="00216E01" w:rsidP="00FB38BF">
      <w:pPr>
        <w:pStyle w:val="Default"/>
        <w:numPr>
          <w:ilvl w:val="0"/>
          <w:numId w:val="35"/>
        </w:numPr>
        <w:spacing w:line="276" w:lineRule="auto"/>
        <w:jc w:val="both"/>
        <w:rPr>
          <w:bCs/>
          <w:sz w:val="20"/>
          <w:szCs w:val="20"/>
        </w:rPr>
      </w:pPr>
      <w:r w:rsidRPr="00216E01">
        <w:rPr>
          <w:bCs/>
          <w:sz w:val="20"/>
          <w:szCs w:val="20"/>
        </w:rPr>
        <w:t xml:space="preserve">Wykonawca w okresie 5 lat przed upływem terminu składania ofert, wykonał z należytą starannością oraz prawidłowo ukończył dostawy oraz montaż minimum 3 instalacji fotowoltaicznych o mocy minimum </w:t>
      </w:r>
      <w:r w:rsidR="007B6B3A">
        <w:rPr>
          <w:bCs/>
          <w:sz w:val="20"/>
          <w:szCs w:val="20"/>
        </w:rPr>
        <w:t>39</w:t>
      </w:r>
      <w:r w:rsidRPr="00216E01">
        <w:rPr>
          <w:bCs/>
          <w:sz w:val="20"/>
          <w:szCs w:val="20"/>
        </w:rPr>
        <w:t xml:space="preserve"> kW </w:t>
      </w:r>
      <w:bookmarkStart w:id="0" w:name="_Hlk194665955"/>
      <w:r>
        <w:rPr>
          <w:bCs/>
          <w:sz w:val="20"/>
          <w:szCs w:val="20"/>
        </w:rPr>
        <w:t xml:space="preserve">na </w:t>
      </w:r>
      <w:r w:rsidR="007B6B3A">
        <w:rPr>
          <w:bCs/>
          <w:sz w:val="20"/>
          <w:szCs w:val="20"/>
        </w:rPr>
        <w:t xml:space="preserve">budynkach zamieszkania zbiorowego lub </w:t>
      </w:r>
      <w:r>
        <w:rPr>
          <w:bCs/>
          <w:sz w:val="20"/>
          <w:szCs w:val="20"/>
        </w:rPr>
        <w:t xml:space="preserve">obiektach użyteczności publicznej </w:t>
      </w:r>
      <w:r w:rsidR="007B6B3A">
        <w:rPr>
          <w:bCs/>
          <w:sz w:val="20"/>
          <w:szCs w:val="20"/>
        </w:rPr>
        <w:t xml:space="preserve">lub budynkach usługowych, </w:t>
      </w:r>
      <w:r>
        <w:rPr>
          <w:bCs/>
          <w:sz w:val="20"/>
          <w:szCs w:val="20"/>
        </w:rPr>
        <w:t>takich jak np. hotele, kilkukondygnacyjne wielorodzinne domy mieszkalne, banki, urzędy</w:t>
      </w:r>
      <w:r w:rsidR="007B6B3A">
        <w:rPr>
          <w:bCs/>
          <w:sz w:val="20"/>
          <w:szCs w:val="20"/>
        </w:rPr>
        <w:t>, szkoły</w:t>
      </w:r>
      <w:r>
        <w:rPr>
          <w:bCs/>
          <w:sz w:val="20"/>
          <w:szCs w:val="20"/>
        </w:rPr>
        <w:t xml:space="preserve"> itp.</w:t>
      </w:r>
      <w:r w:rsidRPr="00216E01">
        <w:rPr>
          <w:bCs/>
          <w:sz w:val="20"/>
          <w:szCs w:val="20"/>
        </w:rPr>
        <w:t xml:space="preserve">. </w:t>
      </w:r>
      <w:bookmarkEnd w:id="0"/>
      <w:r w:rsidRPr="00216E01">
        <w:rPr>
          <w:bCs/>
          <w:sz w:val="20"/>
          <w:szCs w:val="20"/>
        </w:rPr>
        <w:t xml:space="preserve">Ocena spełnienia tego warunku odbędzie się na podstawie </w:t>
      </w:r>
      <w:r>
        <w:rPr>
          <w:bCs/>
          <w:sz w:val="20"/>
          <w:szCs w:val="20"/>
        </w:rPr>
        <w:t xml:space="preserve">przedstawionych </w:t>
      </w:r>
      <w:r w:rsidR="00FB38BF">
        <w:rPr>
          <w:bCs/>
          <w:sz w:val="20"/>
          <w:szCs w:val="20"/>
        </w:rPr>
        <w:t>r</w:t>
      </w:r>
      <w:r>
        <w:rPr>
          <w:bCs/>
          <w:sz w:val="20"/>
          <w:szCs w:val="20"/>
        </w:rPr>
        <w:t xml:space="preserve">eferencji należytego wykonania przedmiotu Zamówienia. </w:t>
      </w:r>
    </w:p>
    <w:p w14:paraId="258FD754" w14:textId="678587B6" w:rsidR="00216E01" w:rsidRDefault="00216E01" w:rsidP="00FB38BF">
      <w:pPr>
        <w:pStyle w:val="Default"/>
        <w:numPr>
          <w:ilvl w:val="0"/>
          <w:numId w:val="35"/>
        </w:numPr>
        <w:spacing w:line="276" w:lineRule="auto"/>
        <w:jc w:val="both"/>
        <w:rPr>
          <w:bCs/>
          <w:sz w:val="20"/>
          <w:szCs w:val="20"/>
        </w:rPr>
      </w:pPr>
      <w:r w:rsidRPr="00FB38BF">
        <w:rPr>
          <w:bCs/>
          <w:sz w:val="20"/>
          <w:szCs w:val="20"/>
        </w:rPr>
        <w:t>Wykonawca posiada ubezpieczenie od odpowiedzialności cywilnej z tytułu wykonywanej działalności i posiadanego mienia, własnej oraz podwykonawców</w:t>
      </w:r>
      <w:r w:rsidR="00FB38BF">
        <w:rPr>
          <w:bCs/>
          <w:sz w:val="20"/>
          <w:szCs w:val="20"/>
        </w:rPr>
        <w:t xml:space="preserve"> (jeżeli Wykonawca przewiduje udział podwykonawców w realizacji Zamówienia)</w:t>
      </w:r>
      <w:r w:rsidRPr="00FB38BF">
        <w:rPr>
          <w:bCs/>
          <w:sz w:val="20"/>
          <w:szCs w:val="20"/>
        </w:rPr>
        <w:t>, przy czym suma ubezpieczenia nie może być niższa niż 500 000,00 (słownie: pięćset tysięcy) złotych (lub równowartość tej kwoty) za każde roszczenie lub serię roszczeń powstałych z tej samej przyczyny, jednego źródła lub zdarzenia. Zakresem ubezpieczenia od odpowiedzialności cywilnej powinny być objęte szkody na osobie i na mieniu wyrządzone Zamawiającemu i osobom trzecim wynikłe ze zdarzeń powstałych w czasie lub w związku z wykonywaniem Umowy.</w:t>
      </w:r>
    </w:p>
    <w:p w14:paraId="4ECAE44B" w14:textId="5F7AD68F" w:rsidR="00A872FE" w:rsidRDefault="00A872FE" w:rsidP="005A25BA">
      <w:pPr>
        <w:pStyle w:val="Default"/>
        <w:numPr>
          <w:ilvl w:val="0"/>
          <w:numId w:val="35"/>
        </w:numPr>
        <w:spacing w:line="276" w:lineRule="auto"/>
        <w:jc w:val="both"/>
        <w:rPr>
          <w:bCs/>
          <w:sz w:val="20"/>
          <w:szCs w:val="20"/>
        </w:rPr>
      </w:pPr>
      <w:r w:rsidRPr="00A872FE">
        <w:rPr>
          <w:bCs/>
          <w:sz w:val="20"/>
          <w:szCs w:val="20"/>
        </w:rPr>
        <w:t xml:space="preserve">Przed terminem składania ofert Wykonawca wniesie wadium w wysokości 1500 zł w jednej z </w:t>
      </w:r>
      <w:r>
        <w:rPr>
          <w:bCs/>
          <w:sz w:val="20"/>
          <w:szCs w:val="20"/>
        </w:rPr>
        <w:t xml:space="preserve">dopuszczalnych </w:t>
      </w:r>
      <w:r w:rsidRPr="00A872FE">
        <w:rPr>
          <w:bCs/>
          <w:sz w:val="20"/>
          <w:szCs w:val="20"/>
        </w:rPr>
        <w:t>form (</w:t>
      </w:r>
      <w:r>
        <w:rPr>
          <w:bCs/>
          <w:sz w:val="20"/>
          <w:szCs w:val="20"/>
        </w:rPr>
        <w:t>przelew</w:t>
      </w:r>
      <w:r w:rsidRPr="00A872FE">
        <w:rPr>
          <w:bCs/>
          <w:sz w:val="20"/>
          <w:szCs w:val="20"/>
        </w:rPr>
        <w:t>, gwarancj</w:t>
      </w:r>
      <w:r>
        <w:rPr>
          <w:bCs/>
          <w:sz w:val="20"/>
          <w:szCs w:val="20"/>
        </w:rPr>
        <w:t>a</w:t>
      </w:r>
      <w:r w:rsidRPr="00A872FE">
        <w:rPr>
          <w:bCs/>
          <w:sz w:val="20"/>
          <w:szCs w:val="20"/>
        </w:rPr>
        <w:t xml:space="preserve"> wadialn</w:t>
      </w:r>
      <w:r>
        <w:rPr>
          <w:bCs/>
          <w:sz w:val="20"/>
          <w:szCs w:val="20"/>
        </w:rPr>
        <w:t>a</w:t>
      </w:r>
      <w:r w:rsidRPr="00A872FE">
        <w:rPr>
          <w:bCs/>
          <w:sz w:val="20"/>
          <w:szCs w:val="20"/>
        </w:rPr>
        <w:t xml:space="preserve"> ubezpieczeniow</w:t>
      </w:r>
      <w:r>
        <w:rPr>
          <w:bCs/>
          <w:sz w:val="20"/>
          <w:szCs w:val="20"/>
        </w:rPr>
        <w:t>a</w:t>
      </w:r>
      <w:r w:rsidRPr="00A872FE">
        <w:rPr>
          <w:bCs/>
          <w:sz w:val="20"/>
          <w:szCs w:val="20"/>
        </w:rPr>
        <w:t>, gwarancj</w:t>
      </w:r>
      <w:r>
        <w:rPr>
          <w:bCs/>
          <w:sz w:val="20"/>
          <w:szCs w:val="20"/>
        </w:rPr>
        <w:t>a</w:t>
      </w:r>
      <w:r w:rsidRPr="00A872FE">
        <w:rPr>
          <w:bCs/>
          <w:sz w:val="20"/>
          <w:szCs w:val="20"/>
        </w:rPr>
        <w:t xml:space="preserve"> wadialn</w:t>
      </w:r>
      <w:r>
        <w:rPr>
          <w:bCs/>
          <w:sz w:val="20"/>
          <w:szCs w:val="20"/>
        </w:rPr>
        <w:t>a</w:t>
      </w:r>
      <w:r w:rsidRPr="00A872FE">
        <w:rPr>
          <w:bCs/>
          <w:sz w:val="20"/>
          <w:szCs w:val="20"/>
        </w:rPr>
        <w:t xml:space="preserve"> bankow</w:t>
      </w:r>
      <w:r>
        <w:rPr>
          <w:bCs/>
          <w:sz w:val="20"/>
          <w:szCs w:val="20"/>
        </w:rPr>
        <w:t>a</w:t>
      </w:r>
      <w:r w:rsidRPr="00A872FE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t xml:space="preserve">itp.). W przypadku wniesienia wadium w pieniądzu należy przelać je na numer konta </w:t>
      </w:r>
      <w:r w:rsidR="00B36A22">
        <w:rPr>
          <w:bCs/>
          <w:sz w:val="20"/>
          <w:szCs w:val="20"/>
        </w:rPr>
        <w:t>20 1090 2806 0000 0001 1001 4024 Sa</w:t>
      </w:r>
      <w:r w:rsidR="001E01C4">
        <w:rPr>
          <w:bCs/>
          <w:sz w:val="20"/>
          <w:szCs w:val="20"/>
        </w:rPr>
        <w:t>n</w:t>
      </w:r>
      <w:r w:rsidR="00B36A22">
        <w:rPr>
          <w:bCs/>
          <w:sz w:val="20"/>
          <w:szCs w:val="20"/>
        </w:rPr>
        <w:t>tander Bank Polska S.A.</w:t>
      </w:r>
      <w:r>
        <w:rPr>
          <w:bCs/>
          <w:sz w:val="20"/>
          <w:szCs w:val="20"/>
        </w:rPr>
        <w:t xml:space="preserve"> do terminu składania ofert. Do oferty należy dostarczyć potwierdzenie przelewu wadium lub inny wymagany dokument. </w:t>
      </w:r>
    </w:p>
    <w:p w14:paraId="78F8FEE2" w14:textId="49FBF76D" w:rsidR="001E01C4" w:rsidRPr="004B283C" w:rsidRDefault="001E01C4" w:rsidP="005A25BA">
      <w:pPr>
        <w:pStyle w:val="Default"/>
        <w:numPr>
          <w:ilvl w:val="0"/>
          <w:numId w:val="35"/>
        </w:numPr>
        <w:spacing w:line="276" w:lineRule="auto"/>
        <w:jc w:val="both"/>
        <w:rPr>
          <w:sz w:val="20"/>
          <w:szCs w:val="20"/>
        </w:rPr>
      </w:pPr>
      <w:r>
        <w:rPr>
          <w:bCs/>
          <w:sz w:val="20"/>
          <w:szCs w:val="20"/>
        </w:rPr>
        <w:t xml:space="preserve">Warunkiem udziału </w:t>
      </w:r>
      <w:r w:rsidR="004B283C">
        <w:rPr>
          <w:bCs/>
          <w:sz w:val="20"/>
          <w:szCs w:val="20"/>
        </w:rPr>
        <w:t xml:space="preserve">w postępowaniu </w:t>
      </w:r>
      <w:r>
        <w:rPr>
          <w:bCs/>
          <w:sz w:val="20"/>
          <w:szCs w:val="20"/>
        </w:rPr>
        <w:t xml:space="preserve">jest odbycie obowiązkowej wizji lokalnej dla poprawnego oszacowania zakresu niezbędnych do wykonania prac. Zamawiający udostępnia obecność osoby </w:t>
      </w:r>
      <w:r w:rsidR="004B283C">
        <w:rPr>
          <w:bCs/>
          <w:sz w:val="20"/>
          <w:szCs w:val="20"/>
        </w:rPr>
        <w:t xml:space="preserve">od strony Zamawiającego we wskazanych dniach: </w:t>
      </w:r>
      <w:r w:rsidR="00594533">
        <w:rPr>
          <w:b/>
          <w:bCs/>
          <w:sz w:val="20"/>
          <w:szCs w:val="20"/>
        </w:rPr>
        <w:t>02</w:t>
      </w:r>
      <w:r w:rsidR="004B283C" w:rsidRPr="00DF7CCE">
        <w:rPr>
          <w:b/>
          <w:bCs/>
          <w:sz w:val="20"/>
          <w:szCs w:val="20"/>
        </w:rPr>
        <w:t>.0</w:t>
      </w:r>
      <w:r w:rsidR="00594533">
        <w:rPr>
          <w:b/>
          <w:bCs/>
          <w:sz w:val="20"/>
          <w:szCs w:val="20"/>
        </w:rPr>
        <w:t>5</w:t>
      </w:r>
      <w:r w:rsidR="004B283C" w:rsidRPr="00DF7CCE">
        <w:rPr>
          <w:b/>
          <w:bCs/>
          <w:sz w:val="20"/>
          <w:szCs w:val="20"/>
        </w:rPr>
        <w:t>.2025 oraz</w:t>
      </w:r>
      <w:r w:rsidR="00594533">
        <w:rPr>
          <w:b/>
          <w:bCs/>
          <w:sz w:val="20"/>
          <w:szCs w:val="20"/>
        </w:rPr>
        <w:t xml:space="preserve"> 05</w:t>
      </w:r>
      <w:r w:rsidR="004B283C" w:rsidRPr="00DF7CCE">
        <w:rPr>
          <w:b/>
          <w:bCs/>
          <w:sz w:val="20"/>
          <w:szCs w:val="20"/>
        </w:rPr>
        <w:t>.0</w:t>
      </w:r>
      <w:r w:rsidR="00594533">
        <w:rPr>
          <w:b/>
          <w:bCs/>
          <w:sz w:val="20"/>
          <w:szCs w:val="20"/>
        </w:rPr>
        <w:t>5</w:t>
      </w:r>
      <w:r w:rsidR="004B283C" w:rsidRPr="00DF7CCE">
        <w:rPr>
          <w:b/>
          <w:bCs/>
          <w:sz w:val="20"/>
          <w:szCs w:val="20"/>
        </w:rPr>
        <w:t>.2025 po wcześniejszym zgłoszeniu chęci udziału i ustaleniu godziny. Zgłoszenie udziału w wizji lokalnej: kontakt z Dominik Kamiński, tel. +48 506 011</w:t>
      </w:r>
      <w:r w:rsidR="004B283C">
        <w:rPr>
          <w:b/>
          <w:bCs/>
          <w:sz w:val="20"/>
          <w:szCs w:val="20"/>
        </w:rPr>
        <w:t> </w:t>
      </w:r>
      <w:r w:rsidR="004B283C" w:rsidRPr="00DF7CCE">
        <w:rPr>
          <w:b/>
          <w:bCs/>
          <w:sz w:val="20"/>
          <w:szCs w:val="20"/>
        </w:rPr>
        <w:t>130.</w:t>
      </w:r>
      <w:r w:rsidR="004B283C">
        <w:rPr>
          <w:b/>
          <w:bCs/>
          <w:sz w:val="20"/>
          <w:szCs w:val="20"/>
        </w:rPr>
        <w:t xml:space="preserve"> </w:t>
      </w:r>
      <w:r w:rsidR="004B283C" w:rsidRPr="004B283C">
        <w:rPr>
          <w:sz w:val="20"/>
          <w:szCs w:val="20"/>
        </w:rPr>
        <w:t xml:space="preserve">Potwierdzenie odbycia wizji: załączenie do oferty protokołu z odbycia wizji (wzór zostanie przygotowany przez Zamawiającego do podpisu na miejscu przez obie strony) </w:t>
      </w:r>
    </w:p>
    <w:p w14:paraId="088968C1" w14:textId="77777777" w:rsidR="00216E01" w:rsidRDefault="00216E01" w:rsidP="00216E01">
      <w:pPr>
        <w:pStyle w:val="Default"/>
        <w:spacing w:line="276" w:lineRule="auto"/>
        <w:jc w:val="both"/>
        <w:rPr>
          <w:bCs/>
          <w:sz w:val="20"/>
          <w:szCs w:val="20"/>
        </w:rPr>
      </w:pPr>
    </w:p>
    <w:p w14:paraId="6A361932" w14:textId="77777777" w:rsidR="00216E01" w:rsidRPr="006B35BE" w:rsidRDefault="00216E01" w:rsidP="00F608B1">
      <w:pPr>
        <w:pStyle w:val="Default"/>
        <w:spacing w:line="276" w:lineRule="auto"/>
        <w:ind w:left="1134"/>
        <w:jc w:val="both"/>
        <w:rPr>
          <w:sz w:val="20"/>
          <w:szCs w:val="20"/>
        </w:rPr>
      </w:pPr>
    </w:p>
    <w:p w14:paraId="04600B70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sz w:val="20"/>
          <w:szCs w:val="20"/>
        </w:rPr>
        <w:t xml:space="preserve">4. </w:t>
      </w:r>
      <w:r w:rsidRPr="006B35BE">
        <w:rPr>
          <w:b/>
          <w:sz w:val="20"/>
          <w:szCs w:val="20"/>
        </w:rPr>
        <w:t xml:space="preserve">Informacja o kryteriach oceny oraz wagach punktowych lub procentowych przypisanych do poszczególnych kryteriów oceny oferty. </w:t>
      </w:r>
    </w:p>
    <w:p w14:paraId="73A38068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14:paraId="3313619D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683"/>
        <w:gridCol w:w="993"/>
      </w:tblGrid>
      <w:tr w:rsidR="00F608B1" w:rsidRPr="00283265" w14:paraId="6941A59A" w14:textId="77777777" w:rsidTr="00B36A22">
        <w:trPr>
          <w:jc w:val="center"/>
        </w:trPr>
        <w:tc>
          <w:tcPr>
            <w:tcW w:w="4683" w:type="dxa"/>
          </w:tcPr>
          <w:p w14:paraId="52F734CE" w14:textId="4A9CFB9C" w:rsidR="00F608B1" w:rsidRPr="00283265" w:rsidRDefault="00F608B1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83265">
              <w:rPr>
                <w:sz w:val="20"/>
                <w:szCs w:val="20"/>
              </w:rPr>
              <w:t xml:space="preserve">Kryterium </w:t>
            </w:r>
          </w:p>
        </w:tc>
        <w:tc>
          <w:tcPr>
            <w:tcW w:w="993" w:type="dxa"/>
          </w:tcPr>
          <w:p w14:paraId="70B19F85" w14:textId="036D6B03" w:rsidR="00F608B1" w:rsidRPr="00283265" w:rsidRDefault="00F608B1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83265">
              <w:rPr>
                <w:sz w:val="20"/>
                <w:szCs w:val="20"/>
              </w:rPr>
              <w:t xml:space="preserve">Waga </w:t>
            </w:r>
          </w:p>
        </w:tc>
      </w:tr>
      <w:tr w:rsidR="00F608B1" w:rsidRPr="00283265" w14:paraId="375ECAF5" w14:textId="77777777" w:rsidTr="00B36A22">
        <w:trPr>
          <w:jc w:val="center"/>
        </w:trPr>
        <w:tc>
          <w:tcPr>
            <w:tcW w:w="4683" w:type="dxa"/>
          </w:tcPr>
          <w:p w14:paraId="167B018E" w14:textId="344988F5" w:rsidR="00F608B1" w:rsidRPr="00283265" w:rsidRDefault="00F608B1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 w:rsidRPr="00283265">
              <w:rPr>
                <w:sz w:val="20"/>
                <w:szCs w:val="20"/>
              </w:rPr>
              <w:t xml:space="preserve">Cena </w:t>
            </w:r>
          </w:p>
        </w:tc>
        <w:tc>
          <w:tcPr>
            <w:tcW w:w="993" w:type="dxa"/>
          </w:tcPr>
          <w:p w14:paraId="07F75AB0" w14:textId="79723C20" w:rsidR="00F608B1" w:rsidRPr="00283265" w:rsidRDefault="00B36A22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  <w:r w:rsidR="00F608B1" w:rsidRPr="00283265">
              <w:rPr>
                <w:sz w:val="20"/>
                <w:szCs w:val="20"/>
              </w:rPr>
              <w:t>%</w:t>
            </w:r>
          </w:p>
        </w:tc>
      </w:tr>
      <w:tr w:rsidR="00B36A22" w:rsidRPr="00283265" w14:paraId="7F6E22B8" w14:textId="77777777" w:rsidTr="00B36A22">
        <w:trPr>
          <w:jc w:val="center"/>
        </w:trPr>
        <w:tc>
          <w:tcPr>
            <w:tcW w:w="4683" w:type="dxa"/>
          </w:tcPr>
          <w:p w14:paraId="4A9B7B9D" w14:textId="18409701" w:rsidR="00B36A22" w:rsidRPr="00283265" w:rsidRDefault="00B36A22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Termin realizacji</w:t>
            </w:r>
          </w:p>
        </w:tc>
        <w:tc>
          <w:tcPr>
            <w:tcW w:w="993" w:type="dxa"/>
          </w:tcPr>
          <w:p w14:paraId="49E20888" w14:textId="2D481B0B" w:rsidR="00B36A22" w:rsidRDefault="00B36A22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20%</w:t>
            </w:r>
          </w:p>
        </w:tc>
      </w:tr>
      <w:tr w:rsidR="00B36A22" w:rsidRPr="00283265" w14:paraId="26A0B655" w14:textId="77777777" w:rsidTr="00B36A22">
        <w:trPr>
          <w:jc w:val="center"/>
        </w:trPr>
        <w:tc>
          <w:tcPr>
            <w:tcW w:w="4683" w:type="dxa"/>
          </w:tcPr>
          <w:p w14:paraId="201A1F62" w14:textId="3C929044" w:rsidR="00B36A22" w:rsidRDefault="00B36A22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Reakcja serwisowa w okresie gwarancji</w:t>
            </w:r>
          </w:p>
        </w:tc>
        <w:tc>
          <w:tcPr>
            <w:tcW w:w="993" w:type="dxa"/>
          </w:tcPr>
          <w:p w14:paraId="2532BD9B" w14:textId="37CB71DF" w:rsidR="00B36A22" w:rsidRDefault="00B36A22" w:rsidP="00F608B1">
            <w:pPr>
              <w:pStyle w:val="Default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10%</w:t>
            </w:r>
          </w:p>
        </w:tc>
      </w:tr>
    </w:tbl>
    <w:p w14:paraId="4D26E98B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7BD2F5E9" w14:textId="77777777" w:rsidR="007D2CB0" w:rsidRPr="006B35BE" w:rsidRDefault="007D2CB0" w:rsidP="00F608B1">
      <w:pPr>
        <w:pStyle w:val="Default"/>
        <w:spacing w:line="276" w:lineRule="auto"/>
        <w:rPr>
          <w:sz w:val="20"/>
          <w:szCs w:val="20"/>
        </w:rPr>
      </w:pPr>
    </w:p>
    <w:p w14:paraId="1DDAF7F7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bookmarkStart w:id="1" w:name="_Hlk51250931"/>
      <w:r w:rsidRPr="006B35BE">
        <w:rPr>
          <w:sz w:val="20"/>
          <w:szCs w:val="20"/>
        </w:rPr>
        <w:lastRenderedPageBreak/>
        <w:t xml:space="preserve">5. </w:t>
      </w:r>
      <w:r w:rsidRPr="006B35BE">
        <w:rPr>
          <w:b/>
          <w:sz w:val="20"/>
          <w:szCs w:val="20"/>
        </w:rPr>
        <w:t>Opis sposobu przyznawania punktacji za spełnienie danego kryterium oceny oferty.</w:t>
      </w:r>
    </w:p>
    <w:p w14:paraId="2C8F9BC0" w14:textId="77777777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</w:p>
    <w:p w14:paraId="41D47A3A" w14:textId="49FE8CE5" w:rsidR="00F608B1" w:rsidRPr="006B35BE" w:rsidRDefault="00F608B1" w:rsidP="00F608B1">
      <w:pPr>
        <w:pStyle w:val="Default"/>
        <w:jc w:val="both"/>
        <w:rPr>
          <w:rFonts w:eastAsia="Arial Unicode MS"/>
          <w:noProof/>
          <w:sz w:val="20"/>
          <w:szCs w:val="20"/>
        </w:rPr>
      </w:pPr>
      <w:r w:rsidRPr="006B35BE">
        <w:rPr>
          <w:noProof/>
          <w:sz w:val="20"/>
          <w:szCs w:val="20"/>
        </w:rPr>
        <w:t>Zamawiający dokona wyboru najkorzystniejszej oferty w oparciu o następujące kryteria</w:t>
      </w:r>
    </w:p>
    <w:p w14:paraId="68F4A0B9" w14:textId="77777777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</w:p>
    <w:p w14:paraId="25FE2F3F" w14:textId="602A4BDD" w:rsidR="00B36A22" w:rsidRPr="00B36A22" w:rsidRDefault="00B36A22" w:rsidP="00F608B1">
      <w:pPr>
        <w:pStyle w:val="Default"/>
        <w:jc w:val="both"/>
        <w:rPr>
          <w:b/>
          <w:bCs/>
          <w:noProof/>
          <w:sz w:val="20"/>
          <w:szCs w:val="20"/>
        </w:rPr>
      </w:pPr>
      <w:r w:rsidRPr="00B36A22">
        <w:rPr>
          <w:b/>
          <w:bCs/>
          <w:noProof/>
          <w:sz w:val="20"/>
          <w:szCs w:val="20"/>
        </w:rPr>
        <w:t>CENA</w:t>
      </w:r>
    </w:p>
    <w:p w14:paraId="0BC6C329" w14:textId="12DC3C33" w:rsidR="00F608B1" w:rsidRPr="006B35BE" w:rsidRDefault="00F608B1" w:rsidP="00F608B1">
      <w:pPr>
        <w:pStyle w:val="Default"/>
        <w:jc w:val="both"/>
        <w:rPr>
          <w:noProof/>
          <w:sz w:val="20"/>
          <w:szCs w:val="20"/>
          <w:u w:val="single"/>
        </w:rPr>
      </w:pPr>
      <w:r w:rsidRPr="006B35BE">
        <w:rPr>
          <w:noProof/>
          <w:sz w:val="20"/>
          <w:szCs w:val="20"/>
          <w:u w:val="single"/>
        </w:rPr>
        <w:t>Liczba punktów w kryterium „cena” będzie przyznawana według poniższego:</w:t>
      </w:r>
    </w:p>
    <w:p w14:paraId="6339A939" w14:textId="77777777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</w:p>
    <w:p w14:paraId="361DEBCA" w14:textId="1399C148" w:rsidR="00F608B1" w:rsidRPr="006B35BE" w:rsidRDefault="007B5DB2" w:rsidP="00F608B1">
      <w:pPr>
        <w:pStyle w:val="Default"/>
        <w:jc w:val="both"/>
        <w:rPr>
          <w:noProof/>
          <w:sz w:val="20"/>
          <w:szCs w:val="20"/>
        </w:rPr>
      </w:pPr>
      <w:r w:rsidRPr="006B35BE">
        <w:rPr>
          <w:noProof/>
          <w:sz w:val="20"/>
          <w:szCs w:val="20"/>
        </w:rPr>
        <w:t xml:space="preserve">PC = (CN/CR) X </w:t>
      </w:r>
      <w:r w:rsidR="0003276F">
        <w:rPr>
          <w:noProof/>
          <w:sz w:val="20"/>
          <w:szCs w:val="20"/>
        </w:rPr>
        <w:t>70</w:t>
      </w:r>
      <w:r w:rsidR="00F608B1" w:rsidRPr="006B35BE">
        <w:rPr>
          <w:noProof/>
          <w:sz w:val="20"/>
          <w:szCs w:val="20"/>
        </w:rPr>
        <w:t>, gdzie:</w:t>
      </w:r>
    </w:p>
    <w:p w14:paraId="34EB766E" w14:textId="77777777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</w:p>
    <w:p w14:paraId="482B2FD4" w14:textId="77777777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  <w:r w:rsidRPr="006B35BE">
        <w:rPr>
          <w:noProof/>
          <w:sz w:val="20"/>
          <w:szCs w:val="20"/>
        </w:rPr>
        <w:t>PC – liczba punktów w kryterium cena oferty przyznanych rozpatrywanej ofercie</w:t>
      </w:r>
    </w:p>
    <w:p w14:paraId="3BD6B800" w14:textId="6A87502C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  <w:r w:rsidRPr="006B35BE">
        <w:rPr>
          <w:noProof/>
          <w:sz w:val="20"/>
          <w:szCs w:val="20"/>
        </w:rPr>
        <w:t>CN – najniższa zaoferowana cena</w:t>
      </w:r>
      <w:r w:rsidR="00AB3636">
        <w:rPr>
          <w:noProof/>
          <w:sz w:val="20"/>
          <w:szCs w:val="20"/>
        </w:rPr>
        <w:t xml:space="preserve"> za całość zamówienia</w:t>
      </w:r>
    </w:p>
    <w:p w14:paraId="375DA5A0" w14:textId="77777777" w:rsidR="00F608B1" w:rsidRPr="006B35BE" w:rsidRDefault="00F608B1" w:rsidP="00F608B1">
      <w:pPr>
        <w:pStyle w:val="Default"/>
        <w:jc w:val="both"/>
        <w:rPr>
          <w:noProof/>
          <w:sz w:val="20"/>
          <w:szCs w:val="20"/>
        </w:rPr>
      </w:pPr>
      <w:r w:rsidRPr="006B35BE">
        <w:rPr>
          <w:noProof/>
          <w:sz w:val="20"/>
          <w:szCs w:val="20"/>
        </w:rPr>
        <w:t>CR – cena z rozpatrywanej oferty</w:t>
      </w:r>
    </w:p>
    <w:p w14:paraId="1EA7CBDC" w14:textId="31F03D2A" w:rsidR="00F608B1" w:rsidRPr="006B35BE" w:rsidRDefault="00E26FAD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70</w:t>
      </w:r>
      <w:r w:rsidR="00F608B1" w:rsidRPr="006B35BE">
        <w:rPr>
          <w:noProof/>
          <w:sz w:val="20"/>
          <w:szCs w:val="20"/>
        </w:rPr>
        <w:t xml:space="preserve">– waga kryterium </w:t>
      </w:r>
    </w:p>
    <w:p w14:paraId="66A11312" w14:textId="3AF0D0A6" w:rsidR="009877A3" w:rsidRDefault="009877A3" w:rsidP="00F608B1">
      <w:pPr>
        <w:pStyle w:val="Default"/>
        <w:jc w:val="both"/>
        <w:rPr>
          <w:noProof/>
          <w:sz w:val="20"/>
          <w:szCs w:val="20"/>
        </w:rPr>
      </w:pPr>
    </w:p>
    <w:p w14:paraId="60590613" w14:textId="66AE29E5" w:rsidR="00B36A22" w:rsidRPr="00B36A22" w:rsidRDefault="00B36A22" w:rsidP="00F608B1">
      <w:pPr>
        <w:pStyle w:val="Default"/>
        <w:jc w:val="both"/>
        <w:rPr>
          <w:b/>
          <w:bCs/>
          <w:noProof/>
          <w:sz w:val="20"/>
          <w:szCs w:val="20"/>
        </w:rPr>
      </w:pPr>
      <w:r w:rsidRPr="00B36A22">
        <w:rPr>
          <w:b/>
          <w:bCs/>
          <w:noProof/>
          <w:sz w:val="20"/>
          <w:szCs w:val="20"/>
        </w:rPr>
        <w:t xml:space="preserve">TERMIN REALIZACJI </w:t>
      </w:r>
    </w:p>
    <w:p w14:paraId="49250B95" w14:textId="77777777" w:rsidR="00B36A22" w:rsidRDefault="00B36A22" w:rsidP="00F608B1">
      <w:pPr>
        <w:pStyle w:val="Default"/>
        <w:jc w:val="both"/>
        <w:rPr>
          <w:noProof/>
          <w:sz w:val="20"/>
          <w:szCs w:val="20"/>
        </w:rPr>
      </w:pPr>
    </w:p>
    <w:p w14:paraId="68432400" w14:textId="2AEF1344" w:rsidR="00B36A22" w:rsidRPr="006B35BE" w:rsidRDefault="00B36A22" w:rsidP="00B36A22">
      <w:pPr>
        <w:pStyle w:val="Default"/>
        <w:jc w:val="both"/>
        <w:rPr>
          <w:noProof/>
          <w:sz w:val="20"/>
          <w:szCs w:val="20"/>
          <w:u w:val="single"/>
        </w:rPr>
      </w:pPr>
      <w:r w:rsidRPr="006B35BE">
        <w:rPr>
          <w:noProof/>
          <w:sz w:val="20"/>
          <w:szCs w:val="20"/>
          <w:u w:val="single"/>
        </w:rPr>
        <w:t>Liczba punktów w kryterium „</w:t>
      </w:r>
      <w:r>
        <w:rPr>
          <w:noProof/>
          <w:sz w:val="20"/>
          <w:szCs w:val="20"/>
          <w:u w:val="single"/>
        </w:rPr>
        <w:t>termin realizacji</w:t>
      </w:r>
      <w:r w:rsidRPr="006B35BE">
        <w:rPr>
          <w:noProof/>
          <w:sz w:val="20"/>
          <w:szCs w:val="20"/>
          <w:u w:val="single"/>
        </w:rPr>
        <w:t>” będzie przyznawana według poniższego:</w:t>
      </w:r>
    </w:p>
    <w:p w14:paraId="2B7D1C09" w14:textId="77777777" w:rsidR="00B36A22" w:rsidRDefault="00B36A22" w:rsidP="00F608B1">
      <w:pPr>
        <w:pStyle w:val="Default"/>
        <w:jc w:val="both"/>
        <w:rPr>
          <w:noProof/>
          <w:sz w:val="20"/>
          <w:szCs w:val="20"/>
        </w:rPr>
      </w:pPr>
    </w:p>
    <w:p w14:paraId="6F0385C0" w14:textId="510DC0B5" w:rsidR="00B36A22" w:rsidRDefault="00B36A22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Za termin realizacji wynoszący 28 dni – 0 pkt. </w:t>
      </w:r>
    </w:p>
    <w:p w14:paraId="75EAE2B1" w14:textId="78C40FAC" w:rsidR="00B36A22" w:rsidRDefault="00B36A22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Za każde skrócenie terminu punkty będą liczone według poniższego wzoru </w:t>
      </w:r>
    </w:p>
    <w:p w14:paraId="0185E91E" w14:textId="77777777" w:rsidR="00B36A22" w:rsidRDefault="00B36A22" w:rsidP="00B36A22">
      <w:pPr>
        <w:pStyle w:val="Default"/>
        <w:jc w:val="both"/>
        <w:rPr>
          <w:noProof/>
          <w:sz w:val="20"/>
          <w:szCs w:val="20"/>
        </w:rPr>
      </w:pPr>
    </w:p>
    <w:p w14:paraId="68227926" w14:textId="7C80421C" w:rsidR="00B36A22" w:rsidRPr="006B35BE" w:rsidRDefault="00B36A22" w:rsidP="00B36A22">
      <w:pPr>
        <w:pStyle w:val="Default"/>
        <w:jc w:val="both"/>
        <w:rPr>
          <w:noProof/>
          <w:sz w:val="20"/>
          <w:szCs w:val="20"/>
        </w:rPr>
      </w:pPr>
      <w:r w:rsidRPr="006B35BE">
        <w:rPr>
          <w:noProof/>
          <w:sz w:val="20"/>
          <w:szCs w:val="20"/>
        </w:rPr>
        <w:t>P</w:t>
      </w:r>
      <w:r>
        <w:rPr>
          <w:noProof/>
          <w:sz w:val="20"/>
          <w:szCs w:val="20"/>
        </w:rPr>
        <w:t>T</w:t>
      </w:r>
      <w:r w:rsidRPr="006B35BE">
        <w:rPr>
          <w:noProof/>
          <w:sz w:val="20"/>
          <w:szCs w:val="20"/>
        </w:rPr>
        <w:t xml:space="preserve"> = (</w:t>
      </w:r>
      <w:r>
        <w:rPr>
          <w:noProof/>
          <w:sz w:val="20"/>
          <w:szCs w:val="20"/>
        </w:rPr>
        <w:t>T</w:t>
      </w:r>
      <w:r w:rsidRPr="006B35BE">
        <w:rPr>
          <w:noProof/>
          <w:sz w:val="20"/>
          <w:szCs w:val="20"/>
        </w:rPr>
        <w:t>N/</w:t>
      </w:r>
      <w:r>
        <w:rPr>
          <w:noProof/>
          <w:sz w:val="20"/>
          <w:szCs w:val="20"/>
        </w:rPr>
        <w:t>T</w:t>
      </w:r>
      <w:r w:rsidRPr="006B35BE">
        <w:rPr>
          <w:noProof/>
          <w:sz w:val="20"/>
          <w:szCs w:val="20"/>
        </w:rPr>
        <w:t xml:space="preserve">R) X </w:t>
      </w:r>
      <w:r w:rsidR="0003276F">
        <w:rPr>
          <w:noProof/>
          <w:sz w:val="20"/>
          <w:szCs w:val="20"/>
        </w:rPr>
        <w:t>20</w:t>
      </w:r>
      <w:r w:rsidRPr="006B35BE">
        <w:rPr>
          <w:noProof/>
          <w:sz w:val="20"/>
          <w:szCs w:val="20"/>
        </w:rPr>
        <w:t>, gdzie:</w:t>
      </w:r>
    </w:p>
    <w:p w14:paraId="0D8EA3DD" w14:textId="77777777" w:rsidR="00B36A22" w:rsidRPr="006B35BE" w:rsidRDefault="00B36A22" w:rsidP="00B36A22">
      <w:pPr>
        <w:pStyle w:val="Default"/>
        <w:jc w:val="both"/>
        <w:rPr>
          <w:noProof/>
          <w:sz w:val="20"/>
          <w:szCs w:val="20"/>
        </w:rPr>
      </w:pPr>
    </w:p>
    <w:p w14:paraId="34310ED5" w14:textId="6D2670B1" w:rsidR="00B36A22" w:rsidRPr="006B35BE" w:rsidRDefault="00B36A22" w:rsidP="00B36A22">
      <w:pPr>
        <w:pStyle w:val="Default"/>
        <w:jc w:val="both"/>
        <w:rPr>
          <w:noProof/>
          <w:sz w:val="20"/>
          <w:szCs w:val="20"/>
        </w:rPr>
      </w:pPr>
      <w:r w:rsidRPr="006B35BE">
        <w:rPr>
          <w:noProof/>
          <w:sz w:val="20"/>
          <w:szCs w:val="20"/>
        </w:rPr>
        <w:t>P</w:t>
      </w:r>
      <w:r w:rsidR="0003276F">
        <w:rPr>
          <w:noProof/>
          <w:sz w:val="20"/>
          <w:szCs w:val="20"/>
        </w:rPr>
        <w:t>T</w:t>
      </w:r>
      <w:r w:rsidRPr="006B35BE">
        <w:rPr>
          <w:noProof/>
          <w:sz w:val="20"/>
          <w:szCs w:val="20"/>
        </w:rPr>
        <w:t xml:space="preserve"> – liczba punktów w kryterium </w:t>
      </w:r>
      <w:r w:rsidR="0003276F">
        <w:rPr>
          <w:noProof/>
          <w:sz w:val="20"/>
          <w:szCs w:val="20"/>
        </w:rPr>
        <w:t>„termin realizacji”</w:t>
      </w:r>
      <w:r w:rsidRPr="006B35BE">
        <w:rPr>
          <w:noProof/>
          <w:sz w:val="20"/>
          <w:szCs w:val="20"/>
        </w:rPr>
        <w:t xml:space="preserve"> </w:t>
      </w:r>
    </w:p>
    <w:p w14:paraId="5912C809" w14:textId="2172273A" w:rsidR="00B36A22" w:rsidRPr="006B35BE" w:rsidRDefault="0003276F" w:rsidP="00B36A22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T</w:t>
      </w:r>
      <w:r w:rsidR="00B36A22" w:rsidRPr="006B35BE">
        <w:rPr>
          <w:noProof/>
          <w:sz w:val="20"/>
          <w:szCs w:val="20"/>
        </w:rPr>
        <w:t>N – najniższ</w:t>
      </w:r>
      <w:r>
        <w:rPr>
          <w:noProof/>
          <w:sz w:val="20"/>
          <w:szCs w:val="20"/>
        </w:rPr>
        <w:t>y</w:t>
      </w:r>
      <w:r w:rsidR="00B36A22" w:rsidRPr="006B35BE">
        <w:rPr>
          <w:noProof/>
          <w:sz w:val="20"/>
          <w:szCs w:val="20"/>
        </w:rPr>
        <w:t xml:space="preserve"> zaoferowan</w:t>
      </w:r>
      <w:r>
        <w:rPr>
          <w:noProof/>
          <w:sz w:val="20"/>
          <w:szCs w:val="20"/>
        </w:rPr>
        <w:t>y</w:t>
      </w:r>
      <w:r w:rsidR="00B36A22" w:rsidRPr="006B35BE">
        <w:rPr>
          <w:noProof/>
          <w:sz w:val="20"/>
          <w:szCs w:val="20"/>
        </w:rPr>
        <w:t xml:space="preserve"> </w:t>
      </w:r>
      <w:r>
        <w:rPr>
          <w:noProof/>
          <w:sz w:val="20"/>
          <w:szCs w:val="20"/>
        </w:rPr>
        <w:t>termin realizacji</w:t>
      </w:r>
    </w:p>
    <w:p w14:paraId="4090E620" w14:textId="6F1466AD" w:rsidR="00B36A22" w:rsidRPr="006B35BE" w:rsidRDefault="0003276F" w:rsidP="00B36A22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T</w:t>
      </w:r>
      <w:r w:rsidR="00B36A22" w:rsidRPr="006B35BE">
        <w:rPr>
          <w:noProof/>
          <w:sz w:val="20"/>
          <w:szCs w:val="20"/>
        </w:rPr>
        <w:t xml:space="preserve">R – </w:t>
      </w:r>
      <w:r>
        <w:rPr>
          <w:noProof/>
          <w:sz w:val="20"/>
          <w:szCs w:val="20"/>
        </w:rPr>
        <w:t xml:space="preserve">termin z rozpatrywanej oferty (oprócz ofert, gdzie podano termin 28 dni) </w:t>
      </w:r>
    </w:p>
    <w:p w14:paraId="11D91FD6" w14:textId="76CE663D" w:rsidR="00B36A22" w:rsidRPr="006B35BE" w:rsidRDefault="0003276F" w:rsidP="00B36A22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20 </w:t>
      </w:r>
      <w:r w:rsidR="00B36A22" w:rsidRPr="006B35BE">
        <w:rPr>
          <w:noProof/>
          <w:sz w:val="20"/>
          <w:szCs w:val="20"/>
        </w:rPr>
        <w:t xml:space="preserve">– waga kryterium </w:t>
      </w:r>
    </w:p>
    <w:p w14:paraId="320A77E6" w14:textId="77777777" w:rsidR="00B36A22" w:rsidRDefault="00B36A22" w:rsidP="00F608B1">
      <w:pPr>
        <w:pStyle w:val="Default"/>
        <w:jc w:val="both"/>
        <w:rPr>
          <w:noProof/>
          <w:sz w:val="20"/>
          <w:szCs w:val="20"/>
        </w:rPr>
      </w:pPr>
    </w:p>
    <w:p w14:paraId="79B3D4BA" w14:textId="354AF044" w:rsidR="00986653" w:rsidRDefault="00B36A22" w:rsidP="00F608B1">
      <w:pPr>
        <w:pStyle w:val="Default"/>
        <w:jc w:val="both"/>
        <w:rPr>
          <w:b/>
          <w:bCs/>
          <w:noProof/>
          <w:sz w:val="20"/>
          <w:szCs w:val="20"/>
        </w:rPr>
      </w:pPr>
      <w:r w:rsidRPr="00B36A22">
        <w:rPr>
          <w:b/>
          <w:bCs/>
          <w:noProof/>
          <w:sz w:val="20"/>
          <w:szCs w:val="20"/>
        </w:rPr>
        <w:t xml:space="preserve">REAKCJA SERWISOWA W OKRESIE GWARANCJI </w:t>
      </w:r>
    </w:p>
    <w:p w14:paraId="7E025527" w14:textId="77777777" w:rsidR="0003276F" w:rsidRDefault="0003276F" w:rsidP="00F608B1">
      <w:pPr>
        <w:pStyle w:val="Default"/>
        <w:jc w:val="both"/>
        <w:rPr>
          <w:b/>
          <w:bCs/>
          <w:noProof/>
          <w:sz w:val="20"/>
          <w:szCs w:val="20"/>
        </w:rPr>
      </w:pPr>
    </w:p>
    <w:p w14:paraId="129245EC" w14:textId="506EACED" w:rsidR="00523994" w:rsidRPr="006B35BE" w:rsidRDefault="00523994" w:rsidP="00523994">
      <w:pPr>
        <w:pStyle w:val="Default"/>
        <w:jc w:val="both"/>
        <w:rPr>
          <w:noProof/>
          <w:sz w:val="20"/>
          <w:szCs w:val="20"/>
          <w:u w:val="single"/>
        </w:rPr>
      </w:pPr>
      <w:r w:rsidRPr="006B35BE">
        <w:rPr>
          <w:noProof/>
          <w:sz w:val="20"/>
          <w:szCs w:val="20"/>
          <w:u w:val="single"/>
        </w:rPr>
        <w:t>Liczba punktów w kryterium „</w:t>
      </w:r>
      <w:r>
        <w:rPr>
          <w:noProof/>
          <w:sz w:val="20"/>
          <w:szCs w:val="20"/>
          <w:u w:val="single"/>
        </w:rPr>
        <w:t>reakcja serwisowa w okresie gwarancji</w:t>
      </w:r>
      <w:r w:rsidRPr="006B35BE">
        <w:rPr>
          <w:noProof/>
          <w:sz w:val="20"/>
          <w:szCs w:val="20"/>
          <w:u w:val="single"/>
        </w:rPr>
        <w:t>” będzie przyznawana według poniższego:</w:t>
      </w:r>
    </w:p>
    <w:p w14:paraId="7AD683FC" w14:textId="77777777" w:rsidR="00523994" w:rsidRDefault="00523994" w:rsidP="00F608B1">
      <w:pPr>
        <w:pStyle w:val="Default"/>
        <w:jc w:val="both"/>
        <w:rPr>
          <w:b/>
          <w:bCs/>
          <w:noProof/>
          <w:sz w:val="20"/>
          <w:szCs w:val="20"/>
        </w:rPr>
      </w:pPr>
    </w:p>
    <w:p w14:paraId="5F02078A" w14:textId="031A7090" w:rsidR="0003276F" w:rsidRDefault="00E26FAD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Reakcja serwisowa – max 72 h – 0 pkt. </w:t>
      </w:r>
    </w:p>
    <w:p w14:paraId="602AB0E4" w14:textId="502527D6" w:rsidR="00E26FAD" w:rsidRDefault="00E26FAD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Reakcja serwisowa – max 60 h – 2 pkt. </w:t>
      </w:r>
    </w:p>
    <w:p w14:paraId="0B9C6577" w14:textId="596BAB42" w:rsidR="00E26FAD" w:rsidRDefault="00E26FAD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Reakcja serwisowa – max 48 h – 4 pkt </w:t>
      </w:r>
    </w:p>
    <w:p w14:paraId="57C1B044" w14:textId="12A063DF" w:rsidR="00E26FAD" w:rsidRDefault="00E26FAD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Reakcja serwisowa – max 36 h – 6 pkt </w:t>
      </w:r>
    </w:p>
    <w:p w14:paraId="43ED2610" w14:textId="2219198D" w:rsidR="00E26FAD" w:rsidRDefault="00E26FAD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Reakcja serwisowa – max 24 h – 8 pkt </w:t>
      </w:r>
    </w:p>
    <w:p w14:paraId="1BA8E89C" w14:textId="7489E9E2" w:rsidR="00E26FAD" w:rsidRPr="00E26FAD" w:rsidRDefault="00E26FAD" w:rsidP="00F608B1">
      <w:pPr>
        <w:pStyle w:val="Default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Reakcja serwisowa – max 12 h i mniej – 10 pkt </w:t>
      </w:r>
    </w:p>
    <w:p w14:paraId="7A37CB97" w14:textId="77777777" w:rsidR="0003276F" w:rsidRDefault="0003276F" w:rsidP="00F608B1">
      <w:pPr>
        <w:pStyle w:val="Default"/>
        <w:jc w:val="both"/>
        <w:rPr>
          <w:b/>
          <w:bCs/>
          <w:noProof/>
          <w:sz w:val="20"/>
          <w:szCs w:val="20"/>
        </w:rPr>
      </w:pPr>
    </w:p>
    <w:p w14:paraId="51F7247E" w14:textId="77777777" w:rsidR="0003276F" w:rsidRPr="00B36A22" w:rsidRDefault="0003276F" w:rsidP="00F608B1">
      <w:pPr>
        <w:pStyle w:val="Default"/>
        <w:jc w:val="both"/>
        <w:rPr>
          <w:b/>
          <w:bCs/>
          <w:noProof/>
          <w:sz w:val="20"/>
          <w:szCs w:val="20"/>
        </w:rPr>
      </w:pPr>
    </w:p>
    <w:bookmarkEnd w:id="1"/>
    <w:p w14:paraId="78A884ED" w14:textId="77777777" w:rsidR="00032DC9" w:rsidRPr="006B35BE" w:rsidRDefault="00032DC9" w:rsidP="00F608B1">
      <w:pPr>
        <w:pStyle w:val="Default"/>
        <w:numPr>
          <w:ilvl w:val="2"/>
          <w:numId w:val="7"/>
        </w:numPr>
        <w:spacing w:line="276" w:lineRule="auto"/>
        <w:ind w:left="284" w:hanging="284"/>
        <w:rPr>
          <w:sz w:val="20"/>
          <w:szCs w:val="20"/>
        </w:rPr>
      </w:pPr>
      <w:r w:rsidRPr="006B35BE">
        <w:rPr>
          <w:b/>
          <w:sz w:val="20"/>
          <w:szCs w:val="20"/>
        </w:rPr>
        <w:t>Termin składania ofert</w:t>
      </w:r>
    </w:p>
    <w:p w14:paraId="74006078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49C043D" w14:textId="7C9272A0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283265">
        <w:rPr>
          <w:rFonts w:ascii="Arial" w:hAnsi="Arial" w:cs="Arial"/>
          <w:sz w:val="20"/>
          <w:szCs w:val="20"/>
        </w:rPr>
        <w:t xml:space="preserve">Ofertę należy złożyć nie później niż do dnia </w:t>
      </w:r>
      <w:r w:rsidR="00594533">
        <w:rPr>
          <w:rFonts w:ascii="Arial" w:hAnsi="Arial" w:cs="Arial"/>
          <w:sz w:val="20"/>
          <w:szCs w:val="20"/>
        </w:rPr>
        <w:t>09</w:t>
      </w:r>
      <w:r w:rsidR="003F6EA1" w:rsidRPr="00283265">
        <w:rPr>
          <w:rFonts w:ascii="Arial" w:hAnsi="Arial" w:cs="Arial"/>
          <w:sz w:val="20"/>
          <w:szCs w:val="20"/>
        </w:rPr>
        <w:t>.</w:t>
      </w:r>
      <w:r w:rsidR="00A06328">
        <w:rPr>
          <w:rFonts w:ascii="Arial" w:hAnsi="Arial" w:cs="Arial"/>
          <w:sz w:val="20"/>
          <w:szCs w:val="20"/>
        </w:rPr>
        <w:t>0</w:t>
      </w:r>
      <w:r w:rsidR="00594533">
        <w:rPr>
          <w:rFonts w:ascii="Arial" w:hAnsi="Arial" w:cs="Arial"/>
          <w:sz w:val="20"/>
          <w:szCs w:val="20"/>
        </w:rPr>
        <w:t>5</w:t>
      </w:r>
      <w:r w:rsidR="003F6EA1" w:rsidRPr="00283265">
        <w:rPr>
          <w:rFonts w:ascii="Arial" w:hAnsi="Arial" w:cs="Arial"/>
          <w:sz w:val="20"/>
          <w:szCs w:val="20"/>
        </w:rPr>
        <w:t>.</w:t>
      </w:r>
      <w:r w:rsidR="00206EC2">
        <w:rPr>
          <w:rFonts w:ascii="Arial" w:hAnsi="Arial" w:cs="Arial"/>
          <w:sz w:val="20"/>
          <w:szCs w:val="20"/>
        </w:rPr>
        <w:t>202</w:t>
      </w:r>
      <w:r w:rsidR="008316CE">
        <w:rPr>
          <w:rFonts w:ascii="Arial" w:hAnsi="Arial" w:cs="Arial"/>
          <w:sz w:val="20"/>
          <w:szCs w:val="20"/>
        </w:rPr>
        <w:t>5</w:t>
      </w:r>
      <w:r w:rsidR="00FF2545">
        <w:rPr>
          <w:rFonts w:ascii="Arial" w:hAnsi="Arial" w:cs="Arial"/>
          <w:sz w:val="20"/>
          <w:szCs w:val="20"/>
        </w:rPr>
        <w:t xml:space="preserve"> </w:t>
      </w:r>
    </w:p>
    <w:p w14:paraId="0F7B4C98" w14:textId="279DC5B3" w:rsidR="00F608B1" w:rsidRPr="006B35BE" w:rsidRDefault="00FF2545" w:rsidP="00F608B1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66193E5" w14:textId="77777777" w:rsidR="00F608B1" w:rsidRPr="006B35BE" w:rsidRDefault="00F608B1" w:rsidP="00F608B1">
      <w:pPr>
        <w:pStyle w:val="Default"/>
        <w:jc w:val="both"/>
        <w:rPr>
          <w:rFonts w:eastAsia="Arial Unicode MS"/>
          <w:noProof/>
          <w:sz w:val="20"/>
          <w:szCs w:val="20"/>
        </w:rPr>
      </w:pPr>
      <w:r w:rsidRPr="006B35BE">
        <w:rPr>
          <w:noProof/>
          <w:sz w:val="20"/>
          <w:szCs w:val="20"/>
        </w:rPr>
        <w:t>Ofertę należy złożyć w formie:</w:t>
      </w:r>
    </w:p>
    <w:p w14:paraId="602EC882" w14:textId="22DAB56D" w:rsidR="00D909CB" w:rsidRPr="006B35BE" w:rsidRDefault="003F6EA1" w:rsidP="00741F15">
      <w:pPr>
        <w:pStyle w:val="Default"/>
        <w:numPr>
          <w:ilvl w:val="0"/>
          <w:numId w:val="17"/>
        </w:numPr>
        <w:autoSpaceDE/>
        <w:autoSpaceDN/>
        <w:adjustRightInd/>
        <w:jc w:val="both"/>
        <w:rPr>
          <w:noProof/>
          <w:sz w:val="20"/>
          <w:szCs w:val="20"/>
        </w:rPr>
      </w:pPr>
      <w:r>
        <w:rPr>
          <w:sz w:val="20"/>
          <w:szCs w:val="20"/>
        </w:rPr>
        <w:t>w systemie</w:t>
      </w:r>
      <w:r w:rsidR="009877A3">
        <w:rPr>
          <w:sz w:val="20"/>
          <w:szCs w:val="20"/>
        </w:rPr>
        <w:t xml:space="preserve"> na </w:t>
      </w:r>
      <w:r w:rsidR="00206EC2" w:rsidRPr="00206EC2">
        <w:rPr>
          <w:sz w:val="20"/>
          <w:szCs w:val="20"/>
        </w:rPr>
        <w:t>https://bazakonkurencyjnosci.funduszeeuropejskie.gov.pl/</w:t>
      </w:r>
    </w:p>
    <w:p w14:paraId="3C5D8261" w14:textId="77777777" w:rsidR="007B4820" w:rsidRPr="006B35BE" w:rsidRDefault="007B4820" w:rsidP="007B4820">
      <w:pPr>
        <w:pStyle w:val="Default"/>
        <w:jc w:val="both"/>
        <w:rPr>
          <w:sz w:val="20"/>
          <w:szCs w:val="20"/>
        </w:rPr>
      </w:pPr>
    </w:p>
    <w:p w14:paraId="51268A00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B35BE">
        <w:rPr>
          <w:rFonts w:ascii="Arial" w:hAnsi="Arial" w:cs="Arial"/>
          <w:b/>
          <w:sz w:val="20"/>
          <w:szCs w:val="20"/>
        </w:rPr>
        <w:t>7. Termin realizacji umowy.</w:t>
      </w:r>
    </w:p>
    <w:p w14:paraId="2785A4F0" w14:textId="77777777" w:rsidR="00B036CA" w:rsidRDefault="00B036CA" w:rsidP="00F608B1">
      <w:pPr>
        <w:spacing w:after="0" w:line="276" w:lineRule="auto"/>
        <w:jc w:val="both"/>
        <w:rPr>
          <w:sz w:val="20"/>
          <w:szCs w:val="20"/>
        </w:rPr>
      </w:pPr>
    </w:p>
    <w:p w14:paraId="4E89007C" w14:textId="6C16633F" w:rsidR="00032DC9" w:rsidRPr="00E26FAD" w:rsidRDefault="00B036CA" w:rsidP="00B036CA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 w:rsidRPr="00E26FAD">
        <w:rPr>
          <w:b/>
          <w:bCs/>
          <w:sz w:val="20"/>
          <w:szCs w:val="20"/>
        </w:rPr>
        <w:t>Termin wykonania zamówienia</w:t>
      </w:r>
      <w:r w:rsidR="00C11FD7" w:rsidRPr="00E26FAD">
        <w:rPr>
          <w:b/>
          <w:bCs/>
          <w:sz w:val="20"/>
          <w:szCs w:val="20"/>
        </w:rPr>
        <w:t>:</w:t>
      </w:r>
    </w:p>
    <w:p w14:paraId="33DD1A0A" w14:textId="26297293" w:rsidR="00A06328" w:rsidRPr="00FF43EE" w:rsidRDefault="00E26FAD" w:rsidP="00E26FAD">
      <w:pPr>
        <w:pStyle w:val="Default"/>
        <w:spacing w:line="276" w:lineRule="auto"/>
        <w:jc w:val="both"/>
        <w:rPr>
          <w:bCs/>
          <w:color w:val="auto"/>
          <w:sz w:val="20"/>
          <w:szCs w:val="20"/>
        </w:rPr>
      </w:pPr>
      <w:r>
        <w:rPr>
          <w:sz w:val="20"/>
          <w:szCs w:val="20"/>
        </w:rPr>
        <w:t>max</w:t>
      </w:r>
      <w:r w:rsidR="0062376A">
        <w:rPr>
          <w:sz w:val="20"/>
          <w:szCs w:val="20"/>
        </w:rPr>
        <w:t xml:space="preserve"> </w:t>
      </w:r>
      <w:r>
        <w:rPr>
          <w:sz w:val="20"/>
          <w:szCs w:val="20"/>
        </w:rPr>
        <w:t>28</w:t>
      </w:r>
      <w:r w:rsidR="00F1785B">
        <w:rPr>
          <w:sz w:val="20"/>
          <w:szCs w:val="20"/>
        </w:rPr>
        <w:t xml:space="preserve"> dni</w:t>
      </w:r>
      <w:r w:rsidR="0062376A" w:rsidRPr="00FF43EE">
        <w:rPr>
          <w:sz w:val="20"/>
          <w:szCs w:val="20"/>
        </w:rPr>
        <w:t xml:space="preserve"> od momentu podpisania umowy</w:t>
      </w:r>
      <w:r>
        <w:rPr>
          <w:sz w:val="20"/>
          <w:szCs w:val="20"/>
        </w:rPr>
        <w:t xml:space="preserve"> – oferent ma możliwość zaoferowania krótszego terminu realizacji. </w:t>
      </w:r>
      <w:r w:rsidR="00A06328">
        <w:rPr>
          <w:sz w:val="20"/>
          <w:szCs w:val="20"/>
        </w:rPr>
        <w:t xml:space="preserve">Zamawiający zastrzega, że za opóźnienie w </w:t>
      </w:r>
      <w:r w:rsidR="00FB38BF">
        <w:rPr>
          <w:sz w:val="20"/>
          <w:szCs w:val="20"/>
        </w:rPr>
        <w:t>realizacji przedmiotu Zamówienia</w:t>
      </w:r>
      <w:r w:rsidR="00A06328">
        <w:rPr>
          <w:sz w:val="20"/>
          <w:szCs w:val="20"/>
        </w:rPr>
        <w:t xml:space="preserve"> zostaną naliczone kary 0,5% za każdy dzień opóźnienia</w:t>
      </w:r>
      <w:r>
        <w:rPr>
          <w:sz w:val="20"/>
          <w:szCs w:val="20"/>
        </w:rPr>
        <w:t xml:space="preserve"> w stosunku do podanego przez oferenta terminu realizacji umowy. </w:t>
      </w:r>
    </w:p>
    <w:p w14:paraId="4DEE419D" w14:textId="77777777" w:rsidR="00FF2545" w:rsidRDefault="00FF2545" w:rsidP="00F608B1">
      <w:pPr>
        <w:pStyle w:val="Default"/>
        <w:spacing w:line="276" w:lineRule="auto"/>
        <w:rPr>
          <w:bCs/>
          <w:sz w:val="20"/>
          <w:szCs w:val="20"/>
        </w:rPr>
      </w:pPr>
    </w:p>
    <w:p w14:paraId="1131EC2B" w14:textId="77777777" w:rsidR="00BA0EC7" w:rsidRDefault="00BA0EC7" w:rsidP="00F608B1">
      <w:pPr>
        <w:pStyle w:val="Default"/>
        <w:spacing w:line="276" w:lineRule="auto"/>
        <w:rPr>
          <w:bCs/>
          <w:sz w:val="20"/>
          <w:szCs w:val="20"/>
        </w:rPr>
      </w:pPr>
    </w:p>
    <w:p w14:paraId="3B21A907" w14:textId="77777777" w:rsidR="00BA0EC7" w:rsidRDefault="00BA0EC7" w:rsidP="00F608B1">
      <w:pPr>
        <w:pStyle w:val="Default"/>
        <w:spacing w:line="276" w:lineRule="auto"/>
        <w:rPr>
          <w:bCs/>
          <w:sz w:val="20"/>
          <w:szCs w:val="20"/>
        </w:rPr>
      </w:pPr>
    </w:p>
    <w:p w14:paraId="564A8B72" w14:textId="19FA38CA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lastRenderedPageBreak/>
        <w:t xml:space="preserve">8. Informacje na temat zakresu wykluczenia (w odniesieniu do podmiotów powiązanych). </w:t>
      </w:r>
    </w:p>
    <w:p w14:paraId="04D4730D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</w:p>
    <w:p w14:paraId="44FAFF26" w14:textId="77777777" w:rsidR="00C11FD7" w:rsidRPr="00D24215" w:rsidRDefault="00C11FD7" w:rsidP="00741F15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24215">
        <w:rPr>
          <w:rFonts w:ascii="Arial" w:hAnsi="Arial" w:cs="Arial"/>
          <w:color w:val="000000"/>
          <w:sz w:val="20"/>
          <w:szCs w:val="20"/>
        </w:rPr>
        <w:t>Z udziału w postępowaniu wykluczone są podmioty powiązane osobowo i kapitałowo z wnioskodawcą. Przez powiązania osobowe lub kapitałowe rozumie się wzajemne powiązania między Zamawiającym lub osobami upoważnionymi do zaciągania zobowiązań w imieniu Zamawiającego lub osobami wykonującymi w imieniu Zamawiającego czynności związane z przygotowaniem i przeprowadzeniem procedury wyboru Wykonawcy polegające w szczególności na:</w:t>
      </w:r>
    </w:p>
    <w:p w14:paraId="5CD88319" w14:textId="77777777" w:rsidR="009B740A" w:rsidRPr="009B740A" w:rsidRDefault="009B740A" w:rsidP="009B740A">
      <w:pPr>
        <w:pStyle w:val="Default"/>
        <w:numPr>
          <w:ilvl w:val="1"/>
          <w:numId w:val="9"/>
        </w:numPr>
        <w:spacing w:line="276" w:lineRule="auto"/>
        <w:jc w:val="both"/>
        <w:rPr>
          <w:sz w:val="20"/>
          <w:szCs w:val="20"/>
        </w:rPr>
      </w:pPr>
      <w:r w:rsidRPr="009B740A">
        <w:rPr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92A311E" w14:textId="58431FFB" w:rsidR="009B740A" w:rsidRPr="009B740A" w:rsidRDefault="009B740A" w:rsidP="009B740A">
      <w:pPr>
        <w:pStyle w:val="Default"/>
        <w:numPr>
          <w:ilvl w:val="1"/>
          <w:numId w:val="9"/>
        </w:numPr>
        <w:spacing w:line="276" w:lineRule="auto"/>
        <w:jc w:val="both"/>
        <w:rPr>
          <w:sz w:val="20"/>
          <w:szCs w:val="20"/>
        </w:rPr>
      </w:pPr>
      <w:r w:rsidRPr="009B740A">
        <w:rPr>
          <w:sz w:val="20"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C266F2">
        <w:rPr>
          <w:sz w:val="20"/>
          <w:szCs w:val="20"/>
        </w:rPr>
        <w:t>Zamawiającym</w:t>
      </w:r>
      <w:r w:rsidRPr="009B740A">
        <w:rPr>
          <w:sz w:val="20"/>
          <w:szCs w:val="20"/>
        </w:rPr>
        <w:t>, jego zastępcą prawnym lub członkami organów zarządzających lub organów nadzorczych wykonawców ubiegających się o udzielenie zamówienia,</w:t>
      </w:r>
    </w:p>
    <w:p w14:paraId="62AB4056" w14:textId="26DA1E52" w:rsidR="009B740A" w:rsidRPr="009B740A" w:rsidRDefault="009B740A" w:rsidP="009B740A">
      <w:pPr>
        <w:pStyle w:val="Default"/>
        <w:numPr>
          <w:ilvl w:val="1"/>
          <w:numId w:val="9"/>
        </w:numPr>
        <w:spacing w:line="276" w:lineRule="auto"/>
        <w:jc w:val="both"/>
        <w:rPr>
          <w:sz w:val="20"/>
          <w:szCs w:val="20"/>
        </w:rPr>
      </w:pPr>
      <w:r w:rsidRPr="009B740A">
        <w:rPr>
          <w:sz w:val="20"/>
          <w:szCs w:val="20"/>
        </w:rPr>
        <w:t xml:space="preserve">pozostawaniu z </w:t>
      </w:r>
      <w:r w:rsidR="00C266F2">
        <w:rPr>
          <w:sz w:val="20"/>
          <w:szCs w:val="20"/>
        </w:rPr>
        <w:t>Zamawiającym</w:t>
      </w:r>
      <w:r w:rsidRPr="009B740A">
        <w:rPr>
          <w:sz w:val="20"/>
          <w:szCs w:val="20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171BA67B" w14:textId="0D77B8D8" w:rsidR="00032DC9" w:rsidRDefault="00032DC9" w:rsidP="00741F15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hi-IN"/>
        </w:rPr>
      </w:pPr>
    </w:p>
    <w:p w14:paraId="65233302" w14:textId="77777777" w:rsidR="00741F15" w:rsidRPr="00741F15" w:rsidRDefault="00741F15" w:rsidP="00741F15">
      <w:pPr>
        <w:pStyle w:val="Default"/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Z udziału w postępowaniu wykluczone są podmioty w stosunku do których zachodzą przesłanki wykluczenia z postępowania na podstawie ustawy z dnia 13 kwietnia 2022 r. o szczególnych rozwiązaniach w zakresie przeciwdziałania wspieraniu agresji na Ukrainę oraz służących ochronie bezpieczeństwa narodowego, tj. podmioty:</w:t>
      </w:r>
    </w:p>
    <w:p w14:paraId="1268AEC4" w14:textId="77777777" w:rsidR="00741F15" w:rsidRPr="00741F15" w:rsidRDefault="00741F15" w:rsidP="00741F15">
      <w:pPr>
        <w:pStyle w:val="Default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wymienione w wykazach określonych w rozporządzeniu 765/2006 i rozporządzeniu 269/2014 albo wpisanych na listę na podstawie decyzji w sprawie wpisu na listę rozstrzygającej o zastosowaniu środka, o którym mowa w art. 1 pkt 3 ustawy;</w:t>
      </w:r>
    </w:p>
    <w:p w14:paraId="55056347" w14:textId="77777777" w:rsidR="00741F15" w:rsidRPr="00741F15" w:rsidRDefault="00741F15" w:rsidP="00741F15">
      <w:pPr>
        <w:pStyle w:val="Default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których beneficjentem rzeczywistym w rozumieniu ustawy z dnia 1 marca 2018 r. o przeciwdziałaniu praniu pieniędzy oraz finansowaniu terroryzmu (Dz.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ABE7EF9" w14:textId="77777777" w:rsidR="00741F15" w:rsidRPr="00741F15" w:rsidRDefault="00741F15" w:rsidP="00741F15">
      <w:pPr>
        <w:pStyle w:val="Default"/>
        <w:numPr>
          <w:ilvl w:val="1"/>
          <w:numId w:val="4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których jednostką dominującą w rozumieniu art. 3 ust. 1 pkt 37 ustawy z dnia 29 września 1994 r. o rachunkowości (Dz. U. z 2021 r. poz. 217 ze zm.)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  <w:p w14:paraId="2DA319D8" w14:textId="77777777" w:rsidR="00741F15" w:rsidRPr="006B35BE" w:rsidRDefault="00741F15" w:rsidP="00741F15">
      <w:pPr>
        <w:spacing w:after="0" w:line="276" w:lineRule="auto"/>
        <w:jc w:val="both"/>
        <w:rPr>
          <w:rFonts w:ascii="Arial" w:hAnsi="Arial" w:cs="Arial"/>
          <w:sz w:val="20"/>
          <w:szCs w:val="20"/>
          <w:lang w:eastAsia="hi-IN"/>
        </w:rPr>
      </w:pPr>
    </w:p>
    <w:p w14:paraId="1ACE82D2" w14:textId="77777777" w:rsidR="00032DC9" w:rsidRPr="006B35BE" w:rsidRDefault="00032DC9" w:rsidP="00F608B1">
      <w:pPr>
        <w:pStyle w:val="Default"/>
        <w:spacing w:line="276" w:lineRule="auto"/>
        <w:rPr>
          <w:color w:val="0000FF"/>
          <w:sz w:val="20"/>
          <w:szCs w:val="20"/>
        </w:rPr>
      </w:pPr>
    </w:p>
    <w:p w14:paraId="7F7D665C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986653">
        <w:rPr>
          <w:b/>
          <w:bCs/>
          <w:sz w:val="20"/>
          <w:szCs w:val="20"/>
        </w:rPr>
        <w:t>9. Określenie warunków zmian umowy zawartej w wyniku przeprowadzonego postępowania o</w:t>
      </w:r>
      <w:r w:rsidRPr="006B35BE">
        <w:rPr>
          <w:b/>
          <w:sz w:val="20"/>
          <w:szCs w:val="20"/>
        </w:rPr>
        <w:t xml:space="preserve"> udzielenie zamówienia</w:t>
      </w:r>
    </w:p>
    <w:p w14:paraId="08CCE0D8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74FE14B3" w14:textId="77777777" w:rsidR="00741F15" w:rsidRPr="00741F15" w:rsidRDefault="00741F15" w:rsidP="00741F15">
      <w:pPr>
        <w:pStyle w:val="Default"/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Zamawiający przewiduje możliwość zmiany umowy:</w:t>
      </w:r>
    </w:p>
    <w:p w14:paraId="526D083E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w przypadku gdy nastąpi zmiana powszechnie obowiązujących przepisów prawa w zakresie mającym wpływ na realizację przedmiotu umowy;</w:t>
      </w:r>
    </w:p>
    <w:p w14:paraId="3BE21E0C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w przypadku zaistnienia okoliczności spowodowanych czynnikami zewnętrznymi, np. siła wyższa, nieprzewidziane warunki pogodowe, mogące uniemożliwić dostawę oraz inne okoliczności zewnętrzne mogące mieć wpływ na realizację postanowień umowy.</w:t>
      </w:r>
    </w:p>
    <w:p w14:paraId="6CA77EEF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Zmiana terminów realizacji umowy może mieć miejsce w następujących przypadkach: </w:t>
      </w:r>
    </w:p>
    <w:p w14:paraId="70BD8916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lastRenderedPageBreak/>
        <w:t xml:space="preserve">działania siły wyższej (na przykład klęski żywiołowe, strajki generalne lub lokalne), mającej bezpośredni wpływ na terminowość dostawy, </w:t>
      </w:r>
    </w:p>
    <w:p w14:paraId="32411158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wystąpienia niekorzystnych warunków pogodowych, uniemożliwiających dochowanie wymogów technicznych i technologicznych dostawy; </w:t>
      </w:r>
    </w:p>
    <w:p w14:paraId="05433CA8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wystąpienia okoliczności, których nie można było przewidzieć w chwili zawarcia  umowy, pomimo zachowania należytej staranności, </w:t>
      </w:r>
    </w:p>
    <w:p w14:paraId="1FF6ABE0" w14:textId="77777777" w:rsidR="00741F15" w:rsidRPr="00741F15" w:rsidRDefault="00741F15" w:rsidP="00741F15">
      <w:pPr>
        <w:pStyle w:val="Default"/>
        <w:numPr>
          <w:ilvl w:val="1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>innych przyczyn zewnętrznych niezależnych od Zamawiającego i Wykonawcy, skutkujących niemożliwością realizacji przedmiotu Zamówienia.</w:t>
      </w:r>
    </w:p>
    <w:p w14:paraId="552C7588" w14:textId="77777777" w:rsidR="00741F15" w:rsidRPr="00741F15" w:rsidRDefault="00741F15" w:rsidP="00741F15">
      <w:pPr>
        <w:pStyle w:val="Default"/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741F15">
        <w:rPr>
          <w:sz w:val="20"/>
          <w:szCs w:val="20"/>
        </w:rPr>
        <w:t xml:space="preserve">Umowa może być zmieniona, gdy jej zmiana leży w interesie Zamawiającego, a Wykonawca nie wnosi sprzeciwu, aby proponowanych zmian dokonać. </w:t>
      </w:r>
    </w:p>
    <w:p w14:paraId="3431D331" w14:textId="77777777" w:rsidR="00032DC9" w:rsidRDefault="00032DC9" w:rsidP="00F608B1">
      <w:pPr>
        <w:pStyle w:val="Default"/>
        <w:spacing w:line="276" w:lineRule="auto"/>
        <w:ind w:left="720"/>
        <w:jc w:val="both"/>
        <w:rPr>
          <w:sz w:val="20"/>
          <w:szCs w:val="20"/>
        </w:rPr>
      </w:pPr>
    </w:p>
    <w:p w14:paraId="01D68F09" w14:textId="77777777" w:rsidR="00C50AFB" w:rsidRPr="006B35BE" w:rsidRDefault="00C50AFB" w:rsidP="00F608B1">
      <w:pPr>
        <w:pStyle w:val="Default"/>
        <w:spacing w:line="276" w:lineRule="auto"/>
        <w:ind w:left="720"/>
        <w:jc w:val="both"/>
        <w:rPr>
          <w:sz w:val="20"/>
          <w:szCs w:val="20"/>
        </w:rPr>
      </w:pPr>
    </w:p>
    <w:p w14:paraId="767FC83A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t>10. Informacje o możliwości składania ofert częściowych.</w:t>
      </w:r>
    </w:p>
    <w:p w14:paraId="1F315993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</w:p>
    <w:p w14:paraId="434623A9" w14:textId="36A6EECE" w:rsidR="00032DC9" w:rsidRPr="006B35BE" w:rsidRDefault="00032DC9" w:rsidP="00F608B1">
      <w:pPr>
        <w:pStyle w:val="Default"/>
        <w:spacing w:line="276" w:lineRule="auto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Zamawiający nie dopuszcza składania ofert częściowych</w:t>
      </w:r>
      <w:r w:rsidR="00741F15">
        <w:rPr>
          <w:sz w:val="20"/>
          <w:szCs w:val="20"/>
        </w:rPr>
        <w:t xml:space="preserve"> ani wariantowych. </w:t>
      </w:r>
      <w:r w:rsidR="00E26FAD">
        <w:rPr>
          <w:sz w:val="20"/>
          <w:szCs w:val="20"/>
        </w:rPr>
        <w:t xml:space="preserve">Realizacja Zamówienia stanowi jedną spójną całość. </w:t>
      </w:r>
    </w:p>
    <w:p w14:paraId="74D2DA44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580C54AB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t>11. Wykaz dokumentów oraz oświadczeń niezbędnych do złożenia wraz z ofertą</w:t>
      </w:r>
    </w:p>
    <w:p w14:paraId="6C190899" w14:textId="77777777" w:rsidR="00032DC9" w:rsidRPr="006B35BE" w:rsidRDefault="00032DC9" w:rsidP="00F608B1">
      <w:pPr>
        <w:pStyle w:val="Default"/>
        <w:spacing w:line="276" w:lineRule="auto"/>
        <w:rPr>
          <w:sz w:val="20"/>
          <w:szCs w:val="20"/>
        </w:rPr>
      </w:pPr>
    </w:p>
    <w:p w14:paraId="176BC5AD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B35BE">
        <w:rPr>
          <w:rFonts w:ascii="Arial" w:hAnsi="Arial" w:cs="Arial"/>
          <w:color w:val="000000"/>
          <w:sz w:val="20"/>
          <w:szCs w:val="20"/>
        </w:rPr>
        <w:t>Oferta musi zawierać następujące elementy:</w:t>
      </w:r>
    </w:p>
    <w:p w14:paraId="1C8B4D80" w14:textId="77777777" w:rsidR="00032DC9" w:rsidRPr="006B35BE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B35BE">
        <w:rPr>
          <w:rFonts w:ascii="Arial" w:hAnsi="Arial" w:cs="Arial"/>
          <w:color w:val="000000"/>
          <w:sz w:val="20"/>
          <w:szCs w:val="20"/>
        </w:rPr>
        <w:t>Pełne dane identyfikujące oferenta (nazwa, adres, nr NIP, nr KRS/EDG),</w:t>
      </w:r>
    </w:p>
    <w:p w14:paraId="2728DE33" w14:textId="77777777" w:rsidR="00032DC9" w:rsidRPr="006B35BE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B35BE">
        <w:rPr>
          <w:rFonts w:ascii="Arial" w:hAnsi="Arial" w:cs="Arial"/>
          <w:color w:val="000000"/>
          <w:sz w:val="20"/>
          <w:szCs w:val="20"/>
        </w:rPr>
        <w:t>Datę przygotowania i termin ważności oferty</w:t>
      </w:r>
    </w:p>
    <w:p w14:paraId="65E114EE" w14:textId="3EB91AFB" w:rsidR="00032DC9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2" w:name="_Hlk185268969"/>
      <w:r w:rsidRPr="006B35BE">
        <w:rPr>
          <w:rFonts w:ascii="Arial" w:hAnsi="Arial" w:cs="Arial"/>
          <w:color w:val="000000"/>
          <w:sz w:val="20"/>
          <w:szCs w:val="20"/>
        </w:rPr>
        <w:t>Oświadczenie o braku powiązań kapitałowych lub osobowych z Zamawiającym</w:t>
      </w:r>
      <w:r w:rsidR="00986653">
        <w:rPr>
          <w:rFonts w:ascii="Arial" w:hAnsi="Arial" w:cs="Arial"/>
          <w:color w:val="000000"/>
          <w:sz w:val="20"/>
          <w:szCs w:val="20"/>
        </w:rPr>
        <w:t xml:space="preserve"> </w:t>
      </w:r>
      <w:bookmarkEnd w:id="2"/>
      <w:r w:rsidR="00986653">
        <w:rPr>
          <w:rFonts w:ascii="Arial" w:hAnsi="Arial" w:cs="Arial"/>
          <w:color w:val="000000"/>
          <w:sz w:val="20"/>
          <w:szCs w:val="20"/>
        </w:rPr>
        <w:t>(Załącznik 1)</w:t>
      </w:r>
    </w:p>
    <w:p w14:paraId="1D38C347" w14:textId="1ACB43EB" w:rsidR="0062376A" w:rsidRDefault="0062376A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3" w:name="_Hlk185268981"/>
      <w:r>
        <w:rPr>
          <w:rFonts w:ascii="Arial" w:hAnsi="Arial" w:cs="Arial"/>
          <w:color w:val="000000"/>
          <w:sz w:val="20"/>
          <w:szCs w:val="20"/>
        </w:rPr>
        <w:t xml:space="preserve">Oświadczenie o niepodleganiu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wykluczeniom</w:t>
      </w:r>
      <w:proofErr w:type="spellEnd"/>
      <w:r w:rsidR="00986653">
        <w:rPr>
          <w:rFonts w:ascii="Arial" w:hAnsi="Arial" w:cs="Arial"/>
          <w:color w:val="000000"/>
          <w:sz w:val="20"/>
          <w:szCs w:val="20"/>
        </w:rPr>
        <w:t xml:space="preserve"> </w:t>
      </w:r>
      <w:bookmarkEnd w:id="3"/>
      <w:r w:rsidR="00986653">
        <w:rPr>
          <w:rFonts w:ascii="Arial" w:hAnsi="Arial" w:cs="Arial"/>
          <w:color w:val="000000"/>
          <w:sz w:val="20"/>
          <w:szCs w:val="20"/>
        </w:rPr>
        <w:t>(Załącznik 2)</w:t>
      </w:r>
    </w:p>
    <w:p w14:paraId="42ED8DC6" w14:textId="5F15C83B" w:rsidR="00986653" w:rsidRPr="00C266F2" w:rsidRDefault="00700CCF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4" w:name="_Hlk185269007"/>
      <w:r w:rsidRPr="00C266F2">
        <w:rPr>
          <w:rFonts w:ascii="Arial" w:hAnsi="Arial" w:cs="Arial"/>
          <w:color w:val="000000"/>
          <w:sz w:val="20"/>
          <w:szCs w:val="20"/>
        </w:rPr>
        <w:t>Kart</w:t>
      </w:r>
      <w:r w:rsidR="008316CE" w:rsidRPr="00C266F2">
        <w:rPr>
          <w:rFonts w:ascii="Arial" w:hAnsi="Arial" w:cs="Arial"/>
          <w:color w:val="000000"/>
          <w:sz w:val="20"/>
          <w:szCs w:val="20"/>
        </w:rPr>
        <w:t>a</w:t>
      </w:r>
      <w:r w:rsidRPr="00C266F2">
        <w:rPr>
          <w:rFonts w:ascii="Arial" w:hAnsi="Arial" w:cs="Arial"/>
          <w:color w:val="000000"/>
          <w:sz w:val="20"/>
          <w:szCs w:val="20"/>
        </w:rPr>
        <w:t xml:space="preserve"> katalogow</w:t>
      </w:r>
      <w:r w:rsidR="008316CE" w:rsidRPr="00C266F2">
        <w:rPr>
          <w:rFonts w:ascii="Arial" w:hAnsi="Arial" w:cs="Arial"/>
          <w:color w:val="000000"/>
          <w:sz w:val="20"/>
          <w:szCs w:val="20"/>
        </w:rPr>
        <w:t>a</w:t>
      </w:r>
      <w:r w:rsidRPr="00C266F2">
        <w:rPr>
          <w:rFonts w:ascii="Arial" w:hAnsi="Arial" w:cs="Arial"/>
          <w:color w:val="000000"/>
          <w:sz w:val="20"/>
          <w:szCs w:val="20"/>
        </w:rPr>
        <w:t xml:space="preserve"> </w:t>
      </w:r>
      <w:r w:rsidR="00C266F2" w:rsidRPr="00C266F2">
        <w:rPr>
          <w:rFonts w:ascii="Arial" w:hAnsi="Arial" w:cs="Arial"/>
          <w:color w:val="000000"/>
          <w:sz w:val="20"/>
          <w:szCs w:val="20"/>
        </w:rPr>
        <w:t>paneli fotowoltaicznych</w:t>
      </w:r>
      <w:r w:rsidR="002A6F55">
        <w:rPr>
          <w:rFonts w:ascii="Arial" w:hAnsi="Arial" w:cs="Arial"/>
          <w:color w:val="000000"/>
          <w:sz w:val="20"/>
          <w:szCs w:val="20"/>
        </w:rPr>
        <w:t>, falowników oraz optymalizatora</w:t>
      </w:r>
    </w:p>
    <w:bookmarkEnd w:id="4"/>
    <w:p w14:paraId="46EC4B34" w14:textId="77777777" w:rsidR="00032DC9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06A85">
        <w:rPr>
          <w:rFonts w:ascii="Arial" w:hAnsi="Arial" w:cs="Arial"/>
          <w:color w:val="000000"/>
          <w:sz w:val="20"/>
          <w:szCs w:val="20"/>
        </w:rPr>
        <w:t xml:space="preserve">Okres gwarancji, </w:t>
      </w:r>
    </w:p>
    <w:p w14:paraId="720DD7AA" w14:textId="0E5FB21D" w:rsidR="00032DC9" w:rsidRPr="008316CE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8316CE">
        <w:rPr>
          <w:rFonts w:ascii="Arial" w:hAnsi="Arial" w:cs="Arial"/>
          <w:color w:val="000000"/>
          <w:sz w:val="20"/>
          <w:szCs w:val="20"/>
        </w:rPr>
        <w:t>Cenę całkowitą netto i brutto</w:t>
      </w:r>
      <w:r w:rsidR="00AB3636" w:rsidRPr="008316CE">
        <w:rPr>
          <w:rFonts w:ascii="Arial" w:hAnsi="Arial" w:cs="Arial"/>
          <w:color w:val="000000"/>
          <w:sz w:val="20"/>
          <w:szCs w:val="20"/>
        </w:rPr>
        <w:t xml:space="preserve"> Zamówienia</w:t>
      </w:r>
    </w:p>
    <w:p w14:paraId="1817836E" w14:textId="75674C77" w:rsidR="00032DC9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B35BE">
        <w:rPr>
          <w:rFonts w:ascii="Arial" w:hAnsi="Arial" w:cs="Arial"/>
          <w:color w:val="000000"/>
          <w:sz w:val="20"/>
          <w:szCs w:val="20"/>
        </w:rPr>
        <w:t xml:space="preserve">Warunki i termin </w:t>
      </w:r>
      <w:r w:rsidRPr="001A526A">
        <w:rPr>
          <w:rFonts w:ascii="Arial" w:hAnsi="Arial" w:cs="Arial"/>
          <w:color w:val="000000"/>
          <w:sz w:val="20"/>
          <w:szCs w:val="20"/>
        </w:rPr>
        <w:t>płatności</w:t>
      </w:r>
      <w:r w:rsidR="00B036CA" w:rsidRPr="001A526A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5919D160" w14:textId="3D35FBAA" w:rsidR="00032DC9" w:rsidRPr="006B35BE" w:rsidRDefault="003F6EA1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O</w:t>
      </w:r>
      <w:r w:rsidR="00032DC9" w:rsidRPr="006B35BE">
        <w:rPr>
          <w:rFonts w:ascii="Arial" w:hAnsi="Arial" w:cs="Arial"/>
          <w:color w:val="000000"/>
          <w:sz w:val="20"/>
          <w:szCs w:val="20"/>
        </w:rPr>
        <w:t>kres realizacji przedmiotu oferty,</w:t>
      </w:r>
    </w:p>
    <w:p w14:paraId="4E82357A" w14:textId="77777777" w:rsidR="00032DC9" w:rsidRPr="006B35BE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B35BE">
        <w:rPr>
          <w:rFonts w:ascii="Arial" w:hAnsi="Arial" w:cs="Arial"/>
          <w:color w:val="000000"/>
          <w:sz w:val="20"/>
          <w:szCs w:val="20"/>
        </w:rPr>
        <w:t>Dane osoby do kontaktu (imię nazwisko, numer telefonu, adres e-mail),</w:t>
      </w:r>
    </w:p>
    <w:p w14:paraId="744A6ED8" w14:textId="76F848EF" w:rsidR="00032DC9" w:rsidRDefault="00032DC9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B35BE">
        <w:rPr>
          <w:rFonts w:ascii="Arial" w:hAnsi="Arial" w:cs="Arial"/>
          <w:color w:val="000000"/>
          <w:sz w:val="20"/>
          <w:szCs w:val="20"/>
        </w:rPr>
        <w:t>Podpis osoby upoważnionej do wystawienia oferty</w:t>
      </w:r>
    </w:p>
    <w:p w14:paraId="28A91623" w14:textId="398B2A4A" w:rsidR="009A6A72" w:rsidRDefault="009A6A72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Dokumenty potwierdzające spełnianie wymagań udziału w postępowaniu: referencje i polisa ubezpieczeniowa</w:t>
      </w:r>
    </w:p>
    <w:p w14:paraId="3E9BCF1C" w14:textId="079F4294" w:rsidR="00751DC2" w:rsidRPr="006B35BE" w:rsidRDefault="00751DC2" w:rsidP="00F608B1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Potwierdzenie wniesienia wadium</w:t>
      </w:r>
    </w:p>
    <w:p w14:paraId="668B5964" w14:textId="77777777" w:rsidR="00032DC9" w:rsidRPr="006B35BE" w:rsidRDefault="00032DC9" w:rsidP="00F608B1">
      <w:pPr>
        <w:pStyle w:val="Akapitzlist"/>
        <w:spacing w:after="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C6FA147" w14:textId="77777777" w:rsidR="00E26FAD" w:rsidRDefault="00032DC9" w:rsidP="00E26FAD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 w:rsidRPr="00E26FAD">
        <w:rPr>
          <w:b/>
          <w:bCs/>
          <w:sz w:val="20"/>
          <w:szCs w:val="20"/>
        </w:rPr>
        <w:t xml:space="preserve">Brak jakiegokolwiek z wyżej wymienionych elementów </w:t>
      </w:r>
      <w:r w:rsidR="003F6EA1" w:rsidRPr="00E26FAD">
        <w:rPr>
          <w:b/>
          <w:bCs/>
          <w:sz w:val="20"/>
          <w:szCs w:val="20"/>
        </w:rPr>
        <w:t>może</w:t>
      </w:r>
      <w:r w:rsidRPr="00E26FAD">
        <w:rPr>
          <w:b/>
          <w:bCs/>
          <w:sz w:val="20"/>
          <w:szCs w:val="20"/>
        </w:rPr>
        <w:t xml:space="preserve"> skutkować odrzuceniem oferty</w:t>
      </w:r>
      <w:r w:rsidR="003F6EA1" w:rsidRPr="00E26FAD">
        <w:rPr>
          <w:b/>
          <w:bCs/>
          <w:sz w:val="20"/>
          <w:szCs w:val="20"/>
        </w:rPr>
        <w:t>, jeśli któryś z brakujących elementów uniemożliwi jej ocenę</w:t>
      </w:r>
      <w:r w:rsidRPr="00E26FAD">
        <w:rPr>
          <w:b/>
          <w:bCs/>
          <w:sz w:val="20"/>
          <w:szCs w:val="20"/>
        </w:rPr>
        <w:t>.</w:t>
      </w:r>
      <w:r w:rsidR="00E26FAD">
        <w:rPr>
          <w:b/>
          <w:bCs/>
          <w:sz w:val="20"/>
          <w:szCs w:val="20"/>
        </w:rPr>
        <w:t xml:space="preserve"> </w:t>
      </w:r>
    </w:p>
    <w:p w14:paraId="467F86EB" w14:textId="77777777" w:rsidR="00E26FAD" w:rsidRDefault="00E26FAD" w:rsidP="00E26FAD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</w:p>
    <w:p w14:paraId="3724D384" w14:textId="192F97A0" w:rsidR="00032DC9" w:rsidRPr="00E26FAD" w:rsidRDefault="00E26FAD" w:rsidP="00E26FAD">
      <w:pPr>
        <w:pStyle w:val="Defaul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Brak oferty na formularzu ofertowym (Załącznik 4) skutkuje bezwzględnym odrzuceniem oferty. </w:t>
      </w:r>
    </w:p>
    <w:p w14:paraId="41AFA12A" w14:textId="77777777" w:rsidR="009A6A72" w:rsidRDefault="009A6A72" w:rsidP="00F608B1">
      <w:pPr>
        <w:pStyle w:val="Default"/>
        <w:spacing w:line="276" w:lineRule="auto"/>
        <w:rPr>
          <w:sz w:val="20"/>
          <w:szCs w:val="20"/>
        </w:rPr>
      </w:pPr>
    </w:p>
    <w:p w14:paraId="1AD343C6" w14:textId="77777777" w:rsidR="00032DC9" w:rsidRPr="006B35BE" w:rsidRDefault="00032DC9" w:rsidP="00F608B1">
      <w:pPr>
        <w:pStyle w:val="Default"/>
        <w:spacing w:line="276" w:lineRule="auto"/>
        <w:rPr>
          <w:b/>
          <w:sz w:val="20"/>
          <w:szCs w:val="20"/>
        </w:rPr>
      </w:pPr>
    </w:p>
    <w:p w14:paraId="35DBCE15" w14:textId="77777777" w:rsidR="00032DC9" w:rsidRPr="006B35BE" w:rsidRDefault="00032DC9" w:rsidP="00F608B1">
      <w:pPr>
        <w:pStyle w:val="Default"/>
        <w:spacing w:line="276" w:lineRule="auto"/>
        <w:jc w:val="both"/>
        <w:rPr>
          <w:b/>
          <w:sz w:val="20"/>
          <w:szCs w:val="20"/>
        </w:rPr>
      </w:pPr>
      <w:r w:rsidRPr="006B35BE">
        <w:rPr>
          <w:b/>
          <w:sz w:val="20"/>
          <w:szCs w:val="20"/>
        </w:rPr>
        <w:t>12.Informacje dodatkowe</w:t>
      </w:r>
    </w:p>
    <w:p w14:paraId="4C7DDC96" w14:textId="77777777" w:rsidR="00032DC9" w:rsidRPr="006B35BE" w:rsidRDefault="00032DC9" w:rsidP="00F608B1">
      <w:pPr>
        <w:pStyle w:val="Default"/>
        <w:spacing w:line="276" w:lineRule="auto"/>
        <w:jc w:val="both"/>
        <w:rPr>
          <w:sz w:val="20"/>
          <w:szCs w:val="20"/>
        </w:rPr>
      </w:pPr>
    </w:p>
    <w:p w14:paraId="138441FC" w14:textId="350EF6EF" w:rsidR="00032DC9" w:rsidRDefault="00032DC9" w:rsidP="001677A2">
      <w:pPr>
        <w:pStyle w:val="Defaul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6B35BE">
        <w:rPr>
          <w:sz w:val="20"/>
          <w:szCs w:val="20"/>
        </w:rPr>
        <w:t xml:space="preserve">Termin związania ofertą upływa po </w:t>
      </w:r>
      <w:r w:rsidR="00FE0CE6" w:rsidRPr="006B35BE">
        <w:rPr>
          <w:sz w:val="20"/>
          <w:szCs w:val="20"/>
        </w:rPr>
        <w:t>3</w:t>
      </w:r>
      <w:r w:rsidRPr="006B35BE">
        <w:rPr>
          <w:sz w:val="20"/>
          <w:szCs w:val="20"/>
        </w:rPr>
        <w:t xml:space="preserve">0 dniach, licząc od terminu składania ofert. </w:t>
      </w:r>
    </w:p>
    <w:p w14:paraId="2064107D" w14:textId="3B47B6D7" w:rsidR="00B036CA" w:rsidRDefault="00806A85" w:rsidP="001677A2">
      <w:pPr>
        <w:pStyle w:val="Defaul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W przypadku złożenia oferty w walucie innej niż PLN, do porównania ofert będzie używany średni kurs NBP z dnia poprzedzającego dzień na składanie ofert.</w:t>
      </w:r>
    </w:p>
    <w:p w14:paraId="53E40BB4" w14:textId="3B1E9C6F" w:rsidR="00032DC9" w:rsidRPr="006B35BE" w:rsidRDefault="00032DC9" w:rsidP="00F608B1">
      <w:pPr>
        <w:pStyle w:val="Default"/>
        <w:numPr>
          <w:ilvl w:val="0"/>
          <w:numId w:val="2"/>
        </w:numPr>
        <w:spacing w:line="276" w:lineRule="auto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Zamawiający zastrzega sobie możliwość:</w:t>
      </w:r>
    </w:p>
    <w:p w14:paraId="6EA1EA34" w14:textId="77777777" w:rsidR="00032DC9" w:rsidRPr="006B35BE" w:rsidRDefault="00032DC9" w:rsidP="00F608B1">
      <w:pPr>
        <w:pStyle w:val="Default"/>
        <w:numPr>
          <w:ilvl w:val="0"/>
          <w:numId w:val="3"/>
        </w:numPr>
        <w:spacing w:line="276" w:lineRule="auto"/>
        <w:ind w:left="1276" w:hanging="425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odwołania  postępowania w  ramach zapytania  ofertowego w  każdym czasie bez wskazania przyczyny,</w:t>
      </w:r>
    </w:p>
    <w:p w14:paraId="54A2C9B8" w14:textId="77777777" w:rsidR="00032DC9" w:rsidRPr="006B35BE" w:rsidRDefault="00032DC9" w:rsidP="00F608B1">
      <w:pPr>
        <w:pStyle w:val="Default"/>
        <w:numPr>
          <w:ilvl w:val="0"/>
          <w:numId w:val="3"/>
        </w:numPr>
        <w:spacing w:line="276" w:lineRule="auto"/>
        <w:ind w:left="1276" w:hanging="425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zakończenia postępowania bez dokonania wyboru Wykonawcy,</w:t>
      </w:r>
    </w:p>
    <w:p w14:paraId="0421895D" w14:textId="77777777" w:rsidR="00032DC9" w:rsidRPr="006B35BE" w:rsidRDefault="00032DC9" w:rsidP="00F608B1">
      <w:pPr>
        <w:pStyle w:val="Default"/>
        <w:numPr>
          <w:ilvl w:val="0"/>
          <w:numId w:val="3"/>
        </w:numPr>
        <w:spacing w:line="276" w:lineRule="auto"/>
        <w:ind w:left="1276" w:hanging="425"/>
        <w:jc w:val="both"/>
        <w:rPr>
          <w:sz w:val="20"/>
          <w:szCs w:val="20"/>
        </w:rPr>
      </w:pPr>
      <w:r w:rsidRPr="006B35BE">
        <w:rPr>
          <w:sz w:val="20"/>
          <w:szCs w:val="20"/>
        </w:rPr>
        <w:t>unieważnienia postępowania ofertowego w momencie uzyskania ofert przewyższających zakładany budżet na realizację Zamówienia.</w:t>
      </w:r>
    </w:p>
    <w:p w14:paraId="159F6F62" w14:textId="77777777" w:rsidR="00032DC9" w:rsidRPr="006B35BE" w:rsidRDefault="00032DC9" w:rsidP="00F608B1">
      <w:pPr>
        <w:pStyle w:val="Default"/>
        <w:spacing w:line="276" w:lineRule="auto"/>
        <w:ind w:left="1276"/>
        <w:jc w:val="both"/>
        <w:rPr>
          <w:sz w:val="20"/>
          <w:szCs w:val="20"/>
        </w:rPr>
      </w:pPr>
    </w:p>
    <w:p w14:paraId="2080B7BA" w14:textId="77777777" w:rsidR="00032DC9" w:rsidRPr="006B35BE" w:rsidRDefault="00032DC9" w:rsidP="00F608B1">
      <w:pPr>
        <w:pStyle w:val="Default"/>
        <w:spacing w:line="276" w:lineRule="auto"/>
        <w:ind w:left="720"/>
        <w:jc w:val="both"/>
        <w:rPr>
          <w:sz w:val="20"/>
          <w:szCs w:val="20"/>
        </w:rPr>
      </w:pPr>
    </w:p>
    <w:p w14:paraId="05152C19" w14:textId="77777777" w:rsidR="00032DC9" w:rsidRPr="006B35BE" w:rsidRDefault="00032DC9" w:rsidP="00F608B1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6B35BE">
        <w:rPr>
          <w:rFonts w:ascii="Arial" w:hAnsi="Arial" w:cs="Arial"/>
          <w:b/>
          <w:sz w:val="20"/>
          <w:szCs w:val="20"/>
        </w:rPr>
        <w:t>Załączniki:</w:t>
      </w:r>
    </w:p>
    <w:p w14:paraId="1849602D" w14:textId="67B02CD6" w:rsidR="00032DC9" w:rsidRDefault="00032DC9" w:rsidP="00F608B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6B35BE">
        <w:rPr>
          <w:rFonts w:ascii="Arial" w:hAnsi="Arial" w:cs="Arial"/>
          <w:sz w:val="20"/>
          <w:szCs w:val="20"/>
        </w:rPr>
        <w:t>Załącznik nr 1 – wzór oświadczenia o braku powiązań osobowych i kapitałowych;</w:t>
      </w:r>
    </w:p>
    <w:p w14:paraId="143B13A7" w14:textId="0FD99FA8" w:rsidR="00741F15" w:rsidRDefault="00741F15" w:rsidP="00F608B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2 – wzór o</w:t>
      </w:r>
      <w:r w:rsidR="00206EC2">
        <w:rPr>
          <w:rFonts w:ascii="Arial" w:hAnsi="Arial" w:cs="Arial"/>
          <w:sz w:val="20"/>
          <w:szCs w:val="20"/>
        </w:rPr>
        <w:t xml:space="preserve">świadczenia o braku </w:t>
      </w:r>
      <w:r w:rsidR="00C266F2">
        <w:rPr>
          <w:rFonts w:ascii="Arial" w:hAnsi="Arial" w:cs="Arial"/>
          <w:sz w:val="20"/>
          <w:szCs w:val="20"/>
        </w:rPr>
        <w:t>wykluczeni</w:t>
      </w:r>
    </w:p>
    <w:p w14:paraId="0B64BBED" w14:textId="736019C6" w:rsidR="00C266F2" w:rsidRDefault="00C266F2" w:rsidP="00F608B1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3 – </w:t>
      </w:r>
      <w:r w:rsidR="00FB38BF">
        <w:rPr>
          <w:rFonts w:ascii="Arial" w:hAnsi="Arial" w:cs="Arial"/>
          <w:sz w:val="20"/>
          <w:szCs w:val="20"/>
        </w:rPr>
        <w:t>Wzór umowy</w:t>
      </w:r>
    </w:p>
    <w:p w14:paraId="7DE273DE" w14:textId="36A9BD16" w:rsidR="00B26626" w:rsidRPr="00F53267" w:rsidRDefault="00EE6515" w:rsidP="005D671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F53267">
        <w:rPr>
          <w:rFonts w:ascii="Arial" w:hAnsi="Arial" w:cs="Arial"/>
          <w:sz w:val="20"/>
          <w:szCs w:val="20"/>
        </w:rPr>
        <w:t xml:space="preserve">Załącznik nr </w:t>
      </w:r>
      <w:r w:rsidR="00C266F2" w:rsidRPr="00F53267">
        <w:rPr>
          <w:rFonts w:ascii="Arial" w:hAnsi="Arial" w:cs="Arial"/>
          <w:sz w:val="20"/>
          <w:szCs w:val="20"/>
        </w:rPr>
        <w:t>4</w:t>
      </w:r>
      <w:r w:rsidRPr="00F53267">
        <w:rPr>
          <w:rFonts w:ascii="Arial" w:hAnsi="Arial" w:cs="Arial"/>
          <w:sz w:val="20"/>
          <w:szCs w:val="20"/>
        </w:rPr>
        <w:t xml:space="preserve"> – </w:t>
      </w:r>
      <w:r w:rsidR="00176BAD" w:rsidRPr="00F53267">
        <w:rPr>
          <w:rFonts w:ascii="Arial" w:hAnsi="Arial" w:cs="Arial"/>
          <w:sz w:val="20"/>
          <w:szCs w:val="20"/>
        </w:rPr>
        <w:t>F</w:t>
      </w:r>
      <w:r w:rsidRPr="00F53267">
        <w:rPr>
          <w:rFonts w:ascii="Arial" w:hAnsi="Arial" w:cs="Arial"/>
          <w:sz w:val="20"/>
          <w:szCs w:val="20"/>
        </w:rPr>
        <w:t xml:space="preserve">ormularz ofertowy </w:t>
      </w:r>
    </w:p>
    <w:p w14:paraId="089CF577" w14:textId="6876AE6B" w:rsidR="00AB754B" w:rsidRPr="006B35BE" w:rsidRDefault="00AB754B" w:rsidP="00F608B1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AB754B" w:rsidRPr="006B35BE" w:rsidSect="00CF6B65">
      <w:headerReference w:type="default" r:id="rId8"/>
      <w:footerReference w:type="default" r:id="rId9"/>
      <w:pgSz w:w="11906" w:h="16838"/>
      <w:pgMar w:top="1417" w:right="1417" w:bottom="1417" w:left="1417" w:header="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40AAC" w14:textId="77777777" w:rsidR="005257E5" w:rsidRDefault="005257E5">
      <w:pPr>
        <w:spacing w:after="0" w:line="240" w:lineRule="auto"/>
      </w:pPr>
      <w:r>
        <w:separator/>
      </w:r>
    </w:p>
  </w:endnote>
  <w:endnote w:type="continuationSeparator" w:id="0">
    <w:p w14:paraId="0AEA4F7C" w14:textId="77777777" w:rsidR="005257E5" w:rsidRDefault="005257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D130" w14:textId="77777777" w:rsidR="00F17847" w:rsidRDefault="00F17847" w:rsidP="00F9657D">
    <w:pPr>
      <w:pStyle w:val="Stopka"/>
      <w:jc w:val="center"/>
      <w:rPr>
        <w:sz w:val="16"/>
        <w:szCs w:val="16"/>
      </w:rPr>
    </w:pPr>
  </w:p>
  <w:p w14:paraId="37B400F8" w14:textId="77777777" w:rsidR="00F17847" w:rsidRPr="00F9657D" w:rsidRDefault="00F17847" w:rsidP="00F9657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12BCED" w14:textId="77777777" w:rsidR="005257E5" w:rsidRDefault="005257E5">
      <w:pPr>
        <w:spacing w:after="0" w:line="240" w:lineRule="auto"/>
      </w:pPr>
      <w:r>
        <w:separator/>
      </w:r>
    </w:p>
  </w:footnote>
  <w:footnote w:type="continuationSeparator" w:id="0">
    <w:p w14:paraId="7DEFAF68" w14:textId="77777777" w:rsidR="005257E5" w:rsidRDefault="005257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0ADF8" w14:textId="77777777" w:rsidR="00F17847" w:rsidRDefault="00F17847" w:rsidP="00720BD7">
    <w:pPr>
      <w:pStyle w:val="Nagwek"/>
    </w:pPr>
  </w:p>
  <w:p w14:paraId="3EDEC9FA" w14:textId="0D9C4C3A" w:rsidR="00F17847" w:rsidRPr="00720BD7" w:rsidRDefault="00A83491" w:rsidP="00B26626">
    <w:pPr>
      <w:pStyle w:val="Nagwek"/>
      <w:jc w:val="center"/>
    </w:pPr>
    <w:r w:rsidRPr="00A83491">
      <w:rPr>
        <w:noProof/>
      </w:rPr>
      <w:drawing>
        <wp:inline distT="0" distB="0" distL="0" distR="0" wp14:anchorId="4025130E" wp14:editId="6958CC96">
          <wp:extent cx="5420481" cy="581106"/>
          <wp:effectExtent l="0" t="0" r="8890" b="9525"/>
          <wp:docPr id="7552297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52297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481" cy="5811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5041E"/>
    <w:multiLevelType w:val="multilevel"/>
    <w:tmpl w:val="55CCEB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40A1384"/>
    <w:multiLevelType w:val="hybridMultilevel"/>
    <w:tmpl w:val="B22E2E84"/>
    <w:styleLink w:val="Zaimportowanystyl8"/>
    <w:lvl w:ilvl="0" w:tplc="DF7ADB2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FB324A0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2C54062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2CC00DB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13867E8E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7B944C5E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2F2023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5BF4130E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69A2E2B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2" w15:restartNumberingAfterBreak="0">
    <w:nsid w:val="06076C13"/>
    <w:multiLevelType w:val="hybridMultilevel"/>
    <w:tmpl w:val="B1C44F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DF248A"/>
    <w:multiLevelType w:val="hybridMultilevel"/>
    <w:tmpl w:val="A420FF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849D4"/>
    <w:multiLevelType w:val="hybridMultilevel"/>
    <w:tmpl w:val="A9E68A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22265"/>
    <w:multiLevelType w:val="hybridMultilevel"/>
    <w:tmpl w:val="2F64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48B2"/>
    <w:multiLevelType w:val="hybridMultilevel"/>
    <w:tmpl w:val="166A2230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E75B14"/>
    <w:multiLevelType w:val="hybridMultilevel"/>
    <w:tmpl w:val="90466D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C0933"/>
    <w:multiLevelType w:val="hybridMultilevel"/>
    <w:tmpl w:val="FC4EDB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C535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68A27B6"/>
    <w:multiLevelType w:val="hybridMultilevel"/>
    <w:tmpl w:val="67189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6D48628">
      <w:start w:val="6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80444"/>
    <w:multiLevelType w:val="hybridMultilevel"/>
    <w:tmpl w:val="5322CC18"/>
    <w:lvl w:ilvl="0" w:tplc="3860046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C65380"/>
    <w:multiLevelType w:val="hybridMultilevel"/>
    <w:tmpl w:val="B22E2E84"/>
    <w:numStyleLink w:val="Zaimportowanystyl8"/>
  </w:abstractNum>
  <w:abstractNum w:abstractNumId="13" w15:restartNumberingAfterBreak="0">
    <w:nsid w:val="2D1D5B53"/>
    <w:multiLevelType w:val="hybridMultilevel"/>
    <w:tmpl w:val="8D6271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77309"/>
    <w:multiLevelType w:val="hybridMultilevel"/>
    <w:tmpl w:val="C06C66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5C568C"/>
    <w:multiLevelType w:val="hybridMultilevel"/>
    <w:tmpl w:val="E5163E2E"/>
    <w:styleLink w:val="Zaimportowanystyl2"/>
    <w:lvl w:ilvl="0" w:tplc="E24E4CC8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2130BA40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ABF2154E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CD26D896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1420924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F0E28EAA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9CEA284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A0542B04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A852E12A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6" w15:restartNumberingAfterBreak="0">
    <w:nsid w:val="338370E1"/>
    <w:multiLevelType w:val="hybridMultilevel"/>
    <w:tmpl w:val="74A41E62"/>
    <w:lvl w:ilvl="0" w:tplc="61BCECD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AF47D3"/>
    <w:multiLevelType w:val="hybridMultilevel"/>
    <w:tmpl w:val="D23E4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692BE9"/>
    <w:multiLevelType w:val="hybridMultilevel"/>
    <w:tmpl w:val="A3E871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2904152"/>
    <w:multiLevelType w:val="hybridMultilevel"/>
    <w:tmpl w:val="308A7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054A5F"/>
    <w:multiLevelType w:val="multilevel"/>
    <w:tmpl w:val="B1A6D95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1" w15:restartNumberingAfterBreak="0">
    <w:nsid w:val="4E170BA4"/>
    <w:multiLevelType w:val="hybridMultilevel"/>
    <w:tmpl w:val="166A2230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1550D5"/>
    <w:multiLevelType w:val="hybridMultilevel"/>
    <w:tmpl w:val="A088F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383875"/>
    <w:multiLevelType w:val="hybridMultilevel"/>
    <w:tmpl w:val="4014B5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5629EE"/>
    <w:multiLevelType w:val="hybridMultilevel"/>
    <w:tmpl w:val="81FAB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0B0A54"/>
    <w:multiLevelType w:val="hybridMultilevel"/>
    <w:tmpl w:val="A9E68AF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236BE"/>
    <w:multiLevelType w:val="hybridMultilevel"/>
    <w:tmpl w:val="E4BEEE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8352CA"/>
    <w:multiLevelType w:val="multilevel"/>
    <w:tmpl w:val="9E92D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AE0BDA"/>
    <w:multiLevelType w:val="hybridMultilevel"/>
    <w:tmpl w:val="9ED83BC6"/>
    <w:lvl w:ilvl="0" w:tplc="C28641F8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63DFD"/>
    <w:multiLevelType w:val="hybridMultilevel"/>
    <w:tmpl w:val="E5163E2E"/>
    <w:numStyleLink w:val="Zaimportowanystyl2"/>
  </w:abstractNum>
  <w:abstractNum w:abstractNumId="30" w15:restartNumberingAfterBreak="0">
    <w:nsid w:val="75545754"/>
    <w:multiLevelType w:val="hybridMultilevel"/>
    <w:tmpl w:val="486A9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613312"/>
    <w:multiLevelType w:val="hybridMultilevel"/>
    <w:tmpl w:val="0B701E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8F4718D"/>
    <w:multiLevelType w:val="hybridMultilevel"/>
    <w:tmpl w:val="F518199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7E3922EB"/>
    <w:multiLevelType w:val="hybridMultilevel"/>
    <w:tmpl w:val="327C2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722094">
    <w:abstractNumId w:val="19"/>
  </w:num>
  <w:num w:numId="2" w16cid:durableId="196624616">
    <w:abstractNumId w:val="26"/>
  </w:num>
  <w:num w:numId="3" w16cid:durableId="680546679">
    <w:abstractNumId w:val="7"/>
  </w:num>
  <w:num w:numId="4" w16cid:durableId="267780364">
    <w:abstractNumId w:val="5"/>
  </w:num>
  <w:num w:numId="5" w16cid:durableId="4179439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42233722">
    <w:abstractNumId w:val="32"/>
  </w:num>
  <w:num w:numId="7" w16cid:durableId="1849757307">
    <w:abstractNumId w:val="10"/>
  </w:num>
  <w:num w:numId="8" w16cid:durableId="1971594568">
    <w:abstractNumId w:val="33"/>
  </w:num>
  <w:num w:numId="9" w16cid:durableId="760370886">
    <w:abstractNumId w:val="6"/>
  </w:num>
  <w:num w:numId="10" w16cid:durableId="774909679">
    <w:abstractNumId w:val="28"/>
  </w:num>
  <w:num w:numId="11" w16cid:durableId="279992086">
    <w:abstractNumId w:val="31"/>
  </w:num>
  <w:num w:numId="12" w16cid:durableId="1313801364">
    <w:abstractNumId w:val="30"/>
  </w:num>
  <w:num w:numId="13" w16cid:durableId="576980013">
    <w:abstractNumId w:val="3"/>
  </w:num>
  <w:num w:numId="14" w16cid:durableId="885724081">
    <w:abstractNumId w:val="8"/>
  </w:num>
  <w:num w:numId="15" w16cid:durableId="36013130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96502795">
    <w:abstractNumId w:val="15"/>
  </w:num>
  <w:num w:numId="17" w16cid:durableId="1202745867">
    <w:abstractNumId w:val="12"/>
  </w:num>
  <w:num w:numId="18" w16cid:durableId="1717969847">
    <w:abstractNumId w:val="1"/>
  </w:num>
  <w:num w:numId="19" w16cid:durableId="1263025563">
    <w:abstractNumId w:val="11"/>
  </w:num>
  <w:num w:numId="20" w16cid:durableId="1318147724">
    <w:abstractNumId w:val="17"/>
  </w:num>
  <w:num w:numId="21" w16cid:durableId="696350983">
    <w:abstractNumId w:val="21"/>
  </w:num>
  <w:num w:numId="22" w16cid:durableId="2116957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785330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150234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59463935">
    <w:abstractNumId w:val="2"/>
  </w:num>
  <w:num w:numId="26" w16cid:durableId="583998742">
    <w:abstractNumId w:val="16"/>
  </w:num>
  <w:num w:numId="27" w16cid:durableId="1414206552">
    <w:abstractNumId w:val="14"/>
  </w:num>
  <w:num w:numId="28" w16cid:durableId="1499155464">
    <w:abstractNumId w:val="20"/>
  </w:num>
  <w:num w:numId="29" w16cid:durableId="1863547418">
    <w:abstractNumId w:val="20"/>
  </w:num>
  <w:num w:numId="30" w16cid:durableId="573246198">
    <w:abstractNumId w:val="0"/>
  </w:num>
  <w:num w:numId="31" w16cid:durableId="1811437542">
    <w:abstractNumId w:val="24"/>
  </w:num>
  <w:num w:numId="32" w16cid:durableId="310868555">
    <w:abstractNumId w:val="4"/>
  </w:num>
  <w:num w:numId="33" w16cid:durableId="1955746149">
    <w:abstractNumId w:val="25"/>
  </w:num>
  <w:num w:numId="34" w16cid:durableId="935870872">
    <w:abstractNumId w:val="13"/>
  </w:num>
  <w:num w:numId="35" w16cid:durableId="46614714">
    <w:abstractNumId w:val="22"/>
  </w:num>
  <w:num w:numId="36" w16cid:durableId="113868695">
    <w:abstractNumId w:val="23"/>
  </w:num>
  <w:num w:numId="37" w16cid:durableId="9392212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DC9"/>
    <w:rsid w:val="000007B6"/>
    <w:rsid w:val="00004968"/>
    <w:rsid w:val="00016ADB"/>
    <w:rsid w:val="0003276F"/>
    <w:rsid w:val="00032DC9"/>
    <w:rsid w:val="00037FAB"/>
    <w:rsid w:val="000442C0"/>
    <w:rsid w:val="00072200"/>
    <w:rsid w:val="00084331"/>
    <w:rsid w:val="00090427"/>
    <w:rsid w:val="000954AD"/>
    <w:rsid w:val="00097984"/>
    <w:rsid w:val="000B2FA8"/>
    <w:rsid w:val="000D0E40"/>
    <w:rsid w:val="000D586C"/>
    <w:rsid w:val="000D7482"/>
    <w:rsid w:val="000E042B"/>
    <w:rsid w:val="00116DA3"/>
    <w:rsid w:val="00141C0F"/>
    <w:rsid w:val="00144EE6"/>
    <w:rsid w:val="0014611B"/>
    <w:rsid w:val="00151353"/>
    <w:rsid w:val="0016229B"/>
    <w:rsid w:val="00165B17"/>
    <w:rsid w:val="001677A2"/>
    <w:rsid w:val="00176BAD"/>
    <w:rsid w:val="00180FEB"/>
    <w:rsid w:val="001A526A"/>
    <w:rsid w:val="001A5AA3"/>
    <w:rsid w:val="001A7939"/>
    <w:rsid w:val="001C3B6C"/>
    <w:rsid w:val="001D4920"/>
    <w:rsid w:val="001E01C4"/>
    <w:rsid w:val="00206EC2"/>
    <w:rsid w:val="00207956"/>
    <w:rsid w:val="00207AE7"/>
    <w:rsid w:val="00216E01"/>
    <w:rsid w:val="002507DD"/>
    <w:rsid w:val="002539A5"/>
    <w:rsid w:val="00283265"/>
    <w:rsid w:val="002961F3"/>
    <w:rsid w:val="002A6F55"/>
    <w:rsid w:val="002B1428"/>
    <w:rsid w:val="002E607F"/>
    <w:rsid w:val="002F7E76"/>
    <w:rsid w:val="0031760A"/>
    <w:rsid w:val="00321742"/>
    <w:rsid w:val="00322188"/>
    <w:rsid w:val="00326E08"/>
    <w:rsid w:val="00340578"/>
    <w:rsid w:val="003448ED"/>
    <w:rsid w:val="003803B6"/>
    <w:rsid w:val="0039499E"/>
    <w:rsid w:val="003A1B70"/>
    <w:rsid w:val="003A3D41"/>
    <w:rsid w:val="003A628D"/>
    <w:rsid w:val="003C27EC"/>
    <w:rsid w:val="003C361A"/>
    <w:rsid w:val="003E5D59"/>
    <w:rsid w:val="003F6EA1"/>
    <w:rsid w:val="004057E5"/>
    <w:rsid w:val="00423FCC"/>
    <w:rsid w:val="0042436C"/>
    <w:rsid w:val="00457310"/>
    <w:rsid w:val="00474D48"/>
    <w:rsid w:val="00475719"/>
    <w:rsid w:val="00475E5A"/>
    <w:rsid w:val="00482CB8"/>
    <w:rsid w:val="004A220D"/>
    <w:rsid w:val="004B283C"/>
    <w:rsid w:val="004C517D"/>
    <w:rsid w:val="004C5E2E"/>
    <w:rsid w:val="004D5BEE"/>
    <w:rsid w:val="004F114F"/>
    <w:rsid w:val="004F28AA"/>
    <w:rsid w:val="00507C0B"/>
    <w:rsid w:val="00517AF2"/>
    <w:rsid w:val="00520F8F"/>
    <w:rsid w:val="00523164"/>
    <w:rsid w:val="00523994"/>
    <w:rsid w:val="005257E5"/>
    <w:rsid w:val="005268E7"/>
    <w:rsid w:val="005409DA"/>
    <w:rsid w:val="00551B73"/>
    <w:rsid w:val="00554A8B"/>
    <w:rsid w:val="00582995"/>
    <w:rsid w:val="00585AAE"/>
    <w:rsid w:val="00594533"/>
    <w:rsid w:val="00596FFA"/>
    <w:rsid w:val="005A497B"/>
    <w:rsid w:val="005A683E"/>
    <w:rsid w:val="005B083C"/>
    <w:rsid w:val="005B68D5"/>
    <w:rsid w:val="005B69A1"/>
    <w:rsid w:val="005C32EB"/>
    <w:rsid w:val="005E0BAC"/>
    <w:rsid w:val="005E36E2"/>
    <w:rsid w:val="005E494A"/>
    <w:rsid w:val="005F423C"/>
    <w:rsid w:val="005F7466"/>
    <w:rsid w:val="00623632"/>
    <w:rsid w:val="0062376A"/>
    <w:rsid w:val="006345CA"/>
    <w:rsid w:val="00635978"/>
    <w:rsid w:val="006415AE"/>
    <w:rsid w:val="00647374"/>
    <w:rsid w:val="006614CA"/>
    <w:rsid w:val="00684842"/>
    <w:rsid w:val="006B18E0"/>
    <w:rsid w:val="006B35BE"/>
    <w:rsid w:val="006B7780"/>
    <w:rsid w:val="006C017B"/>
    <w:rsid w:val="006E0EEC"/>
    <w:rsid w:val="006E2530"/>
    <w:rsid w:val="006E25D5"/>
    <w:rsid w:val="006F2D48"/>
    <w:rsid w:val="00700310"/>
    <w:rsid w:val="00700CCF"/>
    <w:rsid w:val="007041AE"/>
    <w:rsid w:val="00726C04"/>
    <w:rsid w:val="00741F15"/>
    <w:rsid w:val="00751DC2"/>
    <w:rsid w:val="00757B7C"/>
    <w:rsid w:val="007A2BCD"/>
    <w:rsid w:val="007A7B0A"/>
    <w:rsid w:val="007B4820"/>
    <w:rsid w:val="007B5DB2"/>
    <w:rsid w:val="007B6B3A"/>
    <w:rsid w:val="007D2CB0"/>
    <w:rsid w:val="007E17E9"/>
    <w:rsid w:val="007F010A"/>
    <w:rsid w:val="007F2909"/>
    <w:rsid w:val="008019D6"/>
    <w:rsid w:val="00805A9B"/>
    <w:rsid w:val="00806A85"/>
    <w:rsid w:val="00812996"/>
    <w:rsid w:val="00820B3A"/>
    <w:rsid w:val="008316CE"/>
    <w:rsid w:val="008518CF"/>
    <w:rsid w:val="0085610E"/>
    <w:rsid w:val="0086385E"/>
    <w:rsid w:val="00880557"/>
    <w:rsid w:val="0088706B"/>
    <w:rsid w:val="00895104"/>
    <w:rsid w:val="008B18D0"/>
    <w:rsid w:val="008B6F0B"/>
    <w:rsid w:val="008C01BF"/>
    <w:rsid w:val="008D6ADC"/>
    <w:rsid w:val="008E042D"/>
    <w:rsid w:val="008E1B3B"/>
    <w:rsid w:val="00930A18"/>
    <w:rsid w:val="009371F9"/>
    <w:rsid w:val="00945104"/>
    <w:rsid w:val="009549B5"/>
    <w:rsid w:val="00961A50"/>
    <w:rsid w:val="00966797"/>
    <w:rsid w:val="009813A4"/>
    <w:rsid w:val="00986653"/>
    <w:rsid w:val="009877A3"/>
    <w:rsid w:val="00997E16"/>
    <w:rsid w:val="009A6A72"/>
    <w:rsid w:val="009B50BA"/>
    <w:rsid w:val="009B740A"/>
    <w:rsid w:val="009C6194"/>
    <w:rsid w:val="009D4C83"/>
    <w:rsid w:val="009E08E8"/>
    <w:rsid w:val="009E27AE"/>
    <w:rsid w:val="009E3AD5"/>
    <w:rsid w:val="00A05932"/>
    <w:rsid w:val="00A06328"/>
    <w:rsid w:val="00A1396B"/>
    <w:rsid w:val="00A1412F"/>
    <w:rsid w:val="00A26883"/>
    <w:rsid w:val="00A43CAE"/>
    <w:rsid w:val="00A52B58"/>
    <w:rsid w:val="00A54A06"/>
    <w:rsid w:val="00A61A69"/>
    <w:rsid w:val="00A66A8D"/>
    <w:rsid w:val="00A66EA3"/>
    <w:rsid w:val="00A75B7E"/>
    <w:rsid w:val="00A81286"/>
    <w:rsid w:val="00A83491"/>
    <w:rsid w:val="00A87161"/>
    <w:rsid w:val="00A871AE"/>
    <w:rsid w:val="00A872FE"/>
    <w:rsid w:val="00AA54E4"/>
    <w:rsid w:val="00AB3636"/>
    <w:rsid w:val="00AB67EF"/>
    <w:rsid w:val="00AB754B"/>
    <w:rsid w:val="00AF2477"/>
    <w:rsid w:val="00AF2EBC"/>
    <w:rsid w:val="00B036CA"/>
    <w:rsid w:val="00B1119B"/>
    <w:rsid w:val="00B262B1"/>
    <w:rsid w:val="00B26626"/>
    <w:rsid w:val="00B2740C"/>
    <w:rsid w:val="00B368D2"/>
    <w:rsid w:val="00B36A22"/>
    <w:rsid w:val="00B672C3"/>
    <w:rsid w:val="00B73C24"/>
    <w:rsid w:val="00BA0EC7"/>
    <w:rsid w:val="00BB6E89"/>
    <w:rsid w:val="00BF4AC1"/>
    <w:rsid w:val="00BF73BE"/>
    <w:rsid w:val="00C11FD7"/>
    <w:rsid w:val="00C174A9"/>
    <w:rsid w:val="00C17A95"/>
    <w:rsid w:val="00C25C73"/>
    <w:rsid w:val="00C266F2"/>
    <w:rsid w:val="00C30BDB"/>
    <w:rsid w:val="00C402C7"/>
    <w:rsid w:val="00C50AFB"/>
    <w:rsid w:val="00C55464"/>
    <w:rsid w:val="00C62812"/>
    <w:rsid w:val="00C70951"/>
    <w:rsid w:val="00C75CF3"/>
    <w:rsid w:val="00C935BF"/>
    <w:rsid w:val="00CB6CD9"/>
    <w:rsid w:val="00CC72BA"/>
    <w:rsid w:val="00CD716D"/>
    <w:rsid w:val="00CF3887"/>
    <w:rsid w:val="00D10F3F"/>
    <w:rsid w:val="00D1129E"/>
    <w:rsid w:val="00D13C3C"/>
    <w:rsid w:val="00D16559"/>
    <w:rsid w:val="00D1717F"/>
    <w:rsid w:val="00D236D0"/>
    <w:rsid w:val="00D5439D"/>
    <w:rsid w:val="00D627BA"/>
    <w:rsid w:val="00D66ABD"/>
    <w:rsid w:val="00D909CB"/>
    <w:rsid w:val="00D93533"/>
    <w:rsid w:val="00DA0E99"/>
    <w:rsid w:val="00DB0AA0"/>
    <w:rsid w:val="00DB2FB0"/>
    <w:rsid w:val="00DB3DAA"/>
    <w:rsid w:val="00DC1EBF"/>
    <w:rsid w:val="00DD0DE0"/>
    <w:rsid w:val="00DF1813"/>
    <w:rsid w:val="00DF6D4F"/>
    <w:rsid w:val="00DF7CCE"/>
    <w:rsid w:val="00E02EF7"/>
    <w:rsid w:val="00E26FAD"/>
    <w:rsid w:val="00E3403E"/>
    <w:rsid w:val="00E50DA3"/>
    <w:rsid w:val="00E52A1D"/>
    <w:rsid w:val="00E6263C"/>
    <w:rsid w:val="00E652A8"/>
    <w:rsid w:val="00E7044D"/>
    <w:rsid w:val="00E87D5B"/>
    <w:rsid w:val="00E93304"/>
    <w:rsid w:val="00EB0E94"/>
    <w:rsid w:val="00EB57E9"/>
    <w:rsid w:val="00EE3197"/>
    <w:rsid w:val="00EE6515"/>
    <w:rsid w:val="00F17847"/>
    <w:rsid w:val="00F1785B"/>
    <w:rsid w:val="00F20023"/>
    <w:rsid w:val="00F234B9"/>
    <w:rsid w:val="00F278CE"/>
    <w:rsid w:val="00F53267"/>
    <w:rsid w:val="00F571C1"/>
    <w:rsid w:val="00F608B1"/>
    <w:rsid w:val="00F70AD8"/>
    <w:rsid w:val="00F75D34"/>
    <w:rsid w:val="00F818EA"/>
    <w:rsid w:val="00F9065F"/>
    <w:rsid w:val="00F94914"/>
    <w:rsid w:val="00FA7095"/>
    <w:rsid w:val="00FB38BF"/>
    <w:rsid w:val="00FD5294"/>
    <w:rsid w:val="00FE0CE6"/>
    <w:rsid w:val="00FE75CF"/>
    <w:rsid w:val="00FF2545"/>
    <w:rsid w:val="00FF37C6"/>
    <w:rsid w:val="00FF439E"/>
    <w:rsid w:val="00FF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41D4"/>
  <w15:chartTrackingRefBased/>
  <w15:docId w15:val="{F09FA6B0-7507-4B9A-AB49-0B74ECAF2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2DC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2DC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32D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2DC9"/>
    <w:rPr>
      <w:rFonts w:ascii="Calibri" w:eastAsia="Calibri" w:hAnsi="Calibri" w:cs="Times New Roman"/>
    </w:rPr>
  </w:style>
  <w:style w:type="paragraph" w:customStyle="1" w:styleId="Default">
    <w:name w:val="Default"/>
    <w:qFormat/>
    <w:rsid w:val="00032DC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032DC9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032DC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9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09D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09D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9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9D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9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9DA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60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Zaimportowanystyl2">
    <w:name w:val="Zaimportowany styl 2"/>
    <w:rsid w:val="00F608B1"/>
    <w:pPr>
      <w:numPr>
        <w:numId w:val="16"/>
      </w:numPr>
    </w:pPr>
  </w:style>
  <w:style w:type="numbering" w:customStyle="1" w:styleId="Zaimportowanystyl8">
    <w:name w:val="Zaimportowany styl 8"/>
    <w:rsid w:val="00F608B1"/>
    <w:pPr>
      <w:numPr>
        <w:numId w:val="18"/>
      </w:numPr>
    </w:pPr>
  </w:style>
  <w:style w:type="paragraph" w:customStyle="1" w:styleId="default0">
    <w:name w:val="default"/>
    <w:basedOn w:val="Normalny"/>
    <w:rsid w:val="00930A18"/>
    <w:pPr>
      <w:spacing w:before="100" w:beforeAutospacing="1" w:after="100" w:afterAutospacing="1" w:line="240" w:lineRule="auto"/>
    </w:pPr>
    <w:rPr>
      <w:rFonts w:eastAsiaTheme="minorHAns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3F6E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6EA1"/>
    <w:rPr>
      <w:color w:val="605E5C"/>
      <w:shd w:val="clear" w:color="auto" w:fill="E1DFDD"/>
    </w:rPr>
  </w:style>
  <w:style w:type="paragraph" w:customStyle="1" w:styleId="standard">
    <w:name w:val="standard"/>
    <w:basedOn w:val="Normalny"/>
    <w:rsid w:val="0028326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2079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?ty 21"/>
    <w:basedOn w:val="Normalny"/>
    <w:rsid w:val="00741F15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1065"/>
      <w:jc w:val="both"/>
      <w:textAlignment w:val="baseline"/>
    </w:pPr>
    <w:rPr>
      <w:rFonts w:ascii="Times New Roman" w:eastAsia="Times New Roman" w:hAnsi="Times New Roman"/>
      <w:color w:val="000000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05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0557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05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FFD12-1CC9-DD47-83EF-5180BF571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7</Pages>
  <Words>2392</Words>
  <Characters>14355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Innocer</dc:creator>
  <cp:keywords/>
  <dc:description/>
  <cp:lastModifiedBy>Anna Dmowska</cp:lastModifiedBy>
  <cp:revision>59</cp:revision>
  <dcterms:created xsi:type="dcterms:W3CDTF">2024-10-08T18:55:00Z</dcterms:created>
  <dcterms:modified xsi:type="dcterms:W3CDTF">2025-04-22T13:15:00Z</dcterms:modified>
</cp:coreProperties>
</file>