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84787" w14:textId="1F7C8B34" w:rsidR="0041786E" w:rsidRDefault="0041786E" w:rsidP="003C1DD1">
      <w:pPr>
        <w:spacing w:line="276" w:lineRule="auto"/>
        <w:jc w:val="both"/>
        <w:rPr>
          <w:rFonts w:cstheme="minorHAnsi"/>
          <w:b/>
          <w:lang w:eastAsia="pl-PL"/>
        </w:rPr>
      </w:pPr>
    </w:p>
    <w:p w14:paraId="5CEE74CB" w14:textId="77777777" w:rsidR="006512D3" w:rsidRPr="003C1DD1" w:rsidRDefault="006512D3" w:rsidP="003C1DD1">
      <w:pPr>
        <w:spacing w:line="276" w:lineRule="auto"/>
        <w:jc w:val="both"/>
        <w:rPr>
          <w:rFonts w:cstheme="minorHAnsi"/>
          <w:b/>
          <w:lang w:eastAsia="pl-PL"/>
        </w:rPr>
      </w:pPr>
    </w:p>
    <w:p w14:paraId="04ACC955" w14:textId="4F454599" w:rsidR="0041786E" w:rsidRPr="003C1DD1" w:rsidRDefault="00000000" w:rsidP="003C1DD1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 xml:space="preserve">ZAPYTANIE OFERTOWE NA REALIZACJE ROBÓT BUDOWLANYCH </w:t>
      </w:r>
      <w:r w:rsidR="00867455" w:rsidRPr="003C1DD1">
        <w:rPr>
          <w:rFonts w:cstheme="minorHAnsi"/>
          <w:b/>
          <w:sz w:val="24"/>
          <w:szCs w:val="24"/>
          <w:lang w:eastAsia="pl-PL"/>
        </w:rPr>
        <w:t>–</w:t>
      </w:r>
      <w:r w:rsidR="00DC24D2" w:rsidRPr="003C1DD1">
        <w:rPr>
          <w:rFonts w:cstheme="minorHAnsi"/>
          <w:b/>
          <w:sz w:val="24"/>
          <w:szCs w:val="24"/>
          <w:lang w:eastAsia="pl-PL"/>
        </w:rPr>
        <w:t xml:space="preserve"> </w:t>
      </w:r>
      <w:r w:rsidR="00985350" w:rsidRPr="00985350">
        <w:rPr>
          <w:b/>
          <w:bCs/>
          <w:sz w:val="24"/>
          <w:szCs w:val="24"/>
        </w:rPr>
        <w:t>ZAPROJEKTOWANIE I BUDOWA PRZYŁĄCZA ELEKTROENERGETYCZNEGO ORAZ DOSTAWA I MONTAŻ STACJI TRANSFORMATOROWEJ</w:t>
      </w:r>
      <w:r w:rsidR="00985350">
        <w:t xml:space="preserve"> </w:t>
      </w:r>
    </w:p>
    <w:p w14:paraId="73B479B3" w14:textId="77777777" w:rsidR="0041786E" w:rsidRPr="003C1DD1" w:rsidRDefault="0041786E" w:rsidP="003C1DD1">
      <w:pPr>
        <w:spacing w:line="276" w:lineRule="auto"/>
        <w:jc w:val="center"/>
        <w:rPr>
          <w:rFonts w:cstheme="minorHAnsi"/>
          <w:b/>
          <w:color w:val="FF0000"/>
          <w:sz w:val="24"/>
          <w:szCs w:val="24"/>
          <w:lang w:eastAsia="pl-PL"/>
        </w:rPr>
      </w:pPr>
    </w:p>
    <w:p w14:paraId="13336644" w14:textId="77777777" w:rsidR="0041786E" w:rsidRPr="003C1DD1" w:rsidRDefault="00000000" w:rsidP="003C1DD1">
      <w:pPr>
        <w:spacing w:line="276" w:lineRule="auto"/>
        <w:jc w:val="center"/>
        <w:rPr>
          <w:rFonts w:cstheme="minorHAnsi"/>
          <w:sz w:val="24"/>
          <w:szCs w:val="24"/>
          <w:lang w:eastAsia="pl-PL"/>
        </w:rPr>
      </w:pPr>
      <w:r w:rsidRPr="003C1DD1">
        <w:rPr>
          <w:rFonts w:cstheme="minorHAnsi"/>
          <w:sz w:val="24"/>
          <w:szCs w:val="24"/>
          <w:lang w:eastAsia="pl-PL"/>
        </w:rPr>
        <w:t>Zamawiający:</w:t>
      </w:r>
    </w:p>
    <w:p w14:paraId="35E700B7" w14:textId="77777777" w:rsidR="0041786E" w:rsidRPr="003C1DD1" w:rsidRDefault="00000000" w:rsidP="003C1DD1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BOGMAR BB SPÓŁKA Z OGRANICZONĄ ODPOWIEDZIALNOŚCIĄ SPÓŁKA KOMANDYTOWA</w:t>
      </w:r>
    </w:p>
    <w:p w14:paraId="7A13474A" w14:textId="0BB3112B" w:rsidR="0041786E" w:rsidRPr="003C1DD1" w:rsidRDefault="00000000" w:rsidP="003C1DD1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ul. Jana Sobieskiego 160,</w:t>
      </w:r>
    </w:p>
    <w:p w14:paraId="50A2E7C7" w14:textId="77777777" w:rsidR="0041786E" w:rsidRPr="003C1DD1" w:rsidRDefault="00000000" w:rsidP="003C1DD1">
      <w:pPr>
        <w:spacing w:line="276" w:lineRule="auto"/>
        <w:jc w:val="center"/>
        <w:rPr>
          <w:rFonts w:cstheme="minorHAnsi"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43-300 Bielsko-Biała</w:t>
      </w:r>
    </w:p>
    <w:p w14:paraId="3FF69DB5" w14:textId="77777777" w:rsidR="0041786E" w:rsidRPr="003C1DD1" w:rsidRDefault="0041786E" w:rsidP="003C1DD1">
      <w:pPr>
        <w:spacing w:line="276" w:lineRule="auto"/>
        <w:jc w:val="center"/>
        <w:rPr>
          <w:rFonts w:cstheme="minorHAnsi"/>
          <w:b/>
          <w:color w:val="002060"/>
        </w:rPr>
      </w:pPr>
    </w:p>
    <w:p w14:paraId="76315D1C" w14:textId="1CBD93C7" w:rsidR="00FE1B47" w:rsidRDefault="00FE1B47" w:rsidP="00FE1B47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ZAMÓWIENIE</w:t>
      </w:r>
      <w:r w:rsidRPr="003C1DD1">
        <w:rPr>
          <w:rFonts w:cstheme="minorHAnsi"/>
          <w:b/>
          <w:sz w:val="24"/>
          <w:szCs w:val="24"/>
        </w:rPr>
        <w:t xml:space="preserve"> WSPÓŁFINANSOWAN</w:t>
      </w:r>
      <w:r>
        <w:rPr>
          <w:rFonts w:cstheme="minorHAnsi"/>
          <w:b/>
          <w:sz w:val="24"/>
          <w:szCs w:val="24"/>
        </w:rPr>
        <w:t>E</w:t>
      </w:r>
      <w:r w:rsidR="001D01AA">
        <w:rPr>
          <w:rFonts w:cstheme="minorHAnsi"/>
          <w:b/>
          <w:sz w:val="24"/>
          <w:szCs w:val="24"/>
        </w:rPr>
        <w:t xml:space="preserve"> ZE ŚRODKÓW UNIJNYCH</w:t>
      </w:r>
    </w:p>
    <w:p w14:paraId="336A4B0A" w14:textId="384CD26C" w:rsidR="0041786E" w:rsidRDefault="00FE1B47" w:rsidP="00FE1B47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 RAMACH </w:t>
      </w:r>
      <w:r w:rsidRPr="003C1DD1">
        <w:rPr>
          <w:rFonts w:cstheme="minorHAnsi"/>
          <w:b/>
          <w:sz w:val="24"/>
          <w:szCs w:val="24"/>
        </w:rPr>
        <w:t xml:space="preserve"> FUNDUSZU </w:t>
      </w:r>
      <w:r>
        <w:rPr>
          <w:rFonts w:cstheme="minorHAnsi"/>
          <w:b/>
          <w:sz w:val="24"/>
          <w:szCs w:val="24"/>
        </w:rPr>
        <w:t xml:space="preserve">EUROPEJSKIEGO DLA ŚLĄSKA 2021 – 2027 </w:t>
      </w:r>
    </w:p>
    <w:p w14:paraId="38B70A15" w14:textId="2BA1BA98" w:rsidR="00FE1B47" w:rsidRPr="00FE1B47" w:rsidRDefault="00FE1B47" w:rsidP="006512D3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DLA </w:t>
      </w:r>
      <w:r w:rsidRPr="00FE1B47">
        <w:rPr>
          <w:rFonts w:cstheme="minorHAnsi"/>
          <w:b/>
          <w:sz w:val="24"/>
          <w:szCs w:val="24"/>
        </w:rPr>
        <w:t xml:space="preserve"> DZIAŁANIA 10.3. WSPARCIE MŚP NA RZECZ TRANSFORMACJI</w:t>
      </w:r>
    </w:p>
    <w:p w14:paraId="4EBD35B7" w14:textId="550C5FD0" w:rsidR="006512D3" w:rsidRPr="003C1DD1" w:rsidRDefault="006512D3" w:rsidP="006512D3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t>w ramach</w:t>
      </w:r>
      <w:r w:rsidRPr="003C1DD1">
        <w:rPr>
          <w:rFonts w:cstheme="minorHAnsi"/>
          <w:b/>
          <w:sz w:val="24"/>
          <w:szCs w:val="24"/>
          <w:lang w:eastAsia="pl-PL"/>
        </w:rPr>
        <w:t xml:space="preserve"> projektu:</w:t>
      </w:r>
    </w:p>
    <w:p w14:paraId="4BC299E7" w14:textId="77777777" w:rsidR="006512D3" w:rsidRPr="003C1DD1" w:rsidRDefault="006512D3" w:rsidP="006512D3">
      <w:pPr>
        <w:spacing w:after="720" w:line="276" w:lineRule="auto"/>
        <w:jc w:val="center"/>
        <w:rPr>
          <w:rFonts w:cstheme="minorHAnsi"/>
          <w:b/>
          <w:i/>
          <w:sz w:val="24"/>
          <w:szCs w:val="24"/>
          <w:lang w:eastAsia="pl-PL"/>
        </w:rPr>
      </w:pPr>
      <w:r w:rsidRPr="003C1DD1">
        <w:rPr>
          <w:rFonts w:cstheme="minorHAnsi"/>
          <w:b/>
          <w:i/>
          <w:sz w:val="24"/>
          <w:szCs w:val="24"/>
          <w:lang w:eastAsia="pl-PL"/>
        </w:rPr>
        <w:t>„Dywersyfikacja działalności przedsiębiorstwa poprzez inwestycje i wdrożenie ekoinnowacji”</w:t>
      </w:r>
    </w:p>
    <w:p w14:paraId="5D8769D1" w14:textId="77777777" w:rsidR="0041786E" w:rsidRPr="003C1DD1" w:rsidRDefault="0041786E" w:rsidP="003C1DD1">
      <w:pPr>
        <w:spacing w:line="276" w:lineRule="auto"/>
        <w:jc w:val="both"/>
        <w:rPr>
          <w:rFonts w:cstheme="minorHAnsi"/>
          <w:b/>
        </w:rPr>
      </w:pPr>
    </w:p>
    <w:p w14:paraId="2EF36359" w14:textId="77777777" w:rsidR="0041786E" w:rsidRPr="003C1DD1" w:rsidRDefault="0041786E" w:rsidP="003C1DD1">
      <w:pPr>
        <w:spacing w:line="276" w:lineRule="auto"/>
        <w:jc w:val="both"/>
        <w:rPr>
          <w:rFonts w:cstheme="minorHAnsi"/>
          <w:b/>
        </w:rPr>
      </w:pPr>
    </w:p>
    <w:p w14:paraId="4A3720CD" w14:textId="5E7AC1D8" w:rsidR="00347737" w:rsidRDefault="0034773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4701CE6A" w14:textId="77777777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7F3B3A47" w14:textId="77777777" w:rsidR="0041786E" w:rsidRPr="003C1DD1" w:rsidRDefault="00000000" w:rsidP="00347737">
      <w:pPr>
        <w:pStyle w:val="Zwykytekst"/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BOGMAR BB SPÓŁKA Z OGRANICZONĄ ODPOWIEDZIALNOŚCIĄ SPÓŁKA KOMANDYTOWA</w:t>
      </w:r>
    </w:p>
    <w:p w14:paraId="1E37B0C1" w14:textId="77777777" w:rsidR="0041786E" w:rsidRPr="003C1DD1" w:rsidRDefault="00000000" w:rsidP="00347737">
      <w:pPr>
        <w:pStyle w:val="Zwykytek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ul. Jana Sobieskiego 160, </w:t>
      </w:r>
    </w:p>
    <w:p w14:paraId="5984926F" w14:textId="77777777" w:rsidR="0041786E" w:rsidRDefault="00000000" w:rsidP="00347737">
      <w:pPr>
        <w:pStyle w:val="Zwykytekst"/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43-300 Bielsko-Biała</w:t>
      </w:r>
    </w:p>
    <w:p w14:paraId="4DF2A09D" w14:textId="00F8BDBF" w:rsidR="0041786E" w:rsidRPr="003C1DD1" w:rsidRDefault="00347737" w:rsidP="00347737">
      <w:pPr>
        <w:pStyle w:val="Zwykytek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Tel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3C1DD1">
        <w:rPr>
          <w:rFonts w:asciiTheme="minorHAnsi" w:hAnsiTheme="minorHAnsi" w:cstheme="minorHAnsi"/>
          <w:sz w:val="22"/>
          <w:szCs w:val="22"/>
        </w:rPr>
        <w:t>: 338510500</w:t>
      </w:r>
    </w:p>
    <w:p w14:paraId="70087D46" w14:textId="77777777" w:rsidR="0041786E" w:rsidRPr="003C1DD1" w:rsidRDefault="0041786E" w:rsidP="00347737">
      <w:pPr>
        <w:pStyle w:val="Zwykytek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hyperlink r:id="rId8">
        <w:r w:rsidRPr="003C1DD1">
          <w:rPr>
            <w:rStyle w:val="Hipercze"/>
            <w:rFonts w:asciiTheme="minorHAnsi" w:hAnsiTheme="minorHAnsi" w:cstheme="minorHAnsi"/>
            <w:sz w:val="22"/>
            <w:szCs w:val="22"/>
          </w:rPr>
          <w:t>asystent@bogmar.net</w:t>
        </w:r>
      </w:hyperlink>
    </w:p>
    <w:p w14:paraId="6D934225" w14:textId="77777777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</w:t>
      </w:r>
      <w:r w:rsidRPr="003C1DD1">
        <w:rPr>
          <w:rFonts w:asciiTheme="minorHAnsi" w:hAnsiTheme="minorHAnsi" w:cstheme="minorHAnsi"/>
          <w:b/>
          <w:sz w:val="22"/>
          <w:szCs w:val="22"/>
        </w:rPr>
        <w:t>realizacji</w:t>
      </w:r>
      <w:r w:rsidRPr="003C1DD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zamówienia: </w:t>
      </w:r>
    </w:p>
    <w:p w14:paraId="3D5617A7" w14:textId="4572AF29" w:rsidR="009816B8" w:rsidRDefault="00000000" w:rsidP="00633291">
      <w:pPr>
        <w:spacing w:after="0" w:line="276" w:lineRule="auto"/>
        <w:jc w:val="both"/>
        <w:rPr>
          <w:rFonts w:cstheme="minorHAnsi"/>
          <w:lang w:eastAsia="pl-PL"/>
        </w:rPr>
      </w:pPr>
      <w:bookmarkStart w:id="0" w:name="_Hlk174367856"/>
      <w:r w:rsidRPr="003C1DD1">
        <w:rPr>
          <w:rFonts w:cstheme="minorHAnsi"/>
          <w:lang w:eastAsia="pl-PL"/>
        </w:rPr>
        <w:t xml:space="preserve"> </w:t>
      </w:r>
      <w:r w:rsidRPr="003C1DD1">
        <w:rPr>
          <w:rFonts w:cstheme="minorHAnsi"/>
          <w:lang w:eastAsia="pl-PL"/>
        </w:rPr>
        <w:tab/>
      </w:r>
      <w:r w:rsidRPr="00A50D12">
        <w:rPr>
          <w:rFonts w:cstheme="minorHAnsi"/>
          <w:lang w:eastAsia="pl-PL"/>
        </w:rPr>
        <w:t>Okres realizacji</w:t>
      </w:r>
      <w:r w:rsidR="00771EF9" w:rsidRPr="00A50D12">
        <w:rPr>
          <w:rFonts w:cstheme="minorHAnsi"/>
          <w:lang w:eastAsia="pl-PL"/>
        </w:rPr>
        <w:t>:</w:t>
      </w:r>
      <w:r w:rsidR="00633291" w:rsidRPr="00A50D12">
        <w:rPr>
          <w:rFonts w:cstheme="minorHAnsi"/>
          <w:lang w:eastAsia="pl-PL"/>
        </w:rPr>
        <w:t xml:space="preserve"> </w:t>
      </w:r>
      <w:r w:rsidR="008C6C09" w:rsidRPr="00295C11">
        <w:rPr>
          <w:rFonts w:cstheme="minorHAnsi"/>
          <w:lang w:eastAsia="pl-PL"/>
        </w:rPr>
        <w:t xml:space="preserve">od </w:t>
      </w:r>
      <w:r w:rsidR="00295C11" w:rsidRPr="00295C11">
        <w:rPr>
          <w:rFonts w:cstheme="minorHAnsi"/>
          <w:lang w:eastAsia="pl-PL"/>
        </w:rPr>
        <w:t>15.07</w:t>
      </w:r>
      <w:r w:rsidR="00985350" w:rsidRPr="00295C11">
        <w:rPr>
          <w:rFonts w:cstheme="minorHAnsi"/>
          <w:lang w:eastAsia="pl-PL"/>
        </w:rPr>
        <w:t>.2025</w:t>
      </w:r>
      <w:r w:rsidR="008C6C09" w:rsidRPr="00295C11">
        <w:rPr>
          <w:rFonts w:cstheme="minorHAnsi"/>
          <w:lang w:eastAsia="pl-PL"/>
        </w:rPr>
        <w:t xml:space="preserve"> do </w:t>
      </w:r>
      <w:r w:rsidR="00985350" w:rsidRPr="00295C11">
        <w:rPr>
          <w:rFonts w:cstheme="minorHAnsi"/>
          <w:b/>
          <w:bCs/>
          <w:lang w:eastAsia="pl-PL"/>
        </w:rPr>
        <w:t>30.11.</w:t>
      </w:r>
      <w:r w:rsidR="008C6C09" w:rsidRPr="00295C11">
        <w:rPr>
          <w:rFonts w:cstheme="minorHAnsi"/>
          <w:b/>
          <w:bCs/>
          <w:lang w:eastAsia="pl-PL"/>
        </w:rPr>
        <w:t>2025 r.</w:t>
      </w:r>
      <w:r w:rsidR="008C6C09" w:rsidRPr="00295C11">
        <w:rPr>
          <w:rFonts w:cstheme="minorHAnsi"/>
          <w:lang w:eastAsia="pl-PL"/>
        </w:rPr>
        <w:t xml:space="preserve"> </w:t>
      </w:r>
    </w:p>
    <w:bookmarkEnd w:id="0"/>
    <w:p w14:paraId="3F919905" w14:textId="1924F5E1" w:rsidR="0041786E" w:rsidRPr="007C7866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7866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Pr="007C7866">
        <w:rPr>
          <w:rFonts w:asciiTheme="minorHAnsi" w:hAnsiTheme="minorHAnsi" w:cstheme="minorHAnsi"/>
          <w:b/>
          <w:sz w:val="22"/>
          <w:szCs w:val="22"/>
          <w:lang w:eastAsia="pl-PL"/>
        </w:rPr>
        <w:t>składania</w:t>
      </w:r>
      <w:r w:rsidRPr="007C7866">
        <w:rPr>
          <w:rFonts w:asciiTheme="minorHAnsi" w:hAnsiTheme="minorHAnsi" w:cstheme="minorHAnsi"/>
          <w:b/>
          <w:sz w:val="22"/>
          <w:szCs w:val="22"/>
        </w:rPr>
        <w:t xml:space="preserve"> ofert:</w:t>
      </w:r>
      <w:r w:rsidR="00AF5A33" w:rsidRPr="007C7866">
        <w:rPr>
          <w:rFonts w:asciiTheme="minorHAnsi" w:hAnsiTheme="minorHAnsi" w:cstheme="minorHAnsi"/>
          <w:b/>
          <w:sz w:val="22"/>
          <w:szCs w:val="22"/>
        </w:rPr>
        <w:t>.</w:t>
      </w:r>
    </w:p>
    <w:p w14:paraId="7EDC99B0" w14:textId="1C5D6F80" w:rsidR="0041786E" w:rsidRPr="003148A0" w:rsidRDefault="003148A0" w:rsidP="003148A0">
      <w:pPr>
        <w:pStyle w:val="Akapitzlist"/>
        <w:spacing w:after="120"/>
        <w:ind w:left="720"/>
        <w:jc w:val="both"/>
        <w:rPr>
          <w:rFonts w:cstheme="minorHAnsi"/>
        </w:rPr>
      </w:pPr>
      <w:r w:rsidRPr="003148A0">
        <w:rPr>
          <w:rFonts w:cstheme="minorHAnsi"/>
          <w:bCs/>
          <w:lang w:eastAsia="pl-PL"/>
        </w:rPr>
        <w:t xml:space="preserve">Od </w:t>
      </w:r>
      <w:r w:rsidR="00B84AF1">
        <w:rPr>
          <w:rFonts w:cstheme="minorHAnsi"/>
          <w:bCs/>
          <w:lang w:eastAsia="pl-PL"/>
        </w:rPr>
        <w:t>18</w:t>
      </w:r>
      <w:r w:rsidR="00B84AF1" w:rsidRPr="00B84AF1">
        <w:rPr>
          <w:rFonts w:cstheme="minorHAnsi"/>
          <w:bCs/>
          <w:lang w:eastAsia="pl-PL"/>
        </w:rPr>
        <w:t>.06.2025</w:t>
      </w:r>
      <w:r w:rsidRPr="00B84AF1">
        <w:rPr>
          <w:rFonts w:cstheme="minorHAnsi"/>
          <w:bCs/>
          <w:lang w:eastAsia="pl-PL"/>
        </w:rPr>
        <w:t xml:space="preserve"> do </w:t>
      </w:r>
      <w:r w:rsidR="00B84AF1" w:rsidRPr="00B84AF1">
        <w:rPr>
          <w:rFonts w:cstheme="minorHAnsi"/>
          <w:bCs/>
          <w:lang w:eastAsia="pl-PL"/>
        </w:rPr>
        <w:t>04.07.2025</w:t>
      </w:r>
      <w:r w:rsidRPr="00B84AF1">
        <w:rPr>
          <w:rFonts w:cstheme="minorHAnsi"/>
          <w:bCs/>
          <w:lang w:eastAsia="pl-PL"/>
        </w:rPr>
        <w:t xml:space="preserve"> r</w:t>
      </w:r>
      <w:r w:rsidR="00AE7096" w:rsidRPr="00B84AF1">
        <w:rPr>
          <w:rFonts w:cstheme="minorHAnsi"/>
          <w:bCs/>
          <w:lang w:eastAsia="pl-PL"/>
        </w:rPr>
        <w:t>.</w:t>
      </w:r>
    </w:p>
    <w:p w14:paraId="7000EA0C" w14:textId="77777777" w:rsidR="0041786E" w:rsidRPr="003C1DD1" w:rsidRDefault="00000000" w:rsidP="003C1DD1">
      <w:pPr>
        <w:pStyle w:val="Stopka"/>
        <w:spacing w:after="120" w:line="276" w:lineRule="auto"/>
        <w:ind w:left="708"/>
        <w:jc w:val="both"/>
        <w:rPr>
          <w:rFonts w:cstheme="minorHAnsi"/>
          <w:u w:val="single"/>
          <w:lang w:eastAsia="pl-PL"/>
        </w:rPr>
      </w:pPr>
      <w:r w:rsidRPr="003C1DD1">
        <w:rPr>
          <w:rFonts w:cstheme="minorHAnsi"/>
          <w:u w:val="single"/>
          <w:lang w:eastAsia="pl-PL"/>
        </w:rPr>
        <w:t xml:space="preserve">Oferty dostarczone po terminie nie będą rozpatrywane. </w:t>
      </w:r>
    </w:p>
    <w:p w14:paraId="54BA4244" w14:textId="77777777" w:rsidR="0041786E" w:rsidRPr="003C1DD1" w:rsidRDefault="00000000" w:rsidP="003C1DD1">
      <w:pPr>
        <w:pStyle w:val="Stopka"/>
        <w:spacing w:line="276" w:lineRule="auto"/>
        <w:ind w:left="708"/>
        <w:jc w:val="both"/>
        <w:rPr>
          <w:rFonts w:cstheme="minorHAnsi"/>
          <w:lang w:eastAsia="pl-PL"/>
        </w:rPr>
      </w:pPr>
      <w:r w:rsidRPr="003C1DD1">
        <w:rPr>
          <w:rFonts w:cstheme="minorHAnsi"/>
          <w:lang w:eastAsia="pl-PL"/>
        </w:rPr>
        <w:t>Wybór najkorzystniejszej oferty zostanie dokonany w siedzibie firmy, a wyniki konkursu zostaną opublikowane w bazie konkurencyjności.</w:t>
      </w:r>
    </w:p>
    <w:p w14:paraId="26D70471" w14:textId="77777777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19208C62" w14:textId="5228BCD6" w:rsidR="0041786E" w:rsidRPr="003C1DD1" w:rsidRDefault="00000000" w:rsidP="003C1DD1">
      <w:pPr>
        <w:pStyle w:val="Stopka"/>
        <w:spacing w:after="120" w:line="276" w:lineRule="auto"/>
        <w:ind w:left="709"/>
        <w:jc w:val="both"/>
        <w:rPr>
          <w:rFonts w:cstheme="minorHAnsi"/>
        </w:rPr>
      </w:pPr>
      <w:r w:rsidRPr="003C1DD1">
        <w:rPr>
          <w:rFonts w:cstheme="minorHAnsi"/>
        </w:rPr>
        <w:t>Podpisaną ofertę należy złożyć na formularzu ofertowym stanowiącym załącznik</w:t>
      </w:r>
      <w:r w:rsidRPr="003C1DD1">
        <w:rPr>
          <w:rFonts w:cstheme="minorHAnsi"/>
        </w:rPr>
        <w:br/>
        <w:t xml:space="preserve">do niniejszego Zapytania i dostarczyć </w:t>
      </w:r>
    </w:p>
    <w:p w14:paraId="10B6472C" w14:textId="7F1AE837" w:rsidR="0041786E" w:rsidRPr="00771EF9" w:rsidRDefault="00000000" w:rsidP="003C1DD1">
      <w:pPr>
        <w:pStyle w:val="Stopka"/>
        <w:spacing w:after="120" w:line="276" w:lineRule="auto"/>
        <w:ind w:left="709"/>
        <w:jc w:val="both"/>
        <w:rPr>
          <w:rFonts w:cstheme="minorHAnsi"/>
          <w:b/>
          <w:bCs/>
          <w:u w:val="single"/>
        </w:rPr>
      </w:pPr>
      <w:r w:rsidRPr="003C1DD1">
        <w:rPr>
          <w:rFonts w:cstheme="minorHAnsi"/>
          <w:b/>
          <w:bCs/>
        </w:rPr>
        <w:tab/>
        <w:t>w oryginale</w:t>
      </w:r>
      <w:r w:rsidRPr="003C1DD1">
        <w:rPr>
          <w:rFonts w:cstheme="minorHAnsi"/>
        </w:rPr>
        <w:t xml:space="preserve"> - </w:t>
      </w:r>
      <w:r w:rsidRPr="00771EF9">
        <w:rPr>
          <w:rFonts w:cstheme="minorHAnsi"/>
          <w:b/>
          <w:bCs/>
          <w:u w:val="single"/>
        </w:rPr>
        <w:t xml:space="preserve">za pośrednictwem </w:t>
      </w:r>
      <w:r w:rsidR="00771EF9" w:rsidRPr="00771EF9">
        <w:rPr>
          <w:rFonts w:cstheme="minorHAnsi"/>
          <w:b/>
          <w:bCs/>
          <w:u w:val="single"/>
        </w:rPr>
        <w:t>B</w:t>
      </w:r>
      <w:r w:rsidRPr="00771EF9">
        <w:rPr>
          <w:rFonts w:cstheme="minorHAnsi"/>
          <w:b/>
          <w:bCs/>
          <w:u w:val="single"/>
        </w:rPr>
        <w:t xml:space="preserve">azy </w:t>
      </w:r>
      <w:r w:rsidR="00771EF9" w:rsidRPr="00771EF9">
        <w:rPr>
          <w:rFonts w:cstheme="minorHAnsi"/>
          <w:b/>
          <w:bCs/>
          <w:u w:val="single"/>
        </w:rPr>
        <w:t>K</w:t>
      </w:r>
      <w:r w:rsidRPr="00771EF9">
        <w:rPr>
          <w:rFonts w:cstheme="minorHAnsi"/>
          <w:b/>
          <w:bCs/>
          <w:u w:val="single"/>
        </w:rPr>
        <w:t>onkurencyjności</w:t>
      </w:r>
      <w:r w:rsidR="00771EF9" w:rsidRPr="00771EF9">
        <w:rPr>
          <w:rFonts w:cstheme="minorHAnsi"/>
          <w:b/>
          <w:bCs/>
          <w:u w:val="single"/>
        </w:rPr>
        <w:t xml:space="preserve"> (BK2021)</w:t>
      </w:r>
    </w:p>
    <w:p w14:paraId="1516160D" w14:textId="00E3C6CE" w:rsidR="00AF5A33" w:rsidRPr="003C1DD1" w:rsidRDefault="00AF5A33" w:rsidP="003C1DD1">
      <w:pPr>
        <w:pStyle w:val="Stopka"/>
        <w:spacing w:line="276" w:lineRule="auto"/>
        <w:ind w:left="709"/>
        <w:jc w:val="both"/>
        <w:rPr>
          <w:rFonts w:cstheme="minorHAnsi"/>
        </w:rPr>
      </w:pPr>
      <w:r w:rsidRPr="003C1DD1">
        <w:rPr>
          <w:rFonts w:cstheme="minorHAnsi"/>
        </w:rPr>
        <w:t xml:space="preserve">dostępnej pod adresem: </w:t>
      </w:r>
      <w:hyperlink r:id="rId9" w:history="1">
        <w:r w:rsidRPr="003C1DD1">
          <w:rPr>
            <w:rStyle w:val="Hipercze"/>
            <w:rFonts w:cstheme="minorHAnsi"/>
          </w:rPr>
          <w:t>https://bazakonkurencyjnosci.funduszeeuropejskie.gov.pl/</w:t>
        </w:r>
      </w:hyperlink>
      <w:r w:rsidRPr="003C1DD1">
        <w:rPr>
          <w:rFonts w:cstheme="minorHAnsi"/>
        </w:rPr>
        <w:t xml:space="preserve"> po rejestracji i zalogowaniu się do systemu zgodnie z instrukcją dostępną pod adresem: </w:t>
      </w:r>
      <w:hyperlink r:id="rId10" w:history="1">
        <w:r w:rsidRPr="003C1DD1">
          <w:rPr>
            <w:rStyle w:val="Hipercze"/>
            <w:rFonts w:cstheme="minorHAnsi"/>
          </w:rPr>
          <w:t>https://bazakonkurencyjnosci.funduszeeuropejskie.gov.pl/pomoc</w:t>
        </w:r>
      </w:hyperlink>
      <w:r w:rsidRPr="003C1DD1">
        <w:rPr>
          <w:rFonts w:cstheme="minorHAnsi"/>
        </w:rPr>
        <w:t xml:space="preserve">  lub innej stronie wskazanej w komunikacie w Bazie konkurencyjności.</w:t>
      </w:r>
    </w:p>
    <w:p w14:paraId="7B1E83C4" w14:textId="77777777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30D9B5E1" w14:textId="072F263A" w:rsidR="0041786E" w:rsidRPr="00985350" w:rsidRDefault="00000000">
      <w:pPr>
        <w:pStyle w:val="Zwykytekst"/>
        <w:numPr>
          <w:ilvl w:val="3"/>
          <w:numId w:val="6"/>
        </w:numPr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85350">
        <w:rPr>
          <w:rFonts w:asciiTheme="minorHAnsi" w:hAnsiTheme="minorHAnsi" w:cstheme="minorHAnsi"/>
          <w:sz w:val="22"/>
          <w:szCs w:val="22"/>
          <w:lang w:val="pl-PL"/>
        </w:rPr>
        <w:t>Zamawiający dokona oceny ofert spełniających warunki określone zapytaniu. Dla zamówienia przyjęto n/w kryteria oceny obejmujące:</w:t>
      </w:r>
    </w:p>
    <w:p w14:paraId="2B23446B" w14:textId="19739E91" w:rsidR="0041786E" w:rsidRPr="00985350" w:rsidRDefault="00000000">
      <w:pPr>
        <w:pStyle w:val="Zwykytek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85350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1D01AA" w:rsidRPr="00985350">
        <w:rPr>
          <w:rFonts w:asciiTheme="minorHAnsi" w:hAnsiTheme="minorHAnsi" w:cstheme="minorHAnsi"/>
          <w:sz w:val="22"/>
          <w:szCs w:val="22"/>
          <w:lang w:val="pl-PL"/>
        </w:rPr>
        <w:t>90</w:t>
      </w:r>
      <w:r w:rsidRPr="00985350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052885FC" w14:textId="7DFF629B" w:rsidR="00867455" w:rsidRPr="00985350" w:rsidRDefault="001D01AA">
      <w:pPr>
        <w:pStyle w:val="Zwykytek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85350"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="000B7D2F" w:rsidRPr="00985350">
        <w:rPr>
          <w:rFonts w:asciiTheme="minorHAnsi" w:hAnsiTheme="minorHAnsi" w:cstheme="minorHAnsi"/>
          <w:sz w:val="22"/>
          <w:szCs w:val="22"/>
          <w:lang w:val="pl-PL"/>
        </w:rPr>
        <w:t xml:space="preserve"> – </w:t>
      </w:r>
      <w:r w:rsidR="00771EF9" w:rsidRPr="00985350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985350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0B7D2F" w:rsidRPr="00985350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5706422B" w14:textId="7777777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7866">
        <w:rPr>
          <w:rFonts w:asciiTheme="minorHAnsi" w:hAnsiTheme="minorHAnsi" w:cstheme="minorHAnsi"/>
          <w:sz w:val="22"/>
          <w:szCs w:val="22"/>
          <w:lang w:val="pl-PL"/>
        </w:rPr>
        <w:t>Zamawiający dokona oceny ofert przyznając punkty przyjmując</w:t>
      </w:r>
      <w:r w:rsidRPr="004D4B33">
        <w:rPr>
          <w:rFonts w:asciiTheme="minorHAnsi" w:hAnsiTheme="minorHAnsi" w:cstheme="minorHAnsi"/>
          <w:sz w:val="22"/>
          <w:szCs w:val="22"/>
          <w:lang w:val="pl-PL"/>
        </w:rPr>
        <w:t xml:space="preserve"> n/w sposób oceny kryteriów.</w:t>
      </w:r>
    </w:p>
    <w:p w14:paraId="26255BCA" w14:textId="77777777" w:rsidR="0041786E" w:rsidRPr="003C1DD1" w:rsidRDefault="0041786E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highlight w:val="yellow"/>
          <w:lang w:val="pl-PL"/>
        </w:rPr>
      </w:pPr>
    </w:p>
    <w:p w14:paraId="023F2B01" w14:textId="7777777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4C6177F0" w14:textId="7777777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52432355" w14:textId="77777777" w:rsidR="0041786E" w:rsidRPr="004D4B33" w:rsidRDefault="0041786E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4AF48FF" w14:textId="7777777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039045AB" w14:textId="30F57C5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1D01AA">
        <w:rPr>
          <w:rFonts w:asciiTheme="minorHAnsi" w:hAnsiTheme="minorHAnsi" w:cstheme="minorHAnsi"/>
          <w:b/>
          <w:sz w:val="22"/>
          <w:szCs w:val="22"/>
          <w:lang w:val="pl-PL"/>
        </w:rPr>
        <w:t>90</w:t>
      </w: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50CD5B4E" w14:textId="77777777" w:rsidR="0041786E" w:rsidRPr="004D4B33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0B693390" w14:textId="76FB087F" w:rsidR="0041786E" w:rsidRPr="00985350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985350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 xml:space="preserve">Ad. 2  - </w:t>
      </w:r>
      <w:r w:rsidR="001D01AA" w:rsidRPr="00985350">
        <w:rPr>
          <w:rFonts w:asciiTheme="minorHAnsi" w:hAnsiTheme="minorHAnsi" w:cstheme="minorHAnsi"/>
          <w:b/>
          <w:sz w:val="22"/>
          <w:szCs w:val="22"/>
          <w:lang w:val="pl-PL"/>
        </w:rPr>
        <w:t>Okres gwarancji</w:t>
      </w:r>
      <w:r w:rsidRPr="00985350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5DEBE185" w14:textId="2E63A8F2" w:rsidR="0041786E" w:rsidRPr="00985350" w:rsidRDefault="00000000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85350">
        <w:rPr>
          <w:rFonts w:asciiTheme="minorHAnsi" w:hAnsiTheme="minorHAnsi" w:cstheme="minorHAnsi"/>
          <w:sz w:val="22"/>
          <w:szCs w:val="22"/>
          <w:lang w:val="pl-PL"/>
        </w:rPr>
        <w:t>Punkty za kryterium „</w:t>
      </w:r>
      <w:r w:rsidR="001D01AA" w:rsidRPr="00985350"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Pr="00985350">
        <w:rPr>
          <w:rFonts w:asciiTheme="minorHAnsi" w:hAnsiTheme="minorHAnsi" w:cstheme="minorHAnsi"/>
          <w:sz w:val="22"/>
          <w:szCs w:val="22"/>
          <w:lang w:val="pl-PL"/>
        </w:rPr>
        <w:t>” zostaną obliczone według wzoru:</w:t>
      </w:r>
    </w:p>
    <w:p w14:paraId="3D378CB9" w14:textId="77777777" w:rsidR="0041786E" w:rsidRPr="00985350" w:rsidRDefault="0041786E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3191E4E" w14:textId="77777777" w:rsidR="00BA291E" w:rsidRPr="000B7D2F" w:rsidRDefault="00BA291E" w:rsidP="00BA291E">
      <w:pPr>
        <w:pStyle w:val="Zwykytekst"/>
        <w:spacing w:line="276" w:lineRule="auto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33F35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gwarancji 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>oferty badanej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ab/>
        <w:t>x 1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0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05AC8AB4" w14:textId="77777777" w:rsidR="00BA291E" w:rsidRPr="000B7D2F" w:rsidRDefault="00BA291E" w:rsidP="00BA291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33F35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gwarancji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najdłuższy</w:t>
      </w:r>
    </w:p>
    <w:p w14:paraId="555DB9DC" w14:textId="77777777" w:rsidR="0041786E" w:rsidRPr="00985350" w:rsidRDefault="0041786E" w:rsidP="003C1DD1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7B014A0" w14:textId="395CDF97" w:rsidR="0041786E" w:rsidRPr="00BA291E" w:rsidRDefault="001D01AA" w:rsidP="004D4B33">
      <w:pPr>
        <w:pStyle w:val="Zwykytekst"/>
        <w:spacing w:after="240" w:line="276" w:lineRule="auto"/>
        <w:ind w:left="72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BA291E">
        <w:rPr>
          <w:rFonts w:asciiTheme="minorHAnsi" w:hAnsiTheme="minorHAnsi" w:cstheme="minorHAnsi"/>
          <w:bCs/>
          <w:sz w:val="22"/>
          <w:szCs w:val="22"/>
          <w:lang w:val="pl-PL"/>
        </w:rPr>
        <w:t>Okres gwarancji</w:t>
      </w:r>
      <w:r w:rsidR="00AF579D" w:rsidRPr="00BA291E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nie może być </w:t>
      </w:r>
      <w:r w:rsidRPr="00BA291E">
        <w:rPr>
          <w:rFonts w:asciiTheme="minorHAnsi" w:hAnsiTheme="minorHAnsi" w:cstheme="minorHAnsi"/>
          <w:bCs/>
          <w:sz w:val="22"/>
          <w:szCs w:val="22"/>
          <w:lang w:val="pl-PL"/>
        </w:rPr>
        <w:t>krótszy niż 60 m-cy</w:t>
      </w:r>
      <w:r w:rsidR="00AF579D" w:rsidRPr="00BA291E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="00690CBE" w:rsidRPr="00BA291E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5460F765" w14:textId="77777777" w:rsidR="00395540" w:rsidRPr="003C1DD1" w:rsidRDefault="00AF5A33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</w:t>
      </w:r>
      <w:r w:rsidRPr="003C1DD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ofercie </w:t>
      </w:r>
      <w:r w:rsidRPr="003C1DD1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należy odnieść się do wszystkich w/w kryteriów wyboru oferty. </w:t>
      </w:r>
    </w:p>
    <w:p w14:paraId="7ED4E3E0" w14:textId="4FD05C7C" w:rsidR="00395540" w:rsidRPr="003C1DD1" w:rsidRDefault="00AF5A33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W przypadku, gdy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pominie dane kryterium, jego oferta w danym kryterium otrzyma 0 punktów.</w:t>
      </w:r>
    </w:p>
    <w:p w14:paraId="29B0F4F0" w14:textId="524D6B44" w:rsidR="00395540" w:rsidRPr="003C1DD1" w:rsidRDefault="00AF5A33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Zamawiający po dokonaniu oceny nadsyłanych ofert zaproponuje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, który otrzyma największą ilość punktów zawarcie umowy na realizację przedmiotu zamówienia.</w:t>
      </w:r>
    </w:p>
    <w:p w14:paraId="15460F16" w14:textId="77777777" w:rsidR="00395540" w:rsidRPr="004D4B33" w:rsidRDefault="002B08CE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eastAsia="Arial" w:hAnsiTheme="minorHAnsi" w:cstheme="minorHAnsi"/>
          <w:sz w:val="22"/>
          <w:szCs w:val="22"/>
        </w:rPr>
        <w:t xml:space="preserve">Wyniki działań matematycznych dokonywanych przy ocenie badania ofert podlegają zaokrągleniu do drugiego miejsca po przecinku. W przypadku uzyskania w ten sposób równej punktacji dla co najmniej dwóch ofert - dokonuje się ponownych wyliczeń, zaokrąglając wyniki </w:t>
      </w:r>
      <w:r w:rsidRPr="004D4B33">
        <w:rPr>
          <w:rFonts w:asciiTheme="minorHAnsi" w:eastAsia="Arial" w:hAnsiTheme="minorHAnsi" w:cstheme="minorHAnsi"/>
          <w:sz w:val="22"/>
          <w:szCs w:val="22"/>
        </w:rPr>
        <w:t>działań matematycznych do czwartego miejsca po przecinku.</w:t>
      </w:r>
    </w:p>
    <w:p w14:paraId="2959861A" w14:textId="68BD0601" w:rsidR="0041786E" w:rsidRPr="003C1DD1" w:rsidRDefault="007E63EC">
      <w:pPr>
        <w:pStyle w:val="Zwykytekst"/>
        <w:numPr>
          <w:ilvl w:val="0"/>
          <w:numId w:val="14"/>
        </w:numPr>
        <w:spacing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Podstawą oceny oferty będzie w pełni wypełniony zgodnie z instrukcją formularz ofertowy</w:t>
      </w:r>
      <w:r w:rsidR="002066C6"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wraz z załącznikami</w:t>
      </w: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6A7A4F9C" w14:textId="77777777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59E93811" w14:textId="114786C3" w:rsidR="00985350" w:rsidRDefault="00985350" w:rsidP="00985350">
      <w:pPr>
        <w:pStyle w:val="Akapitzlist"/>
        <w:numPr>
          <w:ilvl w:val="0"/>
          <w:numId w:val="37"/>
        </w:numPr>
        <w:spacing w:after="120"/>
        <w:ind w:left="709" w:hanging="357"/>
        <w:jc w:val="both"/>
      </w:pPr>
      <w:r>
        <w:t xml:space="preserve">Zakres zamówienia obejmuje zaprojektowanie oraz budowę </w:t>
      </w:r>
      <w:r w:rsidR="008D5C72" w:rsidRPr="00FC1E15">
        <w:t>ziemnego</w:t>
      </w:r>
      <w:r w:rsidR="008D5C72">
        <w:t xml:space="preserve"> </w:t>
      </w:r>
      <w:r>
        <w:t xml:space="preserve">przyłącza elektroenergetycznego oraz dostawę i montaż </w:t>
      </w:r>
      <w:r w:rsidRPr="00FC1E15">
        <w:t xml:space="preserve">stacji transformatorowej </w:t>
      </w:r>
      <w:r w:rsidR="008D5C72" w:rsidRPr="00FC1E15">
        <w:t>SN/nN o mocy 200 kW z możliwością rozbudowy</w:t>
      </w:r>
      <w:r w:rsidR="00AA0A01">
        <w:t xml:space="preserve"> rozumianej jako zwiększenie mocy wraz z rozwojem produkcji</w:t>
      </w:r>
      <w:r w:rsidRPr="00FC1E15">
        <w:t xml:space="preserve"> na działce nr 12/22, obręb Stare Bielsko, dla obsługi zakładu produkcyjno </w:t>
      </w:r>
      <w:r>
        <w:t>– magazynowo – usługowego, zlokalizowanego przy ul. Czechowickiej 43, w Bielsku-Białej.</w:t>
      </w:r>
    </w:p>
    <w:p w14:paraId="4A07510D" w14:textId="77777777" w:rsidR="00985350" w:rsidRPr="00985350" w:rsidRDefault="00985350" w:rsidP="00985350">
      <w:pPr>
        <w:pStyle w:val="Akapitzlist"/>
        <w:numPr>
          <w:ilvl w:val="0"/>
          <w:numId w:val="37"/>
        </w:numPr>
        <w:spacing w:after="60"/>
        <w:ind w:left="709" w:hanging="357"/>
      </w:pPr>
      <w:r w:rsidRPr="00985350">
        <w:t>Zakres zamówienia:</w:t>
      </w:r>
    </w:p>
    <w:p w14:paraId="15BD46E7" w14:textId="22094842" w:rsidR="00985350" w:rsidRPr="00FC1E15" w:rsidRDefault="00911840" w:rsidP="00985350">
      <w:pPr>
        <w:pStyle w:val="Akapitzlist"/>
        <w:numPr>
          <w:ilvl w:val="0"/>
          <w:numId w:val="38"/>
        </w:numPr>
        <w:spacing w:after="60"/>
        <w:jc w:val="both"/>
      </w:pPr>
      <w:r w:rsidRPr="00FC1E15">
        <w:t xml:space="preserve">wykonanie </w:t>
      </w:r>
      <w:r w:rsidR="00985350" w:rsidRPr="00FC1E15">
        <w:t>projekt</w:t>
      </w:r>
      <w:r w:rsidRPr="00FC1E15">
        <w:t>u</w:t>
      </w:r>
      <w:r w:rsidR="00985350" w:rsidRPr="00FC1E15">
        <w:t xml:space="preserve"> budowy </w:t>
      </w:r>
      <w:r w:rsidR="008D5C72" w:rsidRPr="00FC1E15">
        <w:t xml:space="preserve">ziemnego </w:t>
      </w:r>
      <w:r w:rsidR="00985350" w:rsidRPr="00FC1E15">
        <w:t xml:space="preserve">przyłącza, stacji transformatorowej </w:t>
      </w:r>
      <w:r w:rsidR="008D5C72" w:rsidRPr="00FC1E15">
        <w:t xml:space="preserve">SN/nN o mocy 200 kW z możliwością rozbudowy </w:t>
      </w:r>
      <w:r w:rsidR="00985350" w:rsidRPr="00FC1E15">
        <w:t>oraz podłączenia do budynku zgodnie z warunkami przyłączeniowymi nr WP/127936/2024/O06R01 z dnia 09.01.2025 r. wydanymi przez Tauron Dystrybucja</w:t>
      </w:r>
      <w:r w:rsidR="00AA0A01">
        <w:t>;</w:t>
      </w:r>
    </w:p>
    <w:p w14:paraId="1955C3F8" w14:textId="2B669ACC" w:rsidR="00985350" w:rsidRDefault="00985350" w:rsidP="00985350">
      <w:pPr>
        <w:pStyle w:val="Akapitzlist"/>
        <w:numPr>
          <w:ilvl w:val="0"/>
          <w:numId w:val="38"/>
        </w:numPr>
        <w:spacing w:after="60"/>
        <w:jc w:val="both"/>
      </w:pPr>
      <w:r>
        <w:t>uzyskanie wszystkich zgód, zezwoleń oraz uzgodnień niezbędnych do zaprojektowania i wybudowania przyłącza, dostawy i montażu stacji transformatorowej oraz podłączenia do budynku</w:t>
      </w:r>
      <w:r w:rsidR="00AA0A01">
        <w:t>. P</w:t>
      </w:r>
      <w:r w:rsidR="00AA0A01" w:rsidRPr="00AA0A01">
        <w:t xml:space="preserve">rojekt zakłada wybudowanie linii kablowej 4xYKXS 1x70mm2 z ZK-PWP2 do pobliskiego złącza zgodnie z warunkami przyłączenia, które </w:t>
      </w:r>
      <w:r w:rsidR="00AA0A01">
        <w:t>stanowią załącznik do Zapytania ofertowego;</w:t>
      </w:r>
    </w:p>
    <w:p w14:paraId="06617332" w14:textId="77777777" w:rsidR="00AA0A01" w:rsidRDefault="00AA0A01" w:rsidP="00AA0A01">
      <w:pPr>
        <w:pStyle w:val="Akapitzlist"/>
        <w:spacing w:after="60"/>
        <w:ind w:left="1080"/>
        <w:jc w:val="both"/>
      </w:pPr>
    </w:p>
    <w:p w14:paraId="0A4BAF7A" w14:textId="6000CFD5" w:rsidR="00985350" w:rsidRDefault="00985350" w:rsidP="00985350">
      <w:pPr>
        <w:pStyle w:val="Akapitzlist"/>
        <w:numPr>
          <w:ilvl w:val="0"/>
          <w:numId w:val="38"/>
        </w:numPr>
        <w:spacing w:after="60"/>
        <w:jc w:val="both"/>
      </w:pPr>
      <w:r w:rsidRPr="00FC1E15">
        <w:t xml:space="preserve">budowa przyłącza, dostawa fabrycznie nowej i montaż stacji transformatorowej </w:t>
      </w:r>
      <w:r w:rsidR="008D5C72" w:rsidRPr="00FC1E15">
        <w:t xml:space="preserve">SN/nN o mocy 200 kW z możliwością rozbudowy </w:t>
      </w:r>
      <w:r w:rsidRPr="00FC1E15">
        <w:t xml:space="preserve">wraz </w:t>
      </w:r>
      <w:r>
        <w:t>wyposażeniem oraz budowa podłączenia do budynku</w:t>
      </w:r>
      <w:r w:rsidR="00AA0A01">
        <w:t>;</w:t>
      </w:r>
    </w:p>
    <w:p w14:paraId="14979F82" w14:textId="1D7F56E4" w:rsidR="00985350" w:rsidRDefault="00985350" w:rsidP="00985350">
      <w:pPr>
        <w:pStyle w:val="Akapitzlist"/>
        <w:numPr>
          <w:ilvl w:val="0"/>
          <w:numId w:val="38"/>
        </w:numPr>
        <w:spacing w:after="60"/>
        <w:jc w:val="both"/>
      </w:pPr>
      <w:r>
        <w:lastRenderedPageBreak/>
        <w:t>wykonie odbioru i zgłoszeń zakończenia robót we wszystkich niezbędnych organach i instytucjach</w:t>
      </w:r>
      <w:r w:rsidR="00AA0A01">
        <w:t>;</w:t>
      </w:r>
    </w:p>
    <w:p w14:paraId="6E6A600A" w14:textId="77777777" w:rsidR="00985350" w:rsidRDefault="00985350" w:rsidP="00985350">
      <w:pPr>
        <w:pStyle w:val="Akapitzlist"/>
        <w:numPr>
          <w:ilvl w:val="0"/>
          <w:numId w:val="38"/>
        </w:numPr>
        <w:spacing w:after="120"/>
        <w:ind w:left="1077" w:hanging="357"/>
        <w:jc w:val="both"/>
      </w:pPr>
      <w:r>
        <w:t xml:space="preserve">wykonanie dokumentacji powykonawczej oraz przekazanie </w:t>
      </w:r>
      <w:r w:rsidRPr="005D570E">
        <w:t>- instrukcji obsługi i konserwacji urządzeń,</w:t>
      </w:r>
      <w:r>
        <w:t xml:space="preserve"> </w:t>
      </w:r>
      <w:r w:rsidRPr="005D570E">
        <w:t>świadectw jakości i deklaracji zgodności,</w:t>
      </w:r>
      <w:r>
        <w:t xml:space="preserve"> </w:t>
      </w:r>
      <w:r w:rsidRPr="005D570E">
        <w:t>protokołów z prób i pomiarów</w:t>
      </w:r>
      <w:r>
        <w:t>.</w:t>
      </w:r>
    </w:p>
    <w:p w14:paraId="7ACA84A9" w14:textId="071451CD" w:rsidR="00985350" w:rsidRPr="009C29F2" w:rsidRDefault="00985350" w:rsidP="00CD33BD">
      <w:pPr>
        <w:pStyle w:val="Akapitzlist"/>
        <w:numPr>
          <w:ilvl w:val="0"/>
          <w:numId w:val="37"/>
        </w:numPr>
        <w:spacing w:after="120"/>
        <w:ind w:left="709" w:hanging="357"/>
        <w:jc w:val="both"/>
      </w:pPr>
      <w:r>
        <w:t xml:space="preserve">Za punkt styczny od strony budynku należy przyjąć złącze ppoż. zlokalizowane przed wejściem </w:t>
      </w:r>
      <w:r w:rsidRPr="009C29F2">
        <w:t>głównym od strony ul. Czechowickiej.</w:t>
      </w:r>
    </w:p>
    <w:p w14:paraId="19A1D01F" w14:textId="197EE54C" w:rsidR="00CD33BD" w:rsidRPr="009C29F2" w:rsidRDefault="00CD33BD" w:rsidP="00CD33BD">
      <w:pPr>
        <w:pStyle w:val="Akapitzlist"/>
        <w:numPr>
          <w:ilvl w:val="0"/>
          <w:numId w:val="37"/>
        </w:numPr>
        <w:spacing w:after="120"/>
        <w:ind w:left="709"/>
      </w:pPr>
      <w:r w:rsidRPr="009C29F2">
        <w:t xml:space="preserve">Uzyskanie zgód przejścia przez działki sąsiednie </w:t>
      </w:r>
      <w:r w:rsidR="009C29F2" w:rsidRPr="009C29F2">
        <w:t xml:space="preserve">jak i opłata za przyłączenie naliczone przez Tauron Dystrybucja </w:t>
      </w:r>
      <w:r w:rsidRPr="009C29F2">
        <w:t>jest po stronie Zamawiającego.</w:t>
      </w:r>
      <w:r w:rsidR="00AA0A01">
        <w:t xml:space="preserve"> Uzgodnienia z Miejskim Zarządem Dróg odnośnie przejścia przez drogę jest po stronie Wykonawcy.</w:t>
      </w:r>
    </w:p>
    <w:p w14:paraId="7791EB2D" w14:textId="5E4994F9" w:rsidR="00C93AB9" w:rsidRPr="00FC1E15" w:rsidRDefault="00C93AB9" w:rsidP="00985350">
      <w:pPr>
        <w:pStyle w:val="Akapitzlist"/>
        <w:numPr>
          <w:ilvl w:val="0"/>
          <w:numId w:val="37"/>
        </w:numPr>
        <w:spacing w:after="120"/>
        <w:ind w:left="709" w:hanging="357"/>
        <w:jc w:val="both"/>
      </w:pPr>
      <w:r>
        <w:t xml:space="preserve">Wymagania </w:t>
      </w:r>
      <w:r w:rsidRPr="00FC1E15">
        <w:t>dodatkowe:</w:t>
      </w:r>
    </w:p>
    <w:p w14:paraId="029CD6B3" w14:textId="77777777" w:rsidR="00C93AB9" w:rsidRPr="00FC1E15" w:rsidRDefault="00C93AB9" w:rsidP="00C93AB9">
      <w:pPr>
        <w:pStyle w:val="Akapitzlist"/>
        <w:numPr>
          <w:ilvl w:val="0"/>
          <w:numId w:val="39"/>
        </w:numPr>
        <w:spacing w:after="120"/>
        <w:jc w:val="both"/>
      </w:pPr>
      <w:r w:rsidRPr="00FC1E15">
        <w:rPr>
          <w:rFonts w:cs="Calibri"/>
        </w:rPr>
        <w:t xml:space="preserve">Prace powinny być prowadzone zgodnie z przepisami BHP, wiedzą i sztuką budowlaną oraz przepisami prawa, a zamówienie powinno być wykonane całościowo i kompletnie, </w:t>
      </w:r>
      <w:r w:rsidRPr="00FC1E15">
        <w:t>a stacja wraz z podłączeniem do budynku ma być gotowa do użytkowania.</w:t>
      </w:r>
    </w:p>
    <w:p w14:paraId="28DCB9DB" w14:textId="156E7D76" w:rsidR="00C93AB9" w:rsidRDefault="00985350" w:rsidP="00C93AB9">
      <w:pPr>
        <w:pStyle w:val="Akapitzlist"/>
        <w:numPr>
          <w:ilvl w:val="0"/>
          <w:numId w:val="39"/>
        </w:numPr>
        <w:spacing w:after="120"/>
        <w:jc w:val="both"/>
      </w:pPr>
      <w:r>
        <w:t>W skład zamówienia wchodzą wszystkie roboty ziemne wraz z odtworzeniem nawierzchni</w:t>
      </w:r>
      <w:r w:rsidR="00AA0A01">
        <w:t xml:space="preserve"> poprzez utwardzenie i podbudowę terenu do możliwości przejazdu samochodów ciężarowych</w:t>
      </w:r>
      <w:r>
        <w:t xml:space="preserve"> oraz fundament pod stację transformatorową. </w:t>
      </w:r>
    </w:p>
    <w:p w14:paraId="26481FDF" w14:textId="2F4D0734" w:rsidR="00985350" w:rsidRPr="00FC1E15" w:rsidRDefault="00985350" w:rsidP="00C93AB9">
      <w:pPr>
        <w:pStyle w:val="Akapitzlist"/>
        <w:numPr>
          <w:ilvl w:val="0"/>
          <w:numId w:val="39"/>
        </w:numPr>
        <w:spacing w:after="120"/>
        <w:jc w:val="both"/>
      </w:pPr>
      <w:r w:rsidRPr="00FC1E15">
        <w:t xml:space="preserve">Całość </w:t>
      </w:r>
      <w:r w:rsidR="00C93AB9" w:rsidRPr="00FC1E15">
        <w:t>zamówienia, tj</w:t>
      </w:r>
      <w:r w:rsidR="00E51C85">
        <w:t>.</w:t>
      </w:r>
      <w:r w:rsidR="00C93AB9" w:rsidRPr="00FC1E15">
        <w:t xml:space="preserve"> projektowanie i roboty budowlane, mają być </w:t>
      </w:r>
      <w:r w:rsidRPr="00FC1E15">
        <w:t>wykona</w:t>
      </w:r>
      <w:r w:rsidR="00C93AB9" w:rsidRPr="00FC1E15">
        <w:t xml:space="preserve">ne </w:t>
      </w:r>
      <w:r w:rsidRPr="00FC1E15">
        <w:t xml:space="preserve">przez osoby posiadające odpowiednie uprawnienia. </w:t>
      </w:r>
    </w:p>
    <w:p w14:paraId="4D4F54D4" w14:textId="391A24DE" w:rsidR="00C93AB9" w:rsidRPr="00FC1E15" w:rsidRDefault="00C93AB9" w:rsidP="00C93AB9">
      <w:pPr>
        <w:pStyle w:val="Akapitzlist"/>
        <w:widowControl w:val="0"/>
        <w:numPr>
          <w:ilvl w:val="0"/>
          <w:numId w:val="39"/>
        </w:numPr>
        <w:suppressAutoHyphens w:val="0"/>
        <w:spacing w:after="120"/>
        <w:jc w:val="both"/>
        <w:rPr>
          <w:rFonts w:cs="Calibri"/>
          <w:bCs/>
        </w:rPr>
      </w:pPr>
      <w:r w:rsidRPr="00FC1E15">
        <w:rPr>
          <w:rFonts w:cs="Calibri"/>
          <w:bCs/>
        </w:rPr>
        <w:t>Kierownik robót wyznaczony przez wykonawcy będzie sprawował kierownictwo wszystkich wskazanych w niniejszym zapytaniu robót elektrycznych i dokonywał wpisów do dziennika budowy.</w:t>
      </w:r>
    </w:p>
    <w:p w14:paraId="77761943" w14:textId="77777777" w:rsidR="00C93AB9" w:rsidRPr="00FC1E15" w:rsidRDefault="00C93AB9" w:rsidP="00C93AB9">
      <w:pPr>
        <w:pStyle w:val="Akapitzlist"/>
        <w:widowControl w:val="0"/>
        <w:numPr>
          <w:ilvl w:val="0"/>
          <w:numId w:val="39"/>
        </w:numPr>
        <w:suppressAutoHyphens w:val="0"/>
        <w:spacing w:after="120"/>
        <w:jc w:val="both"/>
        <w:rPr>
          <w:rFonts w:cs="Calibri"/>
          <w:bCs/>
        </w:rPr>
      </w:pPr>
      <w:r w:rsidRPr="00FC1E15">
        <w:rPr>
          <w:rFonts w:cs="Calibri"/>
          <w:bCs/>
        </w:rPr>
        <w:t xml:space="preserve">Dokładny termin wejścia na teren budowy i rozpoczęcia robót na terenie budowy będzie wyznaczony przez Generalnego wykonawcę, o czym wykonawca będzie powiadomiony co najmniej 10 dni przed wejścia na budowę i rozpoczęcia robót. Terminy poszczególnych prac będą ustalone na bieżąco podczas rad budowy, które odbywają się raz w tygodniu. </w:t>
      </w:r>
    </w:p>
    <w:p w14:paraId="010C3B65" w14:textId="245ED3BC" w:rsidR="00C93AB9" w:rsidRPr="00FC1E15" w:rsidRDefault="00C93AB9" w:rsidP="00C93AB9">
      <w:pPr>
        <w:pStyle w:val="Akapitzlist"/>
        <w:widowControl w:val="0"/>
        <w:numPr>
          <w:ilvl w:val="0"/>
          <w:numId w:val="39"/>
        </w:numPr>
        <w:suppressAutoHyphens w:val="0"/>
        <w:spacing w:after="120"/>
        <w:jc w:val="both"/>
        <w:rPr>
          <w:rFonts w:cs="Calibri"/>
          <w:bCs/>
        </w:rPr>
      </w:pPr>
      <w:r w:rsidRPr="00FC1E15">
        <w:rPr>
          <w:rFonts w:eastAsia="Liberation Serif" w:cs="Calibri"/>
        </w:rPr>
        <w:t>Wykonawca ma obowiązek współpracy i współdziałania z Generalnym wykonawcą przez cały okres realizacji zamówienia, w tym podporządkować się podczas realizacji robót poleceniom Generalnego wykonawcy, również co do sposobu wykonania robót.</w:t>
      </w:r>
    </w:p>
    <w:p w14:paraId="2B8B36A6" w14:textId="229C18DA" w:rsidR="000A2601" w:rsidRDefault="00C93AB9" w:rsidP="00C93AB9">
      <w:pPr>
        <w:pStyle w:val="Akapitzlist"/>
        <w:numPr>
          <w:ilvl w:val="0"/>
          <w:numId w:val="37"/>
        </w:numPr>
        <w:spacing w:after="120"/>
        <w:ind w:left="709" w:hanging="357"/>
        <w:jc w:val="both"/>
        <w:rPr>
          <w:rFonts w:asciiTheme="minorHAnsi" w:hAnsiTheme="minorHAnsi" w:cstheme="minorHAnsi"/>
        </w:rPr>
      </w:pPr>
      <w:r w:rsidRPr="00C93AB9">
        <w:t>Zamawiający</w:t>
      </w:r>
      <w:r>
        <w:rPr>
          <w:rFonts w:asciiTheme="minorHAnsi" w:hAnsiTheme="minorHAnsi" w:cstheme="minorHAnsi"/>
        </w:rPr>
        <w:t xml:space="preserve"> dołącza do Zapytania ofertowego Warunki przyłączenia Tauron Dystrybucja oraz rysunek Lokalizacja stacji transformatorowej. </w:t>
      </w:r>
      <w:bookmarkStart w:id="1" w:name="_Hlk196212026"/>
      <w:bookmarkStart w:id="2" w:name="_Hlk196209029"/>
    </w:p>
    <w:p w14:paraId="3341B59F" w14:textId="661778B9" w:rsidR="00911840" w:rsidRPr="00CD33BD" w:rsidRDefault="00911840" w:rsidP="00CD33BD">
      <w:pPr>
        <w:pStyle w:val="Akapitzlist"/>
        <w:numPr>
          <w:ilvl w:val="0"/>
          <w:numId w:val="37"/>
        </w:numPr>
        <w:spacing w:after="120"/>
        <w:ind w:left="709" w:hanging="35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W przypadku, gdy w opisie przedmiotu zamówienia lub załączonych dokumentach</w:t>
      </w:r>
      <w:r w:rsidRPr="003C1DD1">
        <w:rPr>
          <w:rFonts w:asciiTheme="minorHAnsi" w:hAnsiTheme="minorHAnsi" w:cstheme="minorHAnsi"/>
        </w:rPr>
        <w:t xml:space="preserve"> wskazane </w:t>
      </w:r>
      <w:r>
        <w:rPr>
          <w:rFonts w:asciiTheme="minorHAnsi" w:hAnsiTheme="minorHAnsi" w:cstheme="minorHAnsi"/>
        </w:rPr>
        <w:t>zostały</w:t>
      </w:r>
      <w:r w:rsidRPr="003C1DD1">
        <w:rPr>
          <w:rFonts w:asciiTheme="minorHAnsi" w:hAnsiTheme="minorHAnsi" w:cstheme="minorHAnsi"/>
        </w:rPr>
        <w:t xml:space="preserve"> nazwy producentów i materiałów należy traktować </w:t>
      </w:r>
      <w:r>
        <w:rPr>
          <w:rFonts w:asciiTheme="minorHAnsi" w:hAnsiTheme="minorHAnsi" w:cstheme="minorHAnsi"/>
        </w:rPr>
        <w:t xml:space="preserve">je </w:t>
      </w:r>
      <w:r w:rsidRPr="003C1DD1">
        <w:rPr>
          <w:rFonts w:asciiTheme="minorHAnsi" w:hAnsiTheme="minorHAnsi" w:cstheme="minorHAnsi"/>
        </w:rPr>
        <w:t>wyłącznie jako przykłady. W każdej sytuacji, w której pojawia się odniesienie do konkretnej marki, producenta lub nazwy własnej, należy przyjąć, że użyto również sformułowania „lub równoważne”. Określają one minimalne wymagania jakościowe i standardy techniczne. Zamawiający dopuszcza zastosowanie przez Wykonawcę materiałów lub produktów równoważnych pod względem parametrów technicznych i jakościowych, pod warunkiem, że ich użycie nie wpłynie negatywnie na prawidłowe funkcjonowanie rozwiązań</w:t>
      </w:r>
      <w:r>
        <w:rPr>
          <w:rFonts w:asciiTheme="minorHAnsi" w:hAnsiTheme="minorHAnsi" w:cstheme="minorHAnsi"/>
        </w:rPr>
        <w:t xml:space="preserve"> określonych w wymaganiach Zamawiającego.</w:t>
      </w:r>
    </w:p>
    <w:bookmarkEnd w:id="1"/>
    <w:bookmarkEnd w:id="2"/>
    <w:p w14:paraId="01F374B2" w14:textId="71869E6F" w:rsidR="00AE1001" w:rsidRDefault="00923A64" w:rsidP="00C93AB9">
      <w:pPr>
        <w:pStyle w:val="Akapitzlist"/>
        <w:numPr>
          <w:ilvl w:val="0"/>
          <w:numId w:val="37"/>
        </w:numPr>
        <w:spacing w:after="120"/>
        <w:ind w:left="709" w:hanging="357"/>
        <w:jc w:val="both"/>
        <w:rPr>
          <w:rFonts w:asciiTheme="minorHAnsi" w:hAnsiTheme="minorHAnsi" w:cstheme="minorHAnsi"/>
          <w:bCs/>
        </w:rPr>
      </w:pPr>
      <w:r w:rsidRPr="00C93AB9">
        <w:lastRenderedPageBreak/>
        <w:t>Optymalizacja</w:t>
      </w:r>
      <w:r>
        <w:rPr>
          <w:rFonts w:asciiTheme="minorHAnsi" w:hAnsiTheme="minorHAnsi" w:cstheme="minorHAnsi"/>
          <w:bCs/>
        </w:rPr>
        <w:t xml:space="preserve"> kosztów</w:t>
      </w:r>
    </w:p>
    <w:p w14:paraId="5B2EC6C1" w14:textId="6274D526" w:rsidR="00C561BC" w:rsidRPr="00C561BC" w:rsidRDefault="00C561BC" w:rsidP="00C93AB9">
      <w:pPr>
        <w:pStyle w:val="Akapitzlist"/>
        <w:widowControl w:val="0"/>
        <w:numPr>
          <w:ilvl w:val="0"/>
          <w:numId w:val="33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</w:rPr>
      </w:pPr>
      <w:r w:rsidRPr="00C561BC">
        <w:rPr>
          <w:rFonts w:asciiTheme="minorHAnsi" w:hAnsiTheme="minorHAnsi" w:cstheme="minorHAnsi"/>
          <w:bCs/>
        </w:rPr>
        <w:t>Zamawiający dopuszcza zmianę lokalizacji celem optymalizacji kosztów, z zastrzeżeniem, ze nowa lokalizacja nie może ograniczać przejazdu oraz pozostałej infrastruktury przewidzianej dla inwestycji. Minimalna odległość użytkowa 3,8m od budynku.</w:t>
      </w:r>
    </w:p>
    <w:p w14:paraId="0066DB24" w14:textId="2D957ED0" w:rsidR="00435E4A" w:rsidRPr="00435E4A" w:rsidRDefault="00435E4A" w:rsidP="00C93AB9">
      <w:pPr>
        <w:pStyle w:val="Akapitzlist"/>
        <w:widowControl w:val="0"/>
        <w:numPr>
          <w:ilvl w:val="0"/>
          <w:numId w:val="33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  <w:color w:val="FF0000"/>
        </w:rPr>
      </w:pPr>
      <w:r w:rsidRPr="00435E4A">
        <w:rPr>
          <w:rFonts w:cstheme="minorHAnsi"/>
          <w:bCs/>
        </w:rPr>
        <w:t xml:space="preserve">Zamawiający </w:t>
      </w:r>
      <w:r>
        <w:rPr>
          <w:rFonts w:cstheme="minorHAnsi"/>
          <w:bCs/>
        </w:rPr>
        <w:t>dopuszcza</w:t>
      </w:r>
      <w:r w:rsidRPr="00435E4A">
        <w:rPr>
          <w:rFonts w:cstheme="minorHAnsi"/>
          <w:bCs/>
        </w:rPr>
        <w:t xml:space="preserve"> przedstawienie propozycji optymalizacji przyjętych rozwiązań technicznych, pod warunkiem że nie mają one wpływu na wydaną decyzję o pozwoleniu na budowę ani nie wprowadzają istotnych zmian w dokumentacji projektowej</w:t>
      </w:r>
      <w:r>
        <w:rPr>
          <w:rFonts w:cstheme="minorHAnsi"/>
          <w:bCs/>
        </w:rPr>
        <w:t>.</w:t>
      </w:r>
    </w:p>
    <w:p w14:paraId="42A67AC8" w14:textId="43F2912A" w:rsidR="00923A64" w:rsidRPr="00435E4A" w:rsidRDefault="00923A64" w:rsidP="00C93AB9">
      <w:pPr>
        <w:pStyle w:val="Akapitzlist"/>
        <w:widowControl w:val="0"/>
        <w:numPr>
          <w:ilvl w:val="0"/>
          <w:numId w:val="33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</w:rPr>
      </w:pPr>
      <w:r w:rsidRPr="00435E4A">
        <w:rPr>
          <w:rFonts w:asciiTheme="minorHAnsi" w:hAnsiTheme="minorHAnsi" w:cstheme="minorHAnsi"/>
          <w:bCs/>
        </w:rPr>
        <w:t>Zamawiający dopuszcza możliwość zastosowania alternatywnych technologii i materiałów pod warunkiem, że zapewniają one co najmniej równoważne parametry użytkowe, trwałość oraz zgodność z obowiązującymi normami i przepisami prawa budowlanego. Każda zmiana wymaga akceptacji Zamawiającego, a Wykonawca zobowiązany jest do przedstawienia stosownej dokumentacji potwierdzającej zgodność z wymaganiami projektu</w:t>
      </w:r>
      <w:r w:rsidR="00633291">
        <w:rPr>
          <w:rFonts w:asciiTheme="minorHAnsi" w:hAnsiTheme="minorHAnsi" w:cstheme="minorHAnsi"/>
          <w:bCs/>
        </w:rPr>
        <w:t>.</w:t>
      </w:r>
    </w:p>
    <w:p w14:paraId="2FFE0158" w14:textId="77777777" w:rsidR="007E63EC" w:rsidRPr="000B7D2F" w:rsidRDefault="007E63EC" w:rsidP="00C93AB9">
      <w:pPr>
        <w:pStyle w:val="Akapitzlist"/>
        <w:numPr>
          <w:ilvl w:val="0"/>
          <w:numId w:val="37"/>
        </w:numPr>
        <w:spacing w:after="120"/>
        <w:ind w:left="709" w:hanging="357"/>
        <w:jc w:val="both"/>
        <w:rPr>
          <w:rFonts w:asciiTheme="minorHAnsi" w:hAnsiTheme="minorHAnsi" w:cstheme="minorHAnsi"/>
          <w:bCs/>
        </w:rPr>
      </w:pPr>
      <w:r w:rsidRPr="000B7D2F">
        <w:rPr>
          <w:rFonts w:asciiTheme="minorHAnsi" w:hAnsiTheme="minorHAnsi" w:cstheme="minorHAnsi"/>
        </w:rPr>
        <w:t>KODY</w:t>
      </w:r>
      <w:r w:rsidRPr="000B7D2F">
        <w:rPr>
          <w:rFonts w:asciiTheme="minorHAnsi" w:hAnsiTheme="minorHAnsi" w:cstheme="minorHAnsi"/>
          <w:bCs/>
        </w:rPr>
        <w:t xml:space="preserve"> CPV Zamówienia </w:t>
      </w:r>
    </w:p>
    <w:p w14:paraId="300C9C62" w14:textId="219ADB84" w:rsidR="004427E9" w:rsidRPr="000B7D2F" w:rsidRDefault="00CB5B7C" w:rsidP="00C93AB9">
      <w:pPr>
        <w:widowControl w:val="0"/>
        <w:spacing w:after="0" w:line="276" w:lineRule="auto"/>
        <w:ind w:left="709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45317200-4 Instalowanie transformatorów elektrycznych</w:t>
      </w:r>
    </w:p>
    <w:p w14:paraId="39563C14" w14:textId="21E1B7CC" w:rsidR="000B7D2F" w:rsidRDefault="00CB5B7C" w:rsidP="00C93AB9">
      <w:pPr>
        <w:widowControl w:val="0"/>
        <w:spacing w:after="0" w:line="276" w:lineRule="auto"/>
        <w:ind w:left="709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45232221-7 Podstacje transformatorowe</w:t>
      </w:r>
    </w:p>
    <w:p w14:paraId="7EBF067A" w14:textId="62784E37" w:rsidR="001D01AA" w:rsidRDefault="00CB5B7C" w:rsidP="00C93AB9">
      <w:pPr>
        <w:widowControl w:val="0"/>
        <w:spacing w:after="0" w:line="276" w:lineRule="auto"/>
        <w:ind w:left="709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31170000-8 Trans</w:t>
      </w:r>
      <w:r w:rsidR="0077516C">
        <w:rPr>
          <w:rFonts w:cstheme="minorHAnsi"/>
          <w:bCs/>
        </w:rPr>
        <w:t>f</w:t>
      </w:r>
      <w:r>
        <w:rPr>
          <w:rFonts w:cstheme="minorHAnsi"/>
          <w:bCs/>
        </w:rPr>
        <w:t>ormatory</w:t>
      </w:r>
    </w:p>
    <w:p w14:paraId="0F24C642" w14:textId="4E32E9B8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 xml:space="preserve">Oferta </w:t>
      </w:r>
    </w:p>
    <w:p w14:paraId="30471F3C" w14:textId="39A23FC0" w:rsidR="007E63EC" w:rsidRPr="003C1DD1" w:rsidRDefault="007E63EC">
      <w:pPr>
        <w:pStyle w:val="Zwykytekst"/>
        <w:numPr>
          <w:ilvl w:val="6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>Oferta powinna zawierać:</w:t>
      </w:r>
    </w:p>
    <w:p w14:paraId="3386013C" w14:textId="37391960" w:rsidR="007E63EC" w:rsidRPr="003C1DD1" w:rsidRDefault="007E63EC">
      <w:pPr>
        <w:pStyle w:val="Zwykytekst"/>
        <w:numPr>
          <w:ilvl w:val="0"/>
          <w:numId w:val="17"/>
        </w:numPr>
        <w:spacing w:before="6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Cenę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netto, brutto DAP Bielsko-Biała (43-300), Polska Incoterms 2020 za realizację całego zadania (cena całkowita)</w:t>
      </w:r>
      <w:r w:rsidR="005E6C3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Ceny podane w walucie innej, niż PLN przeliczane będą na PLN wg kursu średniego NBP z dnia porównani ofert; porównanie cen na potrzeby oceny ofert dokonywane będzie w PLN.</w:t>
      </w:r>
    </w:p>
    <w:p w14:paraId="36EA3CBB" w14:textId="6C75F9B8" w:rsidR="007E63EC" w:rsidRPr="00A50D12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A50D12">
        <w:rPr>
          <w:rFonts w:asciiTheme="minorHAnsi" w:hAnsiTheme="minorHAnsi" w:cstheme="minorHAnsi"/>
          <w:sz w:val="22"/>
          <w:szCs w:val="22"/>
          <w:lang w:val="pl-PL"/>
        </w:rPr>
        <w:t xml:space="preserve">Gwarantowany </w:t>
      </w:r>
      <w:r w:rsidRPr="00A50D1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termin realizacji </w:t>
      </w:r>
    </w:p>
    <w:p w14:paraId="532894EB" w14:textId="58A8FBB7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Nazwę i adres</w:t>
      </w:r>
      <w:r w:rsidRPr="003C1DD1">
        <w:rPr>
          <w:rFonts w:asciiTheme="minorHAnsi" w:hAnsiTheme="minorHAnsi" w:cstheme="minorHAnsi"/>
          <w:sz w:val="22"/>
          <w:szCs w:val="22"/>
        </w:rPr>
        <w:t xml:space="preserve"> siedzib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Wykonawcę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 (oraz adres do korespondencji, jeżeli inny, niż siedziby).</w:t>
      </w:r>
    </w:p>
    <w:p w14:paraId="56E5E40B" w14:textId="54624E52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Numer telefonu i adres poczty elektronicznej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dane osoby kontaktowej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6A70AF" w14:textId="3381A797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Pełne 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dane rejestrowe 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="005E6C37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konawcy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A71B8A0" w14:textId="77777777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Datę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 xml:space="preserve"> sporządzenia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oferty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7C49DCD" w14:textId="40EE701C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ważności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(datę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końcową)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– </w:t>
      </w:r>
      <w:r w:rsidR="0077516C">
        <w:rPr>
          <w:rFonts w:asciiTheme="minorHAnsi" w:hAnsiTheme="minorHAnsi" w:cstheme="minorHAnsi"/>
          <w:sz w:val="22"/>
          <w:szCs w:val="22"/>
          <w:lang w:val="pl-PL"/>
        </w:rPr>
        <w:t xml:space="preserve">do </w:t>
      </w:r>
      <w:r w:rsidR="00C93AB9">
        <w:rPr>
          <w:rFonts w:asciiTheme="minorHAnsi" w:hAnsiTheme="minorHAnsi" w:cstheme="minorHAnsi"/>
          <w:sz w:val="22"/>
          <w:szCs w:val="22"/>
          <w:lang w:val="pl-PL"/>
        </w:rPr>
        <w:t>6</w:t>
      </w:r>
      <w:r w:rsidR="0077516C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916C98" w:rsidRPr="00916C98">
        <w:rPr>
          <w:rFonts w:asciiTheme="minorHAnsi" w:hAnsiTheme="minorHAnsi" w:cstheme="minorHAnsi"/>
          <w:sz w:val="22"/>
          <w:szCs w:val="22"/>
          <w:lang w:val="pl-PL"/>
        </w:rPr>
        <w:t xml:space="preserve"> dni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od dnia składania ofert.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E6ACD7" w14:textId="7A2D32A3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osoby upoważnionej do reprezentacji </w:t>
      </w:r>
      <w:r w:rsidR="002066C6" w:rsidRPr="003C1DD1">
        <w:rPr>
          <w:rFonts w:asciiTheme="minorHAnsi" w:hAnsiTheme="minorHAnsi" w:cstheme="minorHAnsi"/>
          <w:sz w:val="22"/>
          <w:szCs w:val="22"/>
        </w:rPr>
        <w:t>W</w:t>
      </w:r>
      <w:r w:rsidR="005E6C37">
        <w:rPr>
          <w:rFonts w:asciiTheme="minorHAnsi" w:hAnsiTheme="minorHAnsi" w:cstheme="minorHAnsi"/>
          <w:sz w:val="22"/>
          <w:szCs w:val="22"/>
        </w:rPr>
        <w:t>y</w:t>
      </w:r>
      <w:r w:rsidR="002066C6" w:rsidRPr="003C1DD1">
        <w:rPr>
          <w:rFonts w:asciiTheme="minorHAnsi" w:hAnsiTheme="minorHAnsi" w:cstheme="minorHAnsi"/>
          <w:sz w:val="22"/>
          <w:szCs w:val="22"/>
        </w:rPr>
        <w:t>konawcy</w:t>
      </w:r>
      <w:r w:rsidRPr="003C1DD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881BF79" w14:textId="77777777" w:rsidR="007E63EC" w:rsidRPr="003C1DD1" w:rsidRDefault="007E63EC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i warunki płatności.</w:t>
      </w:r>
    </w:p>
    <w:p w14:paraId="649B5919" w14:textId="2ED831B0" w:rsidR="007E63EC" w:rsidRPr="003C1DD1" w:rsidRDefault="007E63EC">
      <w:pPr>
        <w:pStyle w:val="Zwykytekst"/>
        <w:numPr>
          <w:ilvl w:val="0"/>
          <w:numId w:val="17"/>
        </w:numPr>
        <w:spacing w:after="120"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Okres </w:t>
      </w:r>
      <w:r w:rsidRPr="000B7D2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gwarancji </w:t>
      </w:r>
      <w:r w:rsidR="00500C8A" w:rsidRPr="00500C8A">
        <w:rPr>
          <w:rFonts w:asciiTheme="minorHAnsi" w:hAnsiTheme="minorHAnsi" w:cstheme="minorHAnsi"/>
          <w:sz w:val="22"/>
          <w:szCs w:val="22"/>
          <w:lang w:val="pl-PL"/>
        </w:rPr>
        <w:t>nie krótszy niż 60 miesięcy</w:t>
      </w:r>
      <w:r w:rsidR="00500C8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>(podany w miesiącach).</w:t>
      </w:r>
    </w:p>
    <w:p w14:paraId="46143A2C" w14:textId="533CB496" w:rsidR="006F3133" w:rsidRPr="003C1DD1" w:rsidRDefault="006F3133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Oferta powin</w:t>
      </w:r>
      <w:r w:rsidR="003A266A" w:rsidRPr="003C1DD1">
        <w:rPr>
          <w:rFonts w:asciiTheme="minorHAnsi" w:hAnsiTheme="minorHAnsi" w:cstheme="minorHAnsi"/>
          <w:sz w:val="22"/>
          <w:szCs w:val="22"/>
        </w:rPr>
        <w:t>na</w:t>
      </w:r>
      <w:r w:rsidRPr="003C1DD1">
        <w:rPr>
          <w:rFonts w:asciiTheme="minorHAnsi" w:hAnsiTheme="minorHAnsi" w:cstheme="minorHAnsi"/>
          <w:sz w:val="22"/>
          <w:szCs w:val="22"/>
        </w:rPr>
        <w:t xml:space="preserve"> być podpisan</w:t>
      </w:r>
      <w:r w:rsidR="0087497A">
        <w:rPr>
          <w:rFonts w:asciiTheme="minorHAnsi" w:hAnsiTheme="minorHAnsi" w:cstheme="minorHAnsi"/>
          <w:sz w:val="22"/>
          <w:szCs w:val="22"/>
        </w:rPr>
        <w:t>a</w:t>
      </w:r>
      <w:r w:rsidRPr="003C1DD1">
        <w:rPr>
          <w:rFonts w:asciiTheme="minorHAnsi" w:hAnsiTheme="minorHAnsi" w:cstheme="minorHAnsi"/>
          <w:sz w:val="22"/>
          <w:szCs w:val="22"/>
        </w:rPr>
        <w:t xml:space="preserve"> przez osoby umocowane do reprezentowania Wykonawcy zgodnie z formą reprezentacji określoną w rejestrze sądowym lub innym </w:t>
      </w:r>
      <w:r w:rsidR="002066C6" w:rsidRPr="003C1DD1">
        <w:rPr>
          <w:rFonts w:asciiTheme="minorHAnsi" w:hAnsiTheme="minorHAnsi" w:cstheme="minorHAnsi"/>
          <w:sz w:val="22"/>
          <w:szCs w:val="22"/>
        </w:rPr>
        <w:t xml:space="preserve">właściwym dokumencie </w:t>
      </w:r>
      <w:r w:rsidRPr="003C1DD1">
        <w:rPr>
          <w:rFonts w:asciiTheme="minorHAnsi" w:hAnsiTheme="minorHAnsi" w:cstheme="minorHAnsi"/>
          <w:sz w:val="22"/>
          <w:szCs w:val="22"/>
        </w:rPr>
        <w:t>albo przez osobę upoważnioną przez osobę uprawnioną, przy czym pełnomocnictwo musi być dołączone do oferty. Oferty niepodpisane lub podpisane przez osoby nieuprawnione będą podlega</w:t>
      </w:r>
      <w:r w:rsidR="003A266A" w:rsidRPr="003C1DD1">
        <w:rPr>
          <w:rFonts w:asciiTheme="minorHAnsi" w:hAnsiTheme="minorHAnsi" w:cstheme="minorHAnsi"/>
          <w:sz w:val="22"/>
          <w:szCs w:val="22"/>
        </w:rPr>
        <w:t>ć</w:t>
      </w:r>
      <w:r w:rsidRPr="003C1DD1">
        <w:rPr>
          <w:rFonts w:asciiTheme="minorHAnsi" w:hAnsiTheme="minorHAnsi" w:cstheme="minorHAnsi"/>
          <w:sz w:val="22"/>
          <w:szCs w:val="22"/>
        </w:rPr>
        <w:t xml:space="preserve"> odrzuceniu</w:t>
      </w:r>
      <w:r w:rsidR="003A266A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36B6139C" w14:textId="52A0355F" w:rsidR="007E63EC" w:rsidRPr="000B7D2F" w:rsidRDefault="007E63EC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 xml:space="preserve">Oferta powinna być sporządzona na Formularzu ofertowym, stanowiącym </w:t>
      </w:r>
      <w:r w:rsidR="005E6C37" w:rsidRPr="005E6C37">
        <w:rPr>
          <w:rFonts w:asciiTheme="minorHAnsi" w:hAnsiTheme="minorHAnsi" w:cstheme="minorHAnsi"/>
          <w:b/>
          <w:sz w:val="22"/>
          <w:szCs w:val="22"/>
        </w:rPr>
        <w:t>Z</w:t>
      </w:r>
      <w:r w:rsidRPr="005E6C37">
        <w:rPr>
          <w:rFonts w:asciiTheme="minorHAnsi" w:hAnsiTheme="minorHAnsi" w:cstheme="minorHAnsi"/>
          <w:b/>
          <w:sz w:val="22"/>
          <w:szCs w:val="22"/>
        </w:rPr>
        <w:t>ałącznik nr</w:t>
      </w:r>
      <w:r w:rsidR="009C29F2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Pr="005E6C3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0B7D2F">
        <w:rPr>
          <w:rFonts w:asciiTheme="minorHAnsi" w:hAnsiTheme="minorHAnsi" w:cstheme="minorHAnsi"/>
          <w:b/>
          <w:sz w:val="22"/>
          <w:szCs w:val="22"/>
        </w:rPr>
        <w:t>Zapytania ofertowego.</w:t>
      </w:r>
    </w:p>
    <w:p w14:paraId="2E10D734" w14:textId="0B239F41" w:rsidR="007E63EC" w:rsidRPr="003C1DD1" w:rsidRDefault="007E63EC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lastRenderedPageBreak/>
        <w:t>Cena oferty musi zawierać wszelkie koszty niezbędne do realizacji zgodnie z zasadami wiedzy technicznej oraz technologii realizacji robót. Cena oferty stanowi zapłatę za całość robót w celu osiągnięcia przez Zamawiającego rezultatu. Różnice pomiędzy przyjętymi przez Wykonawcę w ofercie ilościami, cenami i przewidywanymi elementami, a faktycznymi ilościami cenami i koniecznymi do wykonania elementami stanowią ryzyko Wykonawcy i obciążają go w całości.</w:t>
      </w:r>
    </w:p>
    <w:p w14:paraId="054A76BB" w14:textId="238A83A9" w:rsidR="007E63EC" w:rsidRPr="001B765F" w:rsidRDefault="00D049B2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musi uwzględniać wszystkie okoliczności, w tym również te nieprzewidziane, ale niezbędne do realizacji zamówienia. Dotyczy to w szczególności ryzyka związanego z niekorzystnymi warunkami atmosferycznymi oraz gruntowo-wodnymi, a także kosztów robót przygotowawczych i porządkowych, wywozu odpadów, utrzymania zaplecza budowy, zapewnienia czystości dróg publicznych, sporządzenia wymaganej dokumentacji </w:t>
      </w:r>
      <w:r w:rsidR="00962B9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uzyskania </w:t>
      </w:r>
      <w:r w:rsidR="00962B95" w:rsidRPr="00962B95">
        <w:rPr>
          <w:rFonts w:asciiTheme="minorHAnsi" w:hAnsiTheme="minorHAnsi" w:cstheme="minorHAnsi"/>
          <w:sz w:val="22"/>
          <w:szCs w:val="22"/>
        </w:rPr>
        <w:t xml:space="preserve">zgód, zezwoleń </w:t>
      </w:r>
      <w:r w:rsidR="00962B95">
        <w:rPr>
          <w:rFonts w:asciiTheme="minorHAnsi" w:hAnsiTheme="minorHAnsi" w:cstheme="minorHAnsi"/>
          <w:sz w:val="22"/>
          <w:szCs w:val="22"/>
        </w:rPr>
        <w:t>i</w:t>
      </w:r>
      <w:r w:rsidR="00962B95" w:rsidRPr="00962B95">
        <w:rPr>
          <w:rFonts w:asciiTheme="minorHAnsi" w:hAnsiTheme="minorHAnsi" w:cstheme="minorHAnsi"/>
          <w:sz w:val="22"/>
          <w:szCs w:val="22"/>
        </w:rPr>
        <w:t xml:space="preserve"> uzgodnień</w:t>
      </w:r>
      <w:r w:rsidR="00962B95">
        <w:t xml:space="preserve"> 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>oraz kosztów związanych z odbiorami. Ponadto w cenie powinny zostać uwzględnione wszelkie inne prace niezbędne do prawidłowego wykonania zamówienia.</w:t>
      </w:r>
    </w:p>
    <w:p w14:paraId="4390CEA8" w14:textId="77777777" w:rsidR="001B765F" w:rsidRPr="00962B95" w:rsidRDefault="001B765F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0C8A">
        <w:rPr>
          <w:rFonts w:asciiTheme="minorHAnsi" w:hAnsiTheme="minorHAnsi" w:cstheme="minorHAnsi"/>
          <w:b/>
          <w:sz w:val="22"/>
          <w:szCs w:val="22"/>
          <w:lang w:val="pl-PL"/>
        </w:rPr>
        <w:t>Zaleca się, aby Wykonawca przed sporządzeniem oferty, dokonał wizji lokalnej w celu pozyskania informacji, które mogą okazać się niezbędne do przygotowania oferty</w:t>
      </w:r>
      <w:r w:rsidRPr="000B7D2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. Termin wizji lokalnej Wykonawca powinien ustalić z p. Krzysztofem Bonkiem - </w:t>
      </w:r>
      <w:r w:rsidRPr="000B7D2F">
        <w:rPr>
          <w:rFonts w:asciiTheme="minorHAnsi" w:hAnsiTheme="minorHAnsi" w:cstheme="minorHAnsi"/>
          <w:sz w:val="22"/>
          <w:szCs w:val="22"/>
        </w:rPr>
        <w:t xml:space="preserve">adres kontaktowy wskazany w sekcji XI </w:t>
      </w:r>
      <w:r w:rsidRPr="00962B95">
        <w:rPr>
          <w:rFonts w:asciiTheme="minorHAnsi" w:hAnsiTheme="minorHAnsi" w:cstheme="minorHAnsi"/>
          <w:sz w:val="22"/>
          <w:szCs w:val="22"/>
        </w:rPr>
        <w:t>niniejszego Zapytania ofertowego.</w:t>
      </w:r>
    </w:p>
    <w:p w14:paraId="14B98E6C" w14:textId="16183DBB" w:rsidR="007E63EC" w:rsidRPr="00962B95" w:rsidRDefault="007E63EC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2B95">
        <w:rPr>
          <w:rFonts w:asciiTheme="minorHAnsi" w:hAnsiTheme="minorHAnsi" w:cstheme="minorHAnsi"/>
          <w:bCs/>
          <w:sz w:val="22"/>
          <w:szCs w:val="22"/>
          <w:lang w:val="pl-PL"/>
        </w:rPr>
        <w:t>Zamawiający wymaga złożenia oferty na dołączonym do zapytania formularzu ofertowym wraz z wymaganymi dokumentami i oświadczeniami, pod rygorem odrzucenia oferty w przypadku braku dostarczenia formularza ofertowego.</w:t>
      </w:r>
    </w:p>
    <w:p w14:paraId="2D997856" w14:textId="3B04EB2D" w:rsidR="007E63EC" w:rsidRPr="003C1DD1" w:rsidRDefault="007E63EC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1490">
        <w:rPr>
          <w:rFonts w:asciiTheme="minorHAnsi" w:hAnsiTheme="minorHAnsi" w:cstheme="minorHAnsi"/>
          <w:bCs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zastrzega sobie prawo wezwania Wykonawcy do złożenia wyjaśnień dotyczących treści złożonej oferty, bądź uzupełnienia wymaganych dokumentów i oświadczeń, z zastrzeżeniem, że uzupełnienie nie dotyczy formularza</w:t>
      </w:r>
      <w:r w:rsidR="00D049B2"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ofertowego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>. Przy czym co do zasady wezwanie, o którym mowa powyżej kierowane jest do Wykonawcy, którego oferta została uznana za najkorzystniejszą.</w:t>
      </w:r>
    </w:p>
    <w:p w14:paraId="64BEC5F0" w14:textId="77777777" w:rsidR="007E63EC" w:rsidRPr="003C1DD1" w:rsidRDefault="00000000">
      <w:pPr>
        <w:pStyle w:val="Zwykytekst"/>
        <w:numPr>
          <w:ilvl w:val="6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Pozostałe warunki. </w:t>
      </w:r>
    </w:p>
    <w:p w14:paraId="237BE595" w14:textId="24E5594C" w:rsidR="006477DF" w:rsidRPr="003C1DD1" w:rsidRDefault="00AE7096" w:rsidP="003C1DD1">
      <w:pPr>
        <w:pStyle w:val="Zwykytekst"/>
        <w:spacing w:after="120" w:line="276" w:lineRule="auto"/>
        <w:ind w:left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</w:rPr>
        <w:t>Nie d</w:t>
      </w:r>
      <w:r w:rsidR="005403B6" w:rsidRPr="003C1DD1">
        <w:rPr>
          <w:rFonts w:asciiTheme="minorHAnsi" w:hAnsiTheme="minorHAnsi" w:cstheme="minorHAnsi"/>
          <w:sz w:val="22"/>
          <w:szCs w:val="22"/>
        </w:rPr>
        <w:t>opuszcza się składanie ofert częściowych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5403B6" w:rsidRPr="003C1DD1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5403B6" w:rsidRPr="003C1DD1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5403B6" w:rsidRPr="003C1DD1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zapytaniu (tj. ofert bez wyraźnego i jednoznacznego wykazania kompletności </w:t>
      </w:r>
      <w:r w:rsidR="006477DF" w:rsidRPr="003C1DD1">
        <w:rPr>
          <w:rFonts w:asciiTheme="minorHAnsi" w:hAnsiTheme="minorHAnsi" w:cstheme="minorHAnsi"/>
          <w:sz w:val="22"/>
          <w:szCs w:val="22"/>
          <w:lang w:val="pl-PL"/>
        </w:rPr>
        <w:t>robót budowlanych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5403B6" w:rsidRPr="003C1DD1">
        <w:rPr>
          <w:rFonts w:asciiTheme="minorHAnsi" w:hAnsiTheme="minorHAnsi" w:cstheme="minorHAnsi"/>
          <w:sz w:val="22"/>
          <w:szCs w:val="22"/>
        </w:rPr>
        <w:t xml:space="preserve">. </w:t>
      </w:r>
      <w:r w:rsidR="005403B6" w:rsidRPr="003C1DD1">
        <w:rPr>
          <w:rFonts w:asciiTheme="minorHAnsi" w:hAnsiTheme="minorHAnsi" w:cstheme="minorHAnsi"/>
          <w:sz w:val="22"/>
          <w:szCs w:val="22"/>
          <w:lang w:val="pl-PL"/>
        </w:rPr>
        <w:t>Zamawiający nie przewiduje w ramach zadania zamówień uzupełniających.</w:t>
      </w:r>
    </w:p>
    <w:p w14:paraId="608C72E5" w14:textId="2C0DC5D9" w:rsidR="0041786E" w:rsidRPr="00AE7096" w:rsidRDefault="006477DF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E7096">
        <w:rPr>
          <w:rFonts w:asciiTheme="minorHAnsi" w:hAnsiTheme="minorHAnsi" w:cstheme="minorHAnsi"/>
          <w:sz w:val="22"/>
          <w:szCs w:val="22"/>
          <w:lang w:val="pl-PL"/>
        </w:rPr>
        <w:t xml:space="preserve">Okres ważności oferty wymagany przez Zamawiającego wynosi </w:t>
      </w:r>
      <w:r w:rsidR="00916C98" w:rsidRPr="00AE7096">
        <w:rPr>
          <w:rFonts w:asciiTheme="minorHAnsi" w:hAnsiTheme="minorHAnsi" w:cstheme="minorHAnsi"/>
          <w:sz w:val="22"/>
          <w:szCs w:val="22"/>
          <w:lang w:val="pl-PL"/>
        </w:rPr>
        <w:t>60 dni</w:t>
      </w:r>
      <w:r w:rsidR="007371D3" w:rsidRPr="00AE7096">
        <w:rPr>
          <w:rFonts w:asciiTheme="minorHAnsi" w:hAnsiTheme="minorHAnsi" w:cstheme="minorHAnsi"/>
          <w:sz w:val="22"/>
          <w:szCs w:val="22"/>
          <w:lang w:val="pl-PL"/>
        </w:rPr>
        <w:t xml:space="preserve"> od dnia składania oferty</w:t>
      </w:r>
      <w:r w:rsidRPr="00AE709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720AB23" w14:textId="02F6BEAB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Warunki</w:t>
      </w: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udziału w postępowaniu</w:t>
      </w:r>
    </w:p>
    <w:p w14:paraId="25639678" w14:textId="77777777" w:rsidR="006477DF" w:rsidRPr="003C1DD1" w:rsidRDefault="00000000">
      <w:pPr>
        <w:pStyle w:val="Akapitzlist"/>
        <w:numPr>
          <w:ilvl w:val="3"/>
          <w:numId w:val="10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Udzielenie zamówienia realizowane jest zgodnie z zasadą konkurencyjności i równego traktowania Wykonawców, w rozumieniu Wytycznych w zakresie kwalifikowania wydatków.</w:t>
      </w:r>
    </w:p>
    <w:p w14:paraId="688C7DE6" w14:textId="560F5603" w:rsidR="0041786E" w:rsidRPr="003C1DD1" w:rsidRDefault="00000000">
      <w:pPr>
        <w:pStyle w:val="Akapitzlist"/>
        <w:numPr>
          <w:ilvl w:val="3"/>
          <w:numId w:val="10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70C6D092" w14:textId="77777777" w:rsidR="0041786E" w:rsidRPr="003C1DD1" w:rsidRDefault="00000000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163C6016" w14:textId="73714EFE" w:rsidR="0041786E" w:rsidRPr="003C1DD1" w:rsidRDefault="00000000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posiadaniu udziałów lub co najmniej 10 % akcji</w:t>
      </w:r>
      <w:r w:rsidR="00AA639E">
        <w:rPr>
          <w:rFonts w:asciiTheme="minorHAnsi" w:hAnsiTheme="minorHAnsi" w:cstheme="minorHAnsi"/>
          <w:sz w:val="22"/>
          <w:szCs w:val="22"/>
        </w:rPr>
        <w:t xml:space="preserve"> (o ile niższy nie wynika z przepisów prawa)</w:t>
      </w:r>
      <w:r w:rsidRPr="003C1DD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53EE6F6" w14:textId="7A9E2CC2" w:rsidR="0041786E" w:rsidRPr="003C1DD1" w:rsidRDefault="00000000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049B2" w:rsidRPr="003C1DD1">
        <w:rPr>
          <w:rFonts w:asciiTheme="minorHAnsi" w:hAnsiTheme="minorHAnsi" w:cstheme="minorHAnsi"/>
          <w:sz w:val="22"/>
          <w:szCs w:val="22"/>
        </w:rPr>
        <w:t>,</w:t>
      </w:r>
    </w:p>
    <w:p w14:paraId="2536F729" w14:textId="212810A1" w:rsidR="0041786E" w:rsidRPr="003C1DD1" w:rsidRDefault="00000000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lastRenderedPageBreak/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049B2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1B7B7837" w14:textId="5BCDE4A3" w:rsidR="00F374AC" w:rsidRPr="00C93D35" w:rsidRDefault="00C93D35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Warunki udziału w postępowaniu:</w:t>
      </w:r>
    </w:p>
    <w:p w14:paraId="48B4AD4C" w14:textId="508BDE3C" w:rsidR="0041786E" w:rsidRPr="003C1DD1" w:rsidRDefault="00000000">
      <w:pPr>
        <w:pStyle w:val="Zwykytekst"/>
        <w:numPr>
          <w:ilvl w:val="0"/>
          <w:numId w:val="18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O udzielenie zamówienia, objętego niniejszym Zapytaniem, mogą ubiegać się </w:t>
      </w:r>
      <w:r w:rsidRPr="003C1DD1">
        <w:rPr>
          <w:rFonts w:asciiTheme="minorHAnsi" w:hAnsiTheme="minorHAnsi" w:cstheme="minorHAnsi"/>
          <w:b/>
          <w:bCs/>
          <w:sz w:val="22"/>
          <w:szCs w:val="22"/>
          <w:u w:val="single"/>
        </w:rPr>
        <w:t>wyłącznie Wykonawcy</w:t>
      </w:r>
      <w:r w:rsidRPr="003C1DD1">
        <w:rPr>
          <w:rFonts w:asciiTheme="minorHAnsi" w:hAnsiTheme="minorHAnsi" w:cstheme="minorHAnsi"/>
          <w:sz w:val="22"/>
          <w:szCs w:val="22"/>
        </w:rPr>
        <w:t>, którzy spełniają warunki udziału w postępowaniu tj.:</w:t>
      </w:r>
    </w:p>
    <w:p w14:paraId="636A2CB1" w14:textId="3FEDD31B" w:rsidR="001B765F" w:rsidRPr="000B7D2F" w:rsidRDefault="001B765F">
      <w:pPr>
        <w:pStyle w:val="Zwykytekst"/>
        <w:numPr>
          <w:ilvl w:val="0"/>
          <w:numId w:val="19"/>
        </w:numPr>
        <w:spacing w:after="12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C7866">
        <w:rPr>
          <w:rFonts w:asciiTheme="minorHAnsi" w:hAnsiTheme="minorHAnsi" w:cstheme="minorHAnsi"/>
          <w:sz w:val="22"/>
          <w:szCs w:val="22"/>
        </w:rPr>
        <w:t xml:space="preserve">Wykonawca wykaże, że dysponuje lub będzie dysponował osobą pełniącą </w:t>
      </w:r>
      <w:r w:rsidRPr="00AE7096">
        <w:rPr>
          <w:rFonts w:asciiTheme="minorHAnsi" w:hAnsiTheme="minorHAnsi" w:cstheme="minorHAnsi"/>
          <w:sz w:val="22"/>
          <w:szCs w:val="22"/>
        </w:rPr>
        <w:t xml:space="preserve">rolę </w:t>
      </w:r>
      <w:r w:rsidR="00AE7096" w:rsidRPr="00AE7096">
        <w:rPr>
          <w:rFonts w:asciiTheme="minorHAnsi" w:hAnsiTheme="minorHAnsi" w:cstheme="minorHAnsi"/>
          <w:sz w:val="22"/>
          <w:szCs w:val="22"/>
        </w:rPr>
        <w:t xml:space="preserve">Kierownika robót elektrycznych, posiadającą uprawnienia w </w:t>
      </w:r>
      <w:r w:rsidR="00AE7096" w:rsidRPr="00AE7096">
        <w:rPr>
          <w:rFonts w:asciiTheme="minorHAnsi" w:hAnsiTheme="minorHAnsi" w:cstheme="minorHAnsi"/>
          <w:sz w:val="22"/>
          <w:szCs w:val="22"/>
          <w:lang w:val="pl-PL"/>
        </w:rPr>
        <w:t xml:space="preserve">specjalności instalacyjnej w zakresie sieci, instalacji i urządzeń elektrycznych i elektroenergetycznych </w:t>
      </w:r>
      <w:r w:rsidR="00AE7096" w:rsidRPr="00AE7096">
        <w:rPr>
          <w:rFonts w:asciiTheme="minorHAnsi" w:hAnsiTheme="minorHAnsi" w:cstheme="minorHAnsi"/>
          <w:sz w:val="22"/>
          <w:szCs w:val="22"/>
        </w:rPr>
        <w:t>bez ograniczeń</w:t>
      </w:r>
      <w:r w:rsidR="00F97339">
        <w:rPr>
          <w:rFonts w:asciiTheme="minorHAnsi" w:hAnsiTheme="minorHAnsi" w:cstheme="minorHAnsi"/>
          <w:sz w:val="22"/>
          <w:szCs w:val="22"/>
        </w:rPr>
        <w:t>,</w:t>
      </w:r>
      <w:r w:rsidR="00E20D5B" w:rsidRPr="000B7D2F">
        <w:rPr>
          <w:rFonts w:ascii="Calibri" w:hAnsi="Calibri" w:cs="Calibri"/>
          <w:b/>
          <w:color w:val="0070C0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któr</w:t>
      </w:r>
      <w:r w:rsidR="00852295">
        <w:rPr>
          <w:rFonts w:ascii="Calibri" w:hAnsi="Calibri" w:cs="Calibri"/>
          <w:sz w:val="22"/>
          <w:szCs w:val="22"/>
        </w:rPr>
        <w:t>a</w:t>
      </w:r>
      <w:r w:rsidR="00E20D5B" w:rsidRPr="000B7D2F">
        <w:rPr>
          <w:rFonts w:ascii="Calibri" w:hAnsi="Calibri" w:cs="Calibri"/>
          <w:sz w:val="22"/>
          <w:szCs w:val="22"/>
        </w:rPr>
        <w:t xml:space="preserve"> </w:t>
      </w:r>
      <w:r w:rsidR="005403B6">
        <w:rPr>
          <w:rFonts w:ascii="Calibri" w:hAnsi="Calibri" w:cs="Calibri"/>
          <w:sz w:val="22"/>
          <w:szCs w:val="22"/>
        </w:rPr>
        <w:t>jest</w:t>
      </w:r>
      <w:r w:rsidR="00E20D5B" w:rsidRPr="000B7D2F">
        <w:rPr>
          <w:rFonts w:ascii="Calibri" w:hAnsi="Calibri" w:cs="Calibri"/>
          <w:sz w:val="22"/>
          <w:szCs w:val="22"/>
        </w:rPr>
        <w:t xml:space="preserve"> członkiem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właściwej</w:t>
      </w:r>
      <w:r w:rsidR="00E20D5B" w:rsidRPr="000B7D2F">
        <w:rPr>
          <w:rFonts w:ascii="Calibri" w:hAnsi="Calibri" w:cs="Calibri"/>
          <w:spacing w:val="-13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izby</w:t>
      </w:r>
      <w:r w:rsidR="00E20D5B" w:rsidRPr="000B7D2F">
        <w:rPr>
          <w:rFonts w:ascii="Calibri" w:hAnsi="Calibri" w:cs="Calibri"/>
          <w:spacing w:val="-13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samorządu</w:t>
      </w:r>
      <w:r w:rsidR="00E20D5B" w:rsidRPr="000B7D2F">
        <w:rPr>
          <w:rFonts w:ascii="Calibri" w:hAnsi="Calibri" w:cs="Calibri"/>
          <w:spacing w:val="-12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zawodowego,</w:t>
      </w:r>
      <w:r w:rsidR="00E20D5B" w:rsidRPr="000B7D2F">
        <w:rPr>
          <w:rFonts w:ascii="Calibri" w:hAnsi="Calibri" w:cs="Calibri"/>
          <w:spacing w:val="-14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zgodnie</w:t>
      </w:r>
      <w:r w:rsidR="00E20D5B" w:rsidRPr="000B7D2F">
        <w:rPr>
          <w:rFonts w:ascii="Calibri" w:hAnsi="Calibri" w:cs="Calibri"/>
          <w:spacing w:val="-14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z</w:t>
      </w:r>
      <w:r w:rsidR="00E20D5B" w:rsidRPr="000B7D2F">
        <w:rPr>
          <w:rFonts w:ascii="Calibri" w:hAnsi="Calibri" w:cs="Calibri"/>
          <w:spacing w:val="-12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ustawą</w:t>
      </w:r>
      <w:r w:rsidR="00E20D5B" w:rsidRPr="000B7D2F">
        <w:rPr>
          <w:rFonts w:ascii="Calibri" w:hAnsi="Calibri" w:cs="Calibri"/>
          <w:spacing w:val="-12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Prawo</w:t>
      </w:r>
      <w:r w:rsidR="000B7D2F" w:rsidRPr="000B7D2F">
        <w:rPr>
          <w:rFonts w:ascii="Calibri" w:hAnsi="Calibri" w:cs="Calibri"/>
          <w:sz w:val="22"/>
          <w:szCs w:val="22"/>
        </w:rPr>
        <w:t xml:space="preserve"> </w:t>
      </w:r>
      <w:r w:rsidR="004F6CDD" w:rsidRPr="000B7D2F">
        <w:rPr>
          <w:rFonts w:ascii="Calibri" w:hAnsi="Calibri" w:cs="Calibri"/>
          <w:sz w:val="22"/>
          <w:szCs w:val="22"/>
        </w:rPr>
        <w:t>budowlan</w:t>
      </w:r>
      <w:r w:rsidR="00E20D5B" w:rsidRPr="000B7D2F">
        <w:rPr>
          <w:rFonts w:ascii="Calibri" w:hAnsi="Calibri" w:cs="Calibri"/>
          <w:sz w:val="22"/>
          <w:szCs w:val="22"/>
        </w:rPr>
        <w:t>e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oraz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ustawą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o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samorządach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zawodowych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architektów,</w:t>
      </w:r>
      <w:r w:rsidR="00E20D5B" w:rsidRPr="000B7D2F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inżynierów</w:t>
      </w:r>
      <w:r w:rsidR="00E20D5B" w:rsidRPr="000B7D2F">
        <w:rPr>
          <w:rFonts w:ascii="Calibri" w:hAnsi="Calibri" w:cs="Calibri"/>
          <w:spacing w:val="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budownictwa</w:t>
      </w:r>
      <w:r w:rsidR="00E20D5B" w:rsidRPr="000B7D2F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E20D5B" w:rsidRPr="000B7D2F">
        <w:rPr>
          <w:rFonts w:ascii="Calibri" w:hAnsi="Calibri" w:cs="Calibri"/>
          <w:sz w:val="22"/>
          <w:szCs w:val="22"/>
        </w:rPr>
        <w:t>oraz urbanistów.</w:t>
      </w:r>
    </w:p>
    <w:p w14:paraId="5D077A51" w14:textId="202EB25E" w:rsidR="00E20D5B" w:rsidRPr="00962B95" w:rsidRDefault="00E20D5B" w:rsidP="000A2601">
      <w:pPr>
        <w:pStyle w:val="Tekstpodstawowy"/>
        <w:spacing w:before="1"/>
        <w:ind w:left="1134" w:right="-2"/>
        <w:jc w:val="both"/>
      </w:pPr>
      <w:r w:rsidRPr="007C7866">
        <w:rPr>
          <w:rFonts w:ascii="Calibri" w:hAnsi="Calibri" w:cs="Calibri"/>
        </w:rPr>
        <w:t>Przez</w:t>
      </w:r>
      <w:r w:rsidRPr="007C7866">
        <w:rPr>
          <w:rFonts w:ascii="Calibri" w:hAnsi="Calibri" w:cs="Calibri"/>
          <w:spacing w:val="-11"/>
        </w:rPr>
        <w:t xml:space="preserve"> </w:t>
      </w:r>
      <w:r w:rsidRPr="007C7866">
        <w:rPr>
          <w:rFonts w:ascii="Calibri" w:hAnsi="Calibri" w:cs="Calibri"/>
        </w:rPr>
        <w:t>uprawnienia</w:t>
      </w:r>
      <w:r w:rsidRPr="007C7866">
        <w:rPr>
          <w:rFonts w:ascii="Calibri" w:hAnsi="Calibri" w:cs="Calibri"/>
          <w:spacing w:val="-10"/>
        </w:rPr>
        <w:t xml:space="preserve"> </w:t>
      </w:r>
      <w:r w:rsidRPr="007C7866">
        <w:rPr>
          <w:rFonts w:ascii="Calibri" w:hAnsi="Calibri" w:cs="Calibri"/>
        </w:rPr>
        <w:t>budowlane</w:t>
      </w:r>
      <w:r w:rsidRPr="007C7866">
        <w:rPr>
          <w:rFonts w:ascii="Calibri" w:hAnsi="Calibri" w:cs="Calibri"/>
          <w:spacing w:val="-13"/>
        </w:rPr>
        <w:t xml:space="preserve"> </w:t>
      </w:r>
      <w:r w:rsidRPr="007C7866">
        <w:rPr>
          <w:rFonts w:ascii="Calibri" w:hAnsi="Calibri" w:cs="Calibri"/>
        </w:rPr>
        <w:t>Zamawiający</w:t>
      </w:r>
      <w:r w:rsidRPr="007C7866">
        <w:rPr>
          <w:rFonts w:ascii="Calibri" w:hAnsi="Calibri" w:cs="Calibri"/>
          <w:spacing w:val="-11"/>
        </w:rPr>
        <w:t xml:space="preserve"> </w:t>
      </w:r>
      <w:r w:rsidRPr="007C7866">
        <w:rPr>
          <w:rFonts w:ascii="Calibri" w:hAnsi="Calibri" w:cs="Calibri"/>
        </w:rPr>
        <w:t>rozumie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uprawnienia</w:t>
      </w:r>
      <w:r w:rsidRPr="007C7866">
        <w:rPr>
          <w:rFonts w:ascii="Calibri" w:hAnsi="Calibri" w:cs="Calibri"/>
          <w:spacing w:val="-11"/>
        </w:rPr>
        <w:t xml:space="preserve"> </w:t>
      </w:r>
      <w:r w:rsidRPr="007C7866">
        <w:rPr>
          <w:rFonts w:ascii="Calibri" w:hAnsi="Calibri" w:cs="Calibri"/>
        </w:rPr>
        <w:t>wydane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zgodnie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z</w:t>
      </w:r>
      <w:r w:rsidRPr="007C7866">
        <w:rPr>
          <w:rFonts w:ascii="Calibri" w:hAnsi="Calibri" w:cs="Calibri"/>
          <w:spacing w:val="-68"/>
        </w:rPr>
        <w:t xml:space="preserve"> </w:t>
      </w:r>
      <w:r w:rsidRPr="007C7866">
        <w:rPr>
          <w:rFonts w:ascii="Calibri" w:hAnsi="Calibri" w:cs="Calibri"/>
        </w:rPr>
        <w:t>ustawą z dnia 7 lipca 1994 roku Prawo budowlane lub odpowiadające im ważne uprawnienia wydane na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podstawie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wcześniej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obowiązujących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przepisów,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lub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odpowiadające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>im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 xml:space="preserve">ważne </w:t>
      </w:r>
      <w:r w:rsidRPr="007C7866">
        <w:rPr>
          <w:rFonts w:ascii="Calibri" w:hAnsi="Calibri" w:cs="Calibri"/>
          <w:spacing w:val="-68"/>
        </w:rPr>
        <w:t xml:space="preserve"> </w:t>
      </w:r>
      <w:r w:rsidRPr="007C7866">
        <w:rPr>
          <w:rFonts w:ascii="Calibri" w:hAnsi="Calibri" w:cs="Calibri"/>
        </w:rPr>
        <w:t>uprawnienia budowlane, które zostały wydane obywatelom państw Europejskiego</w:t>
      </w:r>
      <w:r w:rsidRPr="007C7866">
        <w:rPr>
          <w:rFonts w:ascii="Calibri" w:hAnsi="Calibri" w:cs="Calibri"/>
          <w:spacing w:val="1"/>
        </w:rPr>
        <w:t xml:space="preserve"> </w:t>
      </w:r>
      <w:r w:rsidRPr="007C7866">
        <w:rPr>
          <w:rFonts w:ascii="Calibri" w:hAnsi="Calibri" w:cs="Calibri"/>
        </w:rPr>
        <w:t xml:space="preserve">Obszaru Gospodarczego oraz Konfederacji Szwajcarskiej, z zastrzeżeniem art. 12a </w:t>
      </w:r>
      <w:r w:rsidRPr="007C7866">
        <w:rPr>
          <w:rFonts w:ascii="Calibri" w:hAnsi="Calibri" w:cs="Calibri"/>
          <w:spacing w:val="-68"/>
        </w:rPr>
        <w:t xml:space="preserve"> </w:t>
      </w:r>
      <w:r w:rsidRPr="007C7866">
        <w:rPr>
          <w:rFonts w:ascii="Calibri" w:hAnsi="Calibri" w:cs="Calibri"/>
        </w:rPr>
        <w:t>oraz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innych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przepisów</w:t>
      </w:r>
      <w:r w:rsidRPr="007C7866">
        <w:rPr>
          <w:rFonts w:ascii="Calibri" w:hAnsi="Calibri" w:cs="Calibri"/>
          <w:spacing w:val="-13"/>
        </w:rPr>
        <w:t xml:space="preserve"> </w:t>
      </w:r>
      <w:r w:rsidRPr="007C7866">
        <w:rPr>
          <w:rFonts w:ascii="Calibri" w:hAnsi="Calibri" w:cs="Calibri"/>
        </w:rPr>
        <w:t>ustawy</w:t>
      </w:r>
      <w:r w:rsidRPr="007C7866">
        <w:rPr>
          <w:rFonts w:ascii="Calibri" w:hAnsi="Calibri" w:cs="Calibri"/>
          <w:spacing w:val="-13"/>
        </w:rPr>
        <w:t xml:space="preserve"> </w:t>
      </w:r>
      <w:r w:rsidRPr="007C7866">
        <w:rPr>
          <w:rFonts w:ascii="Calibri" w:hAnsi="Calibri" w:cs="Calibri"/>
        </w:rPr>
        <w:t>Prawo</w:t>
      </w:r>
      <w:r w:rsidRPr="007C7866">
        <w:rPr>
          <w:rFonts w:ascii="Calibri" w:hAnsi="Calibri" w:cs="Calibri"/>
          <w:spacing w:val="-13"/>
        </w:rPr>
        <w:t xml:space="preserve"> </w:t>
      </w:r>
      <w:r w:rsidRPr="007C7866">
        <w:rPr>
          <w:rFonts w:ascii="Calibri" w:hAnsi="Calibri" w:cs="Calibri"/>
        </w:rPr>
        <w:t>budowlane</w:t>
      </w:r>
      <w:r w:rsidRPr="007C7866">
        <w:rPr>
          <w:rFonts w:ascii="Calibri" w:hAnsi="Calibri" w:cs="Calibri"/>
          <w:spacing w:val="-14"/>
        </w:rPr>
        <w:t xml:space="preserve"> </w:t>
      </w:r>
      <w:r w:rsidRPr="007C7866">
        <w:rPr>
          <w:rFonts w:ascii="Calibri" w:hAnsi="Calibri" w:cs="Calibri"/>
        </w:rPr>
        <w:t>oraz</w:t>
      </w:r>
      <w:r w:rsidRPr="007C7866">
        <w:rPr>
          <w:rFonts w:ascii="Calibri" w:hAnsi="Calibri" w:cs="Calibri"/>
          <w:spacing w:val="-12"/>
        </w:rPr>
        <w:t xml:space="preserve"> </w:t>
      </w:r>
      <w:r w:rsidRPr="007C7866">
        <w:rPr>
          <w:rFonts w:ascii="Calibri" w:hAnsi="Calibri" w:cs="Calibri"/>
        </w:rPr>
        <w:t>ustawy</w:t>
      </w:r>
      <w:r w:rsidR="00140D80" w:rsidRPr="007C7866">
        <w:rPr>
          <w:rFonts w:ascii="Calibri" w:hAnsi="Calibri" w:cs="Calibri"/>
        </w:rPr>
        <w:t xml:space="preserve"> z dnia 22 grudnia 2015 r. </w:t>
      </w:r>
      <w:r w:rsidRPr="007C7866">
        <w:rPr>
          <w:rFonts w:ascii="Calibri" w:hAnsi="Calibri" w:cs="Calibri"/>
        </w:rPr>
        <w:t>o</w:t>
      </w:r>
      <w:r w:rsidRPr="007C7866">
        <w:rPr>
          <w:rFonts w:ascii="Calibri" w:hAnsi="Calibri" w:cs="Calibri"/>
          <w:spacing w:val="-14"/>
        </w:rPr>
        <w:t xml:space="preserve"> </w:t>
      </w:r>
      <w:r w:rsidRPr="007C7866">
        <w:rPr>
          <w:rFonts w:ascii="Calibri" w:hAnsi="Calibri" w:cs="Calibri"/>
        </w:rPr>
        <w:t>zasadach</w:t>
      </w:r>
      <w:r w:rsidRPr="007C7866">
        <w:rPr>
          <w:rFonts w:ascii="Calibri" w:hAnsi="Calibri" w:cs="Calibri"/>
          <w:spacing w:val="-10"/>
        </w:rPr>
        <w:t xml:space="preserve"> </w:t>
      </w:r>
      <w:r w:rsidRPr="007C7866">
        <w:rPr>
          <w:rFonts w:ascii="Calibri" w:hAnsi="Calibri" w:cs="Calibri"/>
        </w:rPr>
        <w:t xml:space="preserve">uznawania </w:t>
      </w:r>
      <w:r w:rsidRPr="007C7866">
        <w:rPr>
          <w:rFonts w:ascii="Calibri" w:hAnsi="Calibri" w:cs="Calibri"/>
          <w:spacing w:val="-67"/>
        </w:rPr>
        <w:t xml:space="preserve"> </w:t>
      </w:r>
      <w:r w:rsidRPr="007C7866">
        <w:rPr>
          <w:rFonts w:ascii="Calibri" w:hAnsi="Calibri" w:cs="Calibri"/>
        </w:rPr>
        <w:t xml:space="preserve">kwalifikacji </w:t>
      </w:r>
      <w:r w:rsidRPr="00962B95">
        <w:rPr>
          <w:rFonts w:ascii="Calibri" w:hAnsi="Calibri" w:cs="Calibri"/>
        </w:rPr>
        <w:t>zawodowych nabytych w państwach członkowskich Unii Europejskiej.</w:t>
      </w:r>
    </w:p>
    <w:p w14:paraId="6A9E7BFD" w14:textId="29DB17FC" w:rsidR="00E20D5B" w:rsidRDefault="00E20D5B" w:rsidP="00E20D5B">
      <w:pPr>
        <w:pStyle w:val="Zwykytekst"/>
        <w:spacing w:after="12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962B95">
        <w:rPr>
          <w:rFonts w:asciiTheme="minorHAnsi" w:hAnsiTheme="minorHAnsi" w:cstheme="minorHAnsi"/>
          <w:sz w:val="22"/>
          <w:szCs w:val="22"/>
        </w:rPr>
        <w:t xml:space="preserve">Weryfikacja powyższego kryterium odbędzie się na podstawie </w:t>
      </w:r>
      <w:r w:rsidRPr="00962B95">
        <w:rPr>
          <w:rFonts w:asciiTheme="minorHAnsi" w:hAnsiTheme="minorHAnsi" w:cstheme="minorHAnsi"/>
          <w:sz w:val="22"/>
          <w:szCs w:val="22"/>
          <w:lang w:val="pl-PL"/>
        </w:rPr>
        <w:t>wykazu, któr</w:t>
      </w:r>
      <w:r w:rsidR="00F97339" w:rsidRPr="00962B95">
        <w:rPr>
          <w:rFonts w:asciiTheme="minorHAnsi" w:hAnsiTheme="minorHAnsi" w:cstheme="minorHAnsi"/>
          <w:sz w:val="22"/>
          <w:szCs w:val="22"/>
          <w:lang w:val="pl-PL"/>
        </w:rPr>
        <w:t xml:space="preserve">y jest częścią Formularza ofertowego – załącznika nr </w:t>
      </w:r>
      <w:r w:rsidR="009C29F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F97339" w:rsidRPr="00962B95">
        <w:rPr>
          <w:rFonts w:asciiTheme="minorHAnsi" w:hAnsiTheme="minorHAnsi" w:cstheme="minorHAnsi"/>
          <w:sz w:val="22"/>
          <w:szCs w:val="22"/>
          <w:lang w:val="pl-PL"/>
        </w:rPr>
        <w:t xml:space="preserve"> do Zapytanie ofertowego.</w:t>
      </w:r>
    </w:p>
    <w:p w14:paraId="0C1D5EEF" w14:textId="37AC2DEA" w:rsidR="006477DF" w:rsidRDefault="006477DF">
      <w:pPr>
        <w:pStyle w:val="Zwykytekst"/>
        <w:numPr>
          <w:ilvl w:val="0"/>
          <w:numId w:val="19"/>
        </w:numPr>
        <w:spacing w:after="12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Wykonawca powinien znajdować się dobrej sytuacji ekonomicznej i finansowej:</w:t>
      </w:r>
    </w:p>
    <w:p w14:paraId="3731ABCA" w14:textId="4165F361" w:rsidR="00282078" w:rsidRDefault="00282078" w:rsidP="00FD6E81">
      <w:pPr>
        <w:pStyle w:val="Zwykytekst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spełni warunek, jeżeli wykaże, że:</w:t>
      </w:r>
    </w:p>
    <w:p w14:paraId="1001CE0D" w14:textId="0130AF62" w:rsidR="00FD6E81" w:rsidRPr="000B7D2F" w:rsidRDefault="00FD6E81">
      <w:pPr>
        <w:pStyle w:val="Zwykytekst"/>
        <w:numPr>
          <w:ilvl w:val="0"/>
          <w:numId w:val="31"/>
        </w:numPr>
        <w:spacing w:after="120" w:line="276" w:lineRule="auto"/>
        <w:ind w:left="1418" w:hanging="142"/>
        <w:jc w:val="both"/>
        <w:rPr>
          <w:rFonts w:asciiTheme="minorHAnsi" w:hAnsiTheme="minorHAnsi" w:cstheme="minorHAnsi"/>
          <w:sz w:val="22"/>
          <w:szCs w:val="22"/>
        </w:rPr>
      </w:pPr>
      <w:r w:rsidRPr="000B7D2F">
        <w:rPr>
          <w:rFonts w:asciiTheme="minorHAnsi" w:hAnsiTheme="minorHAnsi" w:cstheme="minorHAnsi"/>
          <w:sz w:val="22"/>
          <w:szCs w:val="22"/>
        </w:rPr>
        <w:t xml:space="preserve">posiada opłaconą polisę OC z tytułu prowadzonej działalności związanej z przedmiotem zamówienia na sumę gwarancyjną nie mniejszą niż </w:t>
      </w:r>
      <w:r w:rsidR="0077516C">
        <w:rPr>
          <w:rFonts w:asciiTheme="minorHAnsi" w:hAnsiTheme="minorHAnsi" w:cstheme="minorHAnsi"/>
          <w:sz w:val="22"/>
          <w:szCs w:val="22"/>
        </w:rPr>
        <w:t>2</w:t>
      </w:r>
      <w:r w:rsidR="00511E88" w:rsidRPr="000B7D2F">
        <w:rPr>
          <w:rFonts w:asciiTheme="minorHAnsi" w:hAnsiTheme="minorHAnsi" w:cstheme="minorHAnsi"/>
          <w:sz w:val="22"/>
          <w:szCs w:val="22"/>
        </w:rPr>
        <w:t>00 000 zł</w:t>
      </w:r>
      <w:r w:rsidRPr="000B7D2F">
        <w:rPr>
          <w:rFonts w:asciiTheme="minorHAnsi" w:hAnsiTheme="minorHAnsi" w:cstheme="minorHAnsi"/>
          <w:sz w:val="22"/>
          <w:szCs w:val="22"/>
        </w:rPr>
        <w:t xml:space="preserve"> ważną na dzień składania ofert.</w:t>
      </w:r>
    </w:p>
    <w:p w14:paraId="06842876" w14:textId="392D81A7" w:rsidR="006477DF" w:rsidRPr="00FD6E81" w:rsidRDefault="006477DF" w:rsidP="003C1DD1">
      <w:pPr>
        <w:pStyle w:val="Zwykytekst"/>
        <w:spacing w:after="12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D6E81">
        <w:rPr>
          <w:rFonts w:asciiTheme="minorHAnsi" w:hAnsiTheme="minorHAnsi" w:cstheme="minorHAnsi"/>
          <w:sz w:val="22"/>
          <w:szCs w:val="22"/>
        </w:rPr>
        <w:t xml:space="preserve">Weryfikacja </w:t>
      </w:r>
      <w:r w:rsidR="00EE2B4C" w:rsidRPr="00FD6E81">
        <w:rPr>
          <w:rFonts w:asciiTheme="minorHAnsi" w:hAnsiTheme="minorHAnsi" w:cstheme="minorHAnsi"/>
          <w:sz w:val="22"/>
          <w:szCs w:val="22"/>
        </w:rPr>
        <w:t xml:space="preserve">powyższego </w:t>
      </w:r>
      <w:r w:rsidRPr="00FD6E81">
        <w:rPr>
          <w:rFonts w:asciiTheme="minorHAnsi" w:hAnsiTheme="minorHAnsi" w:cstheme="minorHAnsi"/>
          <w:sz w:val="22"/>
          <w:szCs w:val="22"/>
        </w:rPr>
        <w:t xml:space="preserve">kryterium </w:t>
      </w:r>
      <w:r w:rsidR="00EE2B4C" w:rsidRPr="00FD6E81">
        <w:rPr>
          <w:rFonts w:asciiTheme="minorHAnsi" w:hAnsiTheme="minorHAnsi" w:cstheme="minorHAnsi"/>
          <w:sz w:val="22"/>
          <w:szCs w:val="22"/>
        </w:rPr>
        <w:t xml:space="preserve">odbędzie się </w:t>
      </w:r>
      <w:r w:rsidRPr="00FD6E81">
        <w:rPr>
          <w:rFonts w:asciiTheme="minorHAnsi" w:hAnsiTheme="minorHAnsi" w:cstheme="minorHAnsi"/>
          <w:sz w:val="22"/>
          <w:szCs w:val="22"/>
        </w:rPr>
        <w:t>na podstawie dołącz</w:t>
      </w:r>
      <w:r w:rsidR="00EE2B4C" w:rsidRPr="00FD6E81">
        <w:rPr>
          <w:rFonts w:asciiTheme="minorHAnsi" w:hAnsiTheme="minorHAnsi" w:cstheme="minorHAnsi"/>
          <w:sz w:val="22"/>
          <w:szCs w:val="22"/>
        </w:rPr>
        <w:t>onej do oferty kopii</w:t>
      </w:r>
      <w:r w:rsidRPr="00FD6E81">
        <w:rPr>
          <w:rFonts w:asciiTheme="minorHAnsi" w:hAnsiTheme="minorHAnsi" w:cstheme="minorHAnsi"/>
          <w:sz w:val="22"/>
          <w:szCs w:val="22"/>
        </w:rPr>
        <w:t xml:space="preserve"> </w:t>
      </w:r>
      <w:r w:rsidR="00D049B2" w:rsidRPr="00FD6E81">
        <w:rPr>
          <w:rFonts w:asciiTheme="minorHAnsi" w:hAnsiTheme="minorHAnsi" w:cstheme="minorHAnsi"/>
          <w:sz w:val="22"/>
          <w:szCs w:val="22"/>
        </w:rPr>
        <w:t xml:space="preserve">opłaconej </w:t>
      </w:r>
      <w:r w:rsidRPr="00FD6E81">
        <w:rPr>
          <w:rFonts w:asciiTheme="minorHAnsi" w:hAnsiTheme="minorHAnsi" w:cstheme="minorHAnsi"/>
          <w:sz w:val="22"/>
          <w:szCs w:val="22"/>
        </w:rPr>
        <w:t>polisy OC</w:t>
      </w:r>
      <w:r w:rsidR="00274011">
        <w:rPr>
          <w:rFonts w:asciiTheme="minorHAnsi" w:hAnsiTheme="minorHAnsi" w:cstheme="minorHAnsi"/>
          <w:sz w:val="22"/>
          <w:szCs w:val="22"/>
        </w:rPr>
        <w:t xml:space="preserve"> ważnej na dzień składania ofert</w:t>
      </w:r>
      <w:r w:rsidR="00FD6E81">
        <w:rPr>
          <w:rFonts w:asciiTheme="minorHAnsi" w:hAnsiTheme="minorHAnsi" w:cstheme="minorHAnsi"/>
          <w:sz w:val="22"/>
          <w:szCs w:val="22"/>
        </w:rPr>
        <w:t>.</w:t>
      </w:r>
    </w:p>
    <w:p w14:paraId="56690870" w14:textId="3EAEA82A" w:rsidR="0041786E" w:rsidRPr="003C1DD1" w:rsidRDefault="00C93D35" w:rsidP="00C93D35">
      <w:pPr>
        <w:pStyle w:val="Zwykytekst"/>
        <w:numPr>
          <w:ilvl w:val="3"/>
          <w:numId w:val="10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Zamówienia zielone</w:t>
      </w:r>
    </w:p>
    <w:p w14:paraId="3F8B7C8A" w14:textId="77777777" w:rsidR="00472304" w:rsidRPr="000B7D2F" w:rsidRDefault="00472304" w:rsidP="00C93D35">
      <w:pPr>
        <w:pStyle w:val="Zwykytekst"/>
        <w:spacing w:after="120"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0B7D2F">
        <w:rPr>
          <w:rFonts w:asciiTheme="minorHAnsi" w:hAnsiTheme="minorHAnsi" w:cstheme="minorHAnsi"/>
          <w:sz w:val="22"/>
          <w:szCs w:val="22"/>
        </w:rPr>
        <w:t>Wykonawca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 xml:space="preserve"> zobowiązuje się do realizacji zamówienia z uwzględnieniem założeń tzw. „zielonych zamówień” w szczególności poprzez:</w:t>
      </w:r>
    </w:p>
    <w:p w14:paraId="43E5641F" w14:textId="3044B6F7" w:rsidR="007C0DC0" w:rsidRPr="000B7D2F" w:rsidRDefault="007C0DC0" w:rsidP="000B7D2F">
      <w:pPr>
        <w:pStyle w:val="Akapitzlist"/>
        <w:numPr>
          <w:ilvl w:val="0"/>
          <w:numId w:val="36"/>
        </w:numPr>
        <w:spacing w:after="60"/>
        <w:ind w:left="1276"/>
        <w:jc w:val="both"/>
      </w:pPr>
      <w:r w:rsidRPr="000B7D2F">
        <w:t>używanie pojemników przeznaczonych do ponownego wykorzystania do transportu produktów np. palety zwrotne;</w:t>
      </w:r>
    </w:p>
    <w:p w14:paraId="04101FC2" w14:textId="31D7AE44" w:rsidR="007C0DC0" w:rsidRPr="000B7D2F" w:rsidRDefault="007C0DC0" w:rsidP="000B7D2F">
      <w:pPr>
        <w:pStyle w:val="Akapitzlist"/>
        <w:numPr>
          <w:ilvl w:val="0"/>
          <w:numId w:val="36"/>
        </w:numPr>
        <w:spacing w:after="60"/>
        <w:ind w:left="1276"/>
        <w:jc w:val="both"/>
      </w:pPr>
      <w:r w:rsidRPr="000B7D2F">
        <w:t>segregację zużytych produktów lub opakowań, a następnie w miarę możliwości ponowne wykorzystanie, przetworzenie, bądź też ich odpowiednie usunięcie;</w:t>
      </w:r>
    </w:p>
    <w:p w14:paraId="0E906778" w14:textId="5E093C72" w:rsidR="004427E9" w:rsidRPr="000B7D2F" w:rsidRDefault="004427E9" w:rsidP="000B7D2F">
      <w:pPr>
        <w:pStyle w:val="Akapitzlist"/>
        <w:numPr>
          <w:ilvl w:val="0"/>
          <w:numId w:val="36"/>
        </w:numPr>
        <w:suppressAutoHyphens w:val="0"/>
        <w:spacing w:after="60" w:line="240" w:lineRule="auto"/>
        <w:ind w:left="1276" w:hanging="357"/>
        <w:jc w:val="both"/>
        <w:rPr>
          <w:rFonts w:asciiTheme="minorHAnsi" w:eastAsia="Times New Roman" w:hAnsiTheme="minorHAnsi" w:cstheme="minorHAnsi"/>
          <w:lang w:eastAsia="pl-PL"/>
        </w:rPr>
      </w:pPr>
      <w:r w:rsidRPr="000B7D2F">
        <w:rPr>
          <w:rFonts w:asciiTheme="minorHAnsi" w:eastAsia="Times New Roman" w:hAnsiTheme="minorHAnsi" w:cstheme="minorHAnsi"/>
          <w:lang w:eastAsia="pl-PL"/>
        </w:rPr>
        <w:t>podejmowanie działań zmierzających do ograniczenia zużycia energii i wody podczas realizacji zamówienia, w tym wykorzystywanie energooszczędnych urządzeń oraz technologii;</w:t>
      </w:r>
    </w:p>
    <w:p w14:paraId="54DE2742" w14:textId="73D7FC23" w:rsidR="004427E9" w:rsidRPr="000B7D2F" w:rsidRDefault="004427E9" w:rsidP="004427E9">
      <w:pPr>
        <w:pStyle w:val="Akapitzlist"/>
        <w:numPr>
          <w:ilvl w:val="0"/>
          <w:numId w:val="36"/>
        </w:numPr>
        <w:suppressAutoHyphens w:val="0"/>
        <w:spacing w:after="120" w:line="240" w:lineRule="auto"/>
        <w:ind w:left="1276" w:hanging="357"/>
        <w:jc w:val="both"/>
        <w:rPr>
          <w:rFonts w:asciiTheme="minorHAnsi" w:eastAsia="Times New Roman" w:hAnsiTheme="minorHAnsi" w:cstheme="minorHAnsi"/>
          <w:lang w:eastAsia="pl-PL"/>
        </w:rPr>
      </w:pPr>
      <w:r w:rsidRPr="000B7D2F">
        <w:rPr>
          <w:rFonts w:asciiTheme="minorHAnsi" w:eastAsia="Times New Roman" w:hAnsiTheme="minorHAnsi" w:cstheme="minorHAnsi"/>
          <w:lang w:eastAsia="pl-PL"/>
        </w:rPr>
        <w:lastRenderedPageBreak/>
        <w:t>minimalizowanie ilości wytwarzanych odpadów na każdym etapie realizacji zamówienia, w tym planowanie działań w sposób zapobiegający ich powstawaniu oraz promowanie ponownego użycia i recyklingu.</w:t>
      </w:r>
    </w:p>
    <w:p w14:paraId="2E8C1117" w14:textId="77777777" w:rsidR="0041786E" w:rsidRPr="003C1DD1" w:rsidRDefault="00000000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  <w:b/>
          <w:bCs/>
        </w:rPr>
        <w:t>Wymagania ogólne dotyczące przedmiotu zamówienia:</w:t>
      </w:r>
    </w:p>
    <w:p w14:paraId="4E787872" w14:textId="7C502A01" w:rsidR="0041786E" w:rsidRPr="003C1DD1" w:rsidRDefault="002F56EA">
      <w:pPr>
        <w:pStyle w:val="Zwykytekst"/>
        <w:numPr>
          <w:ilvl w:val="0"/>
          <w:numId w:val="20"/>
        </w:numPr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Wykonawca oświadcza</w:t>
      </w:r>
      <w:r w:rsidR="00AB198E" w:rsidRPr="003C1DD1">
        <w:rPr>
          <w:rFonts w:asciiTheme="minorHAnsi" w:hAnsiTheme="minorHAnsi" w:cstheme="minorHAnsi"/>
          <w:sz w:val="22"/>
          <w:szCs w:val="22"/>
        </w:rPr>
        <w:t>,</w:t>
      </w:r>
      <w:r w:rsidRPr="003C1DD1">
        <w:rPr>
          <w:rFonts w:asciiTheme="minorHAnsi" w:hAnsiTheme="minorHAnsi" w:cstheme="minorHAnsi"/>
          <w:sz w:val="22"/>
          <w:szCs w:val="22"/>
        </w:rPr>
        <w:t xml:space="preserve"> iż w przypadku naruszenia umowy z </w:t>
      </w:r>
      <w:r w:rsidR="00C93D35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 xml:space="preserve">amawiającym, skutkującego nałożeniem korekty finansowej na </w:t>
      </w:r>
      <w:r w:rsidR="00C93D35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 xml:space="preserve">amawiającego przez podmiot udzielający wsparcia, deklaruje pomniejszenia swojego wynagrodzenia o korektę finansową wynikającą z niedochowania bądź nienależytego wykonania zamówienia po stronie </w:t>
      </w:r>
      <w:r w:rsidR="00CD1EAB" w:rsidRPr="003C1DD1">
        <w:rPr>
          <w:rFonts w:asciiTheme="minorHAnsi" w:hAnsiTheme="minorHAnsi" w:cstheme="minorHAnsi"/>
          <w:sz w:val="22"/>
          <w:szCs w:val="22"/>
        </w:rPr>
        <w:t>Wykonawcy</w:t>
      </w:r>
      <w:r w:rsidRPr="003C1DD1">
        <w:rPr>
          <w:rFonts w:asciiTheme="minorHAnsi" w:hAnsiTheme="minorHAnsi" w:cstheme="minorHAnsi"/>
          <w:sz w:val="22"/>
          <w:szCs w:val="22"/>
        </w:rPr>
        <w:t>.</w:t>
      </w:r>
    </w:p>
    <w:p w14:paraId="5D7DA162" w14:textId="3F8A4E47" w:rsidR="000B7D2F" w:rsidRPr="00C93D35" w:rsidRDefault="00000000" w:rsidP="000B7D2F">
      <w:pPr>
        <w:pStyle w:val="Zwykytekst"/>
        <w:numPr>
          <w:ilvl w:val="0"/>
          <w:numId w:val="20"/>
        </w:numPr>
        <w:spacing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C93D35">
        <w:rPr>
          <w:rFonts w:asciiTheme="minorHAnsi" w:hAnsiTheme="minorHAnsi" w:cstheme="minorHAnsi"/>
          <w:sz w:val="22"/>
          <w:szCs w:val="22"/>
        </w:rPr>
        <w:t xml:space="preserve">Celem zabezpieczenia jakości i terminowego wykonania </w:t>
      </w:r>
      <w:r w:rsidR="00C93D35" w:rsidRPr="00C93D35">
        <w:rPr>
          <w:rFonts w:asciiTheme="minorHAnsi" w:hAnsiTheme="minorHAnsi" w:cstheme="minorHAnsi"/>
          <w:sz w:val="22"/>
          <w:szCs w:val="22"/>
        </w:rPr>
        <w:t>p</w:t>
      </w:r>
      <w:r w:rsidRPr="00C93D35">
        <w:rPr>
          <w:rFonts w:asciiTheme="minorHAnsi" w:hAnsiTheme="minorHAnsi" w:cstheme="minorHAnsi"/>
          <w:sz w:val="22"/>
          <w:szCs w:val="22"/>
        </w:rPr>
        <w:t xml:space="preserve">rzedmiotu </w:t>
      </w:r>
      <w:r w:rsidR="00C93D35" w:rsidRPr="00C93D35">
        <w:rPr>
          <w:rFonts w:asciiTheme="minorHAnsi" w:hAnsiTheme="minorHAnsi" w:cstheme="minorHAnsi"/>
          <w:sz w:val="22"/>
          <w:szCs w:val="22"/>
        </w:rPr>
        <w:t>u</w:t>
      </w:r>
      <w:r w:rsidRPr="00C93D35">
        <w:rPr>
          <w:rFonts w:asciiTheme="minorHAnsi" w:hAnsiTheme="minorHAnsi" w:cstheme="minorHAnsi"/>
          <w:sz w:val="22"/>
          <w:szCs w:val="22"/>
        </w:rPr>
        <w:t xml:space="preserve">mowy Wykonawca dostarczy Zamawiającemu w terminie 14 dni roboczych od dnia podpisania Umowy, </w:t>
      </w:r>
      <w:r w:rsidRPr="00C93D35">
        <w:rPr>
          <w:rFonts w:asciiTheme="minorHAnsi" w:hAnsiTheme="minorHAnsi" w:cstheme="minorHAnsi"/>
          <w:b/>
          <w:bCs/>
          <w:sz w:val="22"/>
          <w:szCs w:val="22"/>
        </w:rPr>
        <w:t xml:space="preserve">nieodwołalną gwarancję bankową </w:t>
      </w:r>
      <w:r w:rsidR="00CD1EAB" w:rsidRPr="00C93D35">
        <w:rPr>
          <w:rFonts w:asciiTheme="minorHAnsi" w:hAnsiTheme="minorHAnsi" w:cstheme="minorHAnsi"/>
          <w:b/>
          <w:bCs/>
          <w:sz w:val="22"/>
          <w:szCs w:val="22"/>
        </w:rPr>
        <w:t xml:space="preserve">lub ubezpieczeniową </w:t>
      </w:r>
      <w:r w:rsidRPr="00C93D35">
        <w:rPr>
          <w:rFonts w:asciiTheme="minorHAnsi" w:hAnsiTheme="minorHAnsi" w:cstheme="minorHAnsi"/>
          <w:b/>
          <w:bCs/>
          <w:sz w:val="22"/>
          <w:szCs w:val="22"/>
        </w:rPr>
        <w:t>na kwotę stanowiącą 5 % wartości wynagrodzenia umownego netto</w:t>
      </w:r>
      <w:r w:rsidRPr="00C93D35">
        <w:rPr>
          <w:rFonts w:asciiTheme="minorHAnsi" w:hAnsiTheme="minorHAnsi" w:cstheme="minorHAnsi"/>
          <w:sz w:val="22"/>
          <w:szCs w:val="22"/>
        </w:rPr>
        <w:t xml:space="preserve"> (bez podatku VAT) płatną na pierwsze żądanie, z terminem ważności </w:t>
      </w:r>
      <w:r w:rsidR="000B7D2F" w:rsidRPr="00C93D35">
        <w:rPr>
          <w:rFonts w:asciiTheme="minorHAnsi" w:hAnsiTheme="minorHAnsi" w:cstheme="minorHAnsi"/>
          <w:sz w:val="22"/>
          <w:szCs w:val="22"/>
        </w:rPr>
        <w:t xml:space="preserve">– na okres </w:t>
      </w:r>
      <w:r w:rsidR="00E5535E">
        <w:rPr>
          <w:rFonts w:asciiTheme="minorHAnsi" w:hAnsiTheme="minorHAnsi" w:cstheme="minorHAnsi"/>
          <w:sz w:val="22"/>
          <w:szCs w:val="22"/>
        </w:rPr>
        <w:t xml:space="preserve">gwarancji zaproponowany przez wykonawcę </w:t>
      </w:r>
      <w:r w:rsidR="000B7D2F" w:rsidRPr="00C93D35">
        <w:rPr>
          <w:rFonts w:asciiTheme="minorHAnsi" w:hAnsiTheme="minorHAnsi" w:cstheme="minorHAnsi"/>
          <w:sz w:val="22"/>
          <w:szCs w:val="22"/>
        </w:rPr>
        <w:t xml:space="preserve">od daty podpisania protokołu </w:t>
      </w:r>
      <w:r w:rsidRPr="00C93D35">
        <w:rPr>
          <w:rFonts w:asciiTheme="minorHAnsi" w:hAnsiTheme="minorHAnsi" w:cstheme="minorHAnsi"/>
          <w:sz w:val="22"/>
          <w:szCs w:val="22"/>
        </w:rPr>
        <w:t>odbioru końcowego przedmiotu umowy przez Zamawiającego (</w:t>
      </w:r>
      <w:r w:rsidRPr="00C93D35">
        <w:rPr>
          <w:rFonts w:asciiTheme="minorHAnsi" w:hAnsiTheme="minorHAnsi" w:cstheme="minorHAnsi"/>
          <w:b/>
          <w:bCs/>
          <w:sz w:val="22"/>
          <w:szCs w:val="22"/>
        </w:rPr>
        <w:t xml:space="preserve">Gwarancja </w:t>
      </w:r>
      <w:r w:rsidR="000B7D2F" w:rsidRPr="00C93D35">
        <w:rPr>
          <w:rFonts w:asciiTheme="minorHAnsi" w:hAnsiTheme="minorHAnsi" w:cstheme="minorHAnsi"/>
          <w:b/>
          <w:bCs/>
          <w:sz w:val="22"/>
          <w:szCs w:val="22"/>
        </w:rPr>
        <w:t>Należytego</w:t>
      </w:r>
      <w:r w:rsidRPr="00C93D35">
        <w:rPr>
          <w:rFonts w:asciiTheme="minorHAnsi" w:hAnsiTheme="minorHAnsi" w:cstheme="minorHAnsi"/>
          <w:b/>
          <w:bCs/>
          <w:sz w:val="22"/>
          <w:szCs w:val="22"/>
        </w:rPr>
        <w:t xml:space="preserve"> Wykonania Umowy</w:t>
      </w:r>
      <w:r w:rsidRPr="00C93D35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EB18620" w14:textId="49303339" w:rsidR="0041786E" w:rsidRDefault="000B7D2F" w:rsidP="000B7D2F">
      <w:pPr>
        <w:pStyle w:val="Zwykytekst"/>
        <w:spacing w:after="120" w:line="276" w:lineRule="auto"/>
        <w:ind w:left="850"/>
        <w:jc w:val="both"/>
        <w:rPr>
          <w:rFonts w:asciiTheme="minorHAnsi" w:hAnsiTheme="minorHAnsi" w:cstheme="minorHAnsi"/>
          <w:sz w:val="22"/>
          <w:szCs w:val="22"/>
        </w:rPr>
      </w:pPr>
      <w:r w:rsidRPr="00C93D35">
        <w:rPr>
          <w:rFonts w:asciiTheme="minorHAnsi" w:hAnsiTheme="minorHAnsi" w:cstheme="minorHAnsi"/>
          <w:sz w:val="22"/>
          <w:szCs w:val="22"/>
        </w:rPr>
        <w:t xml:space="preserve">Powyższe zabezpieczenie (GNWU) służy pokryciu kosztów wszelkich roszczeń Zamawiającego wobec Wykonawcy z tytułu nienależytego wykonania umowy, nieterminowej realizacji przedmiotu umowy jak również </w:t>
      </w:r>
      <w:r w:rsidR="00C93D35">
        <w:rPr>
          <w:rFonts w:asciiTheme="minorHAnsi" w:hAnsiTheme="minorHAnsi" w:cstheme="minorHAnsi"/>
          <w:sz w:val="22"/>
          <w:szCs w:val="22"/>
        </w:rPr>
        <w:t xml:space="preserve">nieusunięcia lub nienależytego usunięcia wad i usterek </w:t>
      </w:r>
      <w:r w:rsidR="00DC07EA">
        <w:rPr>
          <w:rFonts w:asciiTheme="minorHAnsi" w:hAnsiTheme="minorHAnsi" w:cstheme="minorHAnsi"/>
          <w:sz w:val="22"/>
          <w:szCs w:val="22"/>
        </w:rPr>
        <w:t>przedmiotu umowy w okresie gwarancji / rękojmi.</w:t>
      </w:r>
    </w:p>
    <w:p w14:paraId="5DD93EB0" w14:textId="511BD7A5" w:rsidR="00C91463" w:rsidRDefault="00C91463" w:rsidP="00C91463">
      <w:pPr>
        <w:pStyle w:val="Zwykytekst"/>
        <w:numPr>
          <w:ilvl w:val="0"/>
          <w:numId w:val="20"/>
        </w:numPr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dopuszcza również zabezpieczenie, o którym mowa jest w pkt 2) powyżej w formie pieniądza. Zabezpieczenie wnoszone w pieniądzu należy wpłacić przelewem na rachunek bankowy Zamawiającego, wskazany przy podpisaniu Umowy</w:t>
      </w:r>
    </w:p>
    <w:p w14:paraId="70A944B6" w14:textId="1B405FD1" w:rsidR="0041786E" w:rsidRPr="003C1DD1" w:rsidRDefault="00420C68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</w:rPr>
      </w:pPr>
      <w:r>
        <w:rPr>
          <w:rFonts w:asciiTheme="minorHAnsi" w:eastAsia="Liberation Serif" w:hAnsiTheme="minorHAnsi" w:cstheme="minorHAnsi"/>
        </w:rPr>
        <w:t>Wynagrodzenie i w</w:t>
      </w:r>
      <w:r w:rsidRPr="003C1DD1">
        <w:rPr>
          <w:rFonts w:asciiTheme="minorHAnsi" w:eastAsia="Liberation Serif" w:hAnsiTheme="minorHAnsi" w:cstheme="minorHAnsi"/>
        </w:rPr>
        <w:t>arunki płatności</w:t>
      </w:r>
    </w:p>
    <w:p w14:paraId="4FADE747" w14:textId="5BDD1B4B" w:rsidR="00420C68" w:rsidRPr="007C7866" w:rsidRDefault="00420C68" w:rsidP="00C91463">
      <w:pPr>
        <w:pStyle w:val="Akapitzlist"/>
        <w:numPr>
          <w:ilvl w:val="0"/>
          <w:numId w:val="7"/>
        </w:numPr>
        <w:spacing w:after="0"/>
        <w:ind w:left="1134" w:hanging="283"/>
        <w:jc w:val="both"/>
        <w:rPr>
          <w:rFonts w:asciiTheme="minorHAnsi" w:hAnsiTheme="minorHAnsi" w:cstheme="minorHAnsi"/>
        </w:rPr>
      </w:pPr>
      <w:r w:rsidRPr="007C7866">
        <w:rPr>
          <w:rFonts w:asciiTheme="minorHAnsi" w:hAnsiTheme="minorHAnsi" w:cstheme="minorHAnsi"/>
        </w:rPr>
        <w:t>Wynagrodzenie za wykonanie przedmiotu zamówienia będzie wynagrodzeniem ryczałtowym;</w:t>
      </w:r>
    </w:p>
    <w:p w14:paraId="78DE0245" w14:textId="2D1D425B" w:rsidR="002A1E29" w:rsidRPr="007C7866" w:rsidRDefault="00420C68" w:rsidP="00C91463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after="0"/>
        <w:ind w:left="1134" w:hanging="283"/>
        <w:jc w:val="both"/>
      </w:pPr>
      <w:r w:rsidRPr="007C7866">
        <w:rPr>
          <w:rFonts w:cs="Calibri"/>
          <w:color w:val="000000"/>
        </w:rPr>
        <w:t>Wynagrodzenie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musi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zawierać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koszty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wykonania</w:t>
      </w:r>
      <w:r w:rsidRPr="007C7866">
        <w:rPr>
          <w:rFonts w:cs="Calibri"/>
          <w:color w:val="000000"/>
          <w:spacing w:val="1"/>
        </w:rPr>
        <w:t xml:space="preserve"> </w:t>
      </w:r>
      <w:r w:rsidR="00962B95">
        <w:rPr>
          <w:rFonts w:cs="Calibri"/>
          <w:color w:val="000000"/>
          <w:spacing w:val="1"/>
        </w:rPr>
        <w:t xml:space="preserve">projektu i </w:t>
      </w:r>
      <w:r w:rsidRPr="007C7866">
        <w:rPr>
          <w:rFonts w:cs="Calibri"/>
          <w:color w:val="000000"/>
        </w:rPr>
        <w:t>robót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budowlanych</w:t>
      </w:r>
      <w:r w:rsidR="00962B95">
        <w:rPr>
          <w:rFonts w:cs="Calibri"/>
          <w:color w:val="000000"/>
        </w:rPr>
        <w:t xml:space="preserve"> </w:t>
      </w:r>
      <w:r w:rsidRPr="007C7866">
        <w:rPr>
          <w:rFonts w:cs="Calibri"/>
          <w:color w:val="000000"/>
        </w:rPr>
        <w:t>niezbędne dla prawidłowego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wykonania przedmiotu zamówienia,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realizacji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zamówienia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rękojmi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gwarancji,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szczególności: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wszelkie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roboty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przygotowawcze,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porządkowe,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zagospodarowanie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terenu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budowy,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koszty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odbiorów,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uzgodnień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itp.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serwisowania</w:t>
      </w:r>
      <w:r w:rsidRPr="007C7866">
        <w:rPr>
          <w:rFonts w:cs="Calibri"/>
          <w:color w:val="000000"/>
          <w:spacing w:val="1"/>
        </w:rPr>
        <w:t xml:space="preserve"> </w:t>
      </w:r>
      <w:r w:rsidR="0031593C">
        <w:rPr>
          <w:rFonts w:cs="Calibri"/>
          <w:color w:val="000000"/>
          <w:spacing w:val="1"/>
        </w:rPr>
        <w:t xml:space="preserve">i przeglądów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gwarancyjnym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urządzeń</w:t>
      </w:r>
      <w:r w:rsidR="00732EDF" w:rsidRPr="007C7866">
        <w:rPr>
          <w:rFonts w:cs="Calibri"/>
          <w:color w:val="000000"/>
        </w:rPr>
        <w:t xml:space="preserve"> </w:t>
      </w:r>
      <w:r w:rsidRPr="007C7866">
        <w:rPr>
          <w:rFonts w:cs="Calibri"/>
          <w:color w:val="000000"/>
        </w:rPr>
        <w:t>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instalacji</w:t>
      </w:r>
      <w:r w:rsidRPr="007C7866">
        <w:rPr>
          <w:rFonts w:cs="Calibri"/>
          <w:color w:val="000000"/>
          <w:spacing w:val="-1"/>
        </w:rPr>
        <w:t xml:space="preserve"> </w:t>
      </w:r>
      <w:r w:rsidRPr="007C7866">
        <w:rPr>
          <w:rFonts w:cs="Calibri"/>
          <w:color w:val="000000"/>
        </w:rPr>
        <w:t>objętych</w:t>
      </w:r>
      <w:r w:rsidRPr="007C7866">
        <w:rPr>
          <w:rFonts w:cs="Calibri"/>
          <w:color w:val="000000"/>
          <w:spacing w:val="-3"/>
        </w:rPr>
        <w:t xml:space="preserve"> </w:t>
      </w:r>
      <w:r w:rsidRPr="007C7866">
        <w:rPr>
          <w:rFonts w:cs="Calibri"/>
          <w:color w:val="000000"/>
        </w:rPr>
        <w:t xml:space="preserve">zamówieniem, a także roboty konieczne, które wynikają z błędów projektowych, chyba że przy dołożeniu najwyższej staranności wystąpienia ich nie dało się uniknąć. </w:t>
      </w:r>
    </w:p>
    <w:p w14:paraId="53973EFC" w14:textId="04BD9A88" w:rsidR="002A1E29" w:rsidRPr="007C7866" w:rsidRDefault="00732EDF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after="0"/>
        <w:ind w:left="1134"/>
        <w:jc w:val="both"/>
      </w:pPr>
      <w:r w:rsidRPr="007C7866">
        <w:rPr>
          <w:rFonts w:cs="Calibri"/>
          <w:color w:val="000000"/>
        </w:rPr>
        <w:t>Niedoszacowanie,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pominięcie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brak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rozpoznania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zakresu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przedmiotu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zamówienia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może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być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podstawą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do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zmiany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wynagrodzenia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ryczałtowego</w:t>
      </w:r>
      <w:r w:rsidR="002A1E29" w:rsidRPr="007C7866">
        <w:rPr>
          <w:rFonts w:cs="Calibri"/>
          <w:color w:val="000000"/>
        </w:rPr>
        <w:t>. Pominięcie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jakiegokolwiek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elementu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niezbędnego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w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realizacji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przedmiotu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umowy,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pociągnie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za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sobą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konieczność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jego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wykonania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przez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Wykonawcę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bez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możliwości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ubiegania</w:t>
      </w:r>
      <w:r w:rsidR="002A1E29" w:rsidRPr="007C7866">
        <w:rPr>
          <w:rFonts w:cs="Calibri"/>
          <w:color w:val="000000"/>
          <w:spacing w:val="-3"/>
        </w:rPr>
        <w:t xml:space="preserve"> </w:t>
      </w:r>
      <w:r w:rsidR="002A1E29" w:rsidRPr="007C7866">
        <w:rPr>
          <w:rFonts w:cs="Calibri"/>
          <w:color w:val="000000"/>
        </w:rPr>
        <w:t>się</w:t>
      </w:r>
      <w:r w:rsidR="002A1E29" w:rsidRPr="007C7866">
        <w:rPr>
          <w:rFonts w:cs="Calibri"/>
          <w:color w:val="000000"/>
          <w:spacing w:val="-1"/>
        </w:rPr>
        <w:t xml:space="preserve"> </w:t>
      </w:r>
      <w:r w:rsidR="002A1E29" w:rsidRPr="007C7866">
        <w:rPr>
          <w:rFonts w:cs="Calibri"/>
          <w:color w:val="000000"/>
        </w:rPr>
        <w:t>o</w:t>
      </w:r>
      <w:r w:rsidR="002A1E29" w:rsidRPr="007C7866">
        <w:rPr>
          <w:rFonts w:cs="Calibri"/>
          <w:color w:val="000000"/>
          <w:spacing w:val="-4"/>
        </w:rPr>
        <w:t xml:space="preserve"> </w:t>
      </w:r>
      <w:r w:rsidR="002A1E29" w:rsidRPr="007C7866">
        <w:rPr>
          <w:rFonts w:cs="Calibri"/>
          <w:color w:val="000000"/>
        </w:rPr>
        <w:t>dodatkową</w:t>
      </w:r>
      <w:r w:rsidR="002A1E29" w:rsidRPr="007C7866">
        <w:rPr>
          <w:rFonts w:cs="Calibri"/>
          <w:color w:val="000000"/>
          <w:spacing w:val="-2"/>
        </w:rPr>
        <w:t xml:space="preserve"> </w:t>
      </w:r>
      <w:r w:rsidR="002A1E29" w:rsidRPr="007C7866">
        <w:rPr>
          <w:rFonts w:cs="Calibri"/>
          <w:color w:val="000000"/>
        </w:rPr>
        <w:t>zapłatę.</w:t>
      </w:r>
    </w:p>
    <w:p w14:paraId="17B2F49B" w14:textId="15756F3E" w:rsidR="00732EDF" w:rsidRPr="007C7866" w:rsidRDefault="00732EDF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before="29" w:after="0"/>
        <w:ind w:left="1134"/>
        <w:jc w:val="both"/>
      </w:pPr>
      <w:r w:rsidRPr="007C7866">
        <w:rPr>
          <w:rFonts w:cs="Calibri"/>
          <w:color w:val="000000"/>
        </w:rPr>
        <w:t>Wynagrodzenie za wykonanie robót nie ulega zmianom, z wyjątkiem sytuacji związanej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ze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zmianą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stawki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podatku</w:t>
      </w:r>
      <w:r w:rsidRPr="007C7866">
        <w:rPr>
          <w:rFonts w:cs="Calibri"/>
          <w:color w:val="000000"/>
          <w:spacing w:val="-3"/>
        </w:rPr>
        <w:t xml:space="preserve"> </w:t>
      </w:r>
      <w:r w:rsidRPr="007C7866">
        <w:rPr>
          <w:rFonts w:cs="Calibri"/>
          <w:color w:val="000000"/>
        </w:rPr>
        <w:t>VAT</w:t>
      </w:r>
      <w:r w:rsidRPr="007C7866">
        <w:rPr>
          <w:rFonts w:cs="Calibri"/>
          <w:color w:val="000000"/>
          <w:spacing w:val="-4"/>
        </w:rPr>
        <w:t xml:space="preserve"> </w:t>
      </w:r>
      <w:r w:rsidRPr="007C7866">
        <w:rPr>
          <w:rFonts w:cs="Calibri"/>
          <w:color w:val="000000"/>
        </w:rPr>
        <w:t>wpływającej</w:t>
      </w:r>
      <w:r w:rsidRPr="007C7866">
        <w:rPr>
          <w:rFonts w:cs="Calibri"/>
          <w:color w:val="000000"/>
          <w:spacing w:val="-3"/>
        </w:rPr>
        <w:t xml:space="preserve"> </w:t>
      </w:r>
      <w:r w:rsidRPr="007C7866">
        <w:rPr>
          <w:rFonts w:cs="Calibri"/>
          <w:color w:val="000000"/>
        </w:rPr>
        <w:t>na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wynagrodzenie</w:t>
      </w:r>
      <w:r w:rsidRPr="007C7866">
        <w:rPr>
          <w:rFonts w:cs="Calibri"/>
          <w:color w:val="000000"/>
          <w:spacing w:val="-1"/>
        </w:rPr>
        <w:t xml:space="preserve"> </w:t>
      </w:r>
      <w:r w:rsidRPr="007C7866">
        <w:rPr>
          <w:rFonts w:cs="Calibri"/>
          <w:color w:val="000000"/>
        </w:rPr>
        <w:t>Wykonawcy oraz zmian przewidzianych w umowie, o których mowa w rozdziale X pkt 5 Zapytania ofertowego;</w:t>
      </w:r>
    </w:p>
    <w:p w14:paraId="28BDF4C7" w14:textId="1B4DB2A5" w:rsidR="0041786E" w:rsidRPr="000B7D2F" w:rsidRDefault="0031593C">
      <w:pPr>
        <w:pStyle w:val="Akapitzlist"/>
        <w:numPr>
          <w:ilvl w:val="0"/>
          <w:numId w:val="7"/>
        </w:numPr>
        <w:spacing w:after="0"/>
        <w:ind w:left="1134" w:hanging="283"/>
        <w:jc w:val="both"/>
        <w:rPr>
          <w:rFonts w:asciiTheme="minorHAnsi" w:hAnsiTheme="minorHAnsi" w:cstheme="minorHAnsi"/>
        </w:rPr>
      </w:pPr>
      <w:r w:rsidRPr="000B7D2F">
        <w:rPr>
          <w:rFonts w:asciiTheme="minorHAnsi" w:eastAsia="Liberation Serif" w:hAnsiTheme="minorHAnsi" w:cstheme="minorHAnsi"/>
        </w:rPr>
        <w:t xml:space="preserve">Zamawiający dopuszcza możliwość płatności </w:t>
      </w:r>
      <w:r w:rsidR="006B0848" w:rsidRPr="000B7D2F">
        <w:rPr>
          <w:rFonts w:asciiTheme="minorHAnsi" w:eastAsia="Liberation Serif" w:hAnsiTheme="minorHAnsi" w:cstheme="minorHAnsi"/>
        </w:rPr>
        <w:t>częściow</w:t>
      </w:r>
      <w:r w:rsidRPr="000B7D2F">
        <w:rPr>
          <w:rFonts w:asciiTheme="minorHAnsi" w:eastAsia="Liberation Serif" w:hAnsiTheme="minorHAnsi" w:cstheme="minorHAnsi"/>
        </w:rPr>
        <w:t>ych</w:t>
      </w:r>
      <w:r w:rsidR="006B0848" w:rsidRPr="000B7D2F">
        <w:rPr>
          <w:rFonts w:asciiTheme="minorHAnsi" w:eastAsia="Liberation Serif" w:hAnsiTheme="minorHAnsi" w:cstheme="minorHAnsi"/>
        </w:rPr>
        <w:t>;</w:t>
      </w:r>
    </w:p>
    <w:p w14:paraId="2B0DBFD8" w14:textId="31E26BA6" w:rsidR="00C73554" w:rsidRDefault="00000000" w:rsidP="00725895">
      <w:pPr>
        <w:numPr>
          <w:ilvl w:val="0"/>
          <w:numId w:val="7"/>
        </w:numPr>
        <w:spacing w:after="0" w:line="276" w:lineRule="auto"/>
        <w:ind w:left="1134" w:hanging="357"/>
        <w:jc w:val="both"/>
        <w:rPr>
          <w:rFonts w:cstheme="minorHAnsi"/>
        </w:rPr>
      </w:pPr>
      <w:r w:rsidRPr="000B7D2F">
        <w:rPr>
          <w:rFonts w:cstheme="minorHAnsi"/>
        </w:rPr>
        <w:t xml:space="preserve">Termin płatności </w:t>
      </w:r>
      <w:r w:rsidR="00725895" w:rsidRPr="000B7D2F">
        <w:rPr>
          <w:rFonts w:cstheme="minorHAnsi"/>
        </w:rPr>
        <w:t xml:space="preserve">do </w:t>
      </w:r>
      <w:r w:rsidR="0077516C">
        <w:rPr>
          <w:rFonts w:cstheme="minorHAnsi"/>
        </w:rPr>
        <w:t>30</w:t>
      </w:r>
      <w:r w:rsidRPr="000B7D2F">
        <w:rPr>
          <w:rFonts w:cstheme="minorHAnsi"/>
        </w:rPr>
        <w:t xml:space="preserve"> dni </w:t>
      </w:r>
      <w:r w:rsidR="006B0848" w:rsidRPr="000B7D2F">
        <w:rPr>
          <w:rFonts w:cstheme="minorHAnsi"/>
        </w:rPr>
        <w:t xml:space="preserve">od </w:t>
      </w:r>
      <w:r w:rsidR="003179D3" w:rsidRPr="000B7D2F">
        <w:rPr>
          <w:rFonts w:cstheme="minorHAnsi"/>
        </w:rPr>
        <w:t>dnia przekazania Zamawiającemu</w:t>
      </w:r>
      <w:r w:rsidR="003179D3" w:rsidRPr="00C73554">
        <w:rPr>
          <w:rFonts w:cstheme="minorHAnsi"/>
        </w:rPr>
        <w:t xml:space="preserve"> prawidłowo wystawionej faktury VAT</w:t>
      </w:r>
      <w:r w:rsidR="002A1E29" w:rsidRPr="00C73554">
        <w:rPr>
          <w:rFonts w:cstheme="minorHAnsi"/>
        </w:rPr>
        <w:t>;</w:t>
      </w:r>
    </w:p>
    <w:p w14:paraId="1C328555" w14:textId="2F4B0BF5" w:rsidR="002A1E29" w:rsidRPr="00C73554" w:rsidRDefault="002A1E29">
      <w:pPr>
        <w:numPr>
          <w:ilvl w:val="0"/>
          <w:numId w:val="7"/>
        </w:numPr>
        <w:spacing w:after="120" w:line="276" w:lineRule="auto"/>
        <w:ind w:left="1134" w:hanging="357"/>
        <w:jc w:val="both"/>
        <w:rPr>
          <w:rFonts w:cstheme="minorHAnsi"/>
        </w:rPr>
      </w:pPr>
      <w:r w:rsidRPr="00C73554">
        <w:rPr>
          <w:rFonts w:cstheme="minorHAnsi"/>
        </w:rPr>
        <w:lastRenderedPageBreak/>
        <w:t xml:space="preserve">Podstawą wystawienia faktury będzie protokół odbioru częściowego lub końcowego, </w:t>
      </w:r>
      <w:r w:rsidRPr="000B7D2F">
        <w:rPr>
          <w:rFonts w:cstheme="minorHAnsi"/>
        </w:rPr>
        <w:t xml:space="preserve">podpisany przez przedstawicieli Zamawiającego (m.in. </w:t>
      </w:r>
      <w:r w:rsidR="007C7866" w:rsidRPr="000B7D2F">
        <w:rPr>
          <w:rFonts w:cstheme="minorHAnsi"/>
        </w:rPr>
        <w:t xml:space="preserve">2 osoby, w tym </w:t>
      </w:r>
      <w:r w:rsidRPr="000B7D2F">
        <w:rPr>
          <w:rFonts w:cstheme="minorHAnsi"/>
        </w:rPr>
        <w:t>Inspektor nadzoru)</w:t>
      </w:r>
      <w:r w:rsidR="00725895" w:rsidRPr="000B7D2F">
        <w:rPr>
          <w:rFonts w:cstheme="minorHAnsi"/>
        </w:rPr>
        <w:t>, Generalnego wykonawcy</w:t>
      </w:r>
      <w:r w:rsidR="0031593C" w:rsidRPr="000B7D2F">
        <w:rPr>
          <w:rFonts w:cstheme="minorHAnsi"/>
        </w:rPr>
        <w:t xml:space="preserve"> (Kierownik budowy)</w:t>
      </w:r>
      <w:r w:rsidR="00725895" w:rsidRPr="000B7D2F">
        <w:rPr>
          <w:rFonts w:cstheme="minorHAnsi"/>
        </w:rPr>
        <w:t xml:space="preserve"> </w:t>
      </w:r>
      <w:r w:rsidRPr="000B7D2F">
        <w:rPr>
          <w:rFonts w:cstheme="minorHAnsi"/>
        </w:rPr>
        <w:t>i Wykonawcy (</w:t>
      </w:r>
      <w:r w:rsidR="00410A37" w:rsidRPr="000B7D2F">
        <w:rPr>
          <w:rFonts w:cstheme="minorHAnsi"/>
        </w:rPr>
        <w:t xml:space="preserve">Kierownik </w:t>
      </w:r>
      <w:r w:rsidR="00725895" w:rsidRPr="000B7D2F">
        <w:rPr>
          <w:rFonts w:cstheme="minorHAnsi"/>
        </w:rPr>
        <w:t>robót</w:t>
      </w:r>
      <w:r w:rsidR="00410A37" w:rsidRPr="000B7D2F">
        <w:rPr>
          <w:rFonts w:cstheme="minorHAnsi"/>
        </w:rPr>
        <w:t>).</w:t>
      </w:r>
    </w:p>
    <w:p w14:paraId="31406A17" w14:textId="2331E5AC" w:rsidR="0041786E" w:rsidRPr="00C91463" w:rsidRDefault="00000000" w:rsidP="00BF5560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  <w:b/>
          <w:bCs/>
        </w:rPr>
      </w:pPr>
      <w:r w:rsidRPr="003C1DD1">
        <w:rPr>
          <w:rFonts w:asciiTheme="minorHAnsi" w:eastAsia="Liberation Serif" w:hAnsiTheme="minorHAnsi" w:cstheme="minorHAnsi"/>
        </w:rPr>
        <w:t>Wymagania dotyczące gwarancji</w:t>
      </w:r>
      <w:r w:rsidR="000B7D2F">
        <w:rPr>
          <w:rFonts w:asciiTheme="minorHAnsi" w:eastAsia="Liberation Serif" w:hAnsiTheme="minorHAnsi" w:cstheme="minorHAnsi"/>
        </w:rPr>
        <w:t xml:space="preserve"> </w:t>
      </w:r>
      <w:r w:rsidR="00DC07EA">
        <w:rPr>
          <w:rFonts w:asciiTheme="minorHAnsi" w:eastAsia="Liberation Serif" w:hAnsiTheme="minorHAnsi" w:cstheme="minorHAnsi"/>
        </w:rPr>
        <w:t xml:space="preserve">– </w:t>
      </w:r>
      <w:r w:rsidR="00DC07EA" w:rsidRPr="00C91463">
        <w:rPr>
          <w:rFonts w:asciiTheme="minorHAnsi" w:eastAsia="Liberation Serif" w:hAnsiTheme="minorHAnsi" w:cstheme="minorHAnsi"/>
          <w:b/>
          <w:bCs/>
        </w:rPr>
        <w:t xml:space="preserve">nie mniej niż </w:t>
      </w:r>
      <w:r w:rsidR="00DC07EA" w:rsidRPr="00C91463">
        <w:rPr>
          <w:rFonts w:asciiTheme="minorHAnsi" w:hAnsiTheme="minorHAnsi" w:cstheme="minorHAnsi"/>
          <w:b/>
          <w:bCs/>
        </w:rPr>
        <w:t>60</w:t>
      </w:r>
      <w:r w:rsidR="003D1F57" w:rsidRPr="00C91463">
        <w:rPr>
          <w:rFonts w:asciiTheme="minorHAnsi" w:eastAsia="Liberation Serif" w:hAnsiTheme="minorHAnsi" w:cstheme="minorHAnsi"/>
          <w:b/>
          <w:bCs/>
        </w:rPr>
        <w:t xml:space="preserve"> </w:t>
      </w:r>
      <w:r w:rsidRPr="00C91463">
        <w:rPr>
          <w:rFonts w:asciiTheme="minorHAnsi" w:eastAsia="Liberation Serif" w:hAnsiTheme="minorHAnsi" w:cstheme="minorHAnsi"/>
          <w:b/>
          <w:bCs/>
        </w:rPr>
        <w:t>miesi</w:t>
      </w:r>
      <w:r w:rsidR="003D1F57" w:rsidRPr="00C91463">
        <w:rPr>
          <w:rFonts w:asciiTheme="minorHAnsi" w:eastAsia="Liberation Serif" w:hAnsiTheme="minorHAnsi" w:cstheme="minorHAnsi"/>
          <w:b/>
          <w:bCs/>
        </w:rPr>
        <w:t>ące</w:t>
      </w:r>
      <w:r w:rsidRPr="00C91463">
        <w:rPr>
          <w:rFonts w:asciiTheme="minorHAnsi" w:eastAsia="Liberation Serif" w:hAnsiTheme="minorHAnsi" w:cstheme="minorHAnsi"/>
          <w:b/>
          <w:bCs/>
        </w:rPr>
        <w:t xml:space="preserve"> od </w:t>
      </w:r>
      <w:r w:rsidR="003179D3" w:rsidRPr="00C91463">
        <w:rPr>
          <w:rFonts w:asciiTheme="minorHAnsi" w:eastAsia="Liberation Serif" w:hAnsiTheme="minorHAnsi" w:cstheme="minorHAnsi"/>
          <w:b/>
          <w:bCs/>
        </w:rPr>
        <w:t>dnia podpisania protokołu końcowego.</w:t>
      </w:r>
    </w:p>
    <w:p w14:paraId="432DABA4" w14:textId="0BE24D6D" w:rsidR="00BF5560" w:rsidRPr="00BF5560" w:rsidRDefault="00BF5560" w:rsidP="00BF5560">
      <w:pPr>
        <w:pStyle w:val="NormalnyWeb"/>
        <w:numPr>
          <w:ilvl w:val="0"/>
          <w:numId w:val="42"/>
        </w:numPr>
        <w:spacing w:before="0" w:beforeAutospacing="0" w:line="276" w:lineRule="auto"/>
        <w:ind w:left="113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5560">
        <w:rPr>
          <w:rFonts w:asciiTheme="minorHAnsi" w:hAnsiTheme="minorHAnsi" w:cstheme="minorHAnsi"/>
          <w:sz w:val="22"/>
          <w:szCs w:val="22"/>
        </w:rPr>
        <w:t xml:space="preserve">Ze względu na strategiczne znaczenie ciągłości zasilania energią elektryczną dla inwestycji oraz konieczność zapewnienia sprawnego serwisowania infrastruktury w okresie realizacji oraz gwarancji, </w:t>
      </w:r>
      <w:r w:rsidRPr="00BF5560">
        <w:rPr>
          <w:rFonts w:asciiTheme="minorHAnsi" w:hAnsiTheme="minorHAnsi" w:cstheme="minorHAnsi"/>
          <w:b/>
          <w:bCs/>
          <w:sz w:val="22"/>
          <w:szCs w:val="22"/>
        </w:rPr>
        <w:t xml:space="preserve">Wykonawca zobowiązany jest do zapewnienia reakcji serwisowej, rozumianej jako rozpoczęcie naprawy awarii na miejscu inwestycji w czasie nie dłuższym </w:t>
      </w:r>
      <w:r w:rsidRPr="00BF5560">
        <w:rPr>
          <w:rFonts w:asciiTheme="minorHAnsi" w:hAnsiTheme="minorHAnsi" w:cstheme="minorHAnsi"/>
          <w:b/>
          <w:bCs/>
          <w:sz w:val="22"/>
          <w:szCs w:val="22"/>
          <w:u w:val="single"/>
        </w:rPr>
        <w:t>niż 1 godziny</w:t>
      </w:r>
      <w:r w:rsidRPr="00BF5560">
        <w:rPr>
          <w:rFonts w:asciiTheme="minorHAnsi" w:hAnsiTheme="minorHAnsi" w:cstheme="minorHAnsi"/>
          <w:b/>
          <w:bCs/>
          <w:sz w:val="22"/>
          <w:szCs w:val="22"/>
        </w:rPr>
        <w:t xml:space="preserve"> od momentu zgłoszenia awarii wykonawcy.</w:t>
      </w:r>
    </w:p>
    <w:p w14:paraId="4A1E8C91" w14:textId="242C8A22" w:rsidR="00BF5560" w:rsidRPr="00BF5560" w:rsidRDefault="00BF5560" w:rsidP="00BF5560">
      <w:pPr>
        <w:pStyle w:val="NormalnyWeb"/>
        <w:numPr>
          <w:ilvl w:val="0"/>
          <w:numId w:val="42"/>
        </w:numPr>
        <w:spacing w:before="0" w:beforeAutospacing="0" w:after="120" w:afterAutospacing="0" w:line="276" w:lineRule="auto"/>
        <w:ind w:left="113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5560">
        <w:rPr>
          <w:rFonts w:asciiTheme="minorHAnsi" w:hAnsiTheme="minorHAnsi" w:cstheme="minorHAnsi"/>
          <w:sz w:val="22"/>
          <w:szCs w:val="22"/>
        </w:rPr>
        <w:t xml:space="preserve">W celu weryfikacji zdolności do spełnienia ww. wymagania, </w:t>
      </w:r>
      <w:r w:rsidRPr="00BF5560">
        <w:rPr>
          <w:rFonts w:asciiTheme="minorHAnsi" w:hAnsiTheme="minorHAnsi" w:cstheme="minorHAnsi"/>
          <w:b/>
          <w:bCs/>
          <w:sz w:val="22"/>
          <w:szCs w:val="22"/>
        </w:rPr>
        <w:t>Wykonawca zobowiązany jest wskazać lokalizację bazy serwisowej lub punktu dyspozycyjnego</w:t>
      </w:r>
      <w:r w:rsidR="00295C11">
        <w:rPr>
          <w:rFonts w:asciiTheme="minorHAnsi" w:hAnsiTheme="minorHAnsi" w:cstheme="minorHAnsi"/>
          <w:b/>
          <w:bCs/>
          <w:sz w:val="22"/>
          <w:szCs w:val="22"/>
        </w:rPr>
        <w:t xml:space="preserve"> realizującego zgłoszenia serwisowe</w:t>
      </w:r>
      <w:r w:rsidRPr="00BF5560">
        <w:rPr>
          <w:rFonts w:asciiTheme="minorHAnsi" w:hAnsiTheme="minorHAnsi" w:cstheme="minorHAnsi"/>
          <w:b/>
          <w:bCs/>
          <w:sz w:val="22"/>
          <w:szCs w:val="22"/>
        </w:rPr>
        <w:t xml:space="preserve">, umożliwiającą dotrzymanie wymagane czasu reakcji oraz potwierdzić możliwość dojazdu ekipy technicznej </w:t>
      </w:r>
      <w:r w:rsidR="00295C11">
        <w:rPr>
          <w:rFonts w:asciiTheme="minorHAnsi" w:hAnsiTheme="minorHAnsi" w:cstheme="minorHAnsi"/>
          <w:b/>
          <w:bCs/>
          <w:sz w:val="22"/>
          <w:szCs w:val="22"/>
        </w:rPr>
        <w:t xml:space="preserve">do miejsca awarii i rozpoczęcia naprawy </w:t>
      </w:r>
      <w:r w:rsidRPr="00BF5560">
        <w:rPr>
          <w:rFonts w:asciiTheme="minorHAnsi" w:hAnsiTheme="minorHAnsi" w:cstheme="minorHAnsi"/>
          <w:b/>
          <w:bCs/>
          <w:sz w:val="22"/>
          <w:szCs w:val="22"/>
        </w:rPr>
        <w:t>w wymaganym czasie.</w:t>
      </w:r>
    </w:p>
    <w:p w14:paraId="1DDA4811" w14:textId="622EAA51" w:rsidR="00BF5560" w:rsidRDefault="00BF5560" w:rsidP="00BF5560">
      <w:pPr>
        <w:pStyle w:val="Akapitzlist"/>
        <w:numPr>
          <w:ilvl w:val="0"/>
          <w:numId w:val="7"/>
        </w:numPr>
        <w:spacing w:after="120"/>
        <w:ind w:left="1134" w:hanging="357"/>
        <w:jc w:val="both"/>
        <w:rPr>
          <w:rFonts w:asciiTheme="minorHAnsi" w:hAnsiTheme="minorHAnsi" w:cstheme="minorHAnsi"/>
        </w:rPr>
      </w:pPr>
      <w:r w:rsidRPr="00BF5560">
        <w:rPr>
          <w:rFonts w:asciiTheme="minorHAnsi" w:hAnsiTheme="minorHAnsi" w:cstheme="minorHAnsi"/>
        </w:rPr>
        <w:t xml:space="preserve">W przypadku niedotrzymania </w:t>
      </w:r>
      <w:r>
        <w:rPr>
          <w:rFonts w:asciiTheme="minorHAnsi" w:hAnsiTheme="minorHAnsi" w:cstheme="minorHAnsi"/>
        </w:rPr>
        <w:t>ww.</w:t>
      </w:r>
      <w:r w:rsidRPr="00BF5560">
        <w:rPr>
          <w:rFonts w:asciiTheme="minorHAnsi" w:hAnsiTheme="minorHAnsi" w:cstheme="minorHAnsi"/>
        </w:rPr>
        <w:t xml:space="preserve"> terminu naliczona zostanie kara umowna w wysokości 1000 zł za każdą rozpoczętą godzinę </w:t>
      </w:r>
      <w:r>
        <w:rPr>
          <w:rFonts w:asciiTheme="minorHAnsi" w:hAnsiTheme="minorHAnsi" w:cstheme="minorHAnsi"/>
        </w:rPr>
        <w:t>zwłoki</w:t>
      </w:r>
      <w:r w:rsidRPr="00BF5560">
        <w:rPr>
          <w:rFonts w:asciiTheme="minorHAnsi" w:hAnsiTheme="minorHAnsi" w:cstheme="minorHAnsi"/>
        </w:rPr>
        <w:t>.</w:t>
      </w:r>
    </w:p>
    <w:p w14:paraId="27DE6B36" w14:textId="77777777" w:rsidR="0041786E" w:rsidRPr="003C1DD1" w:rsidRDefault="00000000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Zasady przekazywania terenu i odbioru prac</w:t>
      </w:r>
    </w:p>
    <w:p w14:paraId="1AC3D1BC" w14:textId="5CAEF830" w:rsidR="0041786E" w:rsidRPr="003C1DD1" w:rsidRDefault="00000000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Protokół przekazania:</w:t>
      </w:r>
    </w:p>
    <w:p w14:paraId="6551C7FA" w14:textId="7F280DA3" w:rsidR="0041786E" w:rsidRPr="003C1DD1" w:rsidRDefault="00000000" w:rsidP="003C1DD1">
      <w:pPr>
        <w:pStyle w:val="Akapitzlist"/>
        <w:spacing w:after="0"/>
        <w:ind w:left="1134"/>
        <w:jc w:val="both"/>
        <w:rPr>
          <w:rFonts w:asciiTheme="minorHAnsi" w:hAnsiTheme="minorHAnsi" w:cstheme="minorHAnsi"/>
        </w:rPr>
      </w:pPr>
      <w:r w:rsidRPr="0031593C">
        <w:rPr>
          <w:rFonts w:asciiTheme="minorHAnsi" w:eastAsia="Liberation Serif" w:hAnsiTheme="minorHAnsi" w:cstheme="minorHAnsi"/>
        </w:rPr>
        <w:t xml:space="preserve">Przekazanie terenu wykonawcy </w:t>
      </w:r>
      <w:r w:rsidR="00410A37" w:rsidRPr="0031593C">
        <w:rPr>
          <w:rFonts w:asciiTheme="minorHAnsi" w:eastAsia="Liberation Serif" w:hAnsiTheme="minorHAnsi" w:cstheme="minorHAnsi"/>
        </w:rPr>
        <w:t xml:space="preserve">zostanie dokonane </w:t>
      </w:r>
      <w:r w:rsidRPr="0031593C">
        <w:rPr>
          <w:rFonts w:asciiTheme="minorHAnsi" w:eastAsia="Liberation Serif" w:hAnsiTheme="minorHAnsi" w:cstheme="minorHAnsi"/>
        </w:rPr>
        <w:t xml:space="preserve">na podstawie protokołu przekazania terenu sporządzonego przez </w:t>
      </w:r>
      <w:r w:rsidR="00F66CDB" w:rsidRPr="0031593C">
        <w:rPr>
          <w:rFonts w:asciiTheme="minorHAnsi" w:eastAsia="Liberation Serif" w:hAnsiTheme="minorHAnsi" w:cstheme="minorHAnsi"/>
        </w:rPr>
        <w:t>Z</w:t>
      </w:r>
      <w:r w:rsidRPr="0031593C">
        <w:rPr>
          <w:rFonts w:asciiTheme="minorHAnsi" w:eastAsia="Liberation Serif" w:hAnsiTheme="minorHAnsi" w:cstheme="minorHAnsi"/>
        </w:rPr>
        <w:t>amawiającego</w:t>
      </w:r>
      <w:r w:rsidR="000B7D2F">
        <w:rPr>
          <w:rFonts w:asciiTheme="minorHAnsi" w:eastAsia="Liberation Serif" w:hAnsiTheme="minorHAnsi" w:cstheme="minorHAnsi"/>
        </w:rPr>
        <w:t>.</w:t>
      </w:r>
    </w:p>
    <w:p w14:paraId="0D71A1E2" w14:textId="77777777" w:rsidR="0041786E" w:rsidRPr="003C1DD1" w:rsidRDefault="00000000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Odbiór końcowy:</w:t>
      </w:r>
    </w:p>
    <w:p w14:paraId="5B5C0955" w14:textId="2648923C" w:rsidR="0041786E" w:rsidRPr="007C7866" w:rsidRDefault="00000000" w:rsidP="00140D80">
      <w:pPr>
        <w:pStyle w:val="Akapitzlist"/>
        <w:spacing w:after="0"/>
        <w:ind w:left="1134"/>
        <w:jc w:val="both"/>
        <w:rPr>
          <w:rFonts w:asciiTheme="minorHAnsi" w:eastAsia="Liberation Serif" w:hAnsiTheme="minorHAnsi" w:cstheme="minorHAnsi"/>
        </w:rPr>
      </w:pPr>
      <w:r w:rsidRPr="0031593C">
        <w:rPr>
          <w:rFonts w:asciiTheme="minorHAnsi" w:eastAsia="Liberation Serif" w:hAnsiTheme="minorHAnsi" w:cstheme="minorHAnsi"/>
        </w:rPr>
        <w:t xml:space="preserve">Procedura odbioru końcowego </w:t>
      </w:r>
      <w:r w:rsidR="0031593C" w:rsidRPr="0031593C">
        <w:rPr>
          <w:rFonts w:asciiTheme="minorHAnsi" w:eastAsia="Liberation Serif" w:hAnsiTheme="minorHAnsi" w:cstheme="minorHAnsi"/>
        </w:rPr>
        <w:t>dotyczyć będzie całego zakresu przedmiotu zamówienia.</w:t>
      </w:r>
    </w:p>
    <w:p w14:paraId="03D34061" w14:textId="4E81CCB9" w:rsidR="00BB11E4" w:rsidRPr="003C1DD1" w:rsidRDefault="00140D80" w:rsidP="003C1DD1">
      <w:pPr>
        <w:pStyle w:val="Akapitzlist"/>
        <w:spacing w:after="120"/>
        <w:ind w:left="1134"/>
        <w:jc w:val="both"/>
        <w:rPr>
          <w:rFonts w:asciiTheme="minorHAnsi" w:hAnsiTheme="minorHAnsi" w:cstheme="minorHAnsi"/>
        </w:rPr>
      </w:pPr>
      <w:r w:rsidRPr="007C7866">
        <w:rPr>
          <w:rFonts w:asciiTheme="minorHAnsi" w:eastAsia="Liberation Serif" w:hAnsiTheme="minorHAnsi" w:cstheme="minorHAnsi"/>
        </w:rPr>
        <w:t xml:space="preserve">Do protokołu odbioru końcowego, Wykonawca zobowiązany jest przekazać </w:t>
      </w:r>
      <w:r w:rsidR="00BB11E4" w:rsidRPr="007C7866">
        <w:rPr>
          <w:rFonts w:asciiTheme="minorHAnsi" w:eastAsia="Liberation Serif" w:hAnsiTheme="minorHAnsi" w:cstheme="minorHAnsi"/>
        </w:rPr>
        <w:t>kopi</w:t>
      </w:r>
      <w:r w:rsidRPr="007C7866">
        <w:rPr>
          <w:rFonts w:asciiTheme="minorHAnsi" w:eastAsia="Liberation Serif" w:hAnsiTheme="minorHAnsi" w:cstheme="minorHAnsi"/>
        </w:rPr>
        <w:t>e</w:t>
      </w:r>
      <w:r w:rsidR="00BB11E4" w:rsidRPr="007C7866">
        <w:rPr>
          <w:rFonts w:asciiTheme="minorHAnsi" w:eastAsia="Liberation Serif" w:hAnsiTheme="minorHAnsi" w:cstheme="minorHAnsi"/>
        </w:rPr>
        <w:t xml:space="preserve"> faktur za utylizację odpadów</w:t>
      </w:r>
      <w:r w:rsidRPr="007C7866">
        <w:rPr>
          <w:rFonts w:asciiTheme="minorHAnsi" w:eastAsia="Liberation Serif" w:hAnsiTheme="minorHAnsi" w:cstheme="minorHAnsi"/>
        </w:rPr>
        <w:t>.</w:t>
      </w:r>
    </w:p>
    <w:p w14:paraId="74DEDE7D" w14:textId="77777777" w:rsidR="0041786E" w:rsidRPr="003C1DD1" w:rsidRDefault="00000000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  <w:b/>
          <w:bCs/>
        </w:rPr>
      </w:pPr>
      <w:r w:rsidRPr="003C1DD1">
        <w:rPr>
          <w:rFonts w:asciiTheme="minorHAnsi" w:hAnsiTheme="minorHAnsi" w:cstheme="minorHAnsi"/>
          <w:b/>
          <w:bCs/>
        </w:rPr>
        <w:t>Odpowiedzialność</w:t>
      </w:r>
      <w:r w:rsidRPr="003C1DD1">
        <w:rPr>
          <w:rFonts w:asciiTheme="minorHAnsi" w:eastAsia="Liberation Serif" w:hAnsiTheme="minorHAnsi" w:cstheme="minorHAnsi"/>
          <w:b/>
          <w:bCs/>
        </w:rPr>
        <w:t xml:space="preserve"> Wykonawcy w  ramach niniejszego zamówienia</w:t>
      </w:r>
    </w:p>
    <w:p w14:paraId="250A4EBC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ponosi pełną odpowiedzialność za wszelkie prace i działania realizowane w ramach niniejszego zamówienia.</w:t>
      </w:r>
    </w:p>
    <w:p w14:paraId="177B3660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przestrzegania wszelkich obowiązujących przepisów prawa, norm i standardów, które mają zastosowanie do realizowanych prac.</w:t>
      </w:r>
    </w:p>
    <w:p w14:paraId="6CE1BD91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Wszelkie szkody powstałe w trakcie realizacji zamówienia, w tym szkody na mieniu Zamawiającego, osób trzecich oraz środowisku, są na pełną odpowiedzialność Wykonawcy.</w:t>
      </w:r>
    </w:p>
    <w:p w14:paraId="2B324276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naprawienia wszelkich szkód powstałych w związku z realizacją zamówienia na własny koszt i ryzyko, w terminie określonym przez Zamawiającego.</w:t>
      </w:r>
    </w:p>
    <w:p w14:paraId="422C7A2A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ponosi odpowiedzialność za wszelkie działania lub zaniechania swoich pracowników, podwykonawców oraz innych osób trzecich, z którymi współpracuje przy realizacji zamówienia.</w:t>
      </w:r>
    </w:p>
    <w:p w14:paraId="3F577A2B" w14:textId="77777777" w:rsidR="0041786E" w:rsidRPr="000B7D2F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zabezpieczenia i ochrony terenu budowy oraz wszelkich materiałów i urządzeń znajdujących się na nim przed kradzieżą, uszkodzeniem lub zniszczeniem.</w:t>
      </w:r>
    </w:p>
    <w:p w14:paraId="1EB5823A" w14:textId="4C44B97F" w:rsidR="000B7D2F" w:rsidRPr="003C1DD1" w:rsidRDefault="000B7D2F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>
        <w:rPr>
          <w:rFonts w:asciiTheme="minorHAnsi" w:eastAsia="Liberation Serif" w:hAnsiTheme="minorHAnsi" w:cstheme="minorHAnsi"/>
        </w:rPr>
        <w:t>Wykonawca ma obowiązek współpracy i współdziałania z Generalnym wykonawcą przez cały okres realizacji zamówienia.</w:t>
      </w:r>
    </w:p>
    <w:p w14:paraId="19F6A674" w14:textId="77777777" w:rsidR="0041786E" w:rsidRPr="003C1DD1" w:rsidRDefault="00000000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lastRenderedPageBreak/>
        <w:t>W przypadku niewywiązania się z powyższych zobowiązań, Zamawiający ma prawo do nałożenia kar umownych określonych w umowie oraz dochodzenia odszkodowania na zasadach ogólnych.</w:t>
      </w:r>
    </w:p>
    <w:p w14:paraId="265C7A06" w14:textId="3FB9D7F2" w:rsidR="0041786E" w:rsidRPr="003C1DD1" w:rsidRDefault="00000000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Warunki</w:t>
      </w: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postępowania</w:t>
      </w:r>
    </w:p>
    <w:p w14:paraId="5F0A173C" w14:textId="6A649CD6" w:rsidR="0041786E" w:rsidRPr="003C1DD1" w:rsidRDefault="00000000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Zamawiający zastrzega prawo do unieważnienia postępowania </w:t>
      </w:r>
      <w:r w:rsidR="00F51BFC" w:rsidRPr="003C1DD1">
        <w:rPr>
          <w:rFonts w:asciiTheme="minorHAnsi" w:hAnsiTheme="minorHAnsi" w:cstheme="minorHAnsi"/>
        </w:rPr>
        <w:t xml:space="preserve">w szczególności </w:t>
      </w:r>
      <w:r w:rsidRPr="003C1DD1">
        <w:rPr>
          <w:rFonts w:asciiTheme="minorHAnsi" w:hAnsiTheme="minorHAnsi" w:cstheme="minorHAnsi"/>
        </w:rPr>
        <w:t xml:space="preserve">w przypadku:  </w:t>
      </w:r>
    </w:p>
    <w:p w14:paraId="212A4A51" w14:textId="77777777" w:rsidR="0041786E" w:rsidRPr="003C1DD1" w:rsidRDefault="00000000">
      <w:pPr>
        <w:pStyle w:val="Zwykytekst"/>
        <w:numPr>
          <w:ilvl w:val="1"/>
          <w:numId w:val="2"/>
        </w:numPr>
        <w:spacing w:before="4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jeśli  oferta  z  najniższą  ceną  przewyższa  kwotę,  którą 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sz w:val="22"/>
          <w:szCs w:val="22"/>
        </w:rPr>
        <w:t xml:space="preserve">  zamierza  przeznaczyć  na  sfinansowanie zamówienia, chyba że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sz w:val="22"/>
          <w:szCs w:val="22"/>
        </w:rPr>
        <w:t xml:space="preserve"> może zwiększyć tę kwotę do ceny  najkorzystniejszej  oferty,  </w:t>
      </w:r>
    </w:p>
    <w:p w14:paraId="6E71C004" w14:textId="77777777" w:rsidR="0041786E" w:rsidRPr="003C1DD1" w:rsidRDefault="00000000">
      <w:pPr>
        <w:pStyle w:val="Zwykytekst"/>
        <w:numPr>
          <w:ilvl w:val="1"/>
          <w:numId w:val="2"/>
        </w:numPr>
        <w:spacing w:before="4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gdy  postępowanie  obarczone  jest  niemożliwą  do  usunięcia  wadą  uniemożliwiającą  zawarcie  niepodlegającej unieważnieniu umowy w sprawie zamówienia,  </w:t>
      </w:r>
    </w:p>
    <w:p w14:paraId="6357B06B" w14:textId="43A9E6FE" w:rsidR="00F51BFC" w:rsidRPr="003C1DD1" w:rsidRDefault="00000000">
      <w:pPr>
        <w:pStyle w:val="Zwykytekst"/>
        <w:numPr>
          <w:ilvl w:val="1"/>
          <w:numId w:val="2"/>
        </w:numPr>
        <w:spacing w:before="40" w:after="120"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gdy wystąpiła istotna zmiana okoliczności powodująca, że prowadzenie postępowania lub wykonanie zamówienia nie leży w interesie Zamawiającego</w:t>
      </w:r>
      <w:r w:rsidR="00DD14F3" w:rsidRPr="003C1DD1">
        <w:rPr>
          <w:rFonts w:asciiTheme="minorHAnsi" w:hAnsiTheme="minorHAnsi" w:cstheme="minorHAnsi"/>
          <w:sz w:val="22"/>
          <w:szCs w:val="22"/>
        </w:rPr>
        <w:t xml:space="preserve">, czego nie można było wcześniej przewidzieć </w:t>
      </w:r>
      <w:r w:rsidR="00F51BFC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1CE05B4E" w14:textId="31890369" w:rsidR="0041786E" w:rsidRPr="003C1DD1" w:rsidRDefault="00F51BFC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Zamawiający zastrzega prawo do odrzucenia oferty w szczególności w przypadku:</w:t>
      </w:r>
    </w:p>
    <w:p w14:paraId="10CD66E9" w14:textId="77777777" w:rsidR="00DD14F3" w:rsidRPr="003C1DD1" w:rsidRDefault="00DD14F3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jej treść nie odpowiada treści zapytania ofertowego,</w:t>
      </w:r>
    </w:p>
    <w:p w14:paraId="75761630" w14:textId="6FB3AA50" w:rsidR="0056542F" w:rsidRDefault="0056542F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 w:rsidRPr="00B005C2">
        <w:rPr>
          <w:rFonts w:asciiTheme="minorHAnsi" w:hAnsiTheme="minorHAnsi" w:cstheme="minorHAnsi"/>
        </w:rPr>
        <w:t>nie złożenia formularza ofertowego</w:t>
      </w:r>
      <w:r w:rsidR="00962B95">
        <w:rPr>
          <w:rFonts w:asciiTheme="minorHAnsi" w:hAnsiTheme="minorHAnsi" w:cstheme="minorHAnsi"/>
        </w:rPr>
        <w:t>,</w:t>
      </w:r>
    </w:p>
    <w:p w14:paraId="76D9C44D" w14:textId="7C890788" w:rsidR="00992CBC" w:rsidRPr="007B56C9" w:rsidRDefault="00B005C2" w:rsidP="007B56C9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wezwanie Zamawiającego nie uzupełni dokumentów lub nie wyjaśni treści złożonej oferty, w wyznaczonym terminie,</w:t>
      </w:r>
    </w:p>
    <w:p w14:paraId="76FAAA5F" w14:textId="77777777" w:rsidR="00DD14F3" w:rsidRPr="003C1DD1" w:rsidRDefault="00DD14F3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zawiera istotne błędy w obliczeniu ceny, tzn. takie, które uniemożliwiają ustalenie ceny ofertowej, </w:t>
      </w:r>
    </w:p>
    <w:p w14:paraId="4F4C43F8" w14:textId="6C168755" w:rsidR="00DD14F3" w:rsidRPr="003C1DD1" w:rsidRDefault="00000000">
      <w:pPr>
        <w:pStyle w:val="Akapitzlist"/>
        <w:widowControl w:val="0"/>
        <w:numPr>
          <w:ilvl w:val="0"/>
          <w:numId w:val="23"/>
        </w:numPr>
        <w:autoSpaceDE w:val="0"/>
        <w:spacing w:after="120"/>
        <w:ind w:left="850" w:right="261" w:hanging="425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jeżeli podana cena jest rażąco niska. Cena jest rażąco niska, w szczególności wtedy, gdy jest niższa o ponad 30 </w:t>
      </w:r>
      <w:r w:rsidR="00DD14F3" w:rsidRPr="003C1DD1">
        <w:rPr>
          <w:rFonts w:asciiTheme="minorHAnsi" w:hAnsiTheme="minorHAnsi" w:cstheme="minorHAnsi"/>
        </w:rPr>
        <w:t>% od średniej arytmetycznej cen wszystkich ważnych  ofert niepodlegających odrzuceniu lub budzi wątpliwości zamawiającego co do możliwości wykonania przedmiotu zamówienia zgodnie z wymagania określonymi w zapytaniu ofertowym lub wynikającym z odrębnych przepisów. W taki przypadku zamawiający żąda od wykonawcy złożenia w wyznaczonym terminie wyjaśnień, w tym złożenia dowodów w zakresie wyliczeń ceny lub kosztu. Zamawiający oceni te wyjaśnienia w konsultacji z wykonawcą i może odrzucić ofertę  wyłącznie w przypadku, gdy złożone wyjaśnienia wraz z dowodami nie uzasadniają podanej ceny lub kosztu oferty</w:t>
      </w:r>
      <w:r w:rsidR="006245B0" w:rsidRPr="003C1DD1">
        <w:rPr>
          <w:rFonts w:asciiTheme="minorHAnsi" w:hAnsiTheme="minorHAnsi" w:cstheme="minorHAnsi"/>
        </w:rPr>
        <w:t>.</w:t>
      </w:r>
    </w:p>
    <w:p w14:paraId="6DAAF7CE" w14:textId="2A39B08C" w:rsidR="00DD14F3" w:rsidRPr="003C1DD1" w:rsidRDefault="00000000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DD14F3" w:rsidRPr="003C1DD1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>astrzega możliwość zakończenia postępowania bez wyboru oferty.  Za</w:t>
      </w:r>
      <w:r w:rsidR="007B56C9">
        <w:rPr>
          <w:rFonts w:asciiTheme="minorHAnsi" w:hAnsiTheme="minorHAnsi" w:cstheme="minorHAnsi"/>
          <w:sz w:val="22"/>
          <w:szCs w:val="22"/>
        </w:rPr>
        <w:t>mawiający</w:t>
      </w:r>
      <w:r w:rsidRPr="003C1DD1">
        <w:rPr>
          <w:rFonts w:asciiTheme="minorHAnsi" w:hAnsiTheme="minorHAnsi" w:cstheme="minorHAnsi"/>
          <w:sz w:val="22"/>
          <w:szCs w:val="22"/>
        </w:rPr>
        <w:t xml:space="preserve"> powiadomi wykonawców o zakończeniu postępowania o udzielenie zamówienia bez wyboru oferty, Zamawiający nie musi podawać uzasadnienia tej decyzji. </w:t>
      </w:r>
    </w:p>
    <w:p w14:paraId="57E4F4CD" w14:textId="77777777" w:rsidR="00DD14F3" w:rsidRPr="00916C98" w:rsidRDefault="00DD14F3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 xml:space="preserve">Informacja o wyniku lub zakończeniu postępowania, zostanie upubliczniona za pośrednictwem </w:t>
      </w:r>
      <w:r w:rsidRPr="003C1DD1">
        <w:rPr>
          <w:rFonts w:asciiTheme="minorHAnsi" w:hAnsiTheme="minorHAnsi" w:cstheme="minorHAnsi"/>
          <w:sz w:val="22"/>
          <w:szCs w:val="22"/>
        </w:rPr>
        <w:t>Bazy konkurencyjności (BK2021)</w:t>
      </w:r>
      <w:r w:rsidRPr="003C1DD1">
        <w:rPr>
          <w:rFonts w:asciiTheme="minorHAnsi" w:hAnsiTheme="minorHAnsi" w:cstheme="minorHAnsi"/>
          <w:bCs/>
          <w:sz w:val="22"/>
          <w:szCs w:val="22"/>
        </w:rPr>
        <w:t>.</w:t>
      </w:r>
    </w:p>
    <w:p w14:paraId="57443117" w14:textId="77777777" w:rsidR="00916C98" w:rsidRPr="003C1DD1" w:rsidRDefault="00916C98" w:rsidP="00916C98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111FA4AC" w14:textId="67DDB09D" w:rsidR="00916C98" w:rsidRDefault="00916C98" w:rsidP="00916C98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Wynagrodzenie za wykonanie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3C1DD1">
        <w:rPr>
          <w:rFonts w:asciiTheme="minorHAnsi" w:hAnsiTheme="minorHAnsi" w:cstheme="minorHAnsi"/>
          <w:sz w:val="22"/>
          <w:szCs w:val="22"/>
        </w:rPr>
        <w:t xml:space="preserve">rzedmiotu zamówienia określonego w pkt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3C1DD1">
        <w:rPr>
          <w:rFonts w:asciiTheme="minorHAnsi" w:hAnsiTheme="minorHAnsi" w:cstheme="minorHAnsi"/>
          <w:sz w:val="22"/>
          <w:szCs w:val="22"/>
        </w:rPr>
        <w:t xml:space="preserve">II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 xml:space="preserve">apytania ofertowego, stanowić będzie maksymalne wynagrodzenie z tytułu należytego, terminowego i kompletnego </w:t>
      </w:r>
      <w:r w:rsidRPr="003C1DD1">
        <w:rPr>
          <w:rFonts w:asciiTheme="minorHAnsi" w:hAnsiTheme="minorHAnsi" w:cstheme="minorHAnsi"/>
          <w:sz w:val="22"/>
          <w:szCs w:val="22"/>
        </w:rPr>
        <w:lastRenderedPageBreak/>
        <w:t>wykonania pełnego zakresu i ilości zamówienia. Wynagrodzenie  to  zawiera  wszystkie czynniki cenotwórcze, w tym wszelkie koszty i opłaty podczas  realizacji Umowy. Podatek od  towarów i usług (VAT) jest zgodny z przepisami obowiązującymi w dniu fakturowania.</w:t>
      </w:r>
    </w:p>
    <w:p w14:paraId="6F2BA835" w14:textId="1C88FA36" w:rsidR="00916C98" w:rsidRPr="00916C98" w:rsidRDefault="00916C98" w:rsidP="00916C98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3C1DD1">
        <w:rPr>
          <w:rFonts w:asciiTheme="minorHAnsi" w:hAnsiTheme="minorHAnsi" w:cstheme="minorHAnsi"/>
          <w:sz w:val="22"/>
          <w:szCs w:val="22"/>
        </w:rPr>
        <w:br/>
        <w:t xml:space="preserve">W  postępowaniu o  udzielenie zamówienia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nie mają zastosowania przepisy ustawy z dnia 11 września 2019 r. – Prawo  zamówień publicznych</w:t>
      </w:r>
      <w:r w:rsidRPr="003C1DD1">
        <w:rPr>
          <w:rFonts w:asciiTheme="minorHAnsi" w:hAnsiTheme="minorHAnsi" w:cstheme="minorHAnsi"/>
          <w:sz w:val="22"/>
          <w:szCs w:val="22"/>
        </w:rPr>
        <w:t xml:space="preserve"> (t.j. Dz. U. z 2024 poz. 1320).  </w:t>
      </w:r>
    </w:p>
    <w:p w14:paraId="6BAF18E3" w14:textId="7F40404D" w:rsidR="00916C98" w:rsidRDefault="00916C98" w:rsidP="00916C98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Warunki z</w:t>
      </w: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>miany umowy</w:t>
      </w:r>
    </w:p>
    <w:p w14:paraId="073ED4C7" w14:textId="579E36F4" w:rsidR="00DD14F3" w:rsidRPr="003C1DD1" w:rsidRDefault="00DD14F3" w:rsidP="00962B95">
      <w:pPr>
        <w:pStyle w:val="Zwykytekst"/>
        <w:numPr>
          <w:ilvl w:val="0"/>
          <w:numId w:val="41"/>
        </w:numPr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3EA64851" w14:textId="34EFD80C" w:rsidR="000349D8" w:rsidRPr="003C1DD1" w:rsidRDefault="000349D8">
      <w:pPr>
        <w:pStyle w:val="Akapitzlist"/>
        <w:numPr>
          <w:ilvl w:val="0"/>
          <w:numId w:val="26"/>
        </w:numPr>
        <w:spacing w:after="120"/>
        <w:ind w:hanging="294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Zmiana terminu realizacji umowy, w przypadku gdy:</w:t>
      </w:r>
    </w:p>
    <w:p w14:paraId="0C312AD0" w14:textId="31343759" w:rsidR="000349D8" w:rsidRPr="003C1DD1" w:rsidRDefault="000349D8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wystąpienia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wojna, atak terrorystyczny oraz inne okoliczności zewnętrzne lub wewnętrzne mogące mieć wpływ na realizację postanowień umowy;</w:t>
      </w:r>
    </w:p>
    <w:p w14:paraId="554429CE" w14:textId="497A35E0" w:rsidR="000349D8" w:rsidRPr="000B7D2F" w:rsidRDefault="000349D8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0B7D2F">
        <w:rPr>
          <w:rFonts w:asciiTheme="minorHAnsi" w:hAnsiTheme="minorHAnsi" w:cstheme="minorHAnsi"/>
        </w:rPr>
        <w:t>niekorzystnych warunków atmosferycznych uniemożliwiających dochowanie wymogów technicznych i technologicznych (np. opady uniemożliwiające kontynuowanie prac, niskie lub wysokie temperatury uniemożliwiające prowadzenie robót</w:t>
      </w:r>
      <w:r w:rsidR="00EA18B8" w:rsidRPr="000B7D2F">
        <w:rPr>
          <w:rFonts w:asciiTheme="minorHAnsi" w:hAnsiTheme="minorHAnsi" w:cstheme="minorHAnsi"/>
        </w:rPr>
        <w:t xml:space="preserve"> – utrzymujące się dłużej niż 5 kolejnych dni w sposób ciągły</w:t>
      </w:r>
      <w:r w:rsidRPr="000B7D2F">
        <w:rPr>
          <w:rFonts w:asciiTheme="minorHAnsi" w:hAnsiTheme="minorHAnsi" w:cstheme="minorHAnsi"/>
        </w:rPr>
        <w:t>);</w:t>
      </w:r>
    </w:p>
    <w:p w14:paraId="535B44EF" w14:textId="77777777" w:rsidR="000349D8" w:rsidRPr="003C1DD1" w:rsidRDefault="000349D8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 przyczyn zewnętrznych niezależnych od Zamawiającego i Wykonawcy, skutkujących niemożliwością prowadzenia prac lub wykonywania innych czynności przewidzianych umową, </w:t>
      </w:r>
    </w:p>
    <w:p w14:paraId="6F705884" w14:textId="77777777" w:rsidR="000349D8" w:rsidRPr="00742033" w:rsidRDefault="000349D8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742033">
        <w:rPr>
          <w:rFonts w:asciiTheme="minorHAnsi" w:hAnsiTheme="minorHAnsi" w:cstheme="minorHAnsi"/>
        </w:rPr>
        <w:t>wystąpienia niebezpieczeństwa kolizji z planowanymi lub równolegle prowadzonymi przez inne podmioty, robotami, które wstrzymują lub opóźniają wykonanie przedmiotu umowy;</w:t>
      </w:r>
    </w:p>
    <w:p w14:paraId="6B3A7750" w14:textId="28E6D677" w:rsidR="000349D8" w:rsidRPr="003C1DD1" w:rsidRDefault="000349D8" w:rsidP="003C1DD1">
      <w:pPr>
        <w:pStyle w:val="Akapitzlist"/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- zmiany terminy, o których mowa powyżej, możliwe są o okres nie dłuższy niż okres trwania przeszkód uniemożliwiających wykonanie przedmiotu umowy</w:t>
      </w:r>
      <w:r w:rsidR="00742033">
        <w:rPr>
          <w:rFonts w:asciiTheme="minorHAnsi" w:hAnsiTheme="minorHAnsi" w:cstheme="minorHAnsi"/>
        </w:rPr>
        <w:t>, po akceptacji Zamawiającego</w:t>
      </w:r>
      <w:r w:rsidRPr="003C1DD1">
        <w:rPr>
          <w:rFonts w:asciiTheme="minorHAnsi" w:hAnsiTheme="minorHAnsi" w:cstheme="minorHAnsi"/>
        </w:rPr>
        <w:t>;</w:t>
      </w:r>
    </w:p>
    <w:p w14:paraId="4BE30161" w14:textId="0A5D1819" w:rsidR="000349D8" w:rsidRPr="003C1DD1" w:rsidRDefault="000A30ED">
      <w:pPr>
        <w:pStyle w:val="Akapitzlist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zmiany wartości umowy w przypadku zwiększenia bądź zmniejszenia stawek podatku od towarów i usług,  dotyczących Przedmiotu Zamówienia w wyniku zmian ustawy z dnia 11 marca 2004 r.  o podatku od  towarów i usług (t.j. Dz. U. z 2024, poz. 361 ze zm.), które wejdą  w życie po dniu zawarcia umowy, a  przed wykonaniem przez Wykonawcę Przedmiotu Zamówienia, po wykonaniu którego Wykonawca jest uprawniony  do  uzyskania  wynagrodzenia.  Wynagrodzenie  Wykonawcy  może  ulec  odpowiedniemu zwiększeniu bądź zmniejszeniu, jeżeli w wyniku zastosowania zmienionych stawek  ww. podatku ulega  zmianie kwota podatku oraz wynagrodzenie Wykonawcy uwzględniające podatek od towarów i usług.</w:t>
      </w:r>
      <w:r w:rsidR="000349D8" w:rsidRPr="003C1DD1">
        <w:rPr>
          <w:rFonts w:asciiTheme="minorHAnsi" w:hAnsiTheme="minorHAnsi" w:cstheme="minorHAnsi"/>
        </w:rPr>
        <w:t>;</w:t>
      </w:r>
    </w:p>
    <w:p w14:paraId="70EFADF6" w14:textId="77777777" w:rsidR="000349D8" w:rsidRPr="003C1DD1" w:rsidRDefault="000349D8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zmiana nie prowadzi do zmiany ogólnego charakteru Umowy i zostaną spełnione łącznie następujące warunki:</w:t>
      </w:r>
    </w:p>
    <w:p w14:paraId="35F1A410" w14:textId="77777777" w:rsidR="000349D8" w:rsidRPr="003C1DD1" w:rsidRDefault="000349D8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lastRenderedPageBreak/>
        <w:t>konieczność zmiany Umowy spowodowana jest okolicznościami, których Zamawiający, działając z należytą starannością, nie mógł przewidzieć,</w:t>
      </w:r>
    </w:p>
    <w:p w14:paraId="122FD0A8" w14:textId="77777777" w:rsidR="000349D8" w:rsidRPr="003C1DD1" w:rsidRDefault="000349D8">
      <w:pPr>
        <w:pStyle w:val="Akapitzlist"/>
        <w:numPr>
          <w:ilvl w:val="1"/>
          <w:numId w:val="24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wartość zmiany nie przekracza 50% wartości umowy określonej pierwotnie w Umowie,</w:t>
      </w:r>
    </w:p>
    <w:p w14:paraId="4F648483" w14:textId="77777777" w:rsidR="000349D8" w:rsidRPr="003C1DD1" w:rsidRDefault="000349D8">
      <w:pPr>
        <w:pStyle w:val="Akapitzlist"/>
        <w:numPr>
          <w:ilvl w:val="0"/>
          <w:numId w:val="26"/>
        </w:numPr>
        <w:tabs>
          <w:tab w:val="left" w:pos="708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3C1DD1">
        <w:rPr>
          <w:rFonts w:asciiTheme="minorHAnsi" w:hAnsiTheme="minorHAnsi" w:cstheme="minorHAnsi"/>
          <w:color w:val="000000" w:themeColor="text1"/>
        </w:rPr>
        <w:t>zaniechania wykonania robót, których wykonanie w trakcie realizacji stało się zbędne, a nie można było tego przewidzieć w dniu zawarcia Umowy, lub w przypadku ograniczenia o odpowiedni zakres robót, przy jednoczesnym obniżeniu wartości wynagrodzenia o wartość robót niewykonanych bez żadnych ujemnych konsekwencji finansowych dla Zamawiającego;</w:t>
      </w:r>
    </w:p>
    <w:p w14:paraId="5E3C7A5E" w14:textId="56875780" w:rsidR="000349D8" w:rsidRPr="003C1DD1" w:rsidRDefault="000349D8">
      <w:pPr>
        <w:pStyle w:val="Akapitzlist"/>
        <w:numPr>
          <w:ilvl w:val="0"/>
          <w:numId w:val="26"/>
        </w:numPr>
        <w:tabs>
          <w:tab w:val="left" w:pos="708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3C1DD1">
        <w:rPr>
          <w:rFonts w:asciiTheme="minorHAnsi" w:hAnsiTheme="minorHAnsi" w:cstheme="minorHAnsi"/>
          <w:color w:val="000000" w:themeColor="text1"/>
        </w:rPr>
        <w:t xml:space="preserve">zmiany zakresu rzeczowego </w:t>
      </w:r>
      <w:r w:rsidR="00B005C2">
        <w:rPr>
          <w:rFonts w:asciiTheme="minorHAnsi" w:hAnsiTheme="minorHAnsi" w:cstheme="minorHAnsi"/>
          <w:color w:val="000000" w:themeColor="text1"/>
        </w:rPr>
        <w:t>robót</w:t>
      </w:r>
      <w:r w:rsidRPr="003C1DD1">
        <w:rPr>
          <w:rFonts w:asciiTheme="minorHAnsi" w:hAnsiTheme="minorHAnsi" w:cstheme="minorHAnsi"/>
          <w:color w:val="000000" w:themeColor="text1"/>
        </w:rPr>
        <w:t xml:space="preserve"> oraz zmiany technologii wykonania </w:t>
      </w:r>
      <w:r w:rsidR="00B005C2">
        <w:rPr>
          <w:rFonts w:asciiTheme="minorHAnsi" w:hAnsiTheme="minorHAnsi" w:cstheme="minorHAnsi"/>
          <w:color w:val="000000" w:themeColor="text1"/>
        </w:rPr>
        <w:t>robót</w:t>
      </w:r>
      <w:r w:rsidRPr="003C1DD1">
        <w:rPr>
          <w:rFonts w:asciiTheme="minorHAnsi" w:hAnsiTheme="minorHAnsi" w:cstheme="minorHAnsi"/>
          <w:color w:val="000000" w:themeColor="text1"/>
        </w:rPr>
        <w:t xml:space="preserve"> budowlanych, które nie wpływają na pogorszenie parametrów użytkowych i technicznych budynków, określonych w pozwoleniu na budowę;</w:t>
      </w:r>
    </w:p>
    <w:p w14:paraId="14AB9DF4" w14:textId="77777777" w:rsidR="00E475E3" w:rsidRPr="003C1DD1" w:rsidRDefault="00E475E3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wystąpienie oczywistych omyłek pisarskich i rachunkowych w treści umowy;</w:t>
      </w:r>
    </w:p>
    <w:p w14:paraId="5E285701" w14:textId="2BF0FBE6" w:rsidR="00E475E3" w:rsidRPr="003C1DD1" w:rsidRDefault="0056542F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wynikają </w:t>
      </w:r>
      <w:r w:rsidR="00EA18B8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ze zmiany obowiązujących przepisów prawa bądź zmian w zakresie mającym wpływ na realizację przedmiotu zamówienia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E621299" w14:textId="77777777" w:rsidR="00E475E3" w:rsidRPr="003C1DD1" w:rsidRDefault="00EA18B8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gdy konieczność wprowadzenia 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 </w:t>
      </w: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będzie następstwem zmian wytycznych lub zaleceń Śląskiego Centrum Przedsiębiorczości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5A0984B" w14:textId="4C100A25" w:rsidR="00E475E3" w:rsidRPr="003C1DD1" w:rsidRDefault="000349D8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wprowadzenia zmian zgodnych z Wytycznymi dotyczącymi kwalifikowalności wydatków na lata 2021-2027 – na warunkach określonych w tych wytycznych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7F01F3B" w14:textId="3CF55089" w:rsidR="0091704E" w:rsidRPr="00742033" w:rsidRDefault="0091704E" w:rsidP="00962B95">
      <w:pPr>
        <w:pStyle w:val="Akapitzlist"/>
        <w:numPr>
          <w:ilvl w:val="0"/>
          <w:numId w:val="41"/>
        </w:numPr>
        <w:tabs>
          <w:tab w:val="left" w:pos="708"/>
        </w:tabs>
        <w:spacing w:after="0"/>
        <w:ind w:left="425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42033">
        <w:rPr>
          <w:rFonts w:asciiTheme="minorHAnsi" w:hAnsiTheme="minorHAnsi" w:cstheme="minorHAnsi"/>
        </w:rPr>
        <w:t>Zamawiający dopuszcza</w:t>
      </w:r>
      <w:r w:rsidRPr="00742033">
        <w:rPr>
          <w:rFonts w:asciiTheme="minorHAnsi" w:eastAsia="Times New Roman" w:hAnsiTheme="minorHAnsi" w:cstheme="minorHAnsi"/>
          <w:i/>
          <w:iCs/>
          <w:lang w:eastAsia="pl-PL"/>
        </w:rPr>
        <w:t xml:space="preserve"> </w:t>
      </w:r>
      <w:r w:rsidRPr="00742033">
        <w:rPr>
          <w:rFonts w:asciiTheme="minorHAnsi" w:eastAsia="Times New Roman" w:hAnsiTheme="minorHAnsi" w:cstheme="minorHAnsi"/>
          <w:lang w:eastAsia="pl-PL"/>
        </w:rPr>
        <w:t>możliwość dokonania zmian w umowie, jeżeli dotyczą one realizacji dodatkowych dostaw, usług lub robót budowlanych przez dotychczasowego Wykonawcę, które nie są objęte zamówieniem podstawowym, pod warunkiem że ich wykonanie stało się niezbędne i spełnione zostały łącznie następujące warunki:</w:t>
      </w:r>
    </w:p>
    <w:p w14:paraId="49CE160E" w14:textId="715F5F33" w:rsidR="0091704E" w:rsidRPr="00742033" w:rsidRDefault="0091704E" w:rsidP="00962B95">
      <w:pPr>
        <w:pStyle w:val="Akapitzlist"/>
        <w:numPr>
          <w:ilvl w:val="1"/>
          <w:numId w:val="41"/>
        </w:numPr>
        <w:tabs>
          <w:tab w:val="left" w:pos="851"/>
        </w:tabs>
        <w:spacing w:after="0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742033">
        <w:rPr>
          <w:rFonts w:asciiTheme="minorHAnsi" w:eastAsia="Times New Roman" w:hAnsiTheme="minorHAnsi" w:cstheme="minorHAnsi"/>
          <w:lang w:eastAsia="pl-PL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50AA0509" w14:textId="50529F43" w:rsidR="0091704E" w:rsidRPr="00742033" w:rsidRDefault="0091704E" w:rsidP="00962B95">
      <w:pPr>
        <w:pStyle w:val="Akapitzlist"/>
        <w:numPr>
          <w:ilvl w:val="1"/>
          <w:numId w:val="41"/>
        </w:numPr>
        <w:tabs>
          <w:tab w:val="left" w:pos="851"/>
        </w:tabs>
        <w:spacing w:after="0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742033">
        <w:rPr>
          <w:rFonts w:asciiTheme="minorHAnsi" w:eastAsia="Times New Roman" w:hAnsiTheme="minorHAnsi" w:cstheme="minorHAnsi"/>
          <w:lang w:eastAsia="pl-PL"/>
        </w:rPr>
        <w:t>zmiana wykonawcy spowodowałaby istotną niedogodność lub znaczne zwiększenie kosztów dla Zamawiającego,</w:t>
      </w:r>
    </w:p>
    <w:p w14:paraId="506DD83C" w14:textId="7DD16BC2" w:rsidR="0091704E" w:rsidRPr="00742033" w:rsidRDefault="0091704E" w:rsidP="00962B95">
      <w:pPr>
        <w:pStyle w:val="Akapitzlist"/>
        <w:numPr>
          <w:ilvl w:val="1"/>
          <w:numId w:val="41"/>
        </w:numPr>
        <w:tabs>
          <w:tab w:val="left" w:pos="851"/>
        </w:tabs>
        <w:spacing w:after="120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742033">
        <w:rPr>
          <w:rFonts w:asciiTheme="minorHAnsi" w:eastAsia="Times New Roman" w:hAnsiTheme="minorHAnsi" w:cstheme="minorHAnsi"/>
          <w:lang w:eastAsia="pl-PL"/>
        </w:rPr>
        <w:t>wartość zmian nie przekracza 50% wartości zamówienia określonej pierwotnie w umowie.</w:t>
      </w:r>
    </w:p>
    <w:p w14:paraId="7B94EB42" w14:textId="281A3993" w:rsidR="00CA4BF7" w:rsidRPr="003C1DD1" w:rsidRDefault="000349D8" w:rsidP="00962B95">
      <w:pPr>
        <w:pStyle w:val="Akapitzlist"/>
        <w:numPr>
          <w:ilvl w:val="0"/>
          <w:numId w:val="41"/>
        </w:numPr>
        <w:tabs>
          <w:tab w:val="left" w:pos="708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Wszelkie zmiany w treści Umowy wymagają formy pisemnej pod rygorem nieważności.</w:t>
      </w:r>
    </w:p>
    <w:p w14:paraId="0DA97521" w14:textId="77777777" w:rsidR="00E475E3" w:rsidRPr="003C1DD1" w:rsidRDefault="00E475E3" w:rsidP="00962B95">
      <w:pPr>
        <w:pStyle w:val="Zwykytekst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Wszystkie powyższe postanowienia stanowią katalog zmian, na które Zamawiający może wyrazić zgodę, jednak nie jest do tego zobowiązany.</w:t>
      </w:r>
    </w:p>
    <w:p w14:paraId="405A3583" w14:textId="33D9C478" w:rsidR="00E475E3" w:rsidRPr="003C1DD1" w:rsidRDefault="00E475E3" w:rsidP="00962B95">
      <w:pPr>
        <w:pStyle w:val="Zwykytekst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Nie stanowi zmiany umowy, w rozumieniu p</w:t>
      </w:r>
      <w:r w:rsidR="0056542F" w:rsidRPr="003C1DD1">
        <w:rPr>
          <w:rFonts w:asciiTheme="minorHAnsi" w:hAnsiTheme="minorHAnsi" w:cstheme="minorHAnsi"/>
          <w:sz w:val="22"/>
          <w:szCs w:val="22"/>
        </w:rPr>
        <w:t>kt</w:t>
      </w:r>
      <w:r w:rsidRPr="003C1DD1">
        <w:rPr>
          <w:rFonts w:asciiTheme="minorHAnsi" w:hAnsiTheme="minorHAnsi" w:cstheme="minorHAnsi"/>
          <w:sz w:val="22"/>
          <w:szCs w:val="22"/>
        </w:rPr>
        <w:t xml:space="preserve"> 5 powyżej:   </w:t>
      </w:r>
    </w:p>
    <w:p w14:paraId="5FC3C319" w14:textId="77777777" w:rsidR="00E475E3" w:rsidRPr="003C1DD1" w:rsidRDefault="00E475E3">
      <w:pPr>
        <w:pStyle w:val="Zwykytekst"/>
        <w:numPr>
          <w:ilvl w:val="0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umowy;  </w:t>
      </w:r>
    </w:p>
    <w:p w14:paraId="7A273C4B" w14:textId="2ED26103" w:rsidR="00E475E3" w:rsidRPr="003C1DD1" w:rsidRDefault="00E475E3">
      <w:pPr>
        <w:pStyle w:val="Zwykytekst"/>
        <w:numPr>
          <w:ilvl w:val="0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  </w:t>
      </w:r>
    </w:p>
    <w:p w14:paraId="719FC8D2" w14:textId="77F06B1A" w:rsidR="0041786E" w:rsidRDefault="00E475E3" w:rsidP="00916C98">
      <w:pPr>
        <w:pStyle w:val="Zwykytekst"/>
        <w:numPr>
          <w:ilvl w:val="0"/>
          <w:numId w:val="5"/>
        </w:numPr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zmiana osób odpowiedzialnych za nadzór nad realizacją przedmiotu umowy</w:t>
      </w:r>
      <w:r w:rsidR="00992CBC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0F1281D7" w14:textId="77777777" w:rsidR="008B58C7" w:rsidRDefault="008B58C7" w:rsidP="008B58C7">
      <w:pPr>
        <w:pStyle w:val="Zwykyteks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853402" w14:textId="77777777" w:rsidR="004323C4" w:rsidRPr="00916C98" w:rsidRDefault="004323C4" w:rsidP="008B58C7">
      <w:pPr>
        <w:pStyle w:val="Zwykyteks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001873" w14:textId="50F6F50A" w:rsidR="0041786E" w:rsidRPr="003C1DD1" w:rsidRDefault="00000000">
      <w:pPr>
        <w:pStyle w:val="Zwykytekst"/>
        <w:numPr>
          <w:ilvl w:val="0"/>
          <w:numId w:val="12"/>
        </w:numPr>
        <w:spacing w:before="240" w:after="24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lastRenderedPageBreak/>
        <w:t>Załączniki wymagane do dokumentacji</w:t>
      </w:r>
    </w:p>
    <w:p w14:paraId="7CB6F2B4" w14:textId="134E7611" w:rsidR="0041786E" w:rsidRPr="00742033" w:rsidRDefault="0056542F">
      <w:pPr>
        <w:pStyle w:val="Zwykytekst"/>
        <w:numPr>
          <w:ilvl w:val="3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Wypełniony</w:t>
      </w:r>
      <w:r w:rsidR="00992CBC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podpisany</w:t>
      </w:r>
      <w:r w:rsidR="006F3133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wraz z </w:t>
      </w:r>
      <w:r w:rsidR="006F3133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następującymi dokumentami</w:t>
      </w:r>
      <w:r w:rsid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6F3133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i </w:t>
      </w:r>
      <w:r w:rsidRP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>o</w:t>
      </w:r>
      <w:r w:rsidRPr="00742033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742033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189D835" w14:textId="40C7D972" w:rsidR="0041786E" w:rsidRPr="003C1DD1" w:rsidRDefault="006F3133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Oświadczenie o braku powiązań osobowych i kapitałowych z Zamawiającym – wg załącznika nr </w:t>
      </w:r>
      <w:r w:rsidR="009C29F2">
        <w:rPr>
          <w:rFonts w:asciiTheme="minorHAnsi" w:hAnsiTheme="minorHAnsi" w:cstheme="minorHAnsi"/>
          <w:bCs/>
          <w:iCs/>
          <w:sz w:val="22"/>
          <w:szCs w:val="22"/>
          <w:lang w:val="pl-PL"/>
        </w:rPr>
        <w:t>2</w:t>
      </w: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do Zapytania ofertowego, </w:t>
      </w:r>
    </w:p>
    <w:p w14:paraId="643E5143" w14:textId="2CE56643" w:rsidR="004E5832" w:rsidRPr="003C1DD1" w:rsidRDefault="004E5832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Oświadczenie wykonawcy o:</w:t>
      </w:r>
    </w:p>
    <w:p w14:paraId="7038239F" w14:textId="77777777" w:rsidR="0041786E" w:rsidRPr="003C1DD1" w:rsidRDefault="00000000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uprawnieniach do wykonywania działalności lub czynności objętych niniejszym zamówieniem, jeżeli ustawy nakładają obowiązek posiadania takich uprawnień;</w:t>
      </w:r>
    </w:p>
    <w:p w14:paraId="34BB77B5" w14:textId="707FBC52" w:rsidR="0041786E" w:rsidRPr="003C1DD1" w:rsidRDefault="00000000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posiadaniu</w:t>
      </w:r>
      <w:r w:rsidR="007420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niezbędnej wiedzy i doświadczenia oraz dysponowaniu potencjałem technicznym i osobami zdolnymi do wykonania zamówienia</w:t>
      </w:r>
      <w:r w:rsidR="004E5832" w:rsidRPr="003C1DD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D8A3CA0" w14:textId="77777777" w:rsidR="004E5832" w:rsidRPr="003C1DD1" w:rsidRDefault="00000000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znajdowaniu się w sytuacji ekonomicznej i finansowej zapewniającej wykonanie zamówienia;</w:t>
      </w:r>
    </w:p>
    <w:p w14:paraId="16EC38CB" w14:textId="376E4B8B" w:rsidR="0041786E" w:rsidRPr="000B7D2F" w:rsidRDefault="00000000" w:rsidP="003C1DD1">
      <w:pPr>
        <w:pStyle w:val="Zwykytekst"/>
        <w:spacing w:before="60" w:line="276" w:lineRule="auto"/>
        <w:ind w:left="91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7D2F">
        <w:rPr>
          <w:rFonts w:asciiTheme="minorHAnsi" w:hAnsiTheme="minorHAnsi" w:cstheme="minorHAnsi"/>
          <w:sz w:val="22"/>
          <w:szCs w:val="22"/>
          <w:lang w:val="pl-PL"/>
        </w:rPr>
        <w:t>będąc</w:t>
      </w:r>
      <w:r w:rsidR="002F56EA" w:rsidRPr="000B7D2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 xml:space="preserve"> częścią formularza ofertowego</w:t>
      </w:r>
      <w:r w:rsidR="004E5832" w:rsidRPr="000B7D2F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CCBBD4D" w14:textId="3B69B0F7" w:rsidR="002F56EA" w:rsidRPr="000B7D2F" w:rsidRDefault="002F56EA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B7D2F">
        <w:rPr>
          <w:rFonts w:asciiTheme="minorHAnsi" w:hAnsiTheme="minorHAnsi" w:cstheme="minorHAnsi"/>
          <w:sz w:val="22"/>
          <w:szCs w:val="22"/>
        </w:rPr>
        <w:t>Oświadczenie wykonawcy o spełnieniu warunków zielonych zamówień publicznych, dotyczących wpływu na ochronę środowiska – będ</w:t>
      </w:r>
      <w:r w:rsidR="00F97339">
        <w:rPr>
          <w:rFonts w:asciiTheme="minorHAnsi" w:hAnsiTheme="minorHAnsi" w:cstheme="minorHAnsi"/>
          <w:sz w:val="22"/>
          <w:szCs w:val="22"/>
        </w:rPr>
        <w:t>ące</w:t>
      </w:r>
      <w:r w:rsidRPr="000B7D2F">
        <w:rPr>
          <w:rFonts w:asciiTheme="minorHAnsi" w:hAnsiTheme="minorHAnsi" w:cstheme="minorHAnsi"/>
          <w:sz w:val="22"/>
          <w:szCs w:val="22"/>
        </w:rPr>
        <w:t xml:space="preserve"> częścią formularza ofertowego,</w:t>
      </w:r>
    </w:p>
    <w:p w14:paraId="7F4B75A5" w14:textId="598CF8E3" w:rsidR="0041786E" w:rsidRPr="00B005C2" w:rsidRDefault="004E5832">
      <w:pPr>
        <w:pStyle w:val="Zwykytekst"/>
        <w:numPr>
          <w:ilvl w:val="2"/>
          <w:numId w:val="3"/>
        </w:numPr>
        <w:spacing w:before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Skan opłaconej polisy OC;</w:t>
      </w:r>
    </w:p>
    <w:p w14:paraId="0AC5FE78" w14:textId="16184A19" w:rsidR="00F97339" w:rsidRPr="000B7D2F" w:rsidRDefault="00B005C2" w:rsidP="00F97339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97339">
        <w:rPr>
          <w:rFonts w:asciiTheme="minorHAnsi" w:hAnsiTheme="minorHAnsi" w:cstheme="minorHAnsi"/>
          <w:bCs/>
          <w:iCs/>
          <w:sz w:val="22"/>
          <w:szCs w:val="22"/>
          <w:lang w:val="pl-PL"/>
        </w:rPr>
        <w:t>Wykaz</w:t>
      </w:r>
      <w:r w:rsidR="00F97339" w:rsidRPr="00F97339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osób</w:t>
      </w:r>
      <w:r w:rsidRPr="00F97339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</w:t>
      </w:r>
      <w:r w:rsidR="00F97339" w:rsidRPr="000B7D2F">
        <w:rPr>
          <w:rFonts w:asciiTheme="minorHAnsi" w:hAnsiTheme="minorHAnsi" w:cstheme="minorHAnsi"/>
          <w:sz w:val="22"/>
          <w:szCs w:val="22"/>
        </w:rPr>
        <w:t>będ</w:t>
      </w:r>
      <w:r w:rsidR="00F97339">
        <w:rPr>
          <w:rFonts w:asciiTheme="minorHAnsi" w:hAnsiTheme="minorHAnsi" w:cstheme="minorHAnsi"/>
          <w:sz w:val="22"/>
          <w:szCs w:val="22"/>
        </w:rPr>
        <w:t>ący</w:t>
      </w:r>
      <w:r w:rsidR="00F97339" w:rsidRPr="000B7D2F">
        <w:rPr>
          <w:rFonts w:asciiTheme="minorHAnsi" w:hAnsiTheme="minorHAnsi" w:cstheme="minorHAnsi"/>
          <w:sz w:val="22"/>
          <w:szCs w:val="22"/>
        </w:rPr>
        <w:t xml:space="preserve"> częścią formularza ofertowego,</w:t>
      </w:r>
    </w:p>
    <w:p w14:paraId="1DCCA895" w14:textId="46E5702B" w:rsidR="004E5832" w:rsidRPr="00B005C2" w:rsidRDefault="004E5832">
      <w:pPr>
        <w:pStyle w:val="Zwykytekst"/>
        <w:numPr>
          <w:ilvl w:val="2"/>
          <w:numId w:val="3"/>
        </w:numPr>
        <w:spacing w:before="60" w:after="12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Pełnomocnictwo – w przypadku składania oferty przez pełnomocnika</w:t>
      </w:r>
      <w:r w:rsid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2237378D" w14:textId="77777777" w:rsidR="00916C98" w:rsidRDefault="00AC24E2" w:rsidP="00916C98">
      <w:pPr>
        <w:pStyle w:val="Zwykytekst"/>
        <w:numPr>
          <w:ilvl w:val="3"/>
          <w:numId w:val="12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Oferty należy składać w postaci elektronicznej. Oferta Wykonawcy oraz załączone do niej </w:t>
      </w:r>
      <w:r w:rsidR="00A06E81">
        <w:rPr>
          <w:rFonts w:asciiTheme="minorHAnsi" w:hAnsiTheme="minorHAnsi" w:cstheme="minorHAnsi"/>
          <w:sz w:val="22"/>
          <w:szCs w:val="22"/>
        </w:rPr>
        <w:t xml:space="preserve">oświadczenia i </w:t>
      </w:r>
      <w:r w:rsidRPr="003C1DD1">
        <w:rPr>
          <w:rFonts w:asciiTheme="minorHAnsi" w:hAnsiTheme="minorHAnsi" w:cstheme="minorHAnsi"/>
          <w:sz w:val="22"/>
          <w:szCs w:val="22"/>
        </w:rPr>
        <w:t>dokumenty muszą być podpisane kwalifikowany</w:t>
      </w:r>
      <w:r w:rsidR="001825DA" w:rsidRPr="003C1DD1">
        <w:rPr>
          <w:rFonts w:asciiTheme="minorHAnsi" w:hAnsiTheme="minorHAnsi" w:cstheme="minorHAnsi"/>
          <w:sz w:val="22"/>
          <w:szCs w:val="22"/>
        </w:rPr>
        <w:t>m</w:t>
      </w:r>
      <w:r w:rsidRPr="003C1DD1">
        <w:rPr>
          <w:rFonts w:asciiTheme="minorHAnsi" w:hAnsiTheme="minorHAnsi" w:cstheme="minorHAnsi"/>
          <w:sz w:val="22"/>
          <w:szCs w:val="22"/>
        </w:rPr>
        <w:t xml:space="preserve"> podpis</w:t>
      </w:r>
      <w:r w:rsidR="001825DA" w:rsidRPr="003C1DD1">
        <w:rPr>
          <w:rFonts w:asciiTheme="minorHAnsi" w:hAnsiTheme="minorHAnsi" w:cstheme="minorHAnsi"/>
          <w:sz w:val="22"/>
          <w:szCs w:val="22"/>
        </w:rPr>
        <w:t>em</w:t>
      </w:r>
      <w:r w:rsidRPr="003C1DD1">
        <w:rPr>
          <w:rFonts w:asciiTheme="minorHAnsi" w:hAnsiTheme="minorHAnsi" w:cstheme="minorHAnsi"/>
          <w:sz w:val="22"/>
          <w:szCs w:val="22"/>
        </w:rPr>
        <w:t xml:space="preserve"> elektroniczny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lub podpisem zaufanym </w:t>
      </w:r>
      <w:r w:rsidRPr="003C1DD1">
        <w:rPr>
          <w:rFonts w:asciiTheme="minorHAnsi" w:hAnsiTheme="minorHAnsi" w:cstheme="minorHAnsi"/>
          <w:sz w:val="22"/>
          <w:szCs w:val="22"/>
        </w:rPr>
        <w:t>przez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</w:rPr>
        <w:t>osobę/osoby uprawnione do reprezentowania Wykonawcy zgodnie z reprezentacją wynikającą z rejestru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</w:rPr>
        <w:t xml:space="preserve">bądź ewidencji, lub na podstawie udzielonego pełnomocnictwa. </w:t>
      </w:r>
    </w:p>
    <w:p w14:paraId="369CFE5C" w14:textId="230E08D8" w:rsidR="00916C98" w:rsidRPr="00916C98" w:rsidRDefault="00916C98" w:rsidP="00916C98">
      <w:pPr>
        <w:pStyle w:val="Zwykytekst"/>
        <w:numPr>
          <w:ilvl w:val="3"/>
          <w:numId w:val="12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16C98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osob(ę)y nie wymienion(ą)e w dokumencie rejestracyjnym (ewidencyjnym) Oferenta, należy do oferty  dołączyć  stosowne  pełnomocnictwo.    </w:t>
      </w:r>
    </w:p>
    <w:p w14:paraId="3F6E108B" w14:textId="1AA13C8F" w:rsidR="001825DA" w:rsidRPr="003C1DD1" w:rsidRDefault="00AC24E2">
      <w:pPr>
        <w:pStyle w:val="Zwykytekst"/>
        <w:numPr>
          <w:ilvl w:val="3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Pełnomocnictwo do oferty należy dołączyć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</w:rPr>
        <w:t xml:space="preserve">w oryginale lub w postaci </w:t>
      </w:r>
      <w:r w:rsidR="001825DA" w:rsidRPr="003C1DD1">
        <w:rPr>
          <w:rFonts w:asciiTheme="minorHAnsi" w:hAnsiTheme="minorHAnsi" w:cstheme="minorHAnsi"/>
          <w:sz w:val="22"/>
          <w:szCs w:val="22"/>
        </w:rPr>
        <w:t>cyfrowe</w:t>
      </w:r>
      <w:r w:rsidR="00A06E81">
        <w:rPr>
          <w:rFonts w:asciiTheme="minorHAnsi" w:hAnsiTheme="minorHAnsi" w:cstheme="minorHAnsi"/>
          <w:sz w:val="22"/>
          <w:szCs w:val="22"/>
        </w:rPr>
        <w:t>go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odwzorowani</w:t>
      </w:r>
      <w:r w:rsidR="00A06E81">
        <w:rPr>
          <w:rFonts w:asciiTheme="minorHAnsi" w:hAnsiTheme="minorHAnsi" w:cstheme="minorHAnsi"/>
          <w:sz w:val="22"/>
          <w:szCs w:val="22"/>
        </w:rPr>
        <w:t>a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dokumentu opatrzone kwalifikowanym podpisem elektronicznym lub podpisem zaufanym osoby/osób umocowanych do reprezentowania Wykonawcy zgodnie z reprezentacją wynikającą z rejestru bądź ewidencji.</w:t>
      </w:r>
    </w:p>
    <w:p w14:paraId="289D5260" w14:textId="77777777" w:rsidR="0041786E" w:rsidRPr="003C1DD1" w:rsidRDefault="00000000">
      <w:pPr>
        <w:pStyle w:val="Zwykytekst"/>
        <w:numPr>
          <w:ilvl w:val="0"/>
          <w:numId w:val="13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224C9639" w14:textId="77777777" w:rsidR="00CE5EB1" w:rsidRPr="00CE5EB1" w:rsidRDefault="00000000" w:rsidP="00CE5EB1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Pan Krzysztof Bonk w godz. pomiędzy 9 a 16, e-mail: </w:t>
      </w:r>
      <w:r w:rsidRPr="00CE5EB1">
        <w:rPr>
          <w:rStyle w:val="Hipercze"/>
          <w:rFonts w:asciiTheme="minorHAnsi" w:hAnsiTheme="minorHAnsi" w:cstheme="minorHAnsi"/>
          <w:sz w:val="22"/>
          <w:szCs w:val="22"/>
          <w:lang w:val="pl-PL"/>
        </w:rPr>
        <w:t>kbonk@bogmar.net</w:t>
      </w: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7C2425A4" w14:textId="328EBDBB" w:rsidR="00CE5EB1" w:rsidRPr="00CE5EB1" w:rsidRDefault="00000000" w:rsidP="00CE5EB1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Wszelkie pytania prosimy kierować za pomocą </w:t>
      </w:r>
      <w:r w:rsidR="00725895" w:rsidRPr="00CE5EB1">
        <w:rPr>
          <w:rFonts w:asciiTheme="minorHAnsi" w:hAnsiTheme="minorHAnsi" w:cstheme="minorHAnsi"/>
          <w:sz w:val="22"/>
          <w:szCs w:val="22"/>
          <w:lang w:val="pl-PL"/>
        </w:rPr>
        <w:t>B</w:t>
      </w: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azy </w:t>
      </w:r>
      <w:r w:rsidR="00725895" w:rsidRPr="00CE5EB1">
        <w:rPr>
          <w:rFonts w:asciiTheme="minorHAnsi" w:hAnsiTheme="minorHAnsi" w:cstheme="minorHAnsi"/>
          <w:sz w:val="22"/>
          <w:szCs w:val="22"/>
          <w:lang w:val="pl-PL"/>
        </w:rPr>
        <w:t>K</w:t>
      </w: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onkurencyjności </w:t>
      </w:r>
      <w:r w:rsidRPr="00CE5EB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najpóźniej w terminie na </w:t>
      </w:r>
      <w:r w:rsidR="00F97339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3 </w:t>
      </w:r>
      <w:r w:rsidRPr="00CE5EB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dni </w:t>
      </w:r>
      <w:r w:rsidR="00F97339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robocze </w:t>
      </w:r>
      <w:r w:rsidRPr="00CE5EB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przed </w:t>
      </w:r>
      <w:r w:rsidR="00537ACF" w:rsidRPr="00CE5EB1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terminem składania ofert</w:t>
      </w:r>
      <w:r w:rsidR="00CE5EB1" w:rsidRPr="00CE5EB1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1AC0DE1" w14:textId="6F2BBDFA" w:rsidR="0041786E" w:rsidRPr="00CE5EB1" w:rsidRDefault="00537ACF" w:rsidP="00CE5EB1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5EB1">
        <w:rPr>
          <w:rFonts w:asciiTheme="minorHAnsi" w:hAnsiTheme="minorHAnsi" w:cstheme="minorHAnsi"/>
          <w:sz w:val="22"/>
          <w:szCs w:val="22"/>
          <w:lang w:val="pl-PL"/>
        </w:rPr>
        <w:t>Wszelkie zmiany Zapytania ofertowego dokonywane przez Zamawiającego oraz odpowiedzi na pytania wykonawców, będą zamieszczane na stronie prowadzonego postępowania w Bazie Konkurencyjności.</w:t>
      </w:r>
    </w:p>
    <w:p w14:paraId="672727CA" w14:textId="3CD13FCE" w:rsidR="0041786E" w:rsidRPr="003C1DD1" w:rsidRDefault="00000000" w:rsidP="003C1DD1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  <w:r w:rsidR="00537ACF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0CAE1B21" w14:textId="701280CC" w:rsidR="003C1DD1" w:rsidRPr="003C1DD1" w:rsidRDefault="0041786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11">
        <w:r w:rsidRPr="003C1DD1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sectPr w:rsidR="003C1DD1" w:rsidRPr="003C1DD1" w:rsidSect="00BF556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274" w:bottom="1701" w:left="1134" w:header="709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E2D55" w14:textId="77777777" w:rsidR="006D562B" w:rsidRDefault="006D562B">
      <w:pPr>
        <w:spacing w:after="0" w:line="240" w:lineRule="auto"/>
      </w:pPr>
      <w:r>
        <w:separator/>
      </w:r>
    </w:p>
  </w:endnote>
  <w:endnote w:type="continuationSeparator" w:id="0">
    <w:p w14:paraId="3250110A" w14:textId="77777777" w:rsidR="006D562B" w:rsidRDefault="006D5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ndivisible SemiBol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CB5B7C" w:rsidRPr="00140AF1" w14:paraId="4199D47D" w14:textId="77777777" w:rsidTr="00CB5B7C">
      <w:trPr>
        <w:trHeight w:val="397"/>
      </w:trPr>
      <w:tc>
        <w:tcPr>
          <w:tcW w:w="4112" w:type="dxa"/>
          <w:vAlign w:val="center"/>
        </w:tcPr>
        <w:p w14:paraId="4720465D" w14:textId="42354AA3" w:rsidR="00CB5B7C" w:rsidRDefault="00CB5B7C" w:rsidP="00CB5B7C">
          <w:pPr>
            <w:spacing w:after="0"/>
          </w:pPr>
        </w:p>
      </w:tc>
      <w:tc>
        <w:tcPr>
          <w:tcW w:w="425" w:type="dxa"/>
          <w:vAlign w:val="center"/>
        </w:tcPr>
        <w:p w14:paraId="3C382F4F" w14:textId="77777777" w:rsidR="00CB5B7C" w:rsidRDefault="00CB5B7C" w:rsidP="00CB5B7C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4384" behindDoc="1" locked="0" layoutInCell="1" allowOverlap="1" wp14:anchorId="22DFEB19" wp14:editId="034AD1A3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85831571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527BC09E" w14:textId="77777777" w:rsidR="00CB5B7C" w:rsidRPr="00140AF1" w:rsidRDefault="00CB5B7C" w:rsidP="00CB5B7C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70993BD9" w14:textId="77777777" w:rsidR="00CB5B7C" w:rsidRPr="00140AF1" w:rsidRDefault="00CB5B7C" w:rsidP="00CB5B7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CB5B7C" w:rsidRPr="00140AF1" w14:paraId="4C4D2476" w14:textId="77777777" w:rsidTr="00CB5B7C">
      <w:trPr>
        <w:trHeight w:val="397"/>
      </w:trPr>
      <w:tc>
        <w:tcPr>
          <w:tcW w:w="4112" w:type="dxa"/>
          <w:vAlign w:val="center"/>
        </w:tcPr>
        <w:p w14:paraId="4579A58A" w14:textId="117D3665" w:rsidR="00CB5B7C" w:rsidRPr="00140AF1" w:rsidRDefault="00CB5B7C" w:rsidP="00CB5B7C">
          <w:pPr>
            <w:spacing w:after="0"/>
            <w:rPr>
              <w:rFonts w:ascii="Indivisible SemiBold"/>
              <w:b/>
              <w:sz w:val="16"/>
              <w:szCs w:val="16"/>
              <w:lang w:val="pl-PL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2336" behindDoc="1" locked="0" layoutInCell="1" allowOverlap="1" wp14:anchorId="60776186" wp14:editId="3018A50E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5810778" id="Group 1" o:spid="_x0000_s1026" style="position:absolute;margin-left:28.75pt;margin-top:-.1pt;width:152.65pt;height:21pt;z-index:-251654144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66D068B6" w14:textId="77777777" w:rsidR="00CB5B7C" w:rsidRDefault="00CB5B7C" w:rsidP="00CB5B7C">
          <w:pPr>
            <w:spacing w:after="0"/>
            <w:rPr>
              <w:lang w:val="pl-PL"/>
            </w:rPr>
          </w:pPr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68590C7D" wp14:editId="3B41130B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1560187039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644DF631" w14:textId="77777777" w:rsidR="00CB5B7C" w:rsidRPr="00140AF1" w:rsidRDefault="00CB5B7C" w:rsidP="00CB5B7C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+48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33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811 89</w:t>
          </w:r>
          <w:r w:rsidRPr="00140AF1">
            <w:rPr>
              <w:spacing w:val="-2"/>
              <w:sz w:val="16"/>
              <w:szCs w:val="16"/>
              <w:lang w:val="pl-PL"/>
            </w:rPr>
            <w:t xml:space="preserve"> </w:t>
          </w:r>
          <w:r w:rsidRPr="00140AF1">
            <w:rPr>
              <w:spacing w:val="-5"/>
              <w:sz w:val="16"/>
              <w:szCs w:val="16"/>
              <w:lang w:val="pl-PL"/>
            </w:rPr>
            <w:t>10</w:t>
          </w:r>
        </w:p>
      </w:tc>
      <w:tc>
        <w:tcPr>
          <w:tcW w:w="3544" w:type="dxa"/>
          <w:vAlign w:val="center"/>
        </w:tcPr>
        <w:p w14:paraId="1DEA9B1B" w14:textId="77777777" w:rsidR="00CB5B7C" w:rsidRPr="00140AF1" w:rsidRDefault="00CB5B7C" w:rsidP="00CB5B7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CB5B7C" w:rsidRPr="00140AF1" w14:paraId="0C0B26E6" w14:textId="77777777" w:rsidTr="00CB5B7C">
      <w:trPr>
        <w:trHeight w:val="397"/>
      </w:trPr>
      <w:tc>
        <w:tcPr>
          <w:tcW w:w="4112" w:type="dxa"/>
          <w:vAlign w:val="center"/>
        </w:tcPr>
        <w:p w14:paraId="467CB1E9" w14:textId="325B5061" w:rsidR="00CB5B7C" w:rsidRDefault="00CB5B7C" w:rsidP="00CB5B7C">
          <w:pPr>
            <w:spacing w:after="0"/>
          </w:pPr>
        </w:p>
      </w:tc>
      <w:tc>
        <w:tcPr>
          <w:tcW w:w="425" w:type="dxa"/>
          <w:vAlign w:val="center"/>
        </w:tcPr>
        <w:p w14:paraId="38C218D4" w14:textId="77777777" w:rsidR="00CB5B7C" w:rsidRDefault="00CB5B7C" w:rsidP="00CB5B7C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6432" behindDoc="1" locked="0" layoutInCell="1" allowOverlap="1" wp14:anchorId="4A847299" wp14:editId="562D3D1C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1469773099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093F470C" w14:textId="77777777" w:rsidR="00CB5B7C" w:rsidRPr="00140AF1" w:rsidRDefault="00CB5B7C" w:rsidP="00CB5B7C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5B955C84" w14:textId="77777777" w:rsidR="00CB5B7C" w:rsidRPr="00140AF1" w:rsidRDefault="00CB5B7C" w:rsidP="00CB5B7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41F2DAEF" w14:textId="03AE5654" w:rsidR="000B7D2F" w:rsidRDefault="000B7D2F" w:rsidP="00CB5B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3C37288B" w14:textId="77777777">
      <w:trPr>
        <w:trHeight w:val="709"/>
      </w:trPr>
      <w:tc>
        <w:tcPr>
          <w:tcW w:w="3024" w:type="dxa"/>
        </w:tcPr>
        <w:p w14:paraId="28B83CCD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3F014A9B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2F97F6C0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73E1E070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r>
            <w:rPr>
              <w:bCs/>
              <w:sz w:val="16"/>
              <w:szCs w:val="16"/>
              <w:lang w:val="en-US"/>
            </w:rPr>
            <w:t xml:space="preserve">tel: </w:t>
          </w:r>
          <w:r>
            <w:rPr>
              <w:sz w:val="16"/>
              <w:szCs w:val="16"/>
              <w:lang w:val="en-US"/>
            </w:rPr>
            <w:t>338510500</w:t>
          </w:r>
        </w:p>
        <w:p w14:paraId="3B6C2DD6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40273C0A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5C2E0F7A" wp14:editId="6E14A8F0">
                <wp:extent cx="1106170" cy="525145"/>
                <wp:effectExtent l="0" t="0" r="0" b="0"/>
                <wp:docPr id="881029100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1B3F54" w14:textId="77777777" w:rsidR="0041786E" w:rsidRDefault="0041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3C96E" w14:textId="77777777" w:rsidR="006D562B" w:rsidRDefault="006D562B">
      <w:pPr>
        <w:spacing w:after="0" w:line="240" w:lineRule="auto"/>
      </w:pPr>
      <w:r>
        <w:separator/>
      </w:r>
    </w:p>
  </w:footnote>
  <w:footnote w:type="continuationSeparator" w:id="0">
    <w:p w14:paraId="012C626E" w14:textId="77777777" w:rsidR="006D562B" w:rsidRDefault="006D5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40033" w14:textId="3A25C14A" w:rsidR="006512D3" w:rsidRDefault="00000000" w:rsidP="00B52D4F">
    <w:pPr>
      <w:pStyle w:val="Nagwek"/>
      <w:jc w:val="center"/>
    </w:pPr>
    <w:sdt>
      <w:sdtPr>
        <w:id w:val="-617209075"/>
        <w:docPartObj>
          <w:docPartGallery w:val="Page Numbers (Margins)"/>
          <w:docPartUnique/>
        </w:docPartObj>
      </w:sdtPr>
      <w:sdtContent>
        <w:r w:rsidR="001D01AA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B89B259" wp14:editId="2BF7905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4734116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BBB39" w14:textId="77777777" w:rsidR="001D01AA" w:rsidRDefault="001D01A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89B259" id="Prostokąt 1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C8BBB39" w14:textId="77777777" w:rsidR="001D01AA" w:rsidRDefault="001D01A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512D3">
      <w:rPr>
        <w:noProof/>
      </w:rPr>
      <w:drawing>
        <wp:inline distT="0" distB="0" distL="0" distR="0" wp14:anchorId="143E5FA6" wp14:editId="7CD7E106">
          <wp:extent cx="5759450" cy="623570"/>
          <wp:effectExtent l="0" t="0" r="0" b="5080"/>
          <wp:docPr id="162193932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20233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357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F523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9493B4E" wp14:editId="39751832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105697114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709"/>
        </w:tabs>
        <w:ind w:left="556" w:hanging="360"/>
      </w:pPr>
      <w:rPr>
        <w:rFonts w:ascii="Calibri" w:hAnsi="Calibri" w:cs="Calibri" w:hint="default"/>
        <w:b/>
        <w:bCs/>
        <w:iCs/>
        <w:color w:val="000000"/>
        <w:spacing w:val="-2"/>
        <w:w w:val="100"/>
        <w:lang w:eastAsia="ar-SA"/>
      </w:rPr>
    </w:lvl>
    <w:lvl w:ilvl="1">
      <w:numFmt w:val="bullet"/>
      <w:lvlText w:val="-"/>
      <w:lvlJc w:val="left"/>
      <w:pPr>
        <w:tabs>
          <w:tab w:val="num" w:pos="709"/>
        </w:tabs>
        <w:ind w:left="680" w:hanging="125"/>
      </w:pPr>
      <w:rPr>
        <w:rFonts w:ascii="Calibri" w:hAnsi="Calibri" w:cs="Calibri" w:hint="default"/>
        <w:b w:val="0"/>
        <w:bCs w:val="0"/>
        <w:i w:val="0"/>
        <w:iCs w:val="0"/>
        <w:color w:val="000000"/>
        <w:w w:val="100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1680" w:hanging="125"/>
      </w:pPr>
      <w:rPr>
        <w:rFonts w:ascii="Liberation Serif" w:hAnsi="Liberation Serif" w:cs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680" w:hanging="125"/>
      </w:pPr>
      <w:rPr>
        <w:rFonts w:ascii="Liberation Serif" w:hAnsi="Liberation Serif" w:cs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680" w:hanging="125"/>
      </w:pPr>
      <w:rPr>
        <w:rFonts w:ascii="Liberation Serif" w:hAnsi="Liberation Serif" w:cs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680" w:hanging="125"/>
      </w:pPr>
      <w:rPr>
        <w:rFonts w:ascii="Liberation Serif" w:hAnsi="Liberation Serif" w:cs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125"/>
      </w:pPr>
      <w:rPr>
        <w:rFonts w:ascii="Liberation Serif" w:hAnsi="Liberation Serif" w:cs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680" w:hanging="125"/>
      </w:pPr>
      <w:rPr>
        <w:rFonts w:ascii="Liberation Serif" w:hAnsi="Liberation Serif" w:cs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680" w:hanging="125"/>
      </w:pPr>
      <w:rPr>
        <w:rFonts w:ascii="Liberation Serif" w:hAnsi="Liberation Serif" w:cs="Liberation Serif" w:hint="default"/>
      </w:rPr>
    </w:lvl>
  </w:abstractNum>
  <w:abstractNum w:abstractNumId="1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16627"/>
    <w:multiLevelType w:val="hybridMultilevel"/>
    <w:tmpl w:val="8D2A138C"/>
    <w:lvl w:ilvl="0" w:tplc="4C6C5ADE">
      <w:start w:val="1"/>
      <w:numFmt w:val="decimal"/>
      <w:lvlText w:val="%1)"/>
      <w:lvlJc w:val="left"/>
      <w:pPr>
        <w:ind w:left="1069" w:hanging="360"/>
      </w:pPr>
      <w:rPr>
        <w:rFonts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6322C7"/>
    <w:multiLevelType w:val="multilevel"/>
    <w:tmpl w:val="CF0EF9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3D69C1"/>
    <w:multiLevelType w:val="hybridMultilevel"/>
    <w:tmpl w:val="CBDC2E5C"/>
    <w:lvl w:ilvl="0" w:tplc="BFAA58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E13479"/>
    <w:multiLevelType w:val="multilevel"/>
    <w:tmpl w:val="D7B8413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7E0A90"/>
    <w:multiLevelType w:val="multilevel"/>
    <w:tmpl w:val="F1724FF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17223AC3"/>
    <w:multiLevelType w:val="multilevel"/>
    <w:tmpl w:val="58E49E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8"/>
        <w:szCs w:val="28"/>
      </w:rPr>
    </w:lvl>
  </w:abstractNum>
  <w:abstractNum w:abstractNumId="8" w15:restartNumberingAfterBreak="0">
    <w:nsid w:val="180E0983"/>
    <w:multiLevelType w:val="hybridMultilevel"/>
    <w:tmpl w:val="9DC61FFA"/>
    <w:lvl w:ilvl="0" w:tplc="4290E5AA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A8A4326"/>
    <w:multiLevelType w:val="hybridMultilevel"/>
    <w:tmpl w:val="377AD57A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4C55787"/>
    <w:multiLevelType w:val="multilevel"/>
    <w:tmpl w:val="1B641C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E84BF6"/>
    <w:multiLevelType w:val="hybridMultilevel"/>
    <w:tmpl w:val="398AEFF4"/>
    <w:lvl w:ilvl="0" w:tplc="FE04A9EC">
      <w:start w:val="2"/>
      <w:numFmt w:val="decimal"/>
      <w:lvlText w:val="%1."/>
      <w:lvlJc w:val="left"/>
      <w:pPr>
        <w:ind w:left="2509" w:hanging="360"/>
      </w:pPr>
      <w:rPr>
        <w:rFonts w:asciiTheme="minorHAnsi" w:hAnsiTheme="minorHAnsi" w:cstheme="minorHAnsi" w:hint="default"/>
        <w:b w:val="0"/>
        <w:bCs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 w15:restartNumberingAfterBreak="0">
    <w:nsid w:val="273C6144"/>
    <w:multiLevelType w:val="multilevel"/>
    <w:tmpl w:val="8C88AD02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13" w15:restartNumberingAfterBreak="0">
    <w:nsid w:val="2B9E7D21"/>
    <w:multiLevelType w:val="multilevel"/>
    <w:tmpl w:val="7D500B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B032E8"/>
    <w:multiLevelType w:val="hybridMultilevel"/>
    <w:tmpl w:val="7846A7D0"/>
    <w:lvl w:ilvl="0" w:tplc="04150017">
      <w:start w:val="1"/>
      <w:numFmt w:val="lowerLetter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5471C33"/>
    <w:multiLevelType w:val="hybridMultilevel"/>
    <w:tmpl w:val="2962FBA6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6" w15:restartNumberingAfterBreak="0">
    <w:nsid w:val="3A145865"/>
    <w:multiLevelType w:val="hybridMultilevel"/>
    <w:tmpl w:val="A2FAC8C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3A2F5393"/>
    <w:multiLevelType w:val="multilevel"/>
    <w:tmpl w:val="AB0A4F4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546DCF"/>
    <w:multiLevelType w:val="hybridMultilevel"/>
    <w:tmpl w:val="CD720B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6F3C2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131"/>
        </w:tabs>
        <w:ind w:left="1541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46600B52"/>
    <w:multiLevelType w:val="multilevel"/>
    <w:tmpl w:val="EE26EC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D56A16"/>
    <w:multiLevelType w:val="hybridMultilevel"/>
    <w:tmpl w:val="AF2E0762"/>
    <w:lvl w:ilvl="0" w:tplc="D91826A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DA862E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131"/>
        </w:tabs>
        <w:ind w:left="1541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DAB6779"/>
    <w:multiLevelType w:val="hybridMultilevel"/>
    <w:tmpl w:val="C4CA0E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071647"/>
    <w:multiLevelType w:val="multilevel"/>
    <w:tmpl w:val="B268B4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  <w:rPr>
        <w:rFonts w:asciiTheme="minorHAnsi" w:eastAsia="Calibri" w:hAnsiTheme="minorHAnsi" w:cstheme="minorHAnsi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D40196"/>
    <w:multiLevelType w:val="hybridMultilevel"/>
    <w:tmpl w:val="79FE6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7510B"/>
    <w:multiLevelType w:val="hybridMultilevel"/>
    <w:tmpl w:val="C52469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2E55516"/>
    <w:multiLevelType w:val="hybridMultilevel"/>
    <w:tmpl w:val="ADF65E92"/>
    <w:lvl w:ilvl="0" w:tplc="763C450E">
      <w:start w:val="1"/>
      <w:numFmt w:val="lowerRoman"/>
      <w:lvlText w:val="%1."/>
      <w:lvlJc w:val="right"/>
      <w:pPr>
        <w:ind w:left="1854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5A1F0D86"/>
    <w:multiLevelType w:val="hybridMultilevel"/>
    <w:tmpl w:val="22B85C9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40687"/>
    <w:multiLevelType w:val="hybridMultilevel"/>
    <w:tmpl w:val="FC18DF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6133D"/>
    <w:multiLevelType w:val="multilevel"/>
    <w:tmpl w:val="C63C9A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Liberation Serif" w:hAnsiTheme="minorHAnsi" w:cstheme="minorHAnsi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8107C68"/>
    <w:multiLevelType w:val="hybridMultilevel"/>
    <w:tmpl w:val="6E3A33B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DDEE9A26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D28670C"/>
    <w:multiLevelType w:val="multilevel"/>
    <w:tmpl w:val="1F72A4F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4A06CF4"/>
    <w:multiLevelType w:val="multilevel"/>
    <w:tmpl w:val="63EA80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8"/>
        <w:szCs w:val="28"/>
      </w:rPr>
    </w:lvl>
  </w:abstractNum>
  <w:abstractNum w:abstractNumId="34" w15:restartNumberingAfterBreak="0">
    <w:nsid w:val="75F87821"/>
    <w:multiLevelType w:val="multilevel"/>
    <w:tmpl w:val="D7B8413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61C6B15"/>
    <w:multiLevelType w:val="hybridMultilevel"/>
    <w:tmpl w:val="AB1AA3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4A4882"/>
    <w:multiLevelType w:val="hybridMultilevel"/>
    <w:tmpl w:val="46881B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9259E7"/>
    <w:multiLevelType w:val="hybridMultilevel"/>
    <w:tmpl w:val="5DACE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3393">
    <w:abstractNumId w:val="6"/>
  </w:num>
  <w:num w:numId="2" w16cid:durableId="1390491853">
    <w:abstractNumId w:val="34"/>
  </w:num>
  <w:num w:numId="3" w16cid:durableId="546530634">
    <w:abstractNumId w:val="24"/>
  </w:num>
  <w:num w:numId="4" w16cid:durableId="289555086">
    <w:abstractNumId w:val="13"/>
  </w:num>
  <w:num w:numId="5" w16cid:durableId="1983458625">
    <w:abstractNumId w:val="12"/>
  </w:num>
  <w:num w:numId="6" w16cid:durableId="817188316">
    <w:abstractNumId w:val="19"/>
  </w:num>
  <w:num w:numId="7" w16cid:durableId="51345009">
    <w:abstractNumId w:val="10"/>
  </w:num>
  <w:num w:numId="8" w16cid:durableId="1841307931">
    <w:abstractNumId w:val="30"/>
  </w:num>
  <w:num w:numId="9" w16cid:durableId="1947731334">
    <w:abstractNumId w:val="32"/>
    <w:lvlOverride w:ilvl="0">
      <w:startOverride w:val="1"/>
    </w:lvlOverride>
  </w:num>
  <w:num w:numId="10" w16cid:durableId="75246806">
    <w:abstractNumId w:val="32"/>
  </w:num>
  <w:num w:numId="11" w16cid:durableId="1691756269">
    <w:abstractNumId w:val="32"/>
  </w:num>
  <w:num w:numId="12" w16cid:durableId="1270357305">
    <w:abstractNumId w:val="32"/>
  </w:num>
  <w:num w:numId="13" w16cid:durableId="1831671548">
    <w:abstractNumId w:val="32"/>
  </w:num>
  <w:num w:numId="14" w16cid:durableId="1534339702">
    <w:abstractNumId w:val="11"/>
  </w:num>
  <w:num w:numId="15" w16cid:durableId="1739018569">
    <w:abstractNumId w:val="1"/>
  </w:num>
  <w:num w:numId="16" w16cid:durableId="57486044">
    <w:abstractNumId w:val="38"/>
  </w:num>
  <w:num w:numId="17" w16cid:durableId="1937906067">
    <w:abstractNumId w:val="26"/>
  </w:num>
  <w:num w:numId="18" w16cid:durableId="701394109">
    <w:abstractNumId w:val="29"/>
  </w:num>
  <w:num w:numId="19" w16cid:durableId="316498633">
    <w:abstractNumId w:val="4"/>
  </w:num>
  <w:num w:numId="20" w16cid:durableId="1516267048">
    <w:abstractNumId w:val="31"/>
  </w:num>
  <w:num w:numId="21" w16cid:durableId="919406420">
    <w:abstractNumId w:val="23"/>
  </w:num>
  <w:num w:numId="22" w16cid:durableId="1716419814">
    <w:abstractNumId w:val="3"/>
  </w:num>
  <w:num w:numId="23" w16cid:durableId="654845438">
    <w:abstractNumId w:val="16"/>
  </w:num>
  <w:num w:numId="24" w16cid:durableId="174268061">
    <w:abstractNumId w:val="33"/>
  </w:num>
  <w:num w:numId="25" w16cid:durableId="2134205909">
    <w:abstractNumId w:val="7"/>
  </w:num>
  <w:num w:numId="26" w16cid:durableId="1484349386">
    <w:abstractNumId w:val="25"/>
  </w:num>
  <w:num w:numId="27" w16cid:durableId="181869775">
    <w:abstractNumId w:val="20"/>
  </w:num>
  <w:num w:numId="28" w16cid:durableId="1783458988">
    <w:abstractNumId w:val="17"/>
  </w:num>
  <w:num w:numId="29" w16cid:durableId="363748198">
    <w:abstractNumId w:val="14"/>
  </w:num>
  <w:num w:numId="30" w16cid:durableId="1326977377">
    <w:abstractNumId w:val="22"/>
  </w:num>
  <w:num w:numId="31" w16cid:durableId="972062343">
    <w:abstractNumId w:val="28"/>
  </w:num>
  <w:num w:numId="32" w16cid:durableId="530186374">
    <w:abstractNumId w:val="27"/>
  </w:num>
  <w:num w:numId="33" w16cid:durableId="1558272849">
    <w:abstractNumId w:val="8"/>
  </w:num>
  <w:num w:numId="34" w16cid:durableId="1893078721">
    <w:abstractNumId w:val="9"/>
  </w:num>
  <w:num w:numId="35" w16cid:durableId="1916625178">
    <w:abstractNumId w:val="21"/>
  </w:num>
  <w:num w:numId="36" w16cid:durableId="1053969092">
    <w:abstractNumId w:val="37"/>
  </w:num>
  <w:num w:numId="37" w16cid:durableId="528445793">
    <w:abstractNumId w:val="35"/>
  </w:num>
  <w:num w:numId="38" w16cid:durableId="2030175069">
    <w:abstractNumId w:val="36"/>
  </w:num>
  <w:num w:numId="39" w16cid:durableId="270209839">
    <w:abstractNumId w:val="2"/>
  </w:num>
  <w:num w:numId="40" w16cid:durableId="953900710">
    <w:abstractNumId w:val="18"/>
  </w:num>
  <w:num w:numId="41" w16cid:durableId="1338381383">
    <w:abstractNumId w:val="5"/>
  </w:num>
  <w:num w:numId="42" w16cid:durableId="127521124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E"/>
    <w:rsid w:val="000007B0"/>
    <w:rsid w:val="00001E9C"/>
    <w:rsid w:val="00004724"/>
    <w:rsid w:val="0002683A"/>
    <w:rsid w:val="000349D8"/>
    <w:rsid w:val="00053602"/>
    <w:rsid w:val="00063922"/>
    <w:rsid w:val="00071FA9"/>
    <w:rsid w:val="00075339"/>
    <w:rsid w:val="00080517"/>
    <w:rsid w:val="0008119C"/>
    <w:rsid w:val="000A2601"/>
    <w:rsid w:val="000A30ED"/>
    <w:rsid w:val="000A5B1F"/>
    <w:rsid w:val="000A70BF"/>
    <w:rsid w:val="000B7D2F"/>
    <w:rsid w:val="000C68FA"/>
    <w:rsid w:val="000D0771"/>
    <w:rsid w:val="000D36C9"/>
    <w:rsid w:val="001023C8"/>
    <w:rsid w:val="001052C9"/>
    <w:rsid w:val="00110CCD"/>
    <w:rsid w:val="00140D80"/>
    <w:rsid w:val="00154F72"/>
    <w:rsid w:val="00160C17"/>
    <w:rsid w:val="0017183A"/>
    <w:rsid w:val="001825DA"/>
    <w:rsid w:val="0019219B"/>
    <w:rsid w:val="00197B42"/>
    <w:rsid w:val="001B765F"/>
    <w:rsid w:val="001C66A4"/>
    <w:rsid w:val="001D01AA"/>
    <w:rsid w:val="001D4C58"/>
    <w:rsid w:val="001E2E3B"/>
    <w:rsid w:val="00205D79"/>
    <w:rsid w:val="002066C6"/>
    <w:rsid w:val="00207391"/>
    <w:rsid w:val="0021712A"/>
    <w:rsid w:val="00220AC7"/>
    <w:rsid w:val="00255095"/>
    <w:rsid w:val="00273424"/>
    <w:rsid w:val="00274011"/>
    <w:rsid w:val="00276F56"/>
    <w:rsid w:val="00282078"/>
    <w:rsid w:val="00287069"/>
    <w:rsid w:val="00295C11"/>
    <w:rsid w:val="002A1E29"/>
    <w:rsid w:val="002B08CE"/>
    <w:rsid w:val="002C06B7"/>
    <w:rsid w:val="002D1697"/>
    <w:rsid w:val="002D5AE2"/>
    <w:rsid w:val="002E0612"/>
    <w:rsid w:val="002F56EA"/>
    <w:rsid w:val="00303EEC"/>
    <w:rsid w:val="0030419F"/>
    <w:rsid w:val="003148A0"/>
    <w:rsid w:val="0031593C"/>
    <w:rsid w:val="003179D3"/>
    <w:rsid w:val="00325E39"/>
    <w:rsid w:val="00326619"/>
    <w:rsid w:val="00327329"/>
    <w:rsid w:val="0033371A"/>
    <w:rsid w:val="003432BE"/>
    <w:rsid w:val="003443D3"/>
    <w:rsid w:val="003444F4"/>
    <w:rsid w:val="00347737"/>
    <w:rsid w:val="00351152"/>
    <w:rsid w:val="0035376B"/>
    <w:rsid w:val="00361BE6"/>
    <w:rsid w:val="00375DCE"/>
    <w:rsid w:val="00376D14"/>
    <w:rsid w:val="00380319"/>
    <w:rsid w:val="003824AA"/>
    <w:rsid w:val="0039149F"/>
    <w:rsid w:val="00395540"/>
    <w:rsid w:val="003A0662"/>
    <w:rsid w:val="003A266A"/>
    <w:rsid w:val="003B096B"/>
    <w:rsid w:val="003B358E"/>
    <w:rsid w:val="003C1DD1"/>
    <w:rsid w:val="003C73B3"/>
    <w:rsid w:val="003D1F57"/>
    <w:rsid w:val="003F1E37"/>
    <w:rsid w:val="003F7A74"/>
    <w:rsid w:val="00410A37"/>
    <w:rsid w:val="00414830"/>
    <w:rsid w:val="0041786E"/>
    <w:rsid w:val="00420C68"/>
    <w:rsid w:val="004225F2"/>
    <w:rsid w:val="004323C4"/>
    <w:rsid w:val="00435E4A"/>
    <w:rsid w:val="004427E9"/>
    <w:rsid w:val="00472304"/>
    <w:rsid w:val="00497085"/>
    <w:rsid w:val="004A51C3"/>
    <w:rsid w:val="004C5EF2"/>
    <w:rsid w:val="004D4B33"/>
    <w:rsid w:val="004E5832"/>
    <w:rsid w:val="004F583D"/>
    <w:rsid w:val="004F6CDD"/>
    <w:rsid w:val="00500C8A"/>
    <w:rsid w:val="00503F00"/>
    <w:rsid w:val="00503FBC"/>
    <w:rsid w:val="00511E88"/>
    <w:rsid w:val="00512D30"/>
    <w:rsid w:val="00513C9D"/>
    <w:rsid w:val="005224E6"/>
    <w:rsid w:val="005230E3"/>
    <w:rsid w:val="00537ACF"/>
    <w:rsid w:val="005403B6"/>
    <w:rsid w:val="00547CFF"/>
    <w:rsid w:val="0056542F"/>
    <w:rsid w:val="00573A6E"/>
    <w:rsid w:val="0057464D"/>
    <w:rsid w:val="00597E99"/>
    <w:rsid w:val="005B0664"/>
    <w:rsid w:val="005D300A"/>
    <w:rsid w:val="005E56DB"/>
    <w:rsid w:val="005E6C37"/>
    <w:rsid w:val="005E739E"/>
    <w:rsid w:val="00605FE7"/>
    <w:rsid w:val="006245B0"/>
    <w:rsid w:val="00633291"/>
    <w:rsid w:val="006477DF"/>
    <w:rsid w:val="0065099D"/>
    <w:rsid w:val="006512D3"/>
    <w:rsid w:val="006514C9"/>
    <w:rsid w:val="00690CBE"/>
    <w:rsid w:val="006B0848"/>
    <w:rsid w:val="006B3B15"/>
    <w:rsid w:val="006D562B"/>
    <w:rsid w:val="006D6D76"/>
    <w:rsid w:val="006E0741"/>
    <w:rsid w:val="006F3133"/>
    <w:rsid w:val="007216DF"/>
    <w:rsid w:val="00725895"/>
    <w:rsid w:val="00732DC3"/>
    <w:rsid w:val="00732EDF"/>
    <w:rsid w:val="007371D3"/>
    <w:rsid w:val="00741490"/>
    <w:rsid w:val="00742033"/>
    <w:rsid w:val="00754A0C"/>
    <w:rsid w:val="00771EF9"/>
    <w:rsid w:val="00772475"/>
    <w:rsid w:val="0077516C"/>
    <w:rsid w:val="00776439"/>
    <w:rsid w:val="00793EAB"/>
    <w:rsid w:val="00796B05"/>
    <w:rsid w:val="007A3D9D"/>
    <w:rsid w:val="007B56C9"/>
    <w:rsid w:val="007C0DC0"/>
    <w:rsid w:val="007C7866"/>
    <w:rsid w:val="007D28C1"/>
    <w:rsid w:val="007D54A4"/>
    <w:rsid w:val="007D61E8"/>
    <w:rsid w:val="007E2F07"/>
    <w:rsid w:val="007E63EC"/>
    <w:rsid w:val="008056B0"/>
    <w:rsid w:val="00805BBB"/>
    <w:rsid w:val="00836B17"/>
    <w:rsid w:val="00840A4A"/>
    <w:rsid w:val="00852295"/>
    <w:rsid w:val="00855A5C"/>
    <w:rsid w:val="00867455"/>
    <w:rsid w:val="00867ECA"/>
    <w:rsid w:val="008740D6"/>
    <w:rsid w:val="0087497A"/>
    <w:rsid w:val="00877EA3"/>
    <w:rsid w:val="00890BA2"/>
    <w:rsid w:val="00893845"/>
    <w:rsid w:val="008B58C7"/>
    <w:rsid w:val="008C0AA8"/>
    <w:rsid w:val="008C26D3"/>
    <w:rsid w:val="008C6C09"/>
    <w:rsid w:val="008C7F0E"/>
    <w:rsid w:val="008D0B5F"/>
    <w:rsid w:val="008D5C72"/>
    <w:rsid w:val="008E35A6"/>
    <w:rsid w:val="008F1011"/>
    <w:rsid w:val="00903F03"/>
    <w:rsid w:val="00904501"/>
    <w:rsid w:val="00911840"/>
    <w:rsid w:val="00916C98"/>
    <w:rsid w:val="0091704E"/>
    <w:rsid w:val="00923A64"/>
    <w:rsid w:val="009326A7"/>
    <w:rsid w:val="00945E96"/>
    <w:rsid w:val="00962B95"/>
    <w:rsid w:val="00975B97"/>
    <w:rsid w:val="009816B8"/>
    <w:rsid w:val="00985350"/>
    <w:rsid w:val="00992CBC"/>
    <w:rsid w:val="00994994"/>
    <w:rsid w:val="00996408"/>
    <w:rsid w:val="009C29F2"/>
    <w:rsid w:val="009D7A29"/>
    <w:rsid w:val="009F0D47"/>
    <w:rsid w:val="009F132B"/>
    <w:rsid w:val="009F369D"/>
    <w:rsid w:val="00A05BF5"/>
    <w:rsid w:val="00A06198"/>
    <w:rsid w:val="00A06E81"/>
    <w:rsid w:val="00A24C63"/>
    <w:rsid w:val="00A32C14"/>
    <w:rsid w:val="00A33990"/>
    <w:rsid w:val="00A50D12"/>
    <w:rsid w:val="00A574BE"/>
    <w:rsid w:val="00A72B82"/>
    <w:rsid w:val="00A73ED1"/>
    <w:rsid w:val="00A91F4B"/>
    <w:rsid w:val="00A94254"/>
    <w:rsid w:val="00AA0A01"/>
    <w:rsid w:val="00AA14BC"/>
    <w:rsid w:val="00AA4AC7"/>
    <w:rsid w:val="00AA639E"/>
    <w:rsid w:val="00AB198E"/>
    <w:rsid w:val="00AC24E2"/>
    <w:rsid w:val="00AC4060"/>
    <w:rsid w:val="00AD2212"/>
    <w:rsid w:val="00AD66D6"/>
    <w:rsid w:val="00AE1001"/>
    <w:rsid w:val="00AE1AA8"/>
    <w:rsid w:val="00AE7096"/>
    <w:rsid w:val="00AF579D"/>
    <w:rsid w:val="00AF5A33"/>
    <w:rsid w:val="00AF73B7"/>
    <w:rsid w:val="00B005C2"/>
    <w:rsid w:val="00B03E2E"/>
    <w:rsid w:val="00B355E7"/>
    <w:rsid w:val="00B41A0F"/>
    <w:rsid w:val="00B52D4F"/>
    <w:rsid w:val="00B53808"/>
    <w:rsid w:val="00B63FF5"/>
    <w:rsid w:val="00B83413"/>
    <w:rsid w:val="00B83D7D"/>
    <w:rsid w:val="00B84AF1"/>
    <w:rsid w:val="00B96627"/>
    <w:rsid w:val="00BA291E"/>
    <w:rsid w:val="00BB11E4"/>
    <w:rsid w:val="00BC2977"/>
    <w:rsid w:val="00BC7930"/>
    <w:rsid w:val="00BF5560"/>
    <w:rsid w:val="00C176F9"/>
    <w:rsid w:val="00C2516C"/>
    <w:rsid w:val="00C26D87"/>
    <w:rsid w:val="00C30000"/>
    <w:rsid w:val="00C410E8"/>
    <w:rsid w:val="00C561BC"/>
    <w:rsid w:val="00C71AF3"/>
    <w:rsid w:val="00C73554"/>
    <w:rsid w:val="00C83D10"/>
    <w:rsid w:val="00C91463"/>
    <w:rsid w:val="00C9367A"/>
    <w:rsid w:val="00C93AB9"/>
    <w:rsid w:val="00C93D35"/>
    <w:rsid w:val="00CA4BF7"/>
    <w:rsid w:val="00CB5B7C"/>
    <w:rsid w:val="00CD1EAB"/>
    <w:rsid w:val="00CD33BD"/>
    <w:rsid w:val="00CD78EF"/>
    <w:rsid w:val="00CE064C"/>
    <w:rsid w:val="00CE1D60"/>
    <w:rsid w:val="00CE5EB1"/>
    <w:rsid w:val="00D049B2"/>
    <w:rsid w:val="00D25DD2"/>
    <w:rsid w:val="00D535A7"/>
    <w:rsid w:val="00D63291"/>
    <w:rsid w:val="00D67538"/>
    <w:rsid w:val="00D86024"/>
    <w:rsid w:val="00D87092"/>
    <w:rsid w:val="00DA62B8"/>
    <w:rsid w:val="00DB5021"/>
    <w:rsid w:val="00DC07EA"/>
    <w:rsid w:val="00DC24D2"/>
    <w:rsid w:val="00DC6FB0"/>
    <w:rsid w:val="00DD14F3"/>
    <w:rsid w:val="00DD1C11"/>
    <w:rsid w:val="00E15A1D"/>
    <w:rsid w:val="00E20D5B"/>
    <w:rsid w:val="00E264A4"/>
    <w:rsid w:val="00E475E3"/>
    <w:rsid w:val="00E51C85"/>
    <w:rsid w:val="00E5535E"/>
    <w:rsid w:val="00E64BCD"/>
    <w:rsid w:val="00E74CEF"/>
    <w:rsid w:val="00E8127C"/>
    <w:rsid w:val="00EA18B8"/>
    <w:rsid w:val="00EB278D"/>
    <w:rsid w:val="00EB70BB"/>
    <w:rsid w:val="00EC277D"/>
    <w:rsid w:val="00EE2B4C"/>
    <w:rsid w:val="00EE4BE5"/>
    <w:rsid w:val="00EF3064"/>
    <w:rsid w:val="00F374AC"/>
    <w:rsid w:val="00F4581E"/>
    <w:rsid w:val="00F51BFC"/>
    <w:rsid w:val="00F53437"/>
    <w:rsid w:val="00F53AE0"/>
    <w:rsid w:val="00F641F4"/>
    <w:rsid w:val="00F66CDB"/>
    <w:rsid w:val="00F66F3D"/>
    <w:rsid w:val="00F75E3E"/>
    <w:rsid w:val="00F806CB"/>
    <w:rsid w:val="00F819CB"/>
    <w:rsid w:val="00F97339"/>
    <w:rsid w:val="00FA0C04"/>
    <w:rsid w:val="00FA4FD1"/>
    <w:rsid w:val="00FB1143"/>
    <w:rsid w:val="00FC0F81"/>
    <w:rsid w:val="00FC1E15"/>
    <w:rsid w:val="00FD6E81"/>
    <w:rsid w:val="00FE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1225A"/>
  <w15:docId w15:val="{2A862BFC-3C91-466B-9676-606A2C58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D1FB5"/>
  </w:style>
  <w:style w:type="character" w:customStyle="1" w:styleId="StopkaZnak">
    <w:name w:val="Stopka Znak"/>
    <w:basedOn w:val="Domylnaczcionkaakapitu"/>
    <w:link w:val="Stopka"/>
    <w:uiPriority w:val="99"/>
    <w:qFormat/>
    <w:rsid w:val="003D1FB5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D1FB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InternetLink">
    <w:name w:val="Internet Link"/>
    <w:basedOn w:val="Domylnaczcionkaakapitu"/>
    <w:qFormat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25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25A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67A34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F11001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25AC"/>
    <w:rPr>
      <w:b/>
      <w:bCs/>
    </w:rPr>
  </w:style>
  <w:style w:type="paragraph" w:customStyle="1" w:styleId="v1msonormal">
    <w:name w:val="v1msonormal"/>
    <w:basedOn w:val="Normalny"/>
    <w:qFormat/>
    <w:rsid w:val="00E35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CF1356"/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F11001"/>
    <w:pPr>
      <w:suppressAutoHyphens w:val="0"/>
      <w:spacing w:after="0" w:line="240" w:lineRule="auto"/>
    </w:pPr>
    <w:rPr>
      <w:rFonts w:ascii=".AppleSystemUIFont" w:eastAsiaTheme="minorEastAsia" w:hAnsi=".AppleSystemUIFont" w:cs="Times New Roman"/>
      <w:sz w:val="28"/>
      <w:szCs w:val="28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DD14F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CB5B7C"/>
    <w:pPr>
      <w:widowControl w:val="0"/>
      <w:suppressAutoHyphens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F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stent@bogmar.ne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pom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4581</Words>
  <Characters>27491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7</cp:revision>
  <dcterms:created xsi:type="dcterms:W3CDTF">2025-06-10T07:59:00Z</dcterms:created>
  <dcterms:modified xsi:type="dcterms:W3CDTF">2025-06-18T19:18:00Z</dcterms:modified>
  <dc:language>pl-PL</dc:language>
</cp:coreProperties>
</file>