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03F4" w:rsidRDefault="006A03F4" w:rsidP="006A03F4">
      <w:r w:rsidRPr="007F18DE">
        <w:rPr>
          <w:b/>
          <w:bCs/>
        </w:rPr>
        <w:t>Załącznik nr 1</w:t>
      </w:r>
      <w:r>
        <w:t xml:space="preserve"> do Zapytania ofertowego z dnia</w:t>
      </w:r>
      <w:r w:rsidR="00BB2D21">
        <w:t xml:space="preserve"> 03.01.2025</w:t>
      </w:r>
      <w:r>
        <w:t xml:space="preserve"> - </w:t>
      </w:r>
      <w:r w:rsidR="00BB2D21">
        <w:t>zakup</w:t>
      </w:r>
      <w:r>
        <w:t xml:space="preserve"> urządzeń gastronomicznych w ramach </w:t>
      </w:r>
      <w:r w:rsidRPr="00F633DA">
        <w:t>realizacji wniosku nr KPOD.01.03-IW.01-</w:t>
      </w:r>
      <w:r w:rsidR="00BB2D21">
        <w:t>1608_24-00</w:t>
      </w:r>
      <w:r w:rsidRPr="00F633DA">
        <w:t>, Program: Krajowy Plan Odbudowy i</w:t>
      </w:r>
      <w:r w:rsidR="008A38FA">
        <w:t xml:space="preserve"> Zwiększania Odporności</w:t>
      </w:r>
      <w:r w:rsidR="00BB2D21">
        <w:t>.</w:t>
      </w:r>
    </w:p>
    <w:p w:rsidR="006A03F4" w:rsidRDefault="006A03F4" w:rsidP="006A03F4"/>
    <w:p w:rsidR="006A03F4" w:rsidRPr="00BB2D21" w:rsidRDefault="006A03F4" w:rsidP="006A03F4">
      <w:pPr>
        <w:rPr>
          <w:b/>
          <w:bCs/>
        </w:rPr>
      </w:pPr>
      <w:r w:rsidRPr="007F18DE">
        <w:rPr>
          <w:b/>
          <w:bCs/>
        </w:rPr>
        <w:t>OPIS PRZEDMIOTU ZAMÓWIENIA</w:t>
      </w:r>
    </w:p>
    <w:p w:rsidR="006A03F4" w:rsidRDefault="006A03F4" w:rsidP="006A03F4">
      <w:pPr>
        <w:spacing w:line="240" w:lineRule="auto"/>
        <w:contextualSpacing/>
      </w:pPr>
      <w:r w:rsidRPr="007E3B08">
        <w:t>Zamawiający:</w:t>
      </w:r>
    </w:p>
    <w:p w:rsidR="008A38FA" w:rsidRPr="007E3B08" w:rsidRDefault="008A38FA" w:rsidP="006A03F4">
      <w:pPr>
        <w:spacing w:line="240" w:lineRule="auto"/>
        <w:contextualSpacing/>
      </w:pPr>
    </w:p>
    <w:p w:rsidR="006A03F4" w:rsidRDefault="008A38FA" w:rsidP="006A03F4">
      <w:r>
        <w:t>FIRMA GASTRONOMICZNA – MARKUSZEWSKA ELŻBIETA</w:t>
      </w:r>
    </w:p>
    <w:p w:rsidR="008A38FA" w:rsidRDefault="008A38FA" w:rsidP="006A03F4">
      <w:r>
        <w:t>Ul. Ks. Piotra Skargi 3</w:t>
      </w:r>
    </w:p>
    <w:p w:rsidR="008A38FA" w:rsidRDefault="008A38FA" w:rsidP="006A03F4">
      <w:r>
        <w:t>85-018 Bydgoszcz</w:t>
      </w:r>
    </w:p>
    <w:p w:rsidR="008A38FA" w:rsidRDefault="008A38FA" w:rsidP="006A03F4">
      <w:r>
        <w:t>NIP: 8760003534</w:t>
      </w:r>
    </w:p>
    <w:p w:rsidR="006A03F4" w:rsidRPr="007F18DE" w:rsidRDefault="006A03F4" w:rsidP="006A03F4">
      <w:pPr>
        <w:jc w:val="both"/>
      </w:pPr>
      <w:r w:rsidRPr="007F18DE">
        <w:t xml:space="preserve">Jeżeli gdziekolwiek w opisie przedmiotu zamówienia znajdują się odniesienia lub sugestie dotyczące zastosowania przykładowych materiałów lub wskazujące na konkretny znak towarowy, pochodzenie czy proces charakteryzujący rozwiązania danego producenta, Zamawiający dopuszcza „produkty” równoważne. Wszelkie produkty pochodzące od konkretnych producentów, określają minimalne parametry jakościowe i cechy użytkowe, jakim muszą odpowiadać materiały i urządzenia, aby spełnić wymagania stawiane przez Zamawiającego i stanowią wyłącznie wzorzec jakościowy przedmiotu zamówienia. Operowanie przykładowymi nazwami producenta ma jedynie na celu doprecyzowanie poziomu oczekiwań </w:t>
      </w:r>
      <w:r>
        <w:t>Z</w:t>
      </w:r>
      <w:r w:rsidRPr="007F18DE">
        <w:t>amawiającego w stosunku do określonego rozwiązania. Zamawiający przy opisie przedmiotu zamówienia, wskazując oznaczenie konkretnego producenta (dostawcy) lub konkretny produkt, dopuszcza jednocześnie produkty równoważne o parametrach jakościowych i cechach użytkowych, co najmniej na poziomie parametrów wskazanego produktu, uznając tym samym każdy produkt o wskazanych parametrach lub lepszych. W takiej sytuacji Zamawiający może wymagać złożenia dokumentów uwiarygodniających te materiały lub urządzenia.</w:t>
      </w:r>
    </w:p>
    <w:p w:rsidR="006A03F4" w:rsidRDefault="006A03F4" w:rsidP="006A03F4"/>
    <w:p w:rsidR="006A03F4" w:rsidRDefault="006A03F4" w:rsidP="006A03F4">
      <w:r>
        <w:t>Specyfikacja przedmiotu zamówienia:</w:t>
      </w:r>
    </w:p>
    <w:p w:rsidR="006A03F4" w:rsidRDefault="00AD5F30" w:rsidP="00AD5F30">
      <w:pPr>
        <w:pStyle w:val="Akapitzlist"/>
        <w:numPr>
          <w:ilvl w:val="0"/>
          <w:numId w:val="10"/>
        </w:numPr>
      </w:pPr>
      <w:r>
        <w:t>KOTLECIARKA – PRASA DO MIĘSA</w:t>
      </w:r>
    </w:p>
    <w:p w:rsidR="00AD5F30" w:rsidRDefault="00AD5F30" w:rsidP="00AD5F30">
      <w:pPr>
        <w:pStyle w:val="Akapitzlist"/>
        <w:spacing w:after="200" w:line="276" w:lineRule="auto"/>
      </w:pPr>
      <w:r>
        <w:t>- marki Ma-Ga</w:t>
      </w:r>
      <w:r w:rsidRPr="002F70A9">
        <w:t xml:space="preserve"> </w:t>
      </w:r>
      <w:r>
        <w:t>lub innego producenta tej samej lub wyższej klasy:</w:t>
      </w:r>
    </w:p>
    <w:p w:rsidR="00AD5F30" w:rsidRDefault="00AD5F30" w:rsidP="00AD5F30">
      <w:pPr>
        <w:pStyle w:val="Akapitzlist"/>
      </w:pPr>
      <w:r>
        <w:t xml:space="preserve">- możliwość płynnej regulacji grubości zgniatanego mięsa w zakresie 0,5 do 30 mm, </w:t>
      </w:r>
    </w:p>
    <w:p w:rsidR="00AD5F30" w:rsidRDefault="00AD5F30" w:rsidP="00AD5F30">
      <w:pPr>
        <w:pStyle w:val="Akapitzlist"/>
      </w:pPr>
      <w:r>
        <w:t>- przygotowanie porcji ok. 700 kawałków mięsa w ciągu godziny</w:t>
      </w:r>
    </w:p>
    <w:p w:rsidR="00AD5F30" w:rsidRDefault="00AD5F30" w:rsidP="00AD5F30">
      <w:pPr>
        <w:pStyle w:val="Akapitzlist"/>
      </w:pPr>
    </w:p>
    <w:p w:rsidR="00AD5F30" w:rsidRDefault="00AD5F30" w:rsidP="00AD5F30">
      <w:pPr>
        <w:pStyle w:val="Akapitzlist"/>
        <w:numPr>
          <w:ilvl w:val="0"/>
          <w:numId w:val="10"/>
        </w:numPr>
      </w:pPr>
      <w:r>
        <w:t>SCHŁADZARKA SZOKOWA</w:t>
      </w:r>
    </w:p>
    <w:p w:rsidR="00AD5F30" w:rsidRDefault="00AD5F30" w:rsidP="00AD5F30">
      <w:pPr>
        <w:pStyle w:val="Akapitzlist"/>
      </w:pPr>
      <w:r>
        <w:t xml:space="preserve"> - pojemność: 5x GN 1/1</w:t>
      </w:r>
    </w:p>
    <w:p w:rsidR="00AD5F30" w:rsidRDefault="00AD5F30" w:rsidP="00AD5F30">
      <w:pPr>
        <w:pStyle w:val="Akapitzlist"/>
      </w:pPr>
      <w:r>
        <w:t>- wymiary: 790x700x850 mm</w:t>
      </w:r>
    </w:p>
    <w:p w:rsidR="00AD5F30" w:rsidRDefault="00AD5F30" w:rsidP="00AD5F30">
      <w:pPr>
        <w:pStyle w:val="Akapitzlist"/>
      </w:pPr>
      <w:r>
        <w:t xml:space="preserve">- zakres temperatur w stopniach </w:t>
      </w:r>
      <w:proofErr w:type="spellStart"/>
      <w:r>
        <w:t>Celcjusza</w:t>
      </w:r>
      <w:proofErr w:type="spellEnd"/>
      <w:r>
        <w:t>: +4 do -18</w:t>
      </w:r>
    </w:p>
    <w:p w:rsidR="00AD5F30" w:rsidRDefault="00AD5F30" w:rsidP="00AD5F30">
      <w:pPr>
        <w:pStyle w:val="Akapitzlist"/>
      </w:pPr>
    </w:p>
    <w:p w:rsidR="00AD5F30" w:rsidRDefault="00AD5F30" w:rsidP="00AD5F30">
      <w:pPr>
        <w:pStyle w:val="Akapitzlist"/>
      </w:pPr>
      <w:r>
        <w:t>3. KUCHNIA GAZOWA 6 PALNIKÓW</w:t>
      </w:r>
      <w:r w:rsidR="00D445E4">
        <w:t xml:space="preserve"> ( 3 sztuki)</w:t>
      </w:r>
    </w:p>
    <w:p w:rsidR="00AD5F30" w:rsidRDefault="00AD5F30" w:rsidP="00AD5F30">
      <w:pPr>
        <w:pStyle w:val="Akapitzlist"/>
      </w:pPr>
      <w:r>
        <w:t>- wymiary: 1200x700x850 mm</w:t>
      </w:r>
    </w:p>
    <w:p w:rsidR="00AD5F30" w:rsidRDefault="00AD5F30" w:rsidP="00AD5F30">
      <w:pPr>
        <w:pStyle w:val="Akapitzlist"/>
      </w:pPr>
      <w:r>
        <w:t>- średnica palników 105 mm</w:t>
      </w:r>
    </w:p>
    <w:p w:rsidR="00AD5F30" w:rsidRDefault="00AD5F30" w:rsidP="00AD5F30">
      <w:pPr>
        <w:pStyle w:val="Akapitzlist"/>
      </w:pPr>
      <w:r>
        <w:t>- regulowana moc płomienia</w:t>
      </w:r>
    </w:p>
    <w:p w:rsidR="00AD5F30" w:rsidRDefault="00AD5F30" w:rsidP="00AD5F30">
      <w:pPr>
        <w:pStyle w:val="Akapitzlist"/>
      </w:pPr>
      <w:r>
        <w:t>- ruszt żeliwny</w:t>
      </w:r>
    </w:p>
    <w:p w:rsidR="00AD5F30" w:rsidRDefault="00AD5F30" w:rsidP="00AD5F30">
      <w:pPr>
        <w:pStyle w:val="Akapitzlist"/>
      </w:pPr>
    </w:p>
    <w:p w:rsidR="00AD5F30" w:rsidRDefault="00AD5F30" w:rsidP="00AD5F30">
      <w:pPr>
        <w:pStyle w:val="Akapitzlist"/>
        <w:numPr>
          <w:ilvl w:val="0"/>
          <w:numId w:val="11"/>
        </w:numPr>
      </w:pPr>
      <w:r>
        <w:t>MIKSER PLANETARNY O POJEMNOŚCI 20 L.</w:t>
      </w:r>
    </w:p>
    <w:p w:rsidR="00AD5F30" w:rsidRDefault="00AD5F30" w:rsidP="00AD5F30">
      <w:pPr>
        <w:pStyle w:val="Akapitzlist"/>
        <w:spacing w:before="100" w:beforeAutospacing="1" w:after="100" w:afterAutospacing="1" w:line="240" w:lineRule="auto"/>
        <w:ind w:left="1080"/>
        <w:rPr>
          <w:rFonts w:eastAsia="Times New Roman" w:cs="Times New Roman"/>
          <w:lang w:eastAsia="pl-PL"/>
        </w:rPr>
      </w:pPr>
      <w:r>
        <w:rPr>
          <w:rFonts w:eastAsia="Times New Roman" w:cs="Times New Roman"/>
          <w:lang w:eastAsia="pl-PL"/>
        </w:rPr>
        <w:t>-</w:t>
      </w:r>
      <w:r w:rsidRPr="006503FE">
        <w:rPr>
          <w:rFonts w:eastAsia="Times New Roman" w:cs="Times New Roman"/>
          <w:lang w:eastAsia="pl-PL"/>
        </w:rPr>
        <w:t>Wymiary</w:t>
      </w:r>
      <w:r>
        <w:rPr>
          <w:rFonts w:eastAsia="Times New Roman" w:cs="Times New Roman"/>
          <w:lang w:eastAsia="pl-PL"/>
        </w:rPr>
        <w:t xml:space="preserve">: </w:t>
      </w:r>
      <w:r w:rsidRPr="006503FE">
        <w:rPr>
          <w:rFonts w:eastAsia="Times New Roman" w:cs="Times New Roman"/>
          <w:lang w:eastAsia="pl-PL"/>
        </w:rPr>
        <w:t>440x550x780</w:t>
      </w:r>
      <w:r>
        <w:rPr>
          <w:rFonts w:eastAsia="Times New Roman" w:cs="Times New Roman"/>
          <w:lang w:eastAsia="pl-PL"/>
        </w:rPr>
        <w:t xml:space="preserve"> mm</w:t>
      </w:r>
    </w:p>
    <w:p w:rsidR="00AD5F30" w:rsidRDefault="00AD5F30" w:rsidP="00AD5F30">
      <w:pPr>
        <w:pStyle w:val="Akapitzlist"/>
        <w:spacing w:before="100" w:beforeAutospacing="1" w:after="100" w:afterAutospacing="1" w:line="240" w:lineRule="auto"/>
        <w:ind w:left="1080"/>
        <w:rPr>
          <w:rFonts w:eastAsia="Times New Roman" w:cs="Times New Roman"/>
          <w:lang w:eastAsia="pl-PL"/>
        </w:rPr>
      </w:pPr>
      <w:r>
        <w:rPr>
          <w:rFonts w:eastAsia="Times New Roman" w:cs="Times New Roman"/>
          <w:lang w:eastAsia="pl-PL"/>
        </w:rPr>
        <w:t>- Min. wsad ciasta</w:t>
      </w:r>
      <w:r w:rsidRPr="006503FE">
        <w:rPr>
          <w:rFonts w:eastAsia="Times New Roman" w:cs="Times New Roman"/>
          <w:lang w:eastAsia="pl-PL"/>
        </w:rPr>
        <w:t>: 3</w:t>
      </w:r>
      <w:r>
        <w:rPr>
          <w:rFonts w:eastAsia="Times New Roman" w:cs="Times New Roman"/>
          <w:lang w:eastAsia="pl-PL"/>
        </w:rPr>
        <w:t xml:space="preserve"> kg</w:t>
      </w:r>
    </w:p>
    <w:p w:rsidR="00AD5F30" w:rsidRDefault="00AD5F30" w:rsidP="00AD5F30">
      <w:pPr>
        <w:pStyle w:val="Akapitzlist"/>
        <w:spacing w:before="100" w:beforeAutospacing="1" w:after="100" w:afterAutospacing="1" w:line="240" w:lineRule="auto"/>
        <w:ind w:left="1080"/>
        <w:rPr>
          <w:rFonts w:eastAsia="Times New Roman" w:cs="Times New Roman"/>
          <w:lang w:eastAsia="pl-PL"/>
        </w:rPr>
      </w:pPr>
      <w:r>
        <w:rPr>
          <w:rFonts w:eastAsia="Times New Roman" w:cs="Times New Roman"/>
          <w:lang w:eastAsia="pl-PL"/>
        </w:rPr>
        <w:t xml:space="preserve">- </w:t>
      </w:r>
      <w:proofErr w:type="spellStart"/>
      <w:r>
        <w:rPr>
          <w:rFonts w:eastAsia="Times New Roman" w:cs="Times New Roman"/>
          <w:lang w:eastAsia="pl-PL"/>
        </w:rPr>
        <w:t>Max</w:t>
      </w:r>
      <w:proofErr w:type="spellEnd"/>
      <w:r>
        <w:rPr>
          <w:rFonts w:eastAsia="Times New Roman" w:cs="Times New Roman"/>
          <w:lang w:eastAsia="pl-PL"/>
        </w:rPr>
        <w:t>. wsad ciasta</w:t>
      </w:r>
      <w:r w:rsidRPr="006503FE">
        <w:rPr>
          <w:rFonts w:eastAsia="Times New Roman" w:cs="Times New Roman"/>
          <w:lang w:eastAsia="pl-PL"/>
        </w:rPr>
        <w:t>: 7</w:t>
      </w:r>
      <w:r>
        <w:rPr>
          <w:rFonts w:eastAsia="Times New Roman" w:cs="Times New Roman"/>
          <w:lang w:eastAsia="pl-PL"/>
        </w:rPr>
        <w:t xml:space="preserve"> kg</w:t>
      </w:r>
    </w:p>
    <w:p w:rsidR="00AD5F30" w:rsidRDefault="00AD5F30" w:rsidP="00AD5F30">
      <w:pPr>
        <w:pStyle w:val="Akapitzlist"/>
        <w:spacing w:before="100" w:beforeAutospacing="1" w:after="100" w:afterAutospacing="1" w:line="240" w:lineRule="auto"/>
        <w:ind w:left="1080"/>
        <w:rPr>
          <w:rFonts w:eastAsia="Times New Roman" w:cs="Times New Roman"/>
          <w:lang w:eastAsia="pl-PL"/>
        </w:rPr>
      </w:pPr>
      <w:r>
        <w:rPr>
          <w:rFonts w:eastAsia="Times New Roman" w:cs="Times New Roman"/>
          <w:lang w:eastAsia="pl-PL"/>
        </w:rPr>
        <w:t>- Wymiary dzieży</w:t>
      </w:r>
      <w:r w:rsidRPr="006503FE">
        <w:rPr>
          <w:rFonts w:eastAsia="Times New Roman" w:cs="Times New Roman"/>
          <w:lang w:eastAsia="pl-PL"/>
        </w:rPr>
        <w:t xml:space="preserve">: </w:t>
      </w:r>
      <w:r w:rsidRPr="006503FE">
        <w:rPr>
          <w:rFonts w:ascii="Cambria Math" w:eastAsia="Times New Roman" w:hAnsi="Cambria Math" w:cs="Times New Roman"/>
          <w:lang w:eastAsia="pl-PL"/>
        </w:rPr>
        <w:t>⌀</w:t>
      </w:r>
      <w:r w:rsidRPr="006503FE">
        <w:rPr>
          <w:rFonts w:eastAsia="Times New Roman" w:cs="Times New Roman"/>
          <w:lang w:eastAsia="pl-PL"/>
        </w:rPr>
        <w:t>320x280</w:t>
      </w:r>
      <w:r>
        <w:rPr>
          <w:rFonts w:eastAsia="Times New Roman" w:cs="Times New Roman"/>
          <w:lang w:eastAsia="pl-PL"/>
        </w:rPr>
        <w:t xml:space="preserve"> mm</w:t>
      </w:r>
    </w:p>
    <w:p w:rsidR="00AD5F30" w:rsidRDefault="00AD5F30" w:rsidP="00AD5F30">
      <w:pPr>
        <w:pStyle w:val="Akapitzlist"/>
        <w:spacing w:before="100" w:beforeAutospacing="1" w:after="100" w:afterAutospacing="1" w:line="240" w:lineRule="auto"/>
        <w:ind w:left="1080"/>
        <w:rPr>
          <w:rFonts w:ascii="Times New Roman" w:eastAsia="Times New Roman" w:hAnsi="Times New Roman" w:cs="Times New Roman"/>
          <w:sz w:val="24"/>
          <w:szCs w:val="24"/>
          <w:lang w:eastAsia="pl-PL"/>
        </w:rPr>
      </w:pPr>
      <w:r>
        <w:rPr>
          <w:rFonts w:eastAsia="Times New Roman" w:cs="Times New Roman"/>
          <w:lang w:eastAsia="pl-PL"/>
        </w:rPr>
        <w:t xml:space="preserve">- </w:t>
      </w:r>
      <w:r w:rsidRPr="006503FE">
        <w:rPr>
          <w:rFonts w:eastAsia="Times New Roman" w:cs="Times New Roman"/>
          <w:lang w:eastAsia="pl-PL"/>
        </w:rPr>
        <w:t xml:space="preserve">Obroty </w:t>
      </w:r>
      <w:proofErr w:type="spellStart"/>
      <w:r w:rsidRPr="006503FE">
        <w:rPr>
          <w:rFonts w:eastAsia="Times New Roman" w:cs="Times New Roman"/>
          <w:lang w:eastAsia="pl-PL"/>
        </w:rPr>
        <w:t>[obr</w:t>
      </w:r>
      <w:proofErr w:type="spellEnd"/>
      <w:r w:rsidRPr="006503FE">
        <w:rPr>
          <w:rFonts w:eastAsia="Times New Roman" w:cs="Times New Roman"/>
          <w:lang w:eastAsia="pl-PL"/>
        </w:rPr>
        <w:t>/min]: 105/180/408</w:t>
      </w:r>
      <w:r w:rsidRPr="006503FE">
        <w:rPr>
          <w:rFonts w:ascii="Times New Roman" w:eastAsia="Times New Roman" w:hAnsi="Times New Roman" w:cs="Times New Roman"/>
          <w:sz w:val="24"/>
          <w:szCs w:val="24"/>
          <w:lang w:eastAsia="pl-PL"/>
        </w:rPr>
        <w:t> </w:t>
      </w:r>
    </w:p>
    <w:p w:rsidR="00AD5F30" w:rsidRDefault="00AD5F30" w:rsidP="00AD5F30">
      <w:pPr>
        <w:pStyle w:val="Akapitzlist"/>
        <w:spacing w:before="100" w:beforeAutospacing="1" w:after="100" w:afterAutospacing="1" w:line="240" w:lineRule="auto"/>
        <w:ind w:left="1080"/>
        <w:rPr>
          <w:rFonts w:ascii="Times New Roman" w:eastAsia="Times New Roman" w:hAnsi="Times New Roman" w:cs="Times New Roman"/>
          <w:sz w:val="24"/>
          <w:szCs w:val="24"/>
          <w:lang w:eastAsia="pl-PL"/>
        </w:rPr>
      </w:pPr>
    </w:p>
    <w:p w:rsidR="00AD5F30" w:rsidRDefault="00BB19DF" w:rsidP="00AD5F30">
      <w:pPr>
        <w:pStyle w:val="Akapitzlist"/>
        <w:numPr>
          <w:ilvl w:val="0"/>
          <w:numId w:val="11"/>
        </w:numPr>
        <w:spacing w:before="100" w:beforeAutospacing="1" w:after="100" w:afterAutospacing="1" w:line="240" w:lineRule="auto"/>
        <w:rPr>
          <w:rFonts w:eastAsia="Times New Roman" w:cs="Times New Roman"/>
          <w:lang w:eastAsia="pl-PL"/>
        </w:rPr>
      </w:pPr>
      <w:r>
        <w:rPr>
          <w:rFonts w:eastAsia="Times New Roman" w:cs="Times New Roman"/>
          <w:lang w:eastAsia="pl-PL"/>
        </w:rPr>
        <w:t>UZDATNIACZ DO WODY</w:t>
      </w:r>
    </w:p>
    <w:p w:rsidR="00BB19DF" w:rsidRDefault="00BB19DF" w:rsidP="00BB19DF">
      <w:pPr>
        <w:pStyle w:val="Akapitzlist"/>
        <w:ind w:left="1080"/>
        <w:rPr>
          <w:rFonts w:eastAsia="Times New Roman" w:cs="Times New Roman"/>
          <w:lang w:eastAsia="pl-PL"/>
        </w:rPr>
      </w:pPr>
      <w:r>
        <w:t xml:space="preserve">- </w:t>
      </w:r>
      <w:r>
        <w:rPr>
          <w:rFonts w:eastAsia="Times New Roman" w:cs="Times New Roman"/>
          <w:lang w:eastAsia="pl-PL"/>
        </w:rPr>
        <w:t>wymiary</w:t>
      </w:r>
      <w:r w:rsidRPr="001F1ABF">
        <w:rPr>
          <w:rFonts w:eastAsia="Times New Roman" w:cs="Times New Roman"/>
          <w:lang w:eastAsia="pl-PL"/>
        </w:rPr>
        <w:t>: 395x235x465</w:t>
      </w:r>
      <w:r>
        <w:rPr>
          <w:rFonts w:eastAsia="Times New Roman" w:cs="Times New Roman"/>
          <w:lang w:eastAsia="pl-PL"/>
        </w:rPr>
        <w:t xml:space="preserve"> mm</w:t>
      </w:r>
    </w:p>
    <w:p w:rsidR="00BB19DF" w:rsidRDefault="00BB19DF" w:rsidP="00BB19DF">
      <w:pPr>
        <w:pStyle w:val="Akapitzlist"/>
        <w:ind w:left="1080"/>
        <w:rPr>
          <w:rFonts w:eastAsia="Times New Roman" w:cs="Times New Roman"/>
          <w:lang w:eastAsia="pl-PL"/>
        </w:rPr>
      </w:pPr>
      <w:r>
        <w:rPr>
          <w:rFonts w:eastAsia="Times New Roman" w:cs="Times New Roman"/>
          <w:lang w:eastAsia="pl-PL"/>
        </w:rPr>
        <w:t>- ilość złoża</w:t>
      </w:r>
      <w:r w:rsidRPr="001F1ABF">
        <w:rPr>
          <w:rFonts w:eastAsia="Times New Roman" w:cs="Times New Roman"/>
          <w:lang w:eastAsia="pl-PL"/>
        </w:rPr>
        <w:t>: 3,5</w:t>
      </w:r>
      <w:r>
        <w:rPr>
          <w:rFonts w:eastAsia="Times New Roman" w:cs="Times New Roman"/>
          <w:lang w:eastAsia="pl-PL"/>
        </w:rPr>
        <w:t xml:space="preserve"> l.</w:t>
      </w:r>
    </w:p>
    <w:p w:rsidR="00BB19DF" w:rsidRDefault="00BB19DF" w:rsidP="00BB19DF">
      <w:pPr>
        <w:pStyle w:val="Akapitzlist"/>
        <w:ind w:left="1080"/>
        <w:rPr>
          <w:rFonts w:eastAsia="Times New Roman" w:cs="Times New Roman"/>
          <w:lang w:eastAsia="pl-PL"/>
        </w:rPr>
      </w:pPr>
      <w:r>
        <w:rPr>
          <w:rFonts w:eastAsia="Times New Roman" w:cs="Times New Roman"/>
          <w:lang w:eastAsia="pl-PL"/>
        </w:rPr>
        <w:t>- zużycie soli na regenerację</w:t>
      </w:r>
      <w:r w:rsidRPr="001F1ABF">
        <w:rPr>
          <w:rFonts w:eastAsia="Times New Roman" w:cs="Times New Roman"/>
          <w:lang w:eastAsia="pl-PL"/>
        </w:rPr>
        <w:t>: 0,7</w:t>
      </w:r>
      <w:r>
        <w:rPr>
          <w:rFonts w:eastAsia="Times New Roman" w:cs="Times New Roman"/>
          <w:lang w:eastAsia="pl-PL"/>
        </w:rPr>
        <w:t xml:space="preserve"> kg</w:t>
      </w:r>
    </w:p>
    <w:p w:rsidR="00BB19DF" w:rsidRDefault="00BB19DF" w:rsidP="00BB19DF">
      <w:pPr>
        <w:pStyle w:val="Akapitzlist"/>
        <w:ind w:left="1080"/>
        <w:rPr>
          <w:rFonts w:eastAsia="Times New Roman" w:cs="Times New Roman"/>
          <w:lang w:eastAsia="pl-PL"/>
        </w:rPr>
      </w:pPr>
      <w:r>
        <w:rPr>
          <w:rFonts w:eastAsia="Times New Roman" w:cs="Times New Roman"/>
          <w:lang w:eastAsia="pl-PL"/>
        </w:rPr>
        <w:t xml:space="preserve">- </w:t>
      </w:r>
      <w:r w:rsidRPr="001F1ABF">
        <w:rPr>
          <w:rFonts w:eastAsia="Times New Roman" w:cs="Times New Roman"/>
          <w:lang w:eastAsia="pl-PL"/>
        </w:rPr>
        <w:t>p</w:t>
      </w:r>
      <w:r>
        <w:rPr>
          <w:rFonts w:eastAsia="Times New Roman" w:cs="Times New Roman"/>
          <w:lang w:eastAsia="pl-PL"/>
        </w:rPr>
        <w:t>ojemność zbiornika na sól</w:t>
      </w:r>
      <w:r w:rsidRPr="001F1ABF">
        <w:rPr>
          <w:rFonts w:eastAsia="Times New Roman" w:cs="Times New Roman"/>
          <w:lang w:eastAsia="pl-PL"/>
        </w:rPr>
        <w:t>: 11</w:t>
      </w:r>
      <w:r>
        <w:rPr>
          <w:rFonts w:eastAsia="Times New Roman" w:cs="Times New Roman"/>
          <w:lang w:eastAsia="pl-PL"/>
        </w:rPr>
        <w:t xml:space="preserve"> kg</w:t>
      </w:r>
    </w:p>
    <w:p w:rsidR="00BB19DF" w:rsidRDefault="00BB19DF" w:rsidP="00BB19DF">
      <w:pPr>
        <w:pStyle w:val="Akapitzlist"/>
        <w:ind w:left="1080"/>
        <w:rPr>
          <w:rFonts w:eastAsia="Times New Roman" w:cs="Times New Roman"/>
          <w:lang w:eastAsia="pl-PL"/>
        </w:rPr>
      </w:pPr>
      <w:r>
        <w:rPr>
          <w:rFonts w:eastAsia="Times New Roman" w:cs="Times New Roman"/>
          <w:lang w:eastAsia="pl-PL"/>
        </w:rPr>
        <w:t xml:space="preserve">- </w:t>
      </w:r>
      <w:r w:rsidRPr="001F1ABF">
        <w:rPr>
          <w:rFonts w:eastAsia="Times New Roman" w:cs="Times New Roman"/>
          <w:lang w:eastAsia="pl-PL"/>
        </w:rPr>
        <w:t>natężenie przepływu [l/min]: 0-15</w:t>
      </w:r>
    </w:p>
    <w:p w:rsidR="00BB19DF" w:rsidRDefault="00BB19DF" w:rsidP="00BB19DF">
      <w:pPr>
        <w:pStyle w:val="Akapitzlist"/>
        <w:ind w:left="1080"/>
        <w:rPr>
          <w:rFonts w:eastAsia="Times New Roman" w:cs="Times New Roman"/>
          <w:lang w:eastAsia="pl-PL"/>
        </w:rPr>
      </w:pPr>
      <w:r>
        <w:rPr>
          <w:rFonts w:eastAsia="Times New Roman" w:cs="Times New Roman"/>
          <w:lang w:eastAsia="pl-PL"/>
        </w:rPr>
        <w:t xml:space="preserve">- </w:t>
      </w:r>
      <w:r w:rsidRPr="001F1ABF">
        <w:rPr>
          <w:rFonts w:eastAsia="Times New Roman" w:cs="Times New Roman"/>
          <w:lang w:eastAsia="pl-PL"/>
        </w:rPr>
        <w:t>ciśnienie robocze [Bar]: 2,0 - 6,0</w:t>
      </w:r>
    </w:p>
    <w:p w:rsidR="00BB19DF" w:rsidRDefault="00BB19DF" w:rsidP="00BB19DF">
      <w:pPr>
        <w:pStyle w:val="Akapitzlist"/>
        <w:spacing w:before="100" w:beforeAutospacing="1" w:after="100" w:afterAutospacing="1" w:line="240" w:lineRule="auto"/>
        <w:ind w:left="1080"/>
        <w:rPr>
          <w:rFonts w:eastAsia="Times New Roman" w:cs="Times New Roman"/>
          <w:lang w:eastAsia="pl-PL"/>
        </w:rPr>
      </w:pPr>
    </w:p>
    <w:p w:rsidR="00BB19DF" w:rsidRDefault="00BB19DF" w:rsidP="00BB19DF">
      <w:pPr>
        <w:pStyle w:val="Akapitzlist"/>
        <w:numPr>
          <w:ilvl w:val="0"/>
          <w:numId w:val="11"/>
        </w:numPr>
        <w:spacing w:before="100" w:beforeAutospacing="1" w:after="100" w:afterAutospacing="1" w:line="240" w:lineRule="auto"/>
        <w:rPr>
          <w:rFonts w:eastAsia="Times New Roman" w:cs="Times New Roman"/>
          <w:lang w:eastAsia="pl-PL"/>
        </w:rPr>
      </w:pPr>
      <w:r>
        <w:rPr>
          <w:rFonts w:eastAsia="Times New Roman" w:cs="Times New Roman"/>
          <w:lang w:eastAsia="pl-PL"/>
        </w:rPr>
        <w:t>BLENDER KIELICHOWY</w:t>
      </w:r>
    </w:p>
    <w:p w:rsidR="00BB19DF" w:rsidRDefault="00BB19DF" w:rsidP="00BB19DF">
      <w:pPr>
        <w:pStyle w:val="Akapitzlist"/>
        <w:ind w:left="1080"/>
      </w:pPr>
      <w:r>
        <w:t xml:space="preserve">- </w:t>
      </w:r>
      <w:proofErr w:type="spellStart"/>
      <w:r>
        <w:t>Blender</w:t>
      </w:r>
      <w:proofErr w:type="spellEnd"/>
      <w:r>
        <w:t xml:space="preserve"> kielichowy do stworzenia koktajli, </w:t>
      </w:r>
      <w:proofErr w:type="spellStart"/>
      <w:r>
        <w:t>smoothie</w:t>
      </w:r>
      <w:proofErr w:type="spellEnd"/>
      <w:r>
        <w:t>, zupy krem i sosów.</w:t>
      </w:r>
    </w:p>
    <w:p w:rsidR="00BB19DF" w:rsidRDefault="00BB19DF" w:rsidP="00BB19DF">
      <w:pPr>
        <w:pStyle w:val="Akapitzlist"/>
        <w:ind w:left="1080"/>
      </w:pPr>
      <w:r>
        <w:t>- Kielich o pojemności 1,5l</w:t>
      </w:r>
    </w:p>
    <w:p w:rsidR="00BB19DF" w:rsidRDefault="00BB19DF" w:rsidP="00BB19DF">
      <w:pPr>
        <w:pStyle w:val="Akapitzlist"/>
        <w:ind w:left="1080"/>
      </w:pPr>
      <w:r>
        <w:t xml:space="preserve">- Prędkość obrotowa </w:t>
      </w:r>
      <w:proofErr w:type="spellStart"/>
      <w:r>
        <w:t>[obr</w:t>
      </w:r>
      <w:proofErr w:type="spellEnd"/>
      <w:r>
        <w:t>/min]: 27 000 – 30 000</w:t>
      </w:r>
    </w:p>
    <w:p w:rsidR="00BB19DF" w:rsidRDefault="00BB19DF" w:rsidP="00BB19DF">
      <w:pPr>
        <w:pStyle w:val="Akapitzlist"/>
        <w:ind w:left="1080"/>
      </w:pPr>
      <w:r>
        <w:t>- Ostrza ze stali nierdzewnej</w:t>
      </w:r>
    </w:p>
    <w:p w:rsidR="00BB19DF" w:rsidRDefault="00BB19DF" w:rsidP="00BB19DF">
      <w:pPr>
        <w:pStyle w:val="Akapitzlist"/>
        <w:ind w:left="1080"/>
      </w:pPr>
    </w:p>
    <w:p w:rsidR="00BB19DF" w:rsidRDefault="00BB19DF" w:rsidP="00BB19DF">
      <w:pPr>
        <w:pStyle w:val="Akapitzlist"/>
        <w:numPr>
          <w:ilvl w:val="0"/>
          <w:numId w:val="11"/>
        </w:numPr>
      </w:pPr>
      <w:r>
        <w:t>ROBOT WIELOFUNKCYJNY</w:t>
      </w:r>
    </w:p>
    <w:p w:rsidR="00BB19DF" w:rsidRDefault="00BB19DF" w:rsidP="00BB19DF">
      <w:pPr>
        <w:pStyle w:val="Akapitzlist"/>
        <w:spacing w:after="200" w:line="276" w:lineRule="auto"/>
        <w:ind w:left="1080"/>
      </w:pPr>
      <w:r>
        <w:t xml:space="preserve">- Robot wielofunkcyjny o pojemności 3,7l </w:t>
      </w:r>
    </w:p>
    <w:p w:rsidR="00BB19DF" w:rsidRDefault="00BB19DF" w:rsidP="00BB19DF">
      <w:pPr>
        <w:pStyle w:val="Akapitzlist"/>
        <w:spacing w:after="200" w:line="276" w:lineRule="auto"/>
        <w:ind w:left="1080"/>
      </w:pPr>
      <w:r>
        <w:t xml:space="preserve">- marki ROBOT COUPE, </w:t>
      </w:r>
      <w:r w:rsidR="00D445E4">
        <w:t xml:space="preserve">model Robot Cook </w:t>
      </w:r>
      <w:r>
        <w:t>lub innej marki o tej samej lub wyższej klasie.</w:t>
      </w:r>
    </w:p>
    <w:p w:rsidR="00BB19DF" w:rsidRDefault="00BB19DF" w:rsidP="00BB19DF">
      <w:pPr>
        <w:pStyle w:val="Akapitzlist"/>
        <w:spacing w:after="200" w:line="276" w:lineRule="auto"/>
        <w:ind w:left="1080"/>
      </w:pPr>
    </w:p>
    <w:p w:rsidR="00BB19DF" w:rsidRDefault="00BB19DF" w:rsidP="00BB19DF">
      <w:pPr>
        <w:pStyle w:val="Akapitzlist"/>
        <w:numPr>
          <w:ilvl w:val="0"/>
          <w:numId w:val="11"/>
        </w:numPr>
        <w:spacing w:after="200" w:line="276" w:lineRule="auto"/>
      </w:pPr>
      <w:r>
        <w:t>ZMYWARKA</w:t>
      </w:r>
      <w:r w:rsidR="00D445E4">
        <w:t xml:space="preserve"> (2 sztuki)</w:t>
      </w:r>
    </w:p>
    <w:p w:rsidR="00D445E4" w:rsidRDefault="00D445E4" w:rsidP="00D445E4">
      <w:pPr>
        <w:pStyle w:val="Akapitzlist"/>
        <w:spacing w:after="200" w:line="276" w:lineRule="auto"/>
        <w:ind w:left="1080"/>
      </w:pPr>
      <w:r>
        <w:t xml:space="preserve">- marki </w:t>
      </w:r>
      <w:proofErr w:type="spellStart"/>
      <w:r>
        <w:t>Fagor</w:t>
      </w:r>
      <w:proofErr w:type="spellEnd"/>
      <w:r>
        <w:t>, model CO500BDD lub innej marki o tej samej lub wyższej klasie</w:t>
      </w:r>
    </w:p>
    <w:p w:rsidR="00BB19DF" w:rsidRDefault="00BB19DF" w:rsidP="00BB19DF">
      <w:pPr>
        <w:pStyle w:val="Akapitzlist"/>
        <w:ind w:left="1080"/>
      </w:pPr>
      <w:r>
        <w:t>- wydajność: 40 koszy/h</w:t>
      </w:r>
    </w:p>
    <w:p w:rsidR="00BB19DF" w:rsidRDefault="00BB19DF" w:rsidP="00BB19DF">
      <w:pPr>
        <w:pStyle w:val="Akapitzlist"/>
        <w:ind w:left="1080"/>
      </w:pPr>
      <w:r>
        <w:t>- zużycie wody na jeden cykl: 2,4l</w:t>
      </w:r>
    </w:p>
    <w:p w:rsidR="00BB19DF" w:rsidRDefault="00BB19DF" w:rsidP="00BB19DF">
      <w:pPr>
        <w:pStyle w:val="Akapitzlist"/>
        <w:ind w:left="1080"/>
      </w:pPr>
      <w:r>
        <w:t>- pompa spustowa</w:t>
      </w:r>
    </w:p>
    <w:p w:rsidR="00BB19DF" w:rsidRDefault="00BB19DF" w:rsidP="00BB19DF">
      <w:pPr>
        <w:pStyle w:val="Akapitzlist"/>
        <w:ind w:left="1080"/>
      </w:pPr>
      <w:r>
        <w:t>- kosze o wymiarach co najmniej 500x500 mm</w:t>
      </w:r>
    </w:p>
    <w:p w:rsidR="00BB19DF" w:rsidRDefault="00BB19DF" w:rsidP="00BB19DF">
      <w:pPr>
        <w:pStyle w:val="Akapitzlist"/>
        <w:ind w:left="1080"/>
      </w:pPr>
      <w:r>
        <w:t>- dozownik płynu</w:t>
      </w:r>
    </w:p>
    <w:p w:rsidR="00BB19DF" w:rsidRDefault="00BB19DF" w:rsidP="00BB19DF">
      <w:pPr>
        <w:pStyle w:val="Akapitzlist"/>
        <w:spacing w:after="200" w:line="276" w:lineRule="auto"/>
        <w:ind w:left="1080"/>
      </w:pPr>
    </w:p>
    <w:p w:rsidR="00BB19DF" w:rsidRDefault="00BB19DF" w:rsidP="00BB19DF">
      <w:pPr>
        <w:pStyle w:val="Akapitzlist"/>
        <w:numPr>
          <w:ilvl w:val="0"/>
          <w:numId w:val="11"/>
        </w:numPr>
        <w:spacing w:after="200" w:line="276" w:lineRule="auto"/>
      </w:pPr>
      <w:r>
        <w:t>CYRKULATOR SV DO GOTOWANIA</w:t>
      </w:r>
      <w:r w:rsidR="00D445E4">
        <w:t xml:space="preserve"> (2 sztuki)</w:t>
      </w:r>
    </w:p>
    <w:p w:rsidR="00BB19DF" w:rsidRDefault="00BB19DF" w:rsidP="00BB19DF">
      <w:pPr>
        <w:pStyle w:val="Akapitzlist"/>
        <w:ind w:left="1080"/>
      </w:pPr>
      <w:r>
        <w:t>- pojemność 16l</w:t>
      </w:r>
    </w:p>
    <w:p w:rsidR="00BB19DF" w:rsidRDefault="00BB19DF" w:rsidP="00BB19DF">
      <w:pPr>
        <w:pStyle w:val="Akapitzlist"/>
        <w:ind w:left="1080"/>
      </w:pPr>
      <w:r>
        <w:t>- zakres czasu: od 1 min. do 99 h</w:t>
      </w:r>
    </w:p>
    <w:p w:rsidR="00BB19DF" w:rsidRDefault="00BB19DF" w:rsidP="00BB19DF">
      <w:pPr>
        <w:pStyle w:val="Akapitzlist"/>
        <w:ind w:left="1080"/>
      </w:pPr>
      <w:r>
        <w:t>- temperatury w zakresie 30-95°C z dokładnością ustawienia 0.1°C</w:t>
      </w:r>
    </w:p>
    <w:p w:rsidR="00BB19DF" w:rsidRDefault="00BB19DF" w:rsidP="00BB19DF"/>
    <w:p w:rsidR="006A03F4" w:rsidRDefault="006A03F4" w:rsidP="00BB19DF">
      <w:r>
        <w:t>Przedmiotem zamówienia jest dostawa wraz z podłączeniem i uruchomieniem zakupionych urządzeń. Oferowany przedmiot zamówi</w:t>
      </w:r>
      <w:r w:rsidR="00BB19DF">
        <w:t>enia musi być fabrycznie nowy</w:t>
      </w:r>
      <w:r>
        <w:t xml:space="preserve">, sprawny technicznie, kompletny i gotowy do pracy, a także musi spełniać wymagania techniczno-funkcjonalne wyszczególnione w szczegółowym opisie przedmiotu zamówienia. </w:t>
      </w:r>
    </w:p>
    <w:p w:rsidR="006A03F4" w:rsidRDefault="006A03F4" w:rsidP="006A03F4">
      <w:pPr>
        <w:pStyle w:val="Default"/>
        <w:rPr>
          <w:color w:val="auto"/>
          <w:sz w:val="22"/>
          <w:szCs w:val="22"/>
        </w:rPr>
      </w:pPr>
      <w:r>
        <w:rPr>
          <w:color w:val="auto"/>
          <w:sz w:val="22"/>
          <w:szCs w:val="22"/>
        </w:rPr>
        <w:t xml:space="preserve">Zamawiający nie dopuszcza możliwości składania ofert częściowych. </w:t>
      </w:r>
    </w:p>
    <w:p w:rsidR="00050394" w:rsidRDefault="006A03F4" w:rsidP="006A03F4">
      <w:pPr>
        <w:pStyle w:val="Default"/>
        <w:rPr>
          <w:color w:val="auto"/>
          <w:sz w:val="22"/>
          <w:szCs w:val="22"/>
        </w:rPr>
      </w:pPr>
      <w:r>
        <w:rPr>
          <w:color w:val="auto"/>
          <w:sz w:val="22"/>
          <w:szCs w:val="22"/>
        </w:rPr>
        <w:t>Dostawa</w:t>
      </w:r>
      <w:r w:rsidR="00BB19DF">
        <w:rPr>
          <w:color w:val="auto"/>
          <w:sz w:val="22"/>
          <w:szCs w:val="22"/>
        </w:rPr>
        <w:t xml:space="preserve"> sprzętu</w:t>
      </w:r>
      <w:r>
        <w:rPr>
          <w:color w:val="auto"/>
          <w:sz w:val="22"/>
          <w:szCs w:val="22"/>
        </w:rPr>
        <w:t xml:space="preserve"> do siedziby Zamawiającego. </w:t>
      </w:r>
    </w:p>
    <w:p w:rsidR="006A03F4" w:rsidRDefault="006A03F4" w:rsidP="006A03F4">
      <w:pPr>
        <w:pStyle w:val="Default"/>
        <w:rPr>
          <w:color w:val="auto"/>
          <w:sz w:val="22"/>
          <w:szCs w:val="22"/>
        </w:rPr>
      </w:pPr>
      <w:r>
        <w:rPr>
          <w:color w:val="auto"/>
          <w:sz w:val="22"/>
          <w:szCs w:val="22"/>
        </w:rPr>
        <w:lastRenderedPageBreak/>
        <w:t>W cenę urządzeń należy również wl</w:t>
      </w:r>
      <w:r w:rsidR="00BB19DF">
        <w:rPr>
          <w:color w:val="auto"/>
          <w:sz w:val="22"/>
          <w:szCs w:val="22"/>
        </w:rPr>
        <w:t xml:space="preserve">iczyć koszt dostawy, wniesienia, podłączenia i </w:t>
      </w:r>
      <w:r>
        <w:rPr>
          <w:color w:val="auto"/>
          <w:sz w:val="22"/>
          <w:szCs w:val="22"/>
        </w:rPr>
        <w:t xml:space="preserve">uruchomienia. </w:t>
      </w:r>
    </w:p>
    <w:p w:rsidR="00786428" w:rsidRPr="00786428" w:rsidRDefault="00786428" w:rsidP="00786428">
      <w:pPr>
        <w:rPr>
          <w:rFonts w:ascii="Calibri" w:eastAsia="SimSun" w:hAnsi="Calibri" w:cs="Calibri"/>
          <w:color w:val="00000A"/>
          <w:kern w:val="1"/>
        </w:rPr>
      </w:pPr>
      <w:r w:rsidRPr="00786428">
        <w:rPr>
          <w:rFonts w:ascii="Calibri" w:eastAsia="SimSun" w:hAnsi="Calibri" w:cs="Calibri"/>
          <w:color w:val="00000A"/>
          <w:kern w:val="1"/>
        </w:rPr>
        <w:t>Okres realizacji zamówienia urządzeń gastronomicznych (cały przedmiot zamówienia):</w:t>
      </w:r>
      <w:r w:rsidRPr="001D7281">
        <w:rPr>
          <w:rFonts w:ascii="Calibri" w:eastAsia="SimSun" w:hAnsi="Calibri" w:cs="Calibri"/>
          <w:b/>
          <w:color w:val="00000A"/>
          <w:kern w:val="1"/>
        </w:rPr>
        <w:t xml:space="preserve"> </w:t>
      </w:r>
      <w:r>
        <w:rPr>
          <w:rFonts w:ascii="Calibri" w:eastAsia="SimSun" w:hAnsi="Calibri" w:cs="Calibri"/>
          <w:color w:val="00000A"/>
          <w:kern w:val="1"/>
        </w:rPr>
        <w:t>do dnia</w:t>
      </w:r>
      <w:r w:rsidR="00BB2D21">
        <w:rPr>
          <w:rFonts w:ascii="Calibri" w:eastAsia="SimSun" w:hAnsi="Calibri" w:cs="Calibri"/>
          <w:color w:val="00000A"/>
          <w:kern w:val="1"/>
        </w:rPr>
        <w:t xml:space="preserve"> 17.01.2025.</w:t>
      </w:r>
    </w:p>
    <w:p w:rsidR="00786428" w:rsidRDefault="00786428" w:rsidP="006A03F4">
      <w:pPr>
        <w:pStyle w:val="Default"/>
        <w:rPr>
          <w:color w:val="auto"/>
          <w:sz w:val="22"/>
          <w:szCs w:val="22"/>
        </w:rPr>
      </w:pPr>
    </w:p>
    <w:p w:rsidR="006A03F4" w:rsidRDefault="006A03F4" w:rsidP="006A03F4">
      <w:pPr>
        <w:pStyle w:val="Default"/>
        <w:rPr>
          <w:color w:val="auto"/>
          <w:sz w:val="22"/>
          <w:szCs w:val="22"/>
        </w:rPr>
      </w:pPr>
      <w:r>
        <w:rPr>
          <w:color w:val="auto"/>
          <w:sz w:val="22"/>
          <w:szCs w:val="22"/>
        </w:rPr>
        <w:t xml:space="preserve">Sposób płatności: </w:t>
      </w:r>
    </w:p>
    <w:p w:rsidR="006A03F4" w:rsidRDefault="006A03F4" w:rsidP="006A03F4">
      <w:pPr>
        <w:pStyle w:val="Default"/>
        <w:rPr>
          <w:color w:val="auto"/>
          <w:sz w:val="22"/>
          <w:szCs w:val="22"/>
        </w:rPr>
      </w:pPr>
      <w:r>
        <w:rPr>
          <w:color w:val="auto"/>
          <w:sz w:val="22"/>
          <w:szCs w:val="22"/>
        </w:rPr>
        <w:t xml:space="preserve">Zapłata za wykonaną usługę - termin zapłaty do 30 dni od wystawienia faktury . Faktura ta może być wystawiona po podpisaniu bezusterkowego protokołu odbioru na wszystkie elementy zamówienia. </w:t>
      </w:r>
    </w:p>
    <w:p w:rsidR="006A03F4" w:rsidRDefault="006A03F4" w:rsidP="006A03F4">
      <w:pPr>
        <w:pStyle w:val="Default"/>
        <w:rPr>
          <w:color w:val="auto"/>
          <w:sz w:val="22"/>
          <w:szCs w:val="22"/>
        </w:rPr>
      </w:pPr>
    </w:p>
    <w:p w:rsidR="006A03F4" w:rsidRDefault="006A03F4" w:rsidP="00786428">
      <w:pPr>
        <w:pStyle w:val="Default"/>
        <w:spacing w:after="17"/>
        <w:ind w:firstLine="708"/>
        <w:rPr>
          <w:color w:val="auto"/>
          <w:sz w:val="22"/>
          <w:szCs w:val="22"/>
        </w:rPr>
      </w:pPr>
      <w:r>
        <w:rPr>
          <w:color w:val="auto"/>
          <w:sz w:val="22"/>
          <w:szCs w:val="22"/>
        </w:rPr>
        <w:t xml:space="preserve">Zamawiający zastrzega sobie możliwość zmiany treści postępowania przed jego zakończeniem, jak również możliwość niedokonania wyboru oferty oraz unieważnienia postępowania ofertowego w każdym momencie bez podania przyczyny, w szczególności: jeżeli nie złożono żadnej oferty niepodlegającej odrzuceniu; cena najkorzystniejszej oferty przekracza możliwości finansowe Zamawiającego; postępowanie jest obarczone wadą; Zamawiający zmienił decyzję dot. opisu przedmiotu zamówienia, Zamawiający w wyniku zmiany obiektywnych warunków, uznał iż realizacja zamówienia nie leży w interesie Zamawiającego, Zamawiający nie podpisał umowy o dofinansowanie. W takim przypadku Wykonawcom nie przysługują jakiekolwiek roszczenia względem Zamawiającego. </w:t>
      </w:r>
    </w:p>
    <w:p w:rsidR="00786428" w:rsidRDefault="00786428" w:rsidP="006A03F4">
      <w:pPr>
        <w:pStyle w:val="Default"/>
        <w:numPr>
          <w:ilvl w:val="0"/>
          <w:numId w:val="2"/>
        </w:numPr>
        <w:rPr>
          <w:color w:val="auto"/>
          <w:sz w:val="22"/>
          <w:szCs w:val="22"/>
        </w:rPr>
      </w:pPr>
    </w:p>
    <w:p w:rsidR="006A03F4" w:rsidRPr="00786428" w:rsidRDefault="006A03F4" w:rsidP="00786428">
      <w:pPr>
        <w:pStyle w:val="Default"/>
        <w:numPr>
          <w:ilvl w:val="0"/>
          <w:numId w:val="2"/>
        </w:numPr>
      </w:pPr>
      <w:r>
        <w:rPr>
          <w:color w:val="auto"/>
          <w:sz w:val="22"/>
          <w:szCs w:val="22"/>
        </w:rPr>
        <w:t xml:space="preserve">Zamawiający wezwie Wykonawcę, którego oferta została wyłoniona w ramach niniejszego konkursu, do zawarcia umowy, określając miejsce i termin jej zawarcia. </w:t>
      </w:r>
    </w:p>
    <w:p w:rsidR="00786428" w:rsidRDefault="00786428" w:rsidP="00786428">
      <w:pPr>
        <w:pStyle w:val="Default"/>
        <w:numPr>
          <w:ilvl w:val="0"/>
          <w:numId w:val="2"/>
        </w:numPr>
      </w:pPr>
    </w:p>
    <w:p w:rsidR="00A467DF" w:rsidRDefault="00A467DF"/>
    <w:sectPr w:rsidR="00A467DF" w:rsidSect="003C66CF">
      <w:head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3F0F" w:rsidRDefault="00E13F0F" w:rsidP="002225C2">
      <w:pPr>
        <w:spacing w:after="0" w:line="240" w:lineRule="auto"/>
      </w:pPr>
      <w:r>
        <w:separator/>
      </w:r>
    </w:p>
  </w:endnote>
  <w:endnote w:type="continuationSeparator" w:id="0">
    <w:p w:rsidR="00E13F0F" w:rsidRDefault="00E13F0F" w:rsidP="002225C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2FF" w:usb1="42002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3F0F" w:rsidRDefault="00E13F0F" w:rsidP="002225C2">
      <w:pPr>
        <w:spacing w:after="0" w:line="240" w:lineRule="auto"/>
      </w:pPr>
      <w:r>
        <w:separator/>
      </w:r>
    </w:p>
  </w:footnote>
  <w:footnote w:type="continuationSeparator" w:id="0">
    <w:p w:rsidR="00E13F0F" w:rsidRDefault="00E13F0F" w:rsidP="002225C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233F" w:rsidRDefault="006A03F4">
    <w:pPr>
      <w:pStyle w:val="Nagwek"/>
    </w:pPr>
    <w:r>
      <w:rPr>
        <w:noProof/>
        <w:lang w:eastAsia="pl-PL"/>
      </w:rPr>
      <w:drawing>
        <wp:inline distT="0" distB="0" distL="0" distR="0">
          <wp:extent cx="5761355" cy="737870"/>
          <wp:effectExtent l="0" t="0" r="0" b="5080"/>
          <wp:docPr id="206900810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61355" cy="737870"/>
                  </a:xfrm>
                  <a:prstGeom prst="rect">
                    <a:avLst/>
                  </a:prstGeom>
                  <a:noFill/>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78D8A1F"/>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1A7064B"/>
    <w:multiLevelType w:val="hybridMultilevel"/>
    <w:tmpl w:val="097ACB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BF8634F"/>
    <w:multiLevelType w:val="hybridMultilevel"/>
    <w:tmpl w:val="33AC944C"/>
    <w:lvl w:ilvl="0" w:tplc="A314A5B8">
      <w:start w:val="4"/>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nsid w:val="0C8D2681"/>
    <w:multiLevelType w:val="hybridMultilevel"/>
    <w:tmpl w:val="D7AC72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215C73E1"/>
    <w:multiLevelType w:val="hybridMultilevel"/>
    <w:tmpl w:val="82F43C86"/>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nsid w:val="31DB4C84"/>
    <w:multiLevelType w:val="hybridMultilevel"/>
    <w:tmpl w:val="9EE074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38AA0F77"/>
    <w:multiLevelType w:val="hybridMultilevel"/>
    <w:tmpl w:val="71380E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631433F1"/>
    <w:multiLevelType w:val="hybridMultilevel"/>
    <w:tmpl w:val="C562D3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66812EB2"/>
    <w:multiLevelType w:val="hybridMultilevel"/>
    <w:tmpl w:val="1B421C4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
    <w:nsid w:val="6F184D26"/>
    <w:multiLevelType w:val="hybridMultilevel"/>
    <w:tmpl w:val="144C02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7022148A"/>
    <w:multiLevelType w:val="hybridMultilevel"/>
    <w:tmpl w:val="D5B4E38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7CF50AA8"/>
    <w:multiLevelType w:val="hybridMultilevel"/>
    <w:tmpl w:val="103A01C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5"/>
  </w:num>
  <w:num w:numId="2">
    <w:abstractNumId w:val="0"/>
  </w:num>
  <w:num w:numId="3">
    <w:abstractNumId w:val="7"/>
  </w:num>
  <w:num w:numId="4">
    <w:abstractNumId w:val="1"/>
  </w:num>
  <w:num w:numId="5">
    <w:abstractNumId w:val="3"/>
  </w:num>
  <w:num w:numId="6">
    <w:abstractNumId w:val="10"/>
  </w:num>
  <w:num w:numId="7">
    <w:abstractNumId w:val="9"/>
  </w:num>
  <w:num w:numId="8">
    <w:abstractNumId w:val="11"/>
  </w:num>
  <w:num w:numId="9">
    <w:abstractNumId w:val="8"/>
  </w:num>
  <w:num w:numId="10">
    <w:abstractNumId w:val="4"/>
  </w:num>
  <w:num w:numId="11">
    <w:abstractNumId w:val="2"/>
  </w:num>
  <w:num w:numId="1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defaultTabStop w:val="708"/>
  <w:hyphenationZone w:val="425"/>
  <w:characterSpacingControl w:val="doNotCompress"/>
  <w:footnotePr>
    <w:footnote w:id="-1"/>
    <w:footnote w:id="0"/>
  </w:footnotePr>
  <w:endnotePr>
    <w:endnote w:id="-1"/>
    <w:endnote w:id="0"/>
  </w:endnotePr>
  <w:compat/>
  <w:rsids>
    <w:rsidRoot w:val="006A03F4"/>
    <w:rsid w:val="00050394"/>
    <w:rsid w:val="002225C2"/>
    <w:rsid w:val="00294DE4"/>
    <w:rsid w:val="006A03F4"/>
    <w:rsid w:val="00746EE4"/>
    <w:rsid w:val="00786428"/>
    <w:rsid w:val="008A38FA"/>
    <w:rsid w:val="00970763"/>
    <w:rsid w:val="00A06AAE"/>
    <w:rsid w:val="00A467DF"/>
    <w:rsid w:val="00AD5F30"/>
    <w:rsid w:val="00B64C2B"/>
    <w:rsid w:val="00BB19DF"/>
    <w:rsid w:val="00BB2D21"/>
    <w:rsid w:val="00D445E4"/>
    <w:rsid w:val="00E13F0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A03F4"/>
    <w:pPr>
      <w:spacing w:after="160" w:line="259" w:lineRule="auto"/>
    </w:pPr>
    <w:rPr>
      <w:kern w:val="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A03F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A03F4"/>
    <w:rPr>
      <w:kern w:val="2"/>
    </w:rPr>
  </w:style>
  <w:style w:type="paragraph" w:styleId="Akapitzlist">
    <w:name w:val="List Paragraph"/>
    <w:basedOn w:val="Normalny"/>
    <w:uiPriority w:val="34"/>
    <w:qFormat/>
    <w:rsid w:val="006A03F4"/>
    <w:pPr>
      <w:ind w:left="720"/>
      <w:contextualSpacing/>
    </w:pPr>
  </w:style>
  <w:style w:type="paragraph" w:styleId="Tekstpodstawowy3">
    <w:name w:val="Body Text 3"/>
    <w:basedOn w:val="Normalny"/>
    <w:link w:val="Tekstpodstawowy3Znak"/>
    <w:uiPriority w:val="99"/>
    <w:unhideWhenUsed/>
    <w:rsid w:val="006A03F4"/>
    <w:pPr>
      <w:spacing w:after="120"/>
    </w:pPr>
    <w:rPr>
      <w:sz w:val="16"/>
      <w:szCs w:val="16"/>
    </w:rPr>
  </w:style>
  <w:style w:type="character" w:customStyle="1" w:styleId="Tekstpodstawowy3Znak">
    <w:name w:val="Tekst podstawowy 3 Znak"/>
    <w:basedOn w:val="Domylnaczcionkaakapitu"/>
    <w:link w:val="Tekstpodstawowy3"/>
    <w:uiPriority w:val="99"/>
    <w:rsid w:val="006A03F4"/>
    <w:rPr>
      <w:kern w:val="2"/>
      <w:sz w:val="16"/>
      <w:szCs w:val="16"/>
    </w:rPr>
  </w:style>
  <w:style w:type="character" w:styleId="Pogrubienie">
    <w:name w:val="Strong"/>
    <w:basedOn w:val="Domylnaczcionkaakapitu"/>
    <w:uiPriority w:val="22"/>
    <w:qFormat/>
    <w:rsid w:val="006A03F4"/>
    <w:rPr>
      <w:b/>
      <w:bCs/>
    </w:rPr>
  </w:style>
  <w:style w:type="paragraph" w:customStyle="1" w:styleId="Default">
    <w:name w:val="Default"/>
    <w:rsid w:val="006A03F4"/>
    <w:pPr>
      <w:autoSpaceDE w:val="0"/>
      <w:autoSpaceDN w:val="0"/>
      <w:adjustRightInd w:val="0"/>
      <w:spacing w:after="0" w:line="240" w:lineRule="auto"/>
    </w:pPr>
    <w:rPr>
      <w:rFonts w:ascii="Calibri" w:hAnsi="Calibri" w:cs="Calibri"/>
      <w:color w:val="000000"/>
      <w:sz w:val="24"/>
      <w:szCs w:val="24"/>
    </w:rPr>
  </w:style>
  <w:style w:type="paragraph" w:styleId="Tekstdymka">
    <w:name w:val="Balloon Text"/>
    <w:basedOn w:val="Normalny"/>
    <w:link w:val="TekstdymkaZnak"/>
    <w:uiPriority w:val="99"/>
    <w:semiHidden/>
    <w:unhideWhenUsed/>
    <w:rsid w:val="006A03F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A03F4"/>
    <w:rPr>
      <w:rFonts w:ascii="Tahoma" w:hAnsi="Tahoma" w:cs="Tahoma"/>
      <w:kern w:val="2"/>
      <w:sz w:val="16"/>
      <w:szCs w:val="16"/>
    </w:rPr>
  </w:style>
  <w:style w:type="character" w:styleId="Hipercze">
    <w:name w:val="Hyperlink"/>
    <w:basedOn w:val="Domylnaczcionkaakapitu"/>
    <w:uiPriority w:val="99"/>
    <w:semiHidden/>
    <w:unhideWhenUsed/>
    <w:rsid w:val="00AD5F30"/>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213</TotalTime>
  <Pages>3</Pages>
  <Words>704</Words>
  <Characters>4229</Characters>
  <Application>Microsoft Office Word</Application>
  <DocSecurity>0</DocSecurity>
  <Lines>35</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IMPERIUM GASTROTECH</dc:creator>
  <cp:lastModifiedBy>IMPERIUM GASTROTECH</cp:lastModifiedBy>
  <cp:revision>7</cp:revision>
  <dcterms:created xsi:type="dcterms:W3CDTF">2025-01-02T08:12:00Z</dcterms:created>
  <dcterms:modified xsi:type="dcterms:W3CDTF">2025-01-02T13:48:00Z</dcterms:modified>
</cp:coreProperties>
</file>