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3902E" w14:textId="77777777" w:rsidR="00B170A4" w:rsidRPr="00BD2E7F" w:rsidRDefault="00B170A4" w:rsidP="00B170A4">
      <w:pPr>
        <w:pStyle w:val="Nagwek1"/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Theme="minorHAnsi" w:hAnsiTheme="minorHAnsi" w:cs="Red Hat Display"/>
          <w:b/>
          <w:bCs/>
          <w:smallCaps/>
          <w:color w:val="auto"/>
          <w:sz w:val="22"/>
          <w:szCs w:val="22"/>
          <w:u w:val="single"/>
        </w:rPr>
      </w:pPr>
    </w:p>
    <w:p w14:paraId="52A98F9D" w14:textId="7D4AA5D4" w:rsidR="009B65DB" w:rsidRPr="00BD2E7F" w:rsidRDefault="001C41A0" w:rsidP="00F53CFD">
      <w:pPr>
        <w:spacing w:after="120" w:line="240" w:lineRule="auto"/>
        <w:jc w:val="right"/>
        <w:rPr>
          <w:rFonts w:asciiTheme="minorHAnsi" w:eastAsia="Times New Roman" w:hAnsiTheme="minorHAnsi" w:cs="Red Hat Display"/>
          <w:bCs/>
          <w:lang w:eastAsia="pl-PL"/>
        </w:rPr>
      </w:pPr>
      <w:r w:rsidRPr="00BD2E7F">
        <w:rPr>
          <w:rFonts w:asciiTheme="minorHAnsi" w:eastAsia="Times New Roman" w:hAnsiTheme="minorHAnsi" w:cs="Red Hat Display"/>
          <w:bCs/>
          <w:lang w:eastAsia="pl-PL"/>
        </w:rPr>
        <w:t xml:space="preserve">Załącznik nr 1 </w:t>
      </w:r>
    </w:p>
    <w:p w14:paraId="49F85B93" w14:textId="77777777" w:rsidR="00634449" w:rsidRPr="00BD2E7F" w:rsidRDefault="00634449" w:rsidP="001C41A0">
      <w:pPr>
        <w:spacing w:after="120" w:line="240" w:lineRule="auto"/>
        <w:jc w:val="center"/>
        <w:rPr>
          <w:rFonts w:asciiTheme="minorHAnsi" w:hAnsiTheme="minorHAnsi" w:cs="Red Hat Display"/>
          <w:b/>
          <w:color w:val="000000"/>
        </w:rPr>
      </w:pPr>
    </w:p>
    <w:p w14:paraId="18A064BA" w14:textId="7833CDBE" w:rsidR="001C41A0" w:rsidRPr="00BD2E7F" w:rsidRDefault="001C41A0" w:rsidP="001C41A0">
      <w:pPr>
        <w:spacing w:after="120" w:line="240" w:lineRule="auto"/>
        <w:jc w:val="center"/>
        <w:rPr>
          <w:rFonts w:asciiTheme="minorHAnsi" w:hAnsiTheme="minorHAnsi" w:cs="Red Hat Display"/>
          <w:b/>
          <w:color w:val="000000"/>
        </w:rPr>
      </w:pPr>
      <w:r w:rsidRPr="00BD2E7F">
        <w:rPr>
          <w:rFonts w:asciiTheme="minorHAnsi" w:hAnsiTheme="minorHAnsi" w:cs="Red Hat Display"/>
          <w:b/>
          <w:color w:val="000000"/>
        </w:rPr>
        <w:t xml:space="preserve">OŚWIADCZENIE OFERENTA </w:t>
      </w:r>
      <w:r w:rsidR="00634449" w:rsidRPr="00BD2E7F">
        <w:rPr>
          <w:rFonts w:asciiTheme="minorHAnsi" w:hAnsiTheme="minorHAnsi" w:cs="Red Hat Display"/>
          <w:b/>
          <w:color w:val="000000"/>
        </w:rPr>
        <w:t>O BRAKU PODSTAW DO WYKLUCZENIA</w:t>
      </w:r>
    </w:p>
    <w:p w14:paraId="057BC164" w14:textId="77777777" w:rsidR="009B65DB" w:rsidRDefault="009B65DB" w:rsidP="001C41A0">
      <w:pPr>
        <w:spacing w:after="120" w:line="240" w:lineRule="auto"/>
        <w:jc w:val="center"/>
        <w:rPr>
          <w:rFonts w:asciiTheme="minorHAnsi" w:hAnsiTheme="minorHAnsi" w:cs="Red Hat Display"/>
          <w:b/>
          <w:color w:val="000000"/>
        </w:rPr>
      </w:pPr>
    </w:p>
    <w:p w14:paraId="73CA6E78" w14:textId="77777777" w:rsidR="00BD2E7F" w:rsidRPr="00BD2E7F" w:rsidRDefault="00BD2E7F" w:rsidP="001C41A0">
      <w:pPr>
        <w:spacing w:after="120" w:line="240" w:lineRule="auto"/>
        <w:jc w:val="center"/>
        <w:rPr>
          <w:rFonts w:asciiTheme="minorHAnsi" w:hAnsiTheme="minorHAnsi" w:cs="Red Hat Display"/>
          <w:b/>
          <w:color w:val="000000"/>
        </w:rPr>
      </w:pPr>
    </w:p>
    <w:p w14:paraId="5C44FF8C" w14:textId="77777777" w:rsidR="001C41A0" w:rsidRPr="00BD2E7F" w:rsidRDefault="001C41A0" w:rsidP="001C41A0">
      <w:pPr>
        <w:spacing w:after="120" w:line="240" w:lineRule="auto"/>
        <w:rPr>
          <w:rFonts w:asciiTheme="minorHAnsi" w:hAnsiTheme="minorHAnsi" w:cs="Red Hat Display"/>
          <w:b/>
          <w:color w:val="000000"/>
        </w:rPr>
      </w:pPr>
      <w:r w:rsidRPr="00BD2E7F">
        <w:rPr>
          <w:rFonts w:asciiTheme="minorHAnsi" w:hAnsiTheme="minorHAnsi" w:cs="Red Hat Display"/>
          <w:b/>
          <w:color w:val="000000"/>
        </w:rPr>
        <w:t>DANE OFERENTA: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229"/>
      </w:tblGrid>
      <w:tr w:rsidR="009B65DB" w:rsidRPr="00BD2E7F" w14:paraId="2C7DDD28" w14:textId="77777777" w:rsidTr="002849C3">
        <w:tc>
          <w:tcPr>
            <w:tcW w:w="1980" w:type="dxa"/>
          </w:tcPr>
          <w:p w14:paraId="43E30D4A" w14:textId="77777777" w:rsidR="00634449" w:rsidRPr="00BD2E7F" w:rsidRDefault="009B65DB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  <w:u w:color="000000"/>
              </w:rPr>
            </w:pPr>
            <w:r w:rsidRPr="00BD2E7F">
              <w:rPr>
                <w:rFonts w:asciiTheme="minorHAnsi" w:hAnsiTheme="minorHAnsi" w:cs="Red Hat Display"/>
                <w:color w:val="000000"/>
                <w:u w:color="000000"/>
              </w:rPr>
              <w:t>Nazwa</w:t>
            </w:r>
            <w:r w:rsidR="00AA7116" w:rsidRPr="00BD2E7F">
              <w:rPr>
                <w:rFonts w:asciiTheme="minorHAnsi" w:hAnsiTheme="minorHAnsi" w:cs="Red Hat Display"/>
                <w:color w:val="000000"/>
                <w:u w:color="000000"/>
              </w:rPr>
              <w:t xml:space="preserve"> podmiotu </w:t>
            </w:r>
            <w:r w:rsidRPr="00BD2E7F">
              <w:rPr>
                <w:rFonts w:asciiTheme="minorHAnsi" w:hAnsiTheme="minorHAnsi" w:cs="Red Hat Display"/>
                <w:color w:val="000000"/>
                <w:u w:color="000000"/>
              </w:rPr>
              <w:t xml:space="preserve">/ </w:t>
            </w:r>
          </w:p>
          <w:p w14:paraId="2067138B" w14:textId="4F672AD5" w:rsidR="009B65DB" w:rsidRPr="00BD2E7F" w:rsidRDefault="009B65DB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</w:rPr>
            </w:pPr>
            <w:r w:rsidRPr="00BD2E7F">
              <w:rPr>
                <w:rFonts w:asciiTheme="minorHAnsi" w:hAnsiTheme="minorHAnsi" w:cs="Red Hat Display"/>
                <w:color w:val="000000"/>
                <w:u w:color="000000"/>
              </w:rPr>
              <w:t>Imię i nazwisko:</w:t>
            </w:r>
          </w:p>
        </w:tc>
        <w:tc>
          <w:tcPr>
            <w:tcW w:w="7229" w:type="dxa"/>
          </w:tcPr>
          <w:p w14:paraId="6E919E54" w14:textId="77777777" w:rsidR="009B65DB" w:rsidRPr="00BD2E7F" w:rsidRDefault="009B65DB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</w:rPr>
            </w:pPr>
          </w:p>
          <w:p w14:paraId="71EFB05B" w14:textId="77777777" w:rsidR="00634449" w:rsidRPr="00BD2E7F" w:rsidRDefault="00634449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</w:rPr>
            </w:pPr>
          </w:p>
          <w:p w14:paraId="2D659124" w14:textId="77777777" w:rsidR="00634449" w:rsidRPr="00BD2E7F" w:rsidRDefault="00634449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</w:rPr>
            </w:pPr>
          </w:p>
        </w:tc>
      </w:tr>
      <w:tr w:rsidR="009B65DB" w:rsidRPr="00BD2E7F" w14:paraId="7E27BAEF" w14:textId="77777777" w:rsidTr="002849C3">
        <w:tc>
          <w:tcPr>
            <w:tcW w:w="1980" w:type="dxa"/>
          </w:tcPr>
          <w:p w14:paraId="7B04CAEC" w14:textId="77777777" w:rsidR="009B65DB" w:rsidRPr="00BD2E7F" w:rsidRDefault="009B65DB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</w:rPr>
            </w:pPr>
            <w:r w:rsidRPr="00BD2E7F">
              <w:rPr>
                <w:rFonts w:asciiTheme="minorHAnsi" w:hAnsiTheme="minorHAnsi" w:cs="Red Hat Display"/>
                <w:color w:val="000000"/>
              </w:rPr>
              <w:t xml:space="preserve">Adres: </w:t>
            </w:r>
          </w:p>
        </w:tc>
        <w:tc>
          <w:tcPr>
            <w:tcW w:w="7229" w:type="dxa"/>
          </w:tcPr>
          <w:p w14:paraId="4EE2AE72" w14:textId="77777777" w:rsidR="009B65DB" w:rsidRPr="00BD2E7F" w:rsidRDefault="009B65DB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</w:rPr>
            </w:pPr>
          </w:p>
          <w:p w14:paraId="05900161" w14:textId="77777777" w:rsidR="00634449" w:rsidRPr="00BD2E7F" w:rsidRDefault="00634449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</w:rPr>
            </w:pPr>
          </w:p>
          <w:p w14:paraId="01E9B740" w14:textId="77777777" w:rsidR="00634449" w:rsidRPr="00BD2E7F" w:rsidRDefault="00634449" w:rsidP="004528A5">
            <w:pPr>
              <w:spacing w:after="120" w:line="240" w:lineRule="auto"/>
              <w:rPr>
                <w:rFonts w:asciiTheme="minorHAnsi" w:hAnsiTheme="minorHAnsi" w:cs="Red Hat Display"/>
                <w:color w:val="000000"/>
              </w:rPr>
            </w:pPr>
          </w:p>
        </w:tc>
      </w:tr>
    </w:tbl>
    <w:p w14:paraId="553B54DE" w14:textId="77777777" w:rsidR="001C41A0" w:rsidRPr="00BD2E7F" w:rsidRDefault="001C41A0" w:rsidP="001C41A0">
      <w:pPr>
        <w:spacing w:after="120" w:line="240" w:lineRule="auto"/>
        <w:jc w:val="center"/>
        <w:rPr>
          <w:rFonts w:asciiTheme="minorHAnsi" w:hAnsiTheme="minorHAnsi" w:cs="Red Hat Display"/>
          <w:color w:val="000000"/>
        </w:rPr>
      </w:pPr>
    </w:p>
    <w:p w14:paraId="6033A4BC" w14:textId="579C7622" w:rsidR="001C41A0" w:rsidRPr="00BD2E7F" w:rsidRDefault="001C41A0" w:rsidP="002849C3">
      <w:pPr>
        <w:spacing w:after="120" w:line="276" w:lineRule="auto"/>
        <w:rPr>
          <w:rFonts w:asciiTheme="minorHAnsi" w:hAnsiTheme="minorHAnsi" w:cs="Red Hat Display"/>
          <w:bCs/>
          <w:color w:val="000000"/>
        </w:rPr>
      </w:pPr>
      <w:r w:rsidRPr="00BD2E7F">
        <w:rPr>
          <w:rFonts w:asciiTheme="minorHAnsi" w:hAnsiTheme="minorHAnsi" w:cs="Red Hat Display"/>
          <w:color w:val="000000"/>
        </w:rPr>
        <w:t>Składając ofertę na realizację przedmiotu zamówienia</w:t>
      </w:r>
      <w:r w:rsidR="009B65DB" w:rsidRPr="00BD2E7F">
        <w:rPr>
          <w:rFonts w:asciiTheme="minorHAnsi" w:hAnsiTheme="minorHAnsi" w:cs="Red Hat Display"/>
          <w:color w:val="000000"/>
        </w:rPr>
        <w:t xml:space="preserve"> w ramach projektu „</w:t>
      </w:r>
      <w:r w:rsidR="00634449" w:rsidRPr="00BD2E7F">
        <w:rPr>
          <w:rFonts w:asciiTheme="minorHAnsi" w:hAnsiTheme="minorHAnsi" w:cs="Red Hat Display"/>
          <w:color w:val="000000"/>
        </w:rPr>
        <w:t>Laboratorium Aktywnej Spójności - wsparcie włączenia społecznego w regionach</w:t>
      </w:r>
      <w:r w:rsidR="009B65DB" w:rsidRPr="00BD2E7F">
        <w:rPr>
          <w:rFonts w:asciiTheme="minorHAnsi" w:hAnsiTheme="minorHAnsi" w:cs="Red Hat Display"/>
          <w:color w:val="000000"/>
        </w:rPr>
        <w:t>”,</w:t>
      </w:r>
      <w:r w:rsidRPr="00BD2E7F">
        <w:rPr>
          <w:rFonts w:asciiTheme="minorHAnsi" w:hAnsiTheme="minorHAnsi" w:cs="Red Hat Display"/>
          <w:color w:val="000000"/>
        </w:rPr>
        <w:t xml:space="preserve"> oświadczam,</w:t>
      </w:r>
      <w:r w:rsidRPr="00BD2E7F">
        <w:rPr>
          <w:rFonts w:asciiTheme="minorHAnsi" w:hAnsiTheme="minorHAnsi" w:cs="Red Hat Display"/>
          <w:b/>
          <w:color w:val="000000"/>
        </w:rPr>
        <w:t xml:space="preserve"> </w:t>
      </w:r>
      <w:r w:rsidRPr="00BD2E7F">
        <w:rPr>
          <w:rFonts w:asciiTheme="minorHAnsi" w:hAnsiTheme="minorHAnsi" w:cs="Red Hat Display"/>
          <w:bCs/>
          <w:color w:val="000000"/>
        </w:rPr>
        <w:t>że spełniam/podmiot</w:t>
      </w:r>
      <w:r w:rsidR="00634449" w:rsidRPr="00BD2E7F">
        <w:rPr>
          <w:rFonts w:asciiTheme="minorHAnsi" w:hAnsiTheme="minorHAnsi" w:cs="Red Hat Display"/>
          <w:bCs/>
          <w:color w:val="000000"/>
        </w:rPr>
        <w:t xml:space="preserve">, </w:t>
      </w:r>
      <w:r w:rsidRPr="00BD2E7F">
        <w:rPr>
          <w:rFonts w:asciiTheme="minorHAnsi" w:hAnsiTheme="minorHAnsi" w:cs="Red Hat Display"/>
          <w:bCs/>
          <w:color w:val="000000"/>
        </w:rPr>
        <w:t>który reprezentuję* spełnia poniższe przesłanki:</w:t>
      </w:r>
    </w:p>
    <w:p w14:paraId="3843A334" w14:textId="286CD2F7" w:rsidR="001C41A0" w:rsidRPr="00BD2E7F" w:rsidRDefault="001C41A0" w:rsidP="001C41A0">
      <w:pPr>
        <w:spacing w:after="120" w:line="240" w:lineRule="auto"/>
        <w:rPr>
          <w:rFonts w:asciiTheme="minorHAnsi" w:hAnsiTheme="minorHAnsi" w:cs="Red Hat Display"/>
          <w:i/>
          <w:iCs/>
          <w:color w:val="000000"/>
        </w:rPr>
      </w:pPr>
      <w:r w:rsidRPr="00BD2E7F">
        <w:rPr>
          <w:rFonts w:asciiTheme="minorHAnsi" w:hAnsiTheme="minorHAnsi" w:cs="Red Hat Display"/>
          <w:i/>
          <w:iCs/>
          <w:color w:val="000000"/>
        </w:rPr>
        <w:t>Należy wstawić znak X w odpowiedniej kolumnie</w:t>
      </w:r>
      <w:r w:rsidR="00634449" w:rsidRPr="00BD2E7F">
        <w:rPr>
          <w:rFonts w:asciiTheme="minorHAnsi" w:hAnsiTheme="minorHAnsi" w:cs="Red Hat Display"/>
          <w:i/>
          <w:iCs/>
          <w:color w:val="00000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80"/>
        <w:gridCol w:w="7228"/>
        <w:gridCol w:w="591"/>
        <w:gridCol w:w="566"/>
      </w:tblGrid>
      <w:tr w:rsidR="001C41A0" w:rsidRPr="00BD2E7F" w14:paraId="7842FB15" w14:textId="77777777" w:rsidTr="002849C3">
        <w:tc>
          <w:tcPr>
            <w:tcW w:w="680" w:type="dxa"/>
          </w:tcPr>
          <w:p w14:paraId="15D8D2BE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b/>
                <w:bCs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228" w:type="dxa"/>
          </w:tcPr>
          <w:p w14:paraId="3A197620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b/>
                <w:bCs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591" w:type="dxa"/>
          </w:tcPr>
          <w:p w14:paraId="7DD57ED1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b/>
                <w:bCs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b/>
                <w:bCs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66" w:type="dxa"/>
          </w:tcPr>
          <w:p w14:paraId="026F05ED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b/>
                <w:bCs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b/>
                <w:bCs/>
                <w:color w:val="000000"/>
                <w:sz w:val="22"/>
                <w:szCs w:val="22"/>
              </w:rPr>
              <w:t>NIE</w:t>
            </w:r>
          </w:p>
        </w:tc>
      </w:tr>
      <w:tr w:rsidR="001C41A0" w:rsidRPr="00BD2E7F" w14:paraId="248A4C64" w14:textId="77777777" w:rsidTr="002849C3">
        <w:tc>
          <w:tcPr>
            <w:tcW w:w="680" w:type="dxa"/>
          </w:tcPr>
          <w:p w14:paraId="3CA7585B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color w:val="000000"/>
                <w:sz w:val="22"/>
                <w:szCs w:val="22"/>
              </w:rPr>
              <w:t>1</w:t>
            </w:r>
          </w:p>
        </w:tc>
        <w:tc>
          <w:tcPr>
            <w:tcW w:w="7228" w:type="dxa"/>
          </w:tcPr>
          <w:p w14:paraId="7AF5720C" w14:textId="77777777" w:rsidR="001C41A0" w:rsidRPr="00BD2E7F" w:rsidRDefault="001C41A0" w:rsidP="004528A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both"/>
              <w:rPr>
                <w:rFonts w:asciiTheme="minorHAnsi" w:hAnsiTheme="minorHAnsi" w:cs="Red Hat Display"/>
                <w:color w:val="000000"/>
              </w:rPr>
            </w:pPr>
            <w:r w:rsidRPr="00BD2E7F">
              <w:rPr>
                <w:rFonts w:asciiTheme="minorHAnsi" w:hAnsiTheme="minorHAnsi" w:cs="Red Hat Display"/>
                <w:color w:val="000000"/>
              </w:rPr>
              <w:t>znajduje się w stanie likwidacji/upadłości</w:t>
            </w:r>
          </w:p>
        </w:tc>
        <w:tc>
          <w:tcPr>
            <w:tcW w:w="591" w:type="dxa"/>
          </w:tcPr>
          <w:p w14:paraId="35253224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</w:tcPr>
          <w:p w14:paraId="6F016B9D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</w:tr>
      <w:tr w:rsidR="001C41A0" w:rsidRPr="00BD2E7F" w14:paraId="4A78EB7E" w14:textId="77777777" w:rsidTr="002849C3">
        <w:tc>
          <w:tcPr>
            <w:tcW w:w="680" w:type="dxa"/>
          </w:tcPr>
          <w:p w14:paraId="68A15099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color w:val="000000"/>
                <w:sz w:val="22"/>
                <w:szCs w:val="22"/>
              </w:rPr>
              <w:t>2</w:t>
            </w:r>
          </w:p>
        </w:tc>
        <w:tc>
          <w:tcPr>
            <w:tcW w:w="7228" w:type="dxa"/>
          </w:tcPr>
          <w:p w14:paraId="0F9DE73C" w14:textId="77777777" w:rsidR="001C41A0" w:rsidRPr="00BD2E7F" w:rsidRDefault="001C41A0" w:rsidP="004528A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both"/>
              <w:rPr>
                <w:rFonts w:asciiTheme="minorHAnsi" w:hAnsiTheme="minorHAnsi" w:cs="Red Hat Display"/>
                <w:color w:val="000000"/>
              </w:rPr>
            </w:pPr>
            <w:r w:rsidRPr="00BD2E7F">
              <w:rPr>
                <w:rFonts w:asciiTheme="minorHAnsi" w:hAnsiTheme="minorHAnsi" w:cs="Red Hat Display"/>
              </w:rPr>
              <w:t>ma orzeczony tytułem środka zapobiegawczego zakaz ubiegania się o zamówienia publiczne, w tym znajduje się na liście prowadzonej przez MSWiA</w:t>
            </w:r>
          </w:p>
        </w:tc>
        <w:tc>
          <w:tcPr>
            <w:tcW w:w="591" w:type="dxa"/>
          </w:tcPr>
          <w:p w14:paraId="37BCA09F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</w:tcPr>
          <w:p w14:paraId="5A6AB399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</w:tr>
      <w:tr w:rsidR="001C41A0" w:rsidRPr="00BD2E7F" w14:paraId="7B2FC6AF" w14:textId="77777777" w:rsidTr="002849C3">
        <w:tc>
          <w:tcPr>
            <w:tcW w:w="680" w:type="dxa"/>
          </w:tcPr>
          <w:p w14:paraId="1BEF24BB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color w:val="000000"/>
                <w:sz w:val="22"/>
                <w:szCs w:val="22"/>
              </w:rPr>
              <w:t>3</w:t>
            </w:r>
          </w:p>
        </w:tc>
        <w:tc>
          <w:tcPr>
            <w:tcW w:w="7228" w:type="dxa"/>
          </w:tcPr>
          <w:p w14:paraId="4060D940" w14:textId="1C1259E9" w:rsidR="001C41A0" w:rsidRPr="00BD2E7F" w:rsidRDefault="001C41A0" w:rsidP="004528A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both"/>
              <w:rPr>
                <w:rFonts w:asciiTheme="minorHAnsi" w:hAnsiTheme="minorHAnsi" w:cs="Red Hat Display"/>
                <w:color w:val="000000"/>
              </w:rPr>
            </w:pPr>
            <w:r w:rsidRPr="00BD2E7F">
              <w:rPr>
                <w:rFonts w:asciiTheme="minorHAnsi" w:hAnsiTheme="minorHAnsi" w:cs="Red Hat Display"/>
                <w:color w:val="000000"/>
              </w:rPr>
              <w:t>w okresie ostatnich 3 latac</w:t>
            </w:r>
            <w:r w:rsidR="00634449" w:rsidRPr="00BD2E7F">
              <w:rPr>
                <w:rFonts w:asciiTheme="minorHAnsi" w:hAnsiTheme="minorHAnsi" w:cs="Red Hat Display"/>
                <w:color w:val="000000"/>
              </w:rPr>
              <w:t>h</w:t>
            </w:r>
            <w:r w:rsidRPr="00BD2E7F">
              <w:rPr>
                <w:rFonts w:asciiTheme="minorHAnsi" w:hAnsiTheme="minorHAnsi" w:cs="Red Hat Display"/>
                <w:color w:val="000000"/>
              </w:rPr>
              <w:t xml:space="preserve"> poprzedzających dzień wszczęcia postępowania wyrządził Zamawiającemu szkodę poprzez niewykonanie lub nienależyte wykonanie zamówienia, będące następstwem okoliczności, za które odpowiedzialność ponosił Oferent</w:t>
            </w:r>
          </w:p>
        </w:tc>
        <w:tc>
          <w:tcPr>
            <w:tcW w:w="591" w:type="dxa"/>
          </w:tcPr>
          <w:p w14:paraId="5E7B3262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</w:tcPr>
          <w:p w14:paraId="3748B40A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</w:tr>
      <w:tr w:rsidR="001C41A0" w:rsidRPr="00BD2E7F" w14:paraId="33A630B0" w14:textId="77777777" w:rsidTr="002849C3">
        <w:tc>
          <w:tcPr>
            <w:tcW w:w="680" w:type="dxa"/>
          </w:tcPr>
          <w:p w14:paraId="72E62CB8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28" w:type="dxa"/>
          </w:tcPr>
          <w:p w14:paraId="034E8682" w14:textId="070FFE40" w:rsidR="001C41A0" w:rsidRPr="00BD2E7F" w:rsidRDefault="001C41A0" w:rsidP="004528A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both"/>
              <w:rPr>
                <w:rFonts w:asciiTheme="minorHAnsi" w:hAnsiTheme="minorHAnsi" w:cs="Red Hat Display"/>
                <w:color w:val="000000"/>
              </w:rPr>
            </w:pPr>
            <w:r w:rsidRPr="00BD2E7F">
              <w:rPr>
                <w:rFonts w:asciiTheme="minorHAnsi" w:hAnsiTheme="minorHAnsi" w:cs="Red Hat Display"/>
                <w:color w:val="000000"/>
              </w:rPr>
              <w:t>w okresie ostatnich 3 latach poprzedzających dzień wszczęcia postępowania uchylił się od podpisania umowy z Zamawiającym pomimo wyboru jego oferty</w:t>
            </w:r>
          </w:p>
        </w:tc>
        <w:tc>
          <w:tcPr>
            <w:tcW w:w="591" w:type="dxa"/>
          </w:tcPr>
          <w:p w14:paraId="768ADFD9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</w:tcPr>
          <w:p w14:paraId="48BA71A2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</w:tr>
      <w:tr w:rsidR="001C41A0" w:rsidRPr="00BD2E7F" w14:paraId="070AB221" w14:textId="77777777" w:rsidTr="002849C3">
        <w:tc>
          <w:tcPr>
            <w:tcW w:w="680" w:type="dxa"/>
          </w:tcPr>
          <w:p w14:paraId="09A6ABCE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28" w:type="dxa"/>
          </w:tcPr>
          <w:p w14:paraId="5A19A579" w14:textId="1ED1BFFB" w:rsidR="001C41A0" w:rsidRPr="00BD2E7F" w:rsidRDefault="00634449" w:rsidP="004528A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both"/>
              <w:rPr>
                <w:rFonts w:asciiTheme="minorHAnsi" w:hAnsiTheme="minorHAnsi" w:cs="Red Hat Display"/>
                <w:color w:val="000000"/>
              </w:rPr>
            </w:pPr>
            <w:r w:rsidRPr="00BD2E7F">
              <w:rPr>
                <w:rFonts w:asciiTheme="minorHAnsi" w:eastAsia="Times New Roman" w:hAnsiTheme="minorHAnsi" w:cs="Red Hat Display"/>
                <w:color w:val="000000" w:themeColor="text1"/>
                <w:lang w:eastAsia="pl-PL"/>
              </w:rPr>
              <w:t>z</w:t>
            </w:r>
            <w:r w:rsidR="001C41A0" w:rsidRPr="00BD2E7F">
              <w:rPr>
                <w:rFonts w:asciiTheme="minorHAnsi" w:eastAsia="Times New Roman" w:hAnsiTheme="minorHAnsi" w:cs="Red Hat Display"/>
                <w:color w:val="000000" w:themeColor="text1"/>
                <w:lang w:eastAsia="pl-PL"/>
              </w:rPr>
              <w:t xml:space="preserve">ostał/a prawomocnie skazany/a/ </w:t>
            </w:r>
            <w:r w:rsidR="001C41A0" w:rsidRPr="00BD2E7F">
              <w:rPr>
                <w:rFonts w:asciiTheme="minorHAnsi" w:eastAsia="Verdana" w:hAnsiTheme="minorHAnsi" w:cs="Red Hat Display"/>
                <w:color w:val="000000" w:themeColor="text1"/>
              </w:rPr>
              <w:t>w składzie urzędującego organu zarządzającego lub nadzorczego posiada członków lub prokurentów prawomocnie skazanych za przestępstwo skarbowe, przestępstwo przeciwko prawom pracowniczym lub przeciw dokumentom;</w:t>
            </w:r>
          </w:p>
        </w:tc>
        <w:tc>
          <w:tcPr>
            <w:tcW w:w="591" w:type="dxa"/>
          </w:tcPr>
          <w:p w14:paraId="24EDF02B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</w:tcPr>
          <w:p w14:paraId="572379F6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</w:tr>
      <w:tr w:rsidR="001C41A0" w:rsidRPr="00BD2E7F" w14:paraId="36B935A0" w14:textId="77777777" w:rsidTr="002849C3">
        <w:tc>
          <w:tcPr>
            <w:tcW w:w="680" w:type="dxa"/>
          </w:tcPr>
          <w:p w14:paraId="406054B6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color w:val="000000"/>
                <w:sz w:val="22"/>
                <w:szCs w:val="22"/>
              </w:rPr>
              <w:t>6</w:t>
            </w:r>
          </w:p>
        </w:tc>
        <w:tc>
          <w:tcPr>
            <w:tcW w:w="7228" w:type="dxa"/>
          </w:tcPr>
          <w:p w14:paraId="4A9E90D9" w14:textId="3A90DD26" w:rsidR="001C41A0" w:rsidRPr="00BD2E7F" w:rsidRDefault="00634449" w:rsidP="004528A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both"/>
              <w:rPr>
                <w:rFonts w:asciiTheme="minorHAnsi" w:hAnsiTheme="minorHAnsi" w:cs="Red Hat Display"/>
                <w:color w:val="000000" w:themeColor="text1"/>
              </w:rPr>
            </w:pPr>
            <w:r w:rsidRPr="00BD2E7F">
              <w:rPr>
                <w:rFonts w:asciiTheme="minorHAnsi" w:eastAsia="Verdana" w:hAnsiTheme="minorHAnsi" w:cs="Red Hat Display"/>
                <w:color w:val="000000" w:themeColor="text1"/>
              </w:rPr>
              <w:t>je</w:t>
            </w:r>
            <w:r w:rsidR="001C41A0" w:rsidRPr="00BD2E7F">
              <w:rPr>
                <w:rFonts w:asciiTheme="minorHAnsi" w:eastAsia="Verdana" w:hAnsiTheme="minorHAnsi" w:cs="Red Hat Display"/>
                <w:color w:val="000000" w:themeColor="text1"/>
              </w:rPr>
              <w:t>st p</w:t>
            </w:r>
            <w:r w:rsidR="001C41A0" w:rsidRPr="00BD2E7F">
              <w:rPr>
                <w:rFonts w:asciiTheme="minorHAnsi" w:hAnsiTheme="minorHAnsi" w:cs="Red Hat Display"/>
                <w:color w:val="000000" w:themeColor="text1"/>
              </w:rPr>
              <w:t>owiązany osobowo lub kapitałowo z Zamawiającym oraz występuje konflikt interesów.</w:t>
            </w:r>
          </w:p>
          <w:p w14:paraId="4027C0A7" w14:textId="01F7C04D" w:rsidR="001C41A0" w:rsidRPr="00BD2E7F" w:rsidRDefault="001C41A0" w:rsidP="004528A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both"/>
              <w:rPr>
                <w:rFonts w:asciiTheme="minorHAnsi" w:eastAsia="Verdana" w:hAnsiTheme="minorHAnsi" w:cs="Red Hat Display"/>
                <w:color w:val="000000" w:themeColor="text1"/>
              </w:rPr>
            </w:pPr>
            <w:r w:rsidRPr="00BD2E7F">
              <w:rPr>
                <w:rFonts w:asciiTheme="minorHAnsi" w:eastAsia="Verdana" w:hAnsiTheme="minorHAnsi" w:cs="Red Hat Display"/>
                <w:color w:val="000000" w:themeColor="text1"/>
              </w:rPr>
              <w:lastRenderedPageBreak/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uczestniczeniu w spółce jako wspólnik spółki cywilnej lub spółki osobowej; posiadaniu co najmniej 10 % udziałów lub akcji (o ile niższy próg nie wynika z przepisów prawa); pełnieniu funkcji członka organu nadzorczego lub zarządzającego, prokurenta, pełnomocnika; pozostawaniu w związku małżeńskim, w stosunku pokrewieństwa lub powinowactwa w linii prostej, pokrewieństwa powinowactwa w linii bocznej do drugiego stopnia lub związaniu z tytułu w stosunku przysposobienia, opieki lub kurateli albo pozostawaniu we wspólnym pożyciu z wykonawcą, jego zastępcą prawnym lub członkami organów zarządzających lub organów nadzorczych wykonawców ubiegających się o udzielenie zamówienia, pozostawaniu z wykonawca w takim stosunku prawnym lub faktycznym, że istnieje uzasadniona wątpliwość co do ich bezstronności lub niezależności w związku z postępowaniem o udzielenia zamówienia</w:t>
            </w:r>
            <w:r w:rsidR="00634449" w:rsidRPr="00BD2E7F">
              <w:rPr>
                <w:rFonts w:asciiTheme="minorHAnsi" w:eastAsia="Verdana" w:hAnsiTheme="minorHAnsi" w:cs="Red Hat Display"/>
                <w:color w:val="000000" w:themeColor="text1"/>
              </w:rPr>
              <w:t>,</w:t>
            </w:r>
          </w:p>
        </w:tc>
        <w:tc>
          <w:tcPr>
            <w:tcW w:w="591" w:type="dxa"/>
          </w:tcPr>
          <w:p w14:paraId="5016AF1E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</w:tcPr>
          <w:p w14:paraId="1148F3AF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</w:tr>
      <w:tr w:rsidR="001C41A0" w:rsidRPr="00BD2E7F" w14:paraId="03D101DC" w14:textId="77777777" w:rsidTr="002849C3">
        <w:tc>
          <w:tcPr>
            <w:tcW w:w="680" w:type="dxa"/>
          </w:tcPr>
          <w:p w14:paraId="7A4B05AD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  <w:r w:rsidRPr="00BD2E7F">
              <w:rPr>
                <w:rFonts w:cs="Red Hat Display"/>
                <w:color w:val="000000"/>
                <w:sz w:val="22"/>
                <w:szCs w:val="22"/>
              </w:rPr>
              <w:t>7</w:t>
            </w:r>
          </w:p>
        </w:tc>
        <w:tc>
          <w:tcPr>
            <w:tcW w:w="7228" w:type="dxa"/>
          </w:tcPr>
          <w:p w14:paraId="2B25B3C9" w14:textId="6F67C926" w:rsidR="001C41A0" w:rsidRPr="00BD2E7F" w:rsidRDefault="001C41A0" w:rsidP="004528A5">
            <w:pPr>
              <w:spacing w:after="120" w:line="240" w:lineRule="auto"/>
              <w:jc w:val="both"/>
              <w:rPr>
                <w:rFonts w:asciiTheme="minorHAnsi" w:eastAsia="Verdana" w:hAnsiTheme="minorHAnsi" w:cs="Red Hat Display"/>
                <w:color w:val="000000" w:themeColor="text1"/>
              </w:rPr>
            </w:pPr>
            <w:r w:rsidRPr="00BD2E7F">
              <w:rPr>
                <w:rFonts w:asciiTheme="minorHAnsi" w:eastAsia="Verdana" w:hAnsiTheme="minorHAnsi" w:cs="Red Hat Display"/>
                <w:color w:val="000000" w:themeColor="text1"/>
              </w:rPr>
              <w:t>Jest zatrudniony/a w Ogólnopolskim Związku Rewizyjnym Spółdzielni Socjalnych, Stowarzyszeniu Klon/Jawor, Stowarzyszeniu Na Rzecz Spółdzielni Socjalnych lub Fundacji Rozwoju Przedsiębiorczości Społecznej „Być Razem”</w:t>
            </w:r>
            <w:r w:rsidR="00D10597" w:rsidRPr="00BD2E7F">
              <w:rPr>
                <w:rFonts w:asciiTheme="minorHAnsi" w:eastAsia="Verdana" w:hAnsiTheme="minorHAnsi" w:cs="Red Hat Display"/>
                <w:color w:val="000000" w:themeColor="text1"/>
              </w:rPr>
              <w:t>.</w:t>
            </w:r>
          </w:p>
        </w:tc>
        <w:tc>
          <w:tcPr>
            <w:tcW w:w="591" w:type="dxa"/>
          </w:tcPr>
          <w:p w14:paraId="606EFC43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</w:tcPr>
          <w:p w14:paraId="1CD072CE" w14:textId="77777777" w:rsidR="001C41A0" w:rsidRPr="00BD2E7F" w:rsidRDefault="001C41A0" w:rsidP="004528A5">
            <w:pPr>
              <w:pStyle w:val="Akapitzlist"/>
              <w:spacing w:after="120"/>
              <w:ind w:left="0"/>
              <w:contextualSpacing w:val="0"/>
              <w:jc w:val="both"/>
              <w:rPr>
                <w:rFonts w:cs="Red Hat Display"/>
                <w:color w:val="000000"/>
                <w:sz w:val="22"/>
                <w:szCs w:val="22"/>
              </w:rPr>
            </w:pPr>
          </w:p>
        </w:tc>
      </w:tr>
    </w:tbl>
    <w:p w14:paraId="4F3C5398" w14:textId="77777777" w:rsidR="001C41A0" w:rsidRPr="00BD2E7F" w:rsidRDefault="001C41A0" w:rsidP="001C41A0">
      <w:pPr>
        <w:spacing w:after="120" w:line="240" w:lineRule="auto"/>
        <w:rPr>
          <w:rFonts w:asciiTheme="minorHAnsi" w:hAnsiTheme="minorHAnsi" w:cs="Red Hat Display"/>
          <w:i/>
          <w:lang w:bidi="en-US"/>
        </w:rPr>
      </w:pPr>
      <w:r w:rsidRPr="00BD2E7F">
        <w:rPr>
          <w:rFonts w:asciiTheme="minorHAnsi" w:hAnsiTheme="minorHAnsi" w:cs="Red Hat Display"/>
          <w:i/>
          <w:lang w:bidi="en-US"/>
        </w:rPr>
        <w:t>*niepotrzebne skreślić</w:t>
      </w:r>
    </w:p>
    <w:p w14:paraId="585FD82B" w14:textId="77777777" w:rsidR="001C41A0" w:rsidRDefault="001C41A0" w:rsidP="001C41A0">
      <w:pPr>
        <w:spacing w:after="120" w:line="240" w:lineRule="auto"/>
        <w:rPr>
          <w:rFonts w:asciiTheme="minorHAnsi" w:hAnsiTheme="minorHAnsi" w:cs="Red Hat Display"/>
          <w:i/>
          <w:u w:val="single"/>
          <w:lang w:bidi="en-US"/>
        </w:rPr>
      </w:pPr>
    </w:p>
    <w:p w14:paraId="5C1DA1D7" w14:textId="77777777" w:rsidR="002849C3" w:rsidRDefault="002849C3" w:rsidP="001C41A0">
      <w:pPr>
        <w:spacing w:after="120" w:line="240" w:lineRule="auto"/>
        <w:rPr>
          <w:rFonts w:asciiTheme="minorHAnsi" w:hAnsiTheme="minorHAnsi" w:cs="Red Hat Display"/>
          <w:i/>
          <w:u w:val="single"/>
          <w:lang w:bidi="en-US"/>
        </w:rPr>
      </w:pPr>
    </w:p>
    <w:p w14:paraId="7E1401A0" w14:textId="77777777" w:rsidR="002849C3" w:rsidRPr="002849C3" w:rsidRDefault="002849C3" w:rsidP="001C41A0">
      <w:pPr>
        <w:spacing w:after="120" w:line="240" w:lineRule="auto"/>
        <w:rPr>
          <w:rFonts w:asciiTheme="minorHAnsi" w:hAnsiTheme="minorHAnsi" w:cs="Red Hat Display"/>
          <w:iCs/>
          <w:lang w:bidi="en-US"/>
        </w:rPr>
      </w:pPr>
    </w:p>
    <w:p w14:paraId="6FF4BD50" w14:textId="77777777" w:rsidR="001C41A0" w:rsidRPr="00BD2E7F" w:rsidRDefault="001C41A0" w:rsidP="001C41A0">
      <w:pPr>
        <w:spacing w:after="120" w:line="240" w:lineRule="auto"/>
        <w:rPr>
          <w:rFonts w:asciiTheme="minorHAnsi" w:hAnsiTheme="minorHAnsi" w:cs="Red Hat Display"/>
          <w:i/>
          <w:u w:val="single"/>
          <w:lang w:bidi="en-US"/>
        </w:rPr>
      </w:pPr>
    </w:p>
    <w:p w14:paraId="1B0FA225" w14:textId="7CBB9D55" w:rsidR="001C41A0" w:rsidRPr="00BD2E7F" w:rsidRDefault="001C41A0" w:rsidP="001C41A0">
      <w:pPr>
        <w:spacing w:after="120" w:line="240" w:lineRule="auto"/>
        <w:rPr>
          <w:rFonts w:asciiTheme="minorHAnsi" w:hAnsiTheme="minorHAnsi" w:cs="Red Hat Display"/>
          <w:i/>
          <w:u w:val="single"/>
          <w:lang w:bidi="en-US"/>
        </w:rPr>
      </w:pPr>
      <w:r w:rsidRPr="00BD2E7F">
        <w:rPr>
          <w:rFonts w:asciiTheme="minorHAnsi" w:hAnsiTheme="minorHAnsi" w:cs="Red Hat Display"/>
          <w:color w:val="000000"/>
        </w:rPr>
        <w:t xml:space="preserve">…………………………………………        </w:t>
      </w:r>
      <w:r w:rsidRPr="00BD2E7F">
        <w:rPr>
          <w:rFonts w:asciiTheme="minorHAnsi" w:hAnsiTheme="minorHAnsi" w:cs="Red Hat Display"/>
          <w:color w:val="000000"/>
        </w:rPr>
        <w:tab/>
      </w:r>
      <w:r w:rsidRPr="00BD2E7F">
        <w:rPr>
          <w:rFonts w:asciiTheme="minorHAnsi" w:hAnsiTheme="minorHAnsi" w:cs="Red Hat Display"/>
          <w:color w:val="000000"/>
        </w:rPr>
        <w:tab/>
      </w:r>
      <w:r w:rsidRPr="00BD2E7F">
        <w:rPr>
          <w:rFonts w:asciiTheme="minorHAnsi" w:hAnsiTheme="minorHAnsi" w:cs="Red Hat Display"/>
          <w:color w:val="000000"/>
        </w:rPr>
        <w:tab/>
        <w:t>…</w:t>
      </w:r>
      <w:r w:rsidR="00D10597" w:rsidRPr="00BD2E7F">
        <w:rPr>
          <w:rFonts w:asciiTheme="minorHAnsi" w:hAnsiTheme="minorHAnsi" w:cs="Red Hat Display"/>
          <w:color w:val="000000"/>
        </w:rPr>
        <w:t>…………..</w:t>
      </w:r>
      <w:r w:rsidRPr="00BD2E7F">
        <w:rPr>
          <w:rFonts w:asciiTheme="minorHAnsi" w:hAnsiTheme="minorHAnsi" w:cs="Red Hat Display"/>
          <w:color w:val="000000"/>
        </w:rPr>
        <w:t>…………………..……………..</w:t>
      </w:r>
    </w:p>
    <w:p w14:paraId="52798C47" w14:textId="068ABDD4" w:rsidR="001C41A0" w:rsidRPr="00BD2E7F" w:rsidRDefault="001C41A0" w:rsidP="00D10597">
      <w:pPr>
        <w:spacing w:after="120" w:line="240" w:lineRule="auto"/>
        <w:ind w:left="4956" w:hanging="4956"/>
        <w:rPr>
          <w:rFonts w:asciiTheme="minorHAnsi" w:hAnsiTheme="minorHAnsi" w:cs="Red Hat Display"/>
          <w:color w:val="000000"/>
        </w:rPr>
      </w:pPr>
      <w:r w:rsidRPr="00BD2E7F">
        <w:rPr>
          <w:rFonts w:asciiTheme="minorHAnsi" w:hAnsiTheme="minorHAnsi" w:cs="Red Hat Display"/>
          <w:color w:val="000000"/>
        </w:rPr>
        <w:t xml:space="preserve">Miejscowość, data                                     </w:t>
      </w:r>
      <w:r w:rsidR="00D10597" w:rsidRPr="00BD2E7F">
        <w:rPr>
          <w:rFonts w:asciiTheme="minorHAnsi" w:hAnsiTheme="minorHAnsi" w:cs="Red Hat Display"/>
          <w:color w:val="000000"/>
        </w:rPr>
        <w:tab/>
      </w:r>
      <w:r w:rsidRPr="00BD2E7F">
        <w:rPr>
          <w:rFonts w:asciiTheme="minorHAnsi" w:hAnsiTheme="minorHAnsi" w:cs="Red Hat Display"/>
          <w:color w:val="000000"/>
        </w:rPr>
        <w:t>pieczęć i podpis Oferenta l</w:t>
      </w:r>
      <w:r w:rsidR="00D10597" w:rsidRPr="00BD2E7F">
        <w:rPr>
          <w:rFonts w:asciiTheme="minorHAnsi" w:hAnsiTheme="minorHAnsi" w:cs="Red Hat Display"/>
          <w:color w:val="000000"/>
        </w:rPr>
        <w:t xml:space="preserve">ub </w:t>
      </w:r>
      <w:r w:rsidRPr="00BD2E7F">
        <w:rPr>
          <w:rFonts w:asciiTheme="minorHAnsi" w:hAnsiTheme="minorHAnsi" w:cs="Red Hat Display"/>
          <w:color w:val="000000"/>
        </w:rPr>
        <w:t>osoby upoważnionej</w:t>
      </w:r>
    </w:p>
    <w:p w14:paraId="6F4CCF24" w14:textId="114CF4D4" w:rsidR="00F93B58" w:rsidRPr="00BD2E7F" w:rsidRDefault="00F93B58" w:rsidP="009B65DB">
      <w:pPr>
        <w:rPr>
          <w:rFonts w:asciiTheme="minorHAnsi" w:hAnsiTheme="minorHAnsi" w:cs="Red Hat Display"/>
          <w:color w:val="000000"/>
        </w:rPr>
      </w:pPr>
    </w:p>
    <w:sectPr w:rsidR="00F93B58" w:rsidRPr="00BD2E7F" w:rsidSect="00F53CFD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9348B" w14:textId="77777777" w:rsidR="00E153BD" w:rsidRDefault="00E153BD" w:rsidP="00F93B58">
      <w:pPr>
        <w:spacing w:after="0" w:line="240" w:lineRule="auto"/>
      </w:pPr>
      <w:r>
        <w:separator/>
      </w:r>
    </w:p>
  </w:endnote>
  <w:endnote w:type="continuationSeparator" w:id="0">
    <w:p w14:paraId="030B7670" w14:textId="77777777" w:rsidR="00E153BD" w:rsidRDefault="00E153BD" w:rsidP="00F93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ed Hat Display">
    <w:altName w:val="Calibri"/>
    <w:panose1 w:val="020B0604020202020204"/>
    <w:charset w:val="EE"/>
    <w:family w:val="auto"/>
    <w:pitch w:val="variable"/>
    <w:sig w:usb0="A000006F" w:usb1="4000006B" w:usb2="00000028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9811103"/>
      <w:docPartObj>
        <w:docPartGallery w:val="Page Numbers (Bottom of Page)"/>
        <w:docPartUnique/>
      </w:docPartObj>
    </w:sdtPr>
    <w:sdtContent>
      <w:p w14:paraId="7260BDE4" w14:textId="35EDE13A" w:rsidR="00F53CFD" w:rsidRDefault="00F53C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8CAC5C" w14:textId="77777777" w:rsidR="00F53CFD" w:rsidRDefault="00F53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D9050" w14:textId="77777777" w:rsidR="00E153BD" w:rsidRDefault="00E153BD" w:rsidP="00F93B58">
      <w:pPr>
        <w:spacing w:after="0" w:line="240" w:lineRule="auto"/>
      </w:pPr>
      <w:r>
        <w:separator/>
      </w:r>
    </w:p>
  </w:footnote>
  <w:footnote w:type="continuationSeparator" w:id="0">
    <w:p w14:paraId="36917FFA" w14:textId="77777777" w:rsidR="00E153BD" w:rsidRDefault="00E153BD" w:rsidP="00F93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2A746" w14:textId="462EBC28" w:rsidR="00F93B58" w:rsidRDefault="00634449" w:rsidP="00634449">
    <w:pPr>
      <w:pStyle w:val="Nagwek"/>
      <w:jc w:val="center"/>
    </w:pPr>
    <w:r>
      <w:rPr>
        <w:rFonts w:asciiTheme="minorHAnsi" w:eastAsia="Red Hat Display" w:hAnsiTheme="minorHAnsi" w:cs="Red Hat Display"/>
        <w:noProof/>
      </w:rPr>
      <w:drawing>
        <wp:inline distT="0" distB="0" distL="0" distR="0" wp14:anchorId="09F52BDE" wp14:editId="1DA09541">
          <wp:extent cx="3950173" cy="780716"/>
          <wp:effectExtent l="0" t="0" r="0" b="0"/>
          <wp:docPr id="1378102415" name="Obraz 1" descr="Obraz zawierający tekst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498305" name="Obraz 1" descr="Obraz zawierający tekst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67811" cy="843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B58"/>
    <w:rsid w:val="00104C6A"/>
    <w:rsid w:val="001C41A0"/>
    <w:rsid w:val="00221F5A"/>
    <w:rsid w:val="002849C3"/>
    <w:rsid w:val="00305D9E"/>
    <w:rsid w:val="00356B8B"/>
    <w:rsid w:val="0035720B"/>
    <w:rsid w:val="00634449"/>
    <w:rsid w:val="00637E34"/>
    <w:rsid w:val="006729AF"/>
    <w:rsid w:val="007060B1"/>
    <w:rsid w:val="00795730"/>
    <w:rsid w:val="00836387"/>
    <w:rsid w:val="009B65DB"/>
    <w:rsid w:val="00A91E68"/>
    <w:rsid w:val="00AA7116"/>
    <w:rsid w:val="00B170A4"/>
    <w:rsid w:val="00B177A4"/>
    <w:rsid w:val="00BD2E7F"/>
    <w:rsid w:val="00C36B2A"/>
    <w:rsid w:val="00C43829"/>
    <w:rsid w:val="00D10597"/>
    <w:rsid w:val="00E153BD"/>
    <w:rsid w:val="00E42858"/>
    <w:rsid w:val="00F53CFD"/>
    <w:rsid w:val="00F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C02BF"/>
  <w15:chartTrackingRefBased/>
  <w15:docId w15:val="{98BE5ADF-F061-41FD-B38C-897370D3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B58"/>
    <w:pPr>
      <w:spacing w:line="259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3B5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3B5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3B5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3B5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3B5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3B5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3B5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3B5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3B5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3B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3B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3B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3B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3B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3B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3B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3B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3B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3B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93B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3B58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93B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3B58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93B58"/>
    <w:rPr>
      <w:i/>
      <w:iCs/>
      <w:color w:val="404040" w:themeColor="text1" w:themeTint="BF"/>
    </w:rPr>
  </w:style>
  <w:style w:type="paragraph" w:styleId="Akapitzlist">
    <w:name w:val="List Paragraph"/>
    <w:aliases w:val="Paragraf,Numerowanie,List Paragraph,Akapit z listą BS,CW_Lista,Punkt 1.1,L1,Akapit z listą5,Wyliczanie,BulletC,Obiekt,List Paragraph1,Akapit z listą1,Akapit z listą31,normalny tekst,Akapit z listą11,Wypunktowanie,Bullets,Akapit z listą3,l"/>
    <w:basedOn w:val="Normalny"/>
    <w:link w:val="AkapitzlistZnak"/>
    <w:uiPriority w:val="34"/>
    <w:qFormat/>
    <w:rsid w:val="00F93B58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93B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3B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3B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3B5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3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B5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3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B58"/>
    <w:rPr>
      <w:rFonts w:ascii="Calibri" w:eastAsia="Calibri" w:hAnsi="Calibri" w:cs="Calibri"/>
      <w:kern w:val="0"/>
      <w:sz w:val="22"/>
      <w:szCs w:val="22"/>
      <w14:ligatures w14:val="none"/>
    </w:rPr>
  </w:style>
  <w:style w:type="table" w:customStyle="1" w:styleId="TableNormal">
    <w:name w:val="Table Normal"/>
    <w:rsid w:val="00B170A4"/>
    <w:pP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one" w:sz="0" w:space="0" w:color="auto" w:frame="1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Footnote Reference Number,Odwołanie przypisu,Odwo³anie przypisu,Footnote symbol,Footnote Reference Superscript,Znak Znak11,ftref,BVI fnr,EN Footnote Reference,Times 10 Point,Exposant 3 Point,Footnote reference number,note TESI"/>
    <w:uiPriority w:val="99"/>
    <w:unhideWhenUsed/>
    <w:rsid w:val="00B170A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"/>
    <w:basedOn w:val="Normalny"/>
    <w:link w:val="TekstprzypisudolnegoZnak1"/>
    <w:uiPriority w:val="99"/>
    <w:unhideWhenUsed/>
    <w:qFormat/>
    <w:rsid w:val="00B170A4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70A4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Podrozdział Znak,Footnote Znak,Podrozdzia3 Znak,-E Fuﬂnotentext Znak,Fuﬂnotentext Ursprung Znak,footnote text Znak,Fußnotentext Ursprung Znak,-E Fußnotentext Znak,Fußnote Znak,Footnote text Znak,Znak Znak,f Znak"/>
    <w:basedOn w:val="Domylnaczcionkaakapitu"/>
    <w:link w:val="Tekstprzypisudolnego"/>
    <w:uiPriority w:val="99"/>
    <w:rsid w:val="00B170A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,Wyliczanie Znak,BulletC Znak,Obiekt Znak,List Paragraph1 Znak,Akapit z listą1 Znak,Wypunktowanie Znak"/>
    <w:link w:val="Akapitzlist"/>
    <w:uiPriority w:val="34"/>
    <w:qFormat/>
    <w:locked/>
    <w:rsid w:val="001C41A0"/>
  </w:style>
  <w:style w:type="table" w:styleId="Tabela-Siatka">
    <w:name w:val="Table Grid"/>
    <w:basedOn w:val="Standardowy"/>
    <w:rsid w:val="001C41A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Szcześniak</dc:creator>
  <cp:keywords/>
  <dc:description/>
  <cp:lastModifiedBy>Aga Deja</cp:lastModifiedBy>
  <cp:revision>8</cp:revision>
  <dcterms:created xsi:type="dcterms:W3CDTF">2025-02-25T14:19:00Z</dcterms:created>
  <dcterms:modified xsi:type="dcterms:W3CDTF">2025-06-25T10:34:00Z</dcterms:modified>
</cp:coreProperties>
</file>