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7A27F" w14:textId="2562A963" w:rsidR="00BB0777" w:rsidRPr="00021420" w:rsidRDefault="00314474" w:rsidP="00F7770E">
      <w:pPr>
        <w:spacing w:after="0"/>
        <w:rPr>
          <w:b/>
          <w:color w:val="4F81BD" w:themeColor="accent1"/>
          <w:u w:val="single"/>
        </w:rPr>
      </w:pPr>
      <w:r w:rsidRPr="00021420">
        <w:rPr>
          <w:b/>
          <w:color w:val="4F81BD" w:themeColor="accent1"/>
          <w:u w:val="single"/>
        </w:rPr>
        <w:t xml:space="preserve">ZAŁĄCZNIK NR </w:t>
      </w:r>
      <w:r w:rsidR="00EA3F9C">
        <w:rPr>
          <w:b/>
          <w:color w:val="4F81BD" w:themeColor="accent1"/>
          <w:u w:val="single"/>
        </w:rPr>
        <w:t>5</w:t>
      </w:r>
    </w:p>
    <w:p w14:paraId="62534A57" w14:textId="77777777" w:rsidR="00314474" w:rsidRPr="00021420" w:rsidRDefault="00314474" w:rsidP="00F7770E">
      <w:pPr>
        <w:spacing w:after="0"/>
        <w:rPr>
          <w:rFonts w:ascii="Arial Narrow" w:hAnsi="Arial Narrow"/>
          <w:color w:val="4F81BD" w:themeColor="accent1"/>
          <w:sz w:val="20"/>
          <w:szCs w:val="20"/>
        </w:rPr>
      </w:pPr>
    </w:p>
    <w:p w14:paraId="1216AB3F" w14:textId="35317544" w:rsidR="003028D7" w:rsidRPr="00021420" w:rsidRDefault="004D6FAA" w:rsidP="003028D7">
      <w:pPr>
        <w:pStyle w:val="Nagwek2"/>
        <w:spacing w:before="0"/>
        <w:jc w:val="center"/>
        <w:rPr>
          <w:sz w:val="44"/>
          <w:szCs w:val="44"/>
        </w:rPr>
      </w:pPr>
      <w:r w:rsidRPr="00021420">
        <w:rPr>
          <w:sz w:val="44"/>
          <w:szCs w:val="44"/>
        </w:rPr>
        <w:t>WYKAZ</w:t>
      </w:r>
      <w:r w:rsidR="00314474" w:rsidRPr="00021420">
        <w:rPr>
          <w:sz w:val="44"/>
          <w:szCs w:val="44"/>
        </w:rPr>
        <w:t xml:space="preserve"> </w:t>
      </w:r>
      <w:r w:rsidR="00EA3F9C">
        <w:rPr>
          <w:sz w:val="44"/>
          <w:szCs w:val="44"/>
        </w:rPr>
        <w:t>NARZĘDZI</w:t>
      </w:r>
    </w:p>
    <w:p w14:paraId="70D1BB39" w14:textId="456C8D57" w:rsidR="00E50ABB" w:rsidRDefault="00EA3F9C" w:rsidP="00314474">
      <w:pPr>
        <w:spacing w:after="120" w:line="240" w:lineRule="auto"/>
        <w:jc w:val="center"/>
      </w:pPr>
      <w:r w:rsidRPr="00EA3F9C">
        <w:t>wyposażenia zakładu lub urządzeń technicznych dostępnych wykonawcy w celu wykonania zamówienia wraz z informacją o podstawie do dysponowania tymi zasobami</w:t>
      </w:r>
    </w:p>
    <w:tbl>
      <w:tblPr>
        <w:tblStyle w:val="Tabela-Siatka"/>
        <w:tblW w:w="5000" w:type="pct"/>
        <w:tblLook w:val="04A0" w:firstRow="1" w:lastRow="0" w:firstColumn="1" w:lastColumn="0" w:noHBand="0" w:noVBand="1"/>
      </w:tblPr>
      <w:tblGrid>
        <w:gridCol w:w="1129"/>
        <w:gridCol w:w="7933"/>
      </w:tblGrid>
      <w:tr w:rsidR="00314474" w14:paraId="2FAD41A5" w14:textId="77777777" w:rsidTr="00314474">
        <w:trPr>
          <w:trHeight w:val="851"/>
        </w:trPr>
        <w:tc>
          <w:tcPr>
            <w:tcW w:w="623" w:type="pct"/>
            <w:shd w:val="clear" w:color="auto" w:fill="EAF1DD" w:themeFill="accent3" w:themeFillTint="33"/>
            <w:vAlign w:val="center"/>
          </w:tcPr>
          <w:p w14:paraId="2F562B18" w14:textId="5C71A9C5" w:rsidR="00314474" w:rsidRDefault="00314474" w:rsidP="00136337">
            <w:pPr>
              <w:rPr>
                <w:lang w:eastAsia="pl-PL"/>
              </w:rPr>
            </w:pPr>
            <w:r>
              <w:rPr>
                <w:lang w:eastAsia="pl-PL"/>
              </w:rPr>
              <w:t>Nazwa Oferenta</w:t>
            </w:r>
          </w:p>
        </w:tc>
        <w:tc>
          <w:tcPr>
            <w:tcW w:w="4377" w:type="pct"/>
            <w:vAlign w:val="center"/>
          </w:tcPr>
          <w:p w14:paraId="3BEA8997" w14:textId="77777777" w:rsidR="00314474" w:rsidRDefault="00314474" w:rsidP="00136337">
            <w:pPr>
              <w:rPr>
                <w:lang w:eastAsia="pl-PL"/>
              </w:rPr>
            </w:pPr>
          </w:p>
        </w:tc>
      </w:tr>
    </w:tbl>
    <w:p w14:paraId="357044EC" w14:textId="11735CEA" w:rsidR="00EA3F9C" w:rsidRPr="00EA3F9C" w:rsidRDefault="00EA3F9C" w:rsidP="00EA3F9C">
      <w:pPr>
        <w:spacing w:after="0" w:line="240" w:lineRule="auto"/>
        <w:jc w:val="both"/>
        <w:rPr>
          <w:rFonts w:eastAsiaTheme="minorEastAsia" w:cstheme="minorHAnsi"/>
          <w:lang w:eastAsia="pl-PL"/>
        </w:rPr>
      </w:pPr>
      <w:r w:rsidRPr="00EA3F9C">
        <w:rPr>
          <w:rFonts w:cstheme="minorHAnsi"/>
          <w:bCs/>
        </w:rPr>
        <w:t>Na potrzeby wykonania zadania:</w:t>
      </w:r>
      <w:r w:rsidRPr="00EA3F9C">
        <w:rPr>
          <w:rFonts w:cstheme="minorHAnsi"/>
        </w:rPr>
        <w:t xml:space="preserve"> „</w:t>
      </w:r>
      <w:r w:rsidRPr="00EA3F9C">
        <w:rPr>
          <w:rFonts w:cstheme="minorHAnsi"/>
          <w:bCs/>
        </w:rPr>
        <w:t>Ciekawa Nauka - wyrównanie szans edukacyjnych w zakresie szkolnictwa ogólnego w Zielonogórsko-Nowosolskim Obszarze Funkcjonalnym</w:t>
      </w:r>
      <w:r w:rsidRPr="00EA3F9C">
        <w:rPr>
          <w:rFonts w:cstheme="minorHAnsi"/>
          <w:bCs/>
        </w:rPr>
        <w:t xml:space="preserve">” dysponujemy </w:t>
      </w:r>
      <w:r w:rsidRPr="00EA3F9C">
        <w:rPr>
          <w:rFonts w:eastAsiaTheme="minorEastAsia" w:cstheme="minorHAnsi"/>
          <w:lang w:eastAsia="pl-PL"/>
        </w:rPr>
        <w:t xml:space="preserve">obiektem lub obiektami </w:t>
      </w:r>
      <w:r w:rsidRPr="00EA3F9C">
        <w:rPr>
          <w:rFonts w:eastAsiaTheme="minorEastAsia" w:cstheme="minorHAnsi"/>
          <w:lang w:eastAsia="pl-PL"/>
        </w:rPr>
        <w:t>położonymi pod adresem/adresami:</w:t>
      </w:r>
    </w:p>
    <w:p w14:paraId="50D7D909" w14:textId="22560307" w:rsidR="00EA3F9C" w:rsidRPr="00EA3F9C" w:rsidRDefault="00EA3F9C" w:rsidP="00EA3F9C">
      <w:pPr>
        <w:spacing w:after="0" w:line="240" w:lineRule="auto"/>
        <w:jc w:val="both"/>
        <w:rPr>
          <w:rFonts w:eastAsiaTheme="minorEastAsia" w:cstheme="minorHAnsi"/>
          <w:lang w:eastAsia="pl-PL"/>
        </w:rPr>
      </w:pPr>
      <w:r w:rsidRPr="00EA3F9C">
        <w:rPr>
          <w:rFonts w:eastAsiaTheme="minorEastAsia" w:cstheme="minorHAnsi"/>
          <w:lang w:eastAsia="pl-PL"/>
        </w:rPr>
        <w:t>………………………………………………………………………………………………………………………………………………..</w:t>
      </w:r>
    </w:p>
    <w:p w14:paraId="2DEF599C" w14:textId="446A520A" w:rsidR="00EA3F9C" w:rsidRPr="00EA3F9C" w:rsidRDefault="00EA3F9C" w:rsidP="00EA3F9C">
      <w:pPr>
        <w:spacing w:after="0" w:line="240" w:lineRule="auto"/>
        <w:jc w:val="center"/>
        <w:rPr>
          <w:rFonts w:eastAsiaTheme="minorEastAsia" w:cstheme="minorHAnsi"/>
          <w:b/>
          <w:bCs/>
          <w:i/>
          <w:iCs/>
          <w:lang w:eastAsia="pl-PL"/>
        </w:rPr>
      </w:pPr>
      <w:r w:rsidRPr="00EA3F9C">
        <w:rPr>
          <w:rFonts w:eastAsiaTheme="minorEastAsia" w:cstheme="minorHAnsi"/>
          <w:b/>
          <w:bCs/>
          <w:i/>
          <w:iCs/>
          <w:lang w:eastAsia="pl-PL"/>
        </w:rPr>
        <w:t>(należy wskazać dokładny adres)</w:t>
      </w:r>
    </w:p>
    <w:p w14:paraId="4FD2307D" w14:textId="1863B071" w:rsidR="00EA3F9C" w:rsidRPr="00EA3F9C" w:rsidRDefault="00EA3F9C" w:rsidP="00EA3F9C">
      <w:pPr>
        <w:spacing w:after="0" w:line="240" w:lineRule="auto"/>
        <w:jc w:val="both"/>
        <w:rPr>
          <w:rFonts w:cstheme="minorHAnsi"/>
          <w:bCs/>
        </w:rPr>
      </w:pPr>
      <w:r w:rsidRPr="00EA3F9C">
        <w:rPr>
          <w:rFonts w:eastAsiaTheme="minorEastAsia" w:cstheme="minorHAnsi"/>
          <w:lang w:eastAsia="pl-PL"/>
        </w:rPr>
        <w:t>wyposażonymi</w:t>
      </w:r>
      <w:r w:rsidRPr="00EA3F9C">
        <w:rPr>
          <w:rFonts w:eastAsiaTheme="minorEastAsia" w:cstheme="minorHAnsi"/>
          <w:lang w:eastAsia="pl-PL"/>
        </w:rPr>
        <w:t xml:space="preserve"> </w:t>
      </w:r>
      <w:r w:rsidRPr="00EA3F9C">
        <w:rPr>
          <w:rFonts w:eastAsiaTheme="minorEastAsia" w:cstheme="minorHAnsi"/>
          <w:lang w:eastAsia="pl-PL"/>
        </w:rPr>
        <w:t>w:</w:t>
      </w:r>
    </w:p>
    <w:p w14:paraId="4D9B0A45" w14:textId="77777777" w:rsidR="00EA3F9C" w:rsidRPr="00EA3F9C" w:rsidRDefault="00EA3F9C" w:rsidP="00EA3F9C">
      <w:pPr>
        <w:spacing w:after="0" w:line="240" w:lineRule="auto"/>
        <w:ind w:left="142"/>
        <w:jc w:val="both"/>
        <w:rPr>
          <w:rFonts w:eastAsiaTheme="minorEastAsia"/>
          <w:lang w:eastAsia="pl-PL"/>
        </w:rPr>
      </w:pPr>
      <w:r w:rsidRPr="00EA3F9C">
        <w:rPr>
          <w:rFonts w:eastAsiaTheme="minorEastAsia"/>
          <w:lang w:eastAsia="pl-PL"/>
        </w:rPr>
        <w:t xml:space="preserve">- </w:t>
      </w:r>
      <w:r w:rsidRPr="00EA3F9C">
        <w:rPr>
          <w:rFonts w:eastAsiaTheme="minorEastAsia"/>
          <w:b/>
          <w:bCs/>
          <w:lang w:eastAsia="pl-PL"/>
        </w:rPr>
        <w:t>cyfrowy system projekcyjny</w:t>
      </w:r>
      <w:r w:rsidRPr="00EA3F9C">
        <w:rPr>
          <w:rFonts w:eastAsiaTheme="minorEastAsia"/>
          <w:lang w:eastAsia="pl-PL"/>
        </w:rPr>
        <w:t xml:space="preserve">, umożliwiający wyświetlanie projekcji typu </w:t>
      </w:r>
      <w:proofErr w:type="spellStart"/>
      <w:r w:rsidRPr="00EA3F9C">
        <w:rPr>
          <w:rFonts w:eastAsiaTheme="minorEastAsia"/>
          <w:lang w:eastAsia="pl-PL"/>
        </w:rPr>
        <w:t>Fulldome</w:t>
      </w:r>
      <w:proofErr w:type="spellEnd"/>
      <w:r w:rsidRPr="00EA3F9C">
        <w:rPr>
          <w:rFonts w:eastAsiaTheme="minorEastAsia"/>
          <w:lang w:eastAsia="pl-PL"/>
        </w:rPr>
        <w:t xml:space="preserve"> (lub w technologii równoważnej z punktu widzenia realizacji celów prezentacji) o dowolnej tematyce prezentującej szerokie spektrum nauk (fizyka, chemia, astronomia, biologia itd.) z widownią, umożliwiającą udział w pokazie/seansie jednocześnie minimum 60 osobom.</w:t>
      </w:r>
    </w:p>
    <w:p w14:paraId="4FE5D142" w14:textId="77777777" w:rsidR="00EA3F9C" w:rsidRPr="00EA3F9C" w:rsidRDefault="00EA3F9C" w:rsidP="00EA3F9C">
      <w:pPr>
        <w:spacing w:after="0" w:line="240" w:lineRule="auto"/>
        <w:ind w:left="142"/>
        <w:jc w:val="both"/>
        <w:rPr>
          <w:rFonts w:eastAsiaTheme="minorEastAsia"/>
          <w:lang w:eastAsia="pl-PL"/>
        </w:rPr>
      </w:pPr>
      <w:r w:rsidRPr="00EA3F9C">
        <w:rPr>
          <w:rFonts w:eastAsiaTheme="minorEastAsia"/>
          <w:lang w:eastAsia="pl-PL"/>
        </w:rPr>
        <w:t xml:space="preserve">- </w:t>
      </w:r>
      <w:r w:rsidRPr="00EA3F9C">
        <w:rPr>
          <w:rFonts w:eastAsiaTheme="minorEastAsia"/>
          <w:b/>
          <w:bCs/>
          <w:lang w:eastAsia="pl-PL"/>
        </w:rPr>
        <w:t>laboratorium optyczne</w:t>
      </w:r>
      <w:r w:rsidRPr="00EA3F9C">
        <w:rPr>
          <w:rFonts w:eastAsiaTheme="minorEastAsia"/>
          <w:lang w:eastAsia="pl-PL"/>
        </w:rPr>
        <w:t xml:space="preserve"> składające się z co najmniej 8 stanowisk tj. Radiometr </w:t>
      </w:r>
      <w:proofErr w:type="spellStart"/>
      <w:r w:rsidRPr="00EA3F9C">
        <w:rPr>
          <w:rFonts w:eastAsiaTheme="minorEastAsia"/>
          <w:lang w:eastAsia="pl-PL"/>
        </w:rPr>
        <w:t>Crookesa</w:t>
      </w:r>
      <w:proofErr w:type="spellEnd"/>
      <w:r w:rsidRPr="00EA3F9C">
        <w:rPr>
          <w:rFonts w:eastAsiaTheme="minorEastAsia"/>
          <w:lang w:eastAsia="pl-PL"/>
        </w:rPr>
        <w:t xml:space="preserve"> (wiatraczek słoneczny), Krążek Newtona, Zestaw demonstracyjny optyki geometrycznej, zestaw demonstracyjny optyki falowej, rozszczepienie światła białego przez pryzmat, demonstracja zjawiska dyspersji, zwierciadło wklęsłe, spektroskop, całkowite wewnętrzne odbicie – obrazujące zjawiska opisane w załączniku nr 7 – wykaz parametrów.</w:t>
      </w:r>
    </w:p>
    <w:p w14:paraId="3E99A2CC" w14:textId="77777777" w:rsidR="00EA3F9C" w:rsidRPr="00EA3F9C" w:rsidRDefault="00EA3F9C" w:rsidP="00EA3F9C">
      <w:pPr>
        <w:spacing w:after="0" w:line="240" w:lineRule="auto"/>
        <w:ind w:left="142"/>
        <w:jc w:val="both"/>
        <w:rPr>
          <w:rFonts w:eastAsiaTheme="minorEastAsia"/>
          <w:lang w:eastAsia="pl-PL"/>
        </w:rPr>
      </w:pPr>
      <w:r w:rsidRPr="00EA3F9C">
        <w:rPr>
          <w:rFonts w:eastAsiaTheme="minorEastAsia"/>
          <w:lang w:eastAsia="pl-PL"/>
        </w:rPr>
        <w:t xml:space="preserve">- </w:t>
      </w:r>
      <w:r w:rsidRPr="00EA3F9C">
        <w:rPr>
          <w:rFonts w:eastAsiaTheme="minorEastAsia"/>
          <w:b/>
          <w:bCs/>
          <w:lang w:eastAsia="pl-PL"/>
        </w:rPr>
        <w:t>System do projekcji multimedialnych na ekranie sferycznym (kuli),</w:t>
      </w:r>
    </w:p>
    <w:p w14:paraId="27075370" w14:textId="77777777" w:rsidR="00EA3F9C" w:rsidRPr="00EA3F9C" w:rsidRDefault="00EA3F9C" w:rsidP="00EA3F9C">
      <w:pPr>
        <w:spacing w:after="0" w:line="240" w:lineRule="auto"/>
        <w:ind w:left="142"/>
        <w:jc w:val="both"/>
        <w:rPr>
          <w:rFonts w:eastAsiaTheme="minorEastAsia"/>
          <w:lang w:eastAsia="pl-PL"/>
        </w:rPr>
      </w:pPr>
      <w:r w:rsidRPr="00EA3F9C">
        <w:rPr>
          <w:rFonts w:eastAsiaTheme="minorEastAsia"/>
          <w:lang w:eastAsia="pl-PL"/>
        </w:rPr>
        <w:t xml:space="preserve">- </w:t>
      </w:r>
      <w:r w:rsidRPr="00EA3F9C">
        <w:rPr>
          <w:rFonts w:eastAsiaTheme="minorEastAsia"/>
          <w:b/>
          <w:bCs/>
          <w:lang w:eastAsia="pl-PL"/>
        </w:rPr>
        <w:t>interaktywne stanowiska,</w:t>
      </w:r>
      <w:r w:rsidRPr="00EA3F9C">
        <w:rPr>
          <w:rFonts w:eastAsiaTheme="minorEastAsia"/>
          <w:lang w:eastAsia="pl-PL"/>
        </w:rPr>
        <w:t xml:space="preserve"> przy pomocy których można zmierzyć, ile by ważyła dowolna osoba na poszczególnych planetach Układu Słonecznego i na Księżycu, a także poznać podstawowe informacje o tych planetach i o Księżycu,</w:t>
      </w:r>
    </w:p>
    <w:p w14:paraId="5F18B5AB" w14:textId="77777777" w:rsidR="00EA3F9C" w:rsidRPr="00EA3F9C" w:rsidRDefault="00EA3F9C" w:rsidP="00EA3F9C">
      <w:pPr>
        <w:spacing w:after="0" w:line="240" w:lineRule="auto"/>
        <w:ind w:left="142"/>
        <w:jc w:val="both"/>
        <w:rPr>
          <w:rFonts w:eastAsiaTheme="minorEastAsia"/>
          <w:lang w:eastAsia="pl-PL"/>
        </w:rPr>
      </w:pPr>
      <w:r w:rsidRPr="00EA3F9C">
        <w:rPr>
          <w:rFonts w:eastAsiaTheme="minorEastAsia"/>
          <w:lang w:eastAsia="pl-PL"/>
        </w:rPr>
        <w:t xml:space="preserve">- stanowiska umożliwiające </w:t>
      </w:r>
      <w:r w:rsidRPr="00EA3F9C">
        <w:rPr>
          <w:rFonts w:eastAsiaTheme="minorEastAsia"/>
          <w:b/>
          <w:bCs/>
          <w:lang w:eastAsia="pl-PL"/>
        </w:rPr>
        <w:t>obserwację meteorytów</w:t>
      </w:r>
      <w:r w:rsidRPr="00EA3F9C">
        <w:rPr>
          <w:rFonts w:eastAsiaTheme="minorEastAsia"/>
          <w:lang w:eastAsia="pl-PL"/>
        </w:rPr>
        <w:t xml:space="preserve"> oraz zawierające prezentację multimedialną oraz teksty i grafiki informujące o sposobie powstawania i właściwościach meteorytów;</w:t>
      </w:r>
    </w:p>
    <w:p w14:paraId="51FE53FC" w14:textId="77777777" w:rsidR="00EA3F9C" w:rsidRPr="00EA3F9C" w:rsidRDefault="00EA3F9C" w:rsidP="00EA3F9C">
      <w:pPr>
        <w:spacing w:after="0" w:line="240" w:lineRule="auto"/>
        <w:ind w:left="142"/>
        <w:jc w:val="both"/>
        <w:rPr>
          <w:rFonts w:eastAsiaTheme="minorEastAsia"/>
          <w:lang w:eastAsia="pl-PL"/>
        </w:rPr>
      </w:pPr>
      <w:r w:rsidRPr="00EA3F9C">
        <w:rPr>
          <w:rFonts w:eastAsiaTheme="minorEastAsia"/>
          <w:lang w:eastAsia="pl-PL"/>
        </w:rPr>
        <w:t xml:space="preserve">- interaktywne stanowiska wyposażone w komputery z ekranami dotykowymi - multimedialna pracownia komputerowa do zajęć polegających na </w:t>
      </w:r>
      <w:r w:rsidRPr="00EA3F9C">
        <w:rPr>
          <w:rFonts w:eastAsiaTheme="minorEastAsia"/>
          <w:b/>
          <w:bCs/>
          <w:lang w:eastAsia="pl-PL"/>
        </w:rPr>
        <w:t>symulacji Układu Słonecznego</w:t>
      </w:r>
      <w:r w:rsidRPr="00EA3F9C">
        <w:rPr>
          <w:rFonts w:eastAsiaTheme="minorEastAsia"/>
          <w:lang w:eastAsia="pl-PL"/>
        </w:rPr>
        <w:t>. Stanowiska komputerowe uczestników zajęć będą podłączone do stanowiska prowadzącego, który ma możliwość przekierowania obrazu z dowolnego stanowiska na duży monitor (minimum 60 cali);</w:t>
      </w:r>
    </w:p>
    <w:p w14:paraId="6B798457" w14:textId="2F7C4C9C" w:rsidR="00EA3F9C" w:rsidRPr="00EA3F9C" w:rsidRDefault="00EA3F9C" w:rsidP="00EA3F9C">
      <w:pPr>
        <w:spacing w:after="0" w:line="240" w:lineRule="auto"/>
        <w:ind w:left="142"/>
        <w:jc w:val="both"/>
        <w:rPr>
          <w:rFonts w:eastAsiaTheme="minorEastAsia"/>
          <w:lang w:eastAsia="pl-PL"/>
        </w:rPr>
      </w:pPr>
      <w:r w:rsidRPr="00EA3F9C">
        <w:rPr>
          <w:rFonts w:eastAsiaTheme="minorEastAsia"/>
          <w:lang w:eastAsia="pl-PL"/>
        </w:rPr>
        <w:t xml:space="preserve">- interaktywne stanowiska składające się z elementów demonstrujących zjawiska tj. siła uścisku, twierdzenie Pitagorasa, bateria z dłoni, generatory prądu, bloczki, lepkość cieczy, zmienny opór, parabola cieczy, włącz światła, kula plazmowa, przeglądarka rentgenowska, test słuchu, bądź jak lekarz, pętla śmierci, kompostownik, jak wysoko możesz skoczyć, wielki łuk łańcuchowy, modele 3D, Dmuchawa </w:t>
      </w:r>
      <w:proofErr w:type="spellStart"/>
      <w:r w:rsidRPr="00EA3F9C">
        <w:rPr>
          <w:rFonts w:eastAsiaTheme="minorEastAsia"/>
          <w:lang w:eastAsia="pl-PL"/>
        </w:rPr>
        <w:t>Bernoulliego</w:t>
      </w:r>
      <w:proofErr w:type="spellEnd"/>
      <w:r w:rsidRPr="00EA3F9C">
        <w:rPr>
          <w:rFonts w:eastAsiaTheme="minorEastAsia"/>
          <w:lang w:eastAsia="pl-PL"/>
        </w:rPr>
        <w:t xml:space="preserve">, wir śmierci, krystalizacja, przygotuj posiłek, model oka, ląduj jak kot, obserwacje mikroskopowe, budowa komórki, działo powietrzne, powstawanie chmur, efekt żyroskopowy, sprawdź swoją pamięć, energia i tarcie, Wahadło Maxwella, praca serca, elastyczność kręgosłupa – obrazujące zjawiska opisane w załączniku nr 7 </w:t>
      </w:r>
      <w:r>
        <w:rPr>
          <w:rFonts w:eastAsiaTheme="minorEastAsia"/>
          <w:lang w:eastAsia="pl-PL"/>
        </w:rPr>
        <w:t>do zapytania ofertowego</w:t>
      </w:r>
      <w:r w:rsidRPr="00EA3F9C">
        <w:rPr>
          <w:rFonts w:eastAsiaTheme="minorEastAsia"/>
          <w:lang w:eastAsia="pl-PL"/>
        </w:rPr>
        <w:t>– wykaz parametrów</w:t>
      </w:r>
    </w:p>
    <w:p w14:paraId="63052047" w14:textId="1EAA4191" w:rsidR="00EA3F9C" w:rsidRPr="00EA3F9C" w:rsidRDefault="00EA3F9C" w:rsidP="00EA3F9C">
      <w:pPr>
        <w:spacing w:after="0"/>
        <w:ind w:left="142"/>
        <w:jc w:val="center"/>
        <w:rPr>
          <w:rFonts w:eastAsiaTheme="minorEastAsia" w:cstheme="minorHAnsi"/>
          <w:b/>
          <w:bCs/>
          <w:lang w:eastAsia="pl-PL"/>
        </w:rPr>
      </w:pPr>
      <w:r w:rsidRPr="00EA3F9C">
        <w:rPr>
          <w:rFonts w:eastAsiaTheme="minorEastAsia" w:cstheme="minorHAnsi"/>
          <w:b/>
          <w:bCs/>
          <w:lang w:eastAsia="pl-PL"/>
        </w:rPr>
        <w:t>TAK/NIE*</w:t>
      </w:r>
    </w:p>
    <w:p w14:paraId="5C94AF29" w14:textId="7B810B98" w:rsidR="00EA3F9C" w:rsidRPr="00EA3F9C" w:rsidRDefault="00EA3F9C" w:rsidP="00EA3F9C">
      <w:pPr>
        <w:spacing w:after="0"/>
        <w:ind w:left="142"/>
        <w:jc w:val="center"/>
        <w:rPr>
          <w:rFonts w:eastAsiaTheme="minorEastAsia" w:cstheme="minorHAnsi"/>
          <w:b/>
          <w:bCs/>
          <w:i/>
          <w:iCs/>
          <w:lang w:eastAsia="pl-PL"/>
        </w:rPr>
      </w:pPr>
      <w:r w:rsidRPr="00EA3F9C">
        <w:rPr>
          <w:rFonts w:eastAsiaTheme="minorEastAsia" w:cstheme="minorHAnsi"/>
          <w:b/>
          <w:bCs/>
          <w:i/>
          <w:iCs/>
          <w:lang w:eastAsia="pl-PL"/>
        </w:rPr>
        <w:t>*niepotrzebne skreślić</w:t>
      </w:r>
    </w:p>
    <w:p w14:paraId="0B42F436" w14:textId="77777777" w:rsidR="00EA3F9C" w:rsidRPr="00EA3F9C" w:rsidRDefault="00EA3F9C" w:rsidP="00EA3F9C">
      <w:pPr>
        <w:spacing w:after="0"/>
        <w:jc w:val="both"/>
        <w:rPr>
          <w:rFonts w:cstheme="minorHAnsi"/>
          <w:bCs/>
        </w:rPr>
      </w:pPr>
    </w:p>
    <w:p w14:paraId="5748167B" w14:textId="2561B4AE" w:rsidR="00EA3F9C" w:rsidRPr="00EA3F9C" w:rsidRDefault="00EA3F9C" w:rsidP="00EA3F9C">
      <w:pPr>
        <w:spacing w:after="0"/>
        <w:jc w:val="both"/>
        <w:rPr>
          <w:rFonts w:cstheme="minorHAnsi"/>
          <w:bCs/>
        </w:rPr>
      </w:pPr>
      <w:r w:rsidRPr="00EA3F9C">
        <w:rPr>
          <w:rFonts w:cstheme="minorHAnsi"/>
          <w:bCs/>
        </w:rPr>
        <w:t xml:space="preserve">Podstawa dysponowania: </w:t>
      </w:r>
      <w:r w:rsidRPr="00EA3F9C">
        <w:rPr>
          <w:rFonts w:cstheme="minorHAnsi"/>
          <w:b/>
        </w:rPr>
        <w:t>zasób własny/zasób obcy*</w:t>
      </w:r>
    </w:p>
    <w:p w14:paraId="06883692" w14:textId="37C064F1" w:rsidR="00EA3F9C" w:rsidRPr="00EA3F9C" w:rsidRDefault="00EA3F9C" w:rsidP="00EA3F9C">
      <w:pPr>
        <w:spacing w:after="0"/>
        <w:jc w:val="center"/>
        <w:rPr>
          <w:rFonts w:cstheme="minorHAnsi"/>
          <w:b/>
          <w:i/>
          <w:iCs/>
        </w:rPr>
      </w:pPr>
      <w:r w:rsidRPr="00EA3F9C">
        <w:rPr>
          <w:rFonts w:cstheme="minorHAnsi"/>
          <w:b/>
          <w:i/>
          <w:iCs/>
        </w:rPr>
        <w:t>*</w:t>
      </w:r>
      <w:r w:rsidRPr="00EA3F9C">
        <w:rPr>
          <w:rFonts w:cstheme="minorHAnsi"/>
          <w:b/>
          <w:i/>
          <w:iCs/>
        </w:rPr>
        <w:t>niepotrzebne</w:t>
      </w:r>
      <w:r w:rsidRPr="00EA3F9C">
        <w:rPr>
          <w:rFonts w:cstheme="minorHAnsi"/>
          <w:b/>
          <w:i/>
          <w:iCs/>
        </w:rPr>
        <w:t xml:space="preserve"> skreślić</w:t>
      </w:r>
    </w:p>
    <w:p w14:paraId="3D5CBA60" w14:textId="77777777" w:rsidR="00EA3F9C" w:rsidRPr="00EA3F9C" w:rsidRDefault="00EA3F9C" w:rsidP="00EA3F9C">
      <w:pPr>
        <w:spacing w:after="0"/>
        <w:jc w:val="both"/>
        <w:rPr>
          <w:rFonts w:cstheme="minorHAnsi"/>
          <w:bCs/>
        </w:rPr>
      </w:pPr>
    </w:p>
    <w:p w14:paraId="2BB09C7D" w14:textId="58FDF767" w:rsidR="00314474" w:rsidRPr="00EA3F9C" w:rsidRDefault="00EA3F9C" w:rsidP="00EA3F9C">
      <w:pPr>
        <w:spacing w:after="0"/>
        <w:rPr>
          <w:rFonts w:cstheme="minorHAnsi"/>
        </w:rPr>
      </w:pPr>
      <w:r w:rsidRPr="00EA3F9C">
        <w:rPr>
          <w:rFonts w:cstheme="minorHAnsi"/>
        </w:rPr>
        <w:t>Dokument musi być opatrzony przez osobę lub osoby uprawnione do reprezentowania firmy kwalifikowanym podpisem elektronicznym, podpisem zaufanych lub podpisem osobistym.</w:t>
      </w:r>
      <w:r w:rsidR="004D6FAA">
        <w:rPr>
          <w:lang w:eastAsia="pl-PL"/>
        </w:rPr>
        <w:t xml:space="preserve"> </w:t>
      </w:r>
    </w:p>
    <w:sectPr w:rsidR="00314474" w:rsidRPr="00EA3F9C" w:rsidSect="00780DB5">
      <w:headerReference w:type="default" r:id="rId8"/>
      <w:footerReference w:type="default" r:id="rId9"/>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179DD" w14:textId="77777777" w:rsidR="009364D7" w:rsidRDefault="009364D7" w:rsidP="003E37EF">
      <w:pPr>
        <w:spacing w:after="0" w:line="240" w:lineRule="auto"/>
      </w:pPr>
      <w:r>
        <w:separator/>
      </w:r>
    </w:p>
  </w:endnote>
  <w:endnote w:type="continuationSeparator" w:id="0">
    <w:p w14:paraId="05778AEC" w14:textId="77777777" w:rsidR="009364D7" w:rsidRDefault="009364D7" w:rsidP="003E3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A69C8" w14:textId="327DCD58" w:rsidR="004254AF" w:rsidRPr="001C5339" w:rsidRDefault="00E50ABB" w:rsidP="00E50ABB">
    <w:pPr>
      <w:pBdr>
        <w:top w:val="single" w:sz="4" w:space="1" w:color="auto"/>
      </w:pBdr>
      <w:spacing w:after="0"/>
      <w:jc w:val="center"/>
      <w:rPr>
        <w:rFonts w:ascii="Arial Narrow" w:hAnsi="Arial Narrow"/>
        <w:b/>
        <w:color w:val="548DD4" w:themeColor="text2" w:themeTint="99"/>
        <w:sz w:val="20"/>
        <w:szCs w:val="18"/>
      </w:rPr>
    </w:pPr>
    <w:bookmarkStart w:id="0" w:name="_Hlk193183214"/>
    <w:bookmarkStart w:id="1" w:name="_Hlk193183215"/>
    <w:bookmarkStart w:id="2" w:name="_Hlk193183216"/>
    <w:bookmarkStart w:id="3" w:name="_Hlk193183217"/>
    <w:r w:rsidRPr="001C5339">
      <w:rPr>
        <w:rFonts w:ascii="Arial Narrow" w:hAnsi="Arial Narrow"/>
        <w:b/>
        <w:color w:val="548DD4" w:themeColor="text2" w:themeTint="99"/>
        <w:szCs w:val="18"/>
      </w:rPr>
      <w:t>Projekt „</w:t>
    </w:r>
    <w:r w:rsidR="00CB51C2" w:rsidRPr="001C5339">
      <w:rPr>
        <w:rFonts w:ascii="Arial Narrow" w:hAnsi="Arial Narrow"/>
        <w:b/>
        <w:color w:val="548DD4" w:themeColor="text2" w:themeTint="99"/>
        <w:szCs w:val="18"/>
      </w:rPr>
      <w:t>Ciekawa Nauka - wyrównanie szans edukacyjnych w zakresie szkolnictwa ogólnego w ZNOF</w:t>
    </w:r>
    <w:r w:rsidRPr="001C5339">
      <w:rPr>
        <w:rFonts w:ascii="Arial Narrow" w:hAnsi="Arial Narrow"/>
        <w:b/>
        <w:color w:val="548DD4" w:themeColor="text2" w:themeTint="99"/>
        <w:szCs w:val="18"/>
      </w:rPr>
      <w:t>”</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36D28" w14:textId="77777777" w:rsidR="009364D7" w:rsidRDefault="009364D7" w:rsidP="003E37EF">
      <w:pPr>
        <w:spacing w:after="0" w:line="240" w:lineRule="auto"/>
      </w:pPr>
      <w:r>
        <w:separator/>
      </w:r>
    </w:p>
  </w:footnote>
  <w:footnote w:type="continuationSeparator" w:id="0">
    <w:p w14:paraId="60F7915A" w14:textId="77777777" w:rsidR="009364D7" w:rsidRDefault="009364D7" w:rsidP="003E37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FE5EC" w14:textId="4F7EE280" w:rsidR="00181784" w:rsidRDefault="00CB51C2" w:rsidP="00181784">
    <w:pPr>
      <w:pStyle w:val="Nagwek"/>
      <w:jc w:val="center"/>
    </w:pPr>
    <w:r>
      <w:rPr>
        <w:noProof/>
      </w:rPr>
      <w:drawing>
        <wp:inline distT="0" distB="0" distL="0" distR="0" wp14:anchorId="51C42C01" wp14:editId="34FF499B">
          <wp:extent cx="5760720" cy="460375"/>
          <wp:effectExtent l="0" t="0" r="0" b="0"/>
          <wp:docPr id="6932379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237939" name="Obraz 693237939"/>
                  <pic:cNvPicPr/>
                </pic:nvPicPr>
                <pic:blipFill>
                  <a:blip r:embed="rId1">
                    <a:extLst>
                      <a:ext uri="{28A0092B-C50C-407E-A947-70E740481C1C}">
                        <a14:useLocalDpi xmlns:a14="http://schemas.microsoft.com/office/drawing/2010/main" val="0"/>
                      </a:ext>
                    </a:extLst>
                  </a:blip>
                  <a:stretch>
                    <a:fillRect/>
                  </a:stretch>
                </pic:blipFill>
                <pic:spPr>
                  <a:xfrm>
                    <a:off x="0" y="0"/>
                    <a:ext cx="5760720" cy="460375"/>
                  </a:xfrm>
                  <a:prstGeom prst="rect">
                    <a:avLst/>
                  </a:prstGeom>
                </pic:spPr>
              </pic:pic>
            </a:graphicData>
          </a:graphic>
        </wp:inline>
      </w:drawing>
    </w:r>
  </w:p>
  <w:p w14:paraId="52249561" w14:textId="77777777" w:rsidR="00E50ABB" w:rsidRDefault="00E50ABB" w:rsidP="0018178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952A9"/>
    <w:multiLevelType w:val="hybridMultilevel"/>
    <w:tmpl w:val="AA2E1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5C4404"/>
    <w:multiLevelType w:val="hybridMultilevel"/>
    <w:tmpl w:val="BF6038D2"/>
    <w:lvl w:ilvl="0" w:tplc="161ECC8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5E307B"/>
    <w:multiLevelType w:val="hybridMultilevel"/>
    <w:tmpl w:val="5D2E2AF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967445"/>
    <w:multiLevelType w:val="hybridMultilevel"/>
    <w:tmpl w:val="C0F040E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B9508BF"/>
    <w:multiLevelType w:val="hybridMultilevel"/>
    <w:tmpl w:val="85D49B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991DBA"/>
    <w:multiLevelType w:val="hybridMultilevel"/>
    <w:tmpl w:val="96CA38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A84933"/>
    <w:multiLevelType w:val="hybridMultilevel"/>
    <w:tmpl w:val="96CA38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A3B02"/>
    <w:multiLevelType w:val="hybridMultilevel"/>
    <w:tmpl w:val="C6345AAA"/>
    <w:lvl w:ilvl="0" w:tplc="99689FB4">
      <w:start w:val="1"/>
      <w:numFmt w:val="decimal"/>
      <w:lvlText w:val="%1."/>
      <w:lvlJc w:val="left"/>
      <w:pPr>
        <w:tabs>
          <w:tab w:val="num" w:pos="720"/>
        </w:tabs>
        <w:ind w:left="720" w:hanging="360"/>
      </w:pPr>
      <w:rPr>
        <w:rFonts w:hint="default"/>
        <w:b w:val="0"/>
        <w:i w:val="0"/>
      </w:rPr>
    </w:lvl>
    <w:lvl w:ilvl="1" w:tplc="22A0C84A">
      <w:start w:val="1"/>
      <w:numFmt w:val="bullet"/>
      <w:lvlText w:val=""/>
      <w:lvlJc w:val="left"/>
      <w:pPr>
        <w:tabs>
          <w:tab w:val="num" w:pos="1800"/>
        </w:tabs>
        <w:ind w:left="1800" w:hanging="360"/>
      </w:pPr>
      <w:rPr>
        <w:rFonts w:ascii="Symbol" w:hAnsi="Symbol" w:hint="default"/>
        <w:b w:val="0"/>
        <w:i w:val="0"/>
      </w:rPr>
    </w:lvl>
    <w:lvl w:ilvl="2" w:tplc="76147D40">
      <w:numFmt w:val="bullet"/>
      <w:lvlText w:val=""/>
      <w:lvlJc w:val="left"/>
      <w:pPr>
        <w:tabs>
          <w:tab w:val="num" w:pos="2340"/>
        </w:tabs>
        <w:ind w:left="2340" w:hanging="360"/>
      </w:pPr>
      <w:rPr>
        <w:rFonts w:ascii="Symbol" w:eastAsia="Times New Roman" w:hAnsi="Symbol" w:cs="Arial"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2E7AF4"/>
    <w:multiLevelType w:val="hybridMultilevel"/>
    <w:tmpl w:val="7F52FA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0643D8"/>
    <w:multiLevelType w:val="hybridMultilevel"/>
    <w:tmpl w:val="050E6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6E639A"/>
    <w:multiLevelType w:val="hybridMultilevel"/>
    <w:tmpl w:val="6B506A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1C03C0"/>
    <w:multiLevelType w:val="hybridMultilevel"/>
    <w:tmpl w:val="7F52FA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5D3D45"/>
    <w:multiLevelType w:val="hybridMultilevel"/>
    <w:tmpl w:val="268E9F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C612AE"/>
    <w:multiLevelType w:val="hybridMultilevel"/>
    <w:tmpl w:val="886E67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EC795F"/>
    <w:multiLevelType w:val="hybridMultilevel"/>
    <w:tmpl w:val="1A1CF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D776F3"/>
    <w:multiLevelType w:val="hybridMultilevel"/>
    <w:tmpl w:val="1B04E4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6B031B"/>
    <w:multiLevelType w:val="hybridMultilevel"/>
    <w:tmpl w:val="5172E5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8762C"/>
    <w:multiLevelType w:val="hybridMultilevel"/>
    <w:tmpl w:val="AC8A9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671E93"/>
    <w:multiLevelType w:val="hybridMultilevel"/>
    <w:tmpl w:val="96CA38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9C53AB"/>
    <w:multiLevelType w:val="hybridMultilevel"/>
    <w:tmpl w:val="1BDAD8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894367"/>
    <w:multiLevelType w:val="hybridMultilevel"/>
    <w:tmpl w:val="050E6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A84776"/>
    <w:multiLevelType w:val="hybridMultilevel"/>
    <w:tmpl w:val="96CA38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E07AFF"/>
    <w:multiLevelType w:val="multilevel"/>
    <w:tmpl w:val="D24688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E03D0E"/>
    <w:multiLevelType w:val="hybridMultilevel"/>
    <w:tmpl w:val="F510EA2E"/>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4" w15:restartNumberingAfterBreak="0">
    <w:nsid w:val="5F8B3325"/>
    <w:multiLevelType w:val="hybridMultilevel"/>
    <w:tmpl w:val="AC8A99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48544F"/>
    <w:multiLevelType w:val="hybridMultilevel"/>
    <w:tmpl w:val="B2A2654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EF53EF"/>
    <w:multiLevelType w:val="hybridMultilevel"/>
    <w:tmpl w:val="21D41C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BB61C7"/>
    <w:multiLevelType w:val="hybridMultilevel"/>
    <w:tmpl w:val="CAE8B04C"/>
    <w:lvl w:ilvl="0" w:tplc="5AC015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AF62F8"/>
    <w:multiLevelType w:val="multilevel"/>
    <w:tmpl w:val="081EE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ED2F69"/>
    <w:multiLevelType w:val="hybridMultilevel"/>
    <w:tmpl w:val="08502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C858E4"/>
    <w:multiLevelType w:val="hybridMultilevel"/>
    <w:tmpl w:val="9CD4E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38745E"/>
    <w:multiLevelType w:val="hybridMultilevel"/>
    <w:tmpl w:val="2B303B04"/>
    <w:lvl w:ilvl="0" w:tplc="B65EE29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F6505D"/>
    <w:multiLevelType w:val="hybridMultilevel"/>
    <w:tmpl w:val="892619F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F8B6EA8"/>
    <w:multiLevelType w:val="hybridMultilevel"/>
    <w:tmpl w:val="E15051D8"/>
    <w:lvl w:ilvl="0" w:tplc="B65EE296">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70B77A79"/>
    <w:multiLevelType w:val="hybridMultilevel"/>
    <w:tmpl w:val="5C523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403329"/>
    <w:multiLevelType w:val="hybridMultilevel"/>
    <w:tmpl w:val="050E6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C47CFA"/>
    <w:multiLevelType w:val="hybridMultilevel"/>
    <w:tmpl w:val="7F52FA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ED118E"/>
    <w:multiLevelType w:val="hybridMultilevel"/>
    <w:tmpl w:val="96CA38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5145938">
    <w:abstractNumId w:val="1"/>
  </w:num>
  <w:num w:numId="2" w16cid:durableId="1759017053">
    <w:abstractNumId w:val="19"/>
  </w:num>
  <w:num w:numId="3" w16cid:durableId="1999966021">
    <w:abstractNumId w:val="18"/>
  </w:num>
  <w:num w:numId="4" w16cid:durableId="2014645261">
    <w:abstractNumId w:val="10"/>
  </w:num>
  <w:num w:numId="5" w16cid:durableId="176041707">
    <w:abstractNumId w:val="12"/>
  </w:num>
  <w:num w:numId="6" w16cid:durableId="208001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251588">
    <w:abstractNumId w:val="29"/>
  </w:num>
  <w:num w:numId="8" w16cid:durableId="1530951531">
    <w:abstractNumId w:val="36"/>
  </w:num>
  <w:num w:numId="9" w16cid:durableId="818691003">
    <w:abstractNumId w:val="14"/>
  </w:num>
  <w:num w:numId="10" w16cid:durableId="1996372324">
    <w:abstractNumId w:val="9"/>
  </w:num>
  <w:num w:numId="11" w16cid:durableId="1919824368">
    <w:abstractNumId w:val="4"/>
  </w:num>
  <w:num w:numId="12" w16cid:durableId="693505958">
    <w:abstractNumId w:val="15"/>
  </w:num>
  <w:num w:numId="13" w16cid:durableId="326641532">
    <w:abstractNumId w:val="37"/>
  </w:num>
  <w:num w:numId="14" w16cid:durableId="1767577675">
    <w:abstractNumId w:val="21"/>
  </w:num>
  <w:num w:numId="15" w16cid:durableId="1808544407">
    <w:abstractNumId w:val="5"/>
  </w:num>
  <w:num w:numId="16" w16cid:durableId="1065494031">
    <w:abstractNumId w:val="6"/>
  </w:num>
  <w:num w:numId="17" w16cid:durableId="348262790">
    <w:abstractNumId w:val="11"/>
  </w:num>
  <w:num w:numId="18" w16cid:durableId="905265288">
    <w:abstractNumId w:val="8"/>
  </w:num>
  <w:num w:numId="19" w16cid:durableId="1277636932">
    <w:abstractNumId w:val="35"/>
  </w:num>
  <w:num w:numId="20" w16cid:durableId="1524630337">
    <w:abstractNumId w:val="20"/>
  </w:num>
  <w:num w:numId="21" w16cid:durableId="1095246783">
    <w:abstractNumId w:val="27"/>
  </w:num>
  <w:num w:numId="22" w16cid:durableId="1726294962">
    <w:abstractNumId w:val="0"/>
  </w:num>
  <w:num w:numId="23" w16cid:durableId="680469886">
    <w:abstractNumId w:val="31"/>
  </w:num>
  <w:num w:numId="24" w16cid:durableId="1478179357">
    <w:abstractNumId w:val="33"/>
  </w:num>
  <w:num w:numId="25" w16cid:durableId="1606841836">
    <w:abstractNumId w:val="32"/>
  </w:num>
  <w:num w:numId="26" w16cid:durableId="584606137">
    <w:abstractNumId w:val="28"/>
  </w:num>
  <w:num w:numId="27" w16cid:durableId="583271324">
    <w:abstractNumId w:val="22"/>
  </w:num>
  <w:num w:numId="28" w16cid:durableId="1326283287">
    <w:abstractNumId w:val="26"/>
  </w:num>
  <w:num w:numId="29" w16cid:durableId="1723210817">
    <w:abstractNumId w:val="13"/>
  </w:num>
  <w:num w:numId="30" w16cid:durableId="2003776379">
    <w:abstractNumId w:val="17"/>
  </w:num>
  <w:num w:numId="31" w16cid:durableId="228081159">
    <w:abstractNumId w:val="34"/>
  </w:num>
  <w:num w:numId="32" w16cid:durableId="1581480955">
    <w:abstractNumId w:val="25"/>
  </w:num>
  <w:num w:numId="33" w16cid:durableId="630939475">
    <w:abstractNumId w:val="7"/>
  </w:num>
  <w:num w:numId="34" w16cid:durableId="1298799191">
    <w:abstractNumId w:val="3"/>
  </w:num>
  <w:num w:numId="35" w16cid:durableId="1219589047">
    <w:abstractNumId w:val="24"/>
  </w:num>
  <w:num w:numId="36" w16cid:durableId="665740730">
    <w:abstractNumId w:val="30"/>
  </w:num>
  <w:num w:numId="37" w16cid:durableId="33504699">
    <w:abstractNumId w:val="23"/>
  </w:num>
  <w:num w:numId="38" w16cid:durableId="1035472135">
    <w:abstractNumId w:val="2"/>
  </w:num>
  <w:num w:numId="39" w16cid:durableId="14415332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387"/>
    <w:rsid w:val="00021420"/>
    <w:rsid w:val="00054240"/>
    <w:rsid w:val="00056352"/>
    <w:rsid w:val="00070091"/>
    <w:rsid w:val="000832A0"/>
    <w:rsid w:val="0008548B"/>
    <w:rsid w:val="00090AFB"/>
    <w:rsid w:val="00091AD4"/>
    <w:rsid w:val="000926D6"/>
    <w:rsid w:val="000A2298"/>
    <w:rsid w:val="000C0476"/>
    <w:rsid w:val="000C6F0B"/>
    <w:rsid w:val="000F6F61"/>
    <w:rsid w:val="00105CB9"/>
    <w:rsid w:val="001075D1"/>
    <w:rsid w:val="001151D7"/>
    <w:rsid w:val="00137176"/>
    <w:rsid w:val="0014238D"/>
    <w:rsid w:val="0014542F"/>
    <w:rsid w:val="00147963"/>
    <w:rsid w:val="00177DC2"/>
    <w:rsid w:val="00181784"/>
    <w:rsid w:val="0018628E"/>
    <w:rsid w:val="00190C72"/>
    <w:rsid w:val="00192578"/>
    <w:rsid w:val="001C5339"/>
    <w:rsid w:val="002107D6"/>
    <w:rsid w:val="00212496"/>
    <w:rsid w:val="00222AC5"/>
    <w:rsid w:val="00233FCA"/>
    <w:rsid w:val="00241EA4"/>
    <w:rsid w:val="0028178B"/>
    <w:rsid w:val="0029630E"/>
    <w:rsid w:val="002A1FF5"/>
    <w:rsid w:val="002A24A8"/>
    <w:rsid w:val="002C5A11"/>
    <w:rsid w:val="002E0454"/>
    <w:rsid w:val="00300C6C"/>
    <w:rsid w:val="003028D7"/>
    <w:rsid w:val="00314474"/>
    <w:rsid w:val="003226FA"/>
    <w:rsid w:val="00322A1F"/>
    <w:rsid w:val="00331657"/>
    <w:rsid w:val="0035270A"/>
    <w:rsid w:val="0036350F"/>
    <w:rsid w:val="003666EB"/>
    <w:rsid w:val="0037087B"/>
    <w:rsid w:val="003853E0"/>
    <w:rsid w:val="003868DD"/>
    <w:rsid w:val="003E34F4"/>
    <w:rsid w:val="003E37EF"/>
    <w:rsid w:val="00404173"/>
    <w:rsid w:val="00412238"/>
    <w:rsid w:val="00412A99"/>
    <w:rsid w:val="0042531B"/>
    <w:rsid w:val="004254AF"/>
    <w:rsid w:val="00442D08"/>
    <w:rsid w:val="00447753"/>
    <w:rsid w:val="004617BA"/>
    <w:rsid w:val="004703B2"/>
    <w:rsid w:val="004800DC"/>
    <w:rsid w:val="00496387"/>
    <w:rsid w:val="004D6FAA"/>
    <w:rsid w:val="004F0C3A"/>
    <w:rsid w:val="0050684D"/>
    <w:rsid w:val="00516188"/>
    <w:rsid w:val="00521CB6"/>
    <w:rsid w:val="00545F16"/>
    <w:rsid w:val="0056518A"/>
    <w:rsid w:val="00583BEC"/>
    <w:rsid w:val="00584803"/>
    <w:rsid w:val="00595F25"/>
    <w:rsid w:val="005B2E1D"/>
    <w:rsid w:val="005C3294"/>
    <w:rsid w:val="005F5D46"/>
    <w:rsid w:val="005F693D"/>
    <w:rsid w:val="0060371D"/>
    <w:rsid w:val="006077B5"/>
    <w:rsid w:val="006078CC"/>
    <w:rsid w:val="0061703A"/>
    <w:rsid w:val="00624D4D"/>
    <w:rsid w:val="006270E9"/>
    <w:rsid w:val="00640A15"/>
    <w:rsid w:val="006518A2"/>
    <w:rsid w:val="006610FF"/>
    <w:rsid w:val="006937A2"/>
    <w:rsid w:val="006A1861"/>
    <w:rsid w:val="006A4D45"/>
    <w:rsid w:val="006E6EAC"/>
    <w:rsid w:val="00702D31"/>
    <w:rsid w:val="00707C60"/>
    <w:rsid w:val="00753A81"/>
    <w:rsid w:val="0075575F"/>
    <w:rsid w:val="007705C8"/>
    <w:rsid w:val="00780DB5"/>
    <w:rsid w:val="00824970"/>
    <w:rsid w:val="00851339"/>
    <w:rsid w:val="00855024"/>
    <w:rsid w:val="00855C49"/>
    <w:rsid w:val="0087239B"/>
    <w:rsid w:val="00876EC4"/>
    <w:rsid w:val="008A4A1B"/>
    <w:rsid w:val="008B0C7B"/>
    <w:rsid w:val="008B518F"/>
    <w:rsid w:val="008E3D3A"/>
    <w:rsid w:val="008E4607"/>
    <w:rsid w:val="008E5F1A"/>
    <w:rsid w:val="008F67DF"/>
    <w:rsid w:val="00920B7C"/>
    <w:rsid w:val="009339B6"/>
    <w:rsid w:val="009364D7"/>
    <w:rsid w:val="00947DE2"/>
    <w:rsid w:val="0096124D"/>
    <w:rsid w:val="00963F8D"/>
    <w:rsid w:val="00971375"/>
    <w:rsid w:val="00985F9D"/>
    <w:rsid w:val="00992B8E"/>
    <w:rsid w:val="009A093B"/>
    <w:rsid w:val="009A10ED"/>
    <w:rsid w:val="009B6C12"/>
    <w:rsid w:val="009C59AC"/>
    <w:rsid w:val="009C6EB2"/>
    <w:rsid w:val="009D09A3"/>
    <w:rsid w:val="009E2714"/>
    <w:rsid w:val="00A02ECA"/>
    <w:rsid w:val="00A23EDD"/>
    <w:rsid w:val="00A25CCD"/>
    <w:rsid w:val="00A60E64"/>
    <w:rsid w:val="00A768C4"/>
    <w:rsid w:val="00A85B08"/>
    <w:rsid w:val="00A86431"/>
    <w:rsid w:val="00AE15DE"/>
    <w:rsid w:val="00AE1923"/>
    <w:rsid w:val="00AF2D78"/>
    <w:rsid w:val="00AF5BAD"/>
    <w:rsid w:val="00B01A36"/>
    <w:rsid w:val="00B040FA"/>
    <w:rsid w:val="00B74E70"/>
    <w:rsid w:val="00BB0777"/>
    <w:rsid w:val="00BB2F46"/>
    <w:rsid w:val="00BB382A"/>
    <w:rsid w:val="00BB4DA0"/>
    <w:rsid w:val="00BC5F0F"/>
    <w:rsid w:val="00BE297C"/>
    <w:rsid w:val="00BF2BA8"/>
    <w:rsid w:val="00BF2E86"/>
    <w:rsid w:val="00C03CB8"/>
    <w:rsid w:val="00C10602"/>
    <w:rsid w:val="00C11D5B"/>
    <w:rsid w:val="00C324D7"/>
    <w:rsid w:val="00C51C81"/>
    <w:rsid w:val="00C544CE"/>
    <w:rsid w:val="00C707B5"/>
    <w:rsid w:val="00C77229"/>
    <w:rsid w:val="00C83C3A"/>
    <w:rsid w:val="00C86E1F"/>
    <w:rsid w:val="00C93F0A"/>
    <w:rsid w:val="00CA41F3"/>
    <w:rsid w:val="00CA5733"/>
    <w:rsid w:val="00CB364D"/>
    <w:rsid w:val="00CB51C2"/>
    <w:rsid w:val="00CB5378"/>
    <w:rsid w:val="00CE0419"/>
    <w:rsid w:val="00D25023"/>
    <w:rsid w:val="00D37F7F"/>
    <w:rsid w:val="00D521C0"/>
    <w:rsid w:val="00D65F29"/>
    <w:rsid w:val="00D97769"/>
    <w:rsid w:val="00DC00ED"/>
    <w:rsid w:val="00E04759"/>
    <w:rsid w:val="00E33C39"/>
    <w:rsid w:val="00E43C44"/>
    <w:rsid w:val="00E50ABB"/>
    <w:rsid w:val="00E5302B"/>
    <w:rsid w:val="00E67618"/>
    <w:rsid w:val="00E831D9"/>
    <w:rsid w:val="00E9320D"/>
    <w:rsid w:val="00EA3F9C"/>
    <w:rsid w:val="00EB7E82"/>
    <w:rsid w:val="00EC1A65"/>
    <w:rsid w:val="00EC6873"/>
    <w:rsid w:val="00EE6E72"/>
    <w:rsid w:val="00EF3BF4"/>
    <w:rsid w:val="00EF51A9"/>
    <w:rsid w:val="00EF6710"/>
    <w:rsid w:val="00F23EA3"/>
    <w:rsid w:val="00F26FA1"/>
    <w:rsid w:val="00F339A3"/>
    <w:rsid w:val="00F6714D"/>
    <w:rsid w:val="00F7145E"/>
    <w:rsid w:val="00F7770E"/>
    <w:rsid w:val="00FB1FB7"/>
    <w:rsid w:val="00FC29FA"/>
    <w:rsid w:val="00FC6A5E"/>
    <w:rsid w:val="00FD1B4E"/>
    <w:rsid w:val="00FF4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E72CB"/>
  <w15:docId w15:val="{32666801-D989-4F1C-8E37-C3B751E0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E50ABB"/>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pl-PL"/>
    </w:rPr>
  </w:style>
  <w:style w:type="paragraph" w:styleId="Nagwek3">
    <w:name w:val="heading 3"/>
    <w:basedOn w:val="Normalny"/>
    <w:next w:val="Normalny"/>
    <w:link w:val="Nagwek3Znak"/>
    <w:uiPriority w:val="9"/>
    <w:unhideWhenUsed/>
    <w:qFormat/>
    <w:rsid w:val="008E5F1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E37E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E37EF"/>
    <w:rPr>
      <w:sz w:val="20"/>
      <w:szCs w:val="20"/>
    </w:rPr>
  </w:style>
  <w:style w:type="character" w:styleId="Odwoanieprzypisudolnego">
    <w:name w:val="footnote reference"/>
    <w:basedOn w:val="Domylnaczcionkaakapitu"/>
    <w:uiPriority w:val="99"/>
    <w:semiHidden/>
    <w:unhideWhenUsed/>
    <w:rsid w:val="003E37EF"/>
    <w:rPr>
      <w:vertAlign w:val="superscript"/>
    </w:rPr>
  </w:style>
  <w:style w:type="paragraph" w:styleId="Akapitzlist">
    <w:name w:val="List Paragraph"/>
    <w:aliases w:val="L1,Numerowanie,2 heading,A_wyliczenie,K-P_odwolanie,Akapit z listą5,maz_wyliczenie,opis dzialania"/>
    <w:basedOn w:val="Normalny"/>
    <w:link w:val="AkapitzlistZnak"/>
    <w:uiPriority w:val="34"/>
    <w:qFormat/>
    <w:rsid w:val="00BB0777"/>
    <w:pPr>
      <w:ind w:left="720"/>
      <w:contextualSpacing/>
    </w:pPr>
  </w:style>
  <w:style w:type="paragraph" w:styleId="Tekstdymka">
    <w:name w:val="Balloon Text"/>
    <w:basedOn w:val="Normalny"/>
    <w:link w:val="TekstdymkaZnak"/>
    <w:uiPriority w:val="99"/>
    <w:semiHidden/>
    <w:unhideWhenUsed/>
    <w:rsid w:val="001817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1784"/>
    <w:rPr>
      <w:rFonts w:ascii="Tahoma" w:hAnsi="Tahoma" w:cs="Tahoma"/>
      <w:sz w:val="16"/>
      <w:szCs w:val="16"/>
    </w:rPr>
  </w:style>
  <w:style w:type="paragraph" w:styleId="Nagwek">
    <w:name w:val="header"/>
    <w:basedOn w:val="Normalny"/>
    <w:link w:val="NagwekZnak"/>
    <w:uiPriority w:val="99"/>
    <w:unhideWhenUsed/>
    <w:rsid w:val="001817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1784"/>
  </w:style>
  <w:style w:type="paragraph" w:styleId="Stopka">
    <w:name w:val="footer"/>
    <w:basedOn w:val="Normalny"/>
    <w:link w:val="StopkaZnak"/>
    <w:uiPriority w:val="99"/>
    <w:unhideWhenUsed/>
    <w:rsid w:val="001817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1784"/>
  </w:style>
  <w:style w:type="character" w:styleId="Hipercze">
    <w:name w:val="Hyperlink"/>
    <w:basedOn w:val="Domylnaczcionkaakapitu"/>
    <w:uiPriority w:val="99"/>
    <w:semiHidden/>
    <w:unhideWhenUsed/>
    <w:rsid w:val="002107D6"/>
    <w:rPr>
      <w:color w:val="0000FF"/>
      <w:u w:val="single"/>
    </w:rPr>
  </w:style>
  <w:style w:type="character" w:customStyle="1" w:styleId="apple-converted-space">
    <w:name w:val="apple-converted-space"/>
    <w:basedOn w:val="Domylnaczcionkaakapitu"/>
    <w:rsid w:val="002107D6"/>
  </w:style>
  <w:style w:type="table" w:styleId="Tabela-Siatka">
    <w:name w:val="Table Grid"/>
    <w:basedOn w:val="Standardowy"/>
    <w:uiPriority w:val="59"/>
    <w:rsid w:val="00780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E50ABB"/>
    <w:rPr>
      <w:rFonts w:asciiTheme="majorHAnsi" w:eastAsiaTheme="majorEastAsia" w:hAnsiTheme="majorHAnsi" w:cstheme="majorBidi"/>
      <w:b/>
      <w:bCs/>
      <w:color w:val="4F81BD" w:themeColor="accent1"/>
      <w:sz w:val="26"/>
      <w:szCs w:val="26"/>
      <w:lang w:eastAsia="pl-PL"/>
    </w:rPr>
  </w:style>
  <w:style w:type="paragraph" w:customStyle="1" w:styleId="Default">
    <w:name w:val="Default"/>
    <w:rsid w:val="00E50ABB"/>
    <w:pPr>
      <w:autoSpaceDE w:val="0"/>
      <w:autoSpaceDN w:val="0"/>
      <w:adjustRightInd w:val="0"/>
      <w:spacing w:after="0" w:line="240" w:lineRule="auto"/>
    </w:pPr>
    <w:rPr>
      <w:rFonts w:ascii="Calibri" w:hAnsi="Calibri" w:cs="Calibri"/>
      <w:color w:val="000000"/>
      <w:sz w:val="24"/>
      <w:szCs w:val="24"/>
    </w:rPr>
  </w:style>
  <w:style w:type="character" w:customStyle="1" w:styleId="Nagwek3Znak">
    <w:name w:val="Nagłówek 3 Znak"/>
    <w:basedOn w:val="Domylnaczcionkaakapitu"/>
    <w:link w:val="Nagwek3"/>
    <w:uiPriority w:val="9"/>
    <w:rsid w:val="008E5F1A"/>
    <w:rPr>
      <w:rFonts w:asciiTheme="majorHAnsi" w:eastAsiaTheme="majorEastAsia" w:hAnsiTheme="majorHAnsi" w:cstheme="majorBidi"/>
      <w:color w:val="243F60" w:themeColor="accent1" w:themeShade="7F"/>
      <w:sz w:val="24"/>
      <w:szCs w:val="24"/>
    </w:rPr>
  </w:style>
  <w:style w:type="table" w:styleId="Tabelalisty1jasnaakcent3">
    <w:name w:val="List Table 1 Light Accent 3"/>
    <w:basedOn w:val="Standardowy"/>
    <w:uiPriority w:val="46"/>
    <w:rsid w:val="008E5F1A"/>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Siatka1">
    <w:name w:val="Tabela - Siatka1"/>
    <w:basedOn w:val="Standardowy"/>
    <w:next w:val="Tabela-Siatka"/>
    <w:uiPriority w:val="59"/>
    <w:rsid w:val="00314474"/>
    <w:pPr>
      <w:spacing w:after="0" w:line="240" w:lineRule="auto"/>
    </w:pPr>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EA3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67445">
      <w:bodyDiv w:val="1"/>
      <w:marLeft w:val="0"/>
      <w:marRight w:val="0"/>
      <w:marTop w:val="0"/>
      <w:marBottom w:val="0"/>
      <w:divBdr>
        <w:top w:val="none" w:sz="0" w:space="0" w:color="auto"/>
        <w:left w:val="none" w:sz="0" w:space="0" w:color="auto"/>
        <w:bottom w:val="none" w:sz="0" w:space="0" w:color="auto"/>
        <w:right w:val="none" w:sz="0" w:space="0" w:color="auto"/>
      </w:divBdr>
    </w:div>
    <w:div w:id="364717708">
      <w:bodyDiv w:val="1"/>
      <w:marLeft w:val="0"/>
      <w:marRight w:val="0"/>
      <w:marTop w:val="0"/>
      <w:marBottom w:val="0"/>
      <w:divBdr>
        <w:top w:val="none" w:sz="0" w:space="0" w:color="auto"/>
        <w:left w:val="none" w:sz="0" w:space="0" w:color="auto"/>
        <w:bottom w:val="none" w:sz="0" w:space="0" w:color="auto"/>
        <w:right w:val="none" w:sz="0" w:space="0" w:color="auto"/>
      </w:divBdr>
    </w:div>
    <w:div w:id="686563161">
      <w:bodyDiv w:val="1"/>
      <w:marLeft w:val="0"/>
      <w:marRight w:val="0"/>
      <w:marTop w:val="0"/>
      <w:marBottom w:val="0"/>
      <w:divBdr>
        <w:top w:val="none" w:sz="0" w:space="0" w:color="auto"/>
        <w:left w:val="none" w:sz="0" w:space="0" w:color="auto"/>
        <w:bottom w:val="none" w:sz="0" w:space="0" w:color="auto"/>
        <w:right w:val="none" w:sz="0" w:space="0" w:color="auto"/>
      </w:divBdr>
    </w:div>
    <w:div w:id="711881686">
      <w:bodyDiv w:val="1"/>
      <w:marLeft w:val="0"/>
      <w:marRight w:val="0"/>
      <w:marTop w:val="0"/>
      <w:marBottom w:val="0"/>
      <w:divBdr>
        <w:top w:val="none" w:sz="0" w:space="0" w:color="auto"/>
        <w:left w:val="none" w:sz="0" w:space="0" w:color="auto"/>
        <w:bottom w:val="none" w:sz="0" w:space="0" w:color="auto"/>
        <w:right w:val="none" w:sz="0" w:space="0" w:color="auto"/>
      </w:divBdr>
    </w:div>
    <w:div w:id="759986741">
      <w:bodyDiv w:val="1"/>
      <w:marLeft w:val="0"/>
      <w:marRight w:val="0"/>
      <w:marTop w:val="0"/>
      <w:marBottom w:val="0"/>
      <w:divBdr>
        <w:top w:val="none" w:sz="0" w:space="0" w:color="auto"/>
        <w:left w:val="none" w:sz="0" w:space="0" w:color="auto"/>
        <w:bottom w:val="none" w:sz="0" w:space="0" w:color="auto"/>
        <w:right w:val="none" w:sz="0" w:space="0" w:color="auto"/>
      </w:divBdr>
    </w:div>
    <w:div w:id="1077898461">
      <w:bodyDiv w:val="1"/>
      <w:marLeft w:val="0"/>
      <w:marRight w:val="0"/>
      <w:marTop w:val="0"/>
      <w:marBottom w:val="0"/>
      <w:divBdr>
        <w:top w:val="none" w:sz="0" w:space="0" w:color="auto"/>
        <w:left w:val="none" w:sz="0" w:space="0" w:color="auto"/>
        <w:bottom w:val="none" w:sz="0" w:space="0" w:color="auto"/>
        <w:right w:val="none" w:sz="0" w:space="0" w:color="auto"/>
      </w:divBdr>
    </w:div>
    <w:div w:id="188956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2D658-4CAB-4A3A-82B0-78CE840AA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451</Words>
  <Characters>2708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Jodkowski Aleksander</dc:creator>
  <cp:lastModifiedBy>Robert Narkun</cp:lastModifiedBy>
  <cp:revision>4</cp:revision>
  <cp:lastPrinted>2025-03-18T11:19:00Z</cp:lastPrinted>
  <dcterms:created xsi:type="dcterms:W3CDTF">2025-03-18T13:28:00Z</dcterms:created>
  <dcterms:modified xsi:type="dcterms:W3CDTF">2025-04-02T04:54:00Z</dcterms:modified>
</cp:coreProperties>
</file>