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B10D2B" w14:textId="60FB52F9" w:rsidR="0022110F" w:rsidRPr="00E74B59" w:rsidRDefault="009656B8">
      <w:pPr>
        <w:shd w:val="clear" w:color="auto" w:fill="FFFFFF"/>
        <w:jc w:val="right"/>
      </w:pPr>
      <w:r w:rsidRPr="009656B8">
        <w:rPr>
          <w:rFonts w:ascii="Calibri" w:hAnsi="Calibri" w:cs="Calibri"/>
          <w:color w:val="000000"/>
          <w:spacing w:val="-1"/>
          <w:w w:val="90"/>
          <w:sz w:val="22"/>
          <w:szCs w:val="22"/>
        </w:rPr>
        <w:t>Ruda Śląska</w:t>
      </w:r>
      <w:r w:rsidR="0022110F" w:rsidRPr="00E74B59">
        <w:rPr>
          <w:rFonts w:ascii="Calibri" w:hAnsi="Calibri" w:cs="Calibri"/>
          <w:color w:val="000000"/>
          <w:spacing w:val="-1"/>
          <w:w w:val="90"/>
          <w:sz w:val="22"/>
          <w:szCs w:val="22"/>
        </w:rPr>
        <w:t xml:space="preserve">, </w:t>
      </w:r>
      <w:r w:rsidR="00E21B3C" w:rsidRPr="00E74B59">
        <w:rPr>
          <w:rFonts w:ascii="Calibri" w:hAnsi="Calibri" w:cs="Calibri"/>
          <w:color w:val="000000"/>
          <w:spacing w:val="-1"/>
          <w:w w:val="90"/>
          <w:sz w:val="22"/>
          <w:szCs w:val="22"/>
        </w:rPr>
        <w:t xml:space="preserve"> </w:t>
      </w:r>
      <w:r w:rsidR="00865D47">
        <w:rPr>
          <w:rFonts w:ascii="Calibri" w:hAnsi="Calibri" w:cs="Calibri"/>
          <w:color w:val="000000"/>
          <w:spacing w:val="-1"/>
          <w:w w:val="90"/>
          <w:sz w:val="22"/>
          <w:szCs w:val="22"/>
        </w:rPr>
        <w:t>19</w:t>
      </w:r>
      <w:r w:rsidR="00B004C6" w:rsidRPr="0084163B">
        <w:rPr>
          <w:rFonts w:ascii="Calibri" w:hAnsi="Calibri" w:cs="Calibri"/>
          <w:color w:val="000000"/>
          <w:spacing w:val="-1"/>
          <w:w w:val="90"/>
          <w:sz w:val="22"/>
          <w:szCs w:val="22"/>
        </w:rPr>
        <w:t>.</w:t>
      </w:r>
      <w:r w:rsidR="00CD19B0">
        <w:rPr>
          <w:rFonts w:ascii="Calibri" w:hAnsi="Calibri" w:cs="Calibri"/>
          <w:color w:val="000000"/>
          <w:spacing w:val="-1"/>
          <w:w w:val="90"/>
          <w:sz w:val="22"/>
          <w:szCs w:val="22"/>
        </w:rPr>
        <w:t>1</w:t>
      </w:r>
      <w:r w:rsidR="002B1B1F">
        <w:rPr>
          <w:rFonts w:ascii="Calibri" w:hAnsi="Calibri" w:cs="Calibri"/>
          <w:color w:val="000000"/>
          <w:spacing w:val="-1"/>
          <w:w w:val="90"/>
          <w:sz w:val="22"/>
          <w:szCs w:val="22"/>
        </w:rPr>
        <w:t>1</w:t>
      </w:r>
      <w:r w:rsidR="00B004C6" w:rsidRPr="00E74B59">
        <w:rPr>
          <w:rFonts w:ascii="Calibri" w:hAnsi="Calibri" w:cs="Calibri"/>
          <w:color w:val="000000"/>
          <w:spacing w:val="-1"/>
          <w:w w:val="90"/>
          <w:sz w:val="22"/>
          <w:szCs w:val="22"/>
        </w:rPr>
        <w:t>.202</w:t>
      </w:r>
      <w:r w:rsidR="00E74B59">
        <w:rPr>
          <w:rFonts w:ascii="Calibri" w:hAnsi="Calibri" w:cs="Calibri"/>
          <w:color w:val="000000"/>
          <w:spacing w:val="-1"/>
          <w:w w:val="90"/>
          <w:sz w:val="22"/>
          <w:szCs w:val="22"/>
        </w:rPr>
        <w:t>5</w:t>
      </w:r>
    </w:p>
    <w:p w14:paraId="41530369" w14:textId="2846FD03" w:rsidR="0022110F" w:rsidRPr="00E74B59" w:rsidRDefault="0022110F" w:rsidP="00C722C7">
      <w:pPr>
        <w:shd w:val="clear" w:color="auto" w:fill="FFFFFF"/>
        <w:spacing w:line="276" w:lineRule="auto"/>
        <w:jc w:val="center"/>
        <w:rPr>
          <w:rFonts w:ascii="Calibri" w:hAnsi="Calibri" w:cs="Calibri"/>
          <w:b/>
          <w:spacing w:val="-1"/>
          <w:w w:val="90"/>
          <w:sz w:val="28"/>
          <w:szCs w:val="22"/>
        </w:rPr>
      </w:pPr>
      <w:r w:rsidRPr="00E74B59">
        <w:rPr>
          <w:rFonts w:ascii="Calibri" w:hAnsi="Calibri" w:cs="Calibri"/>
          <w:b/>
          <w:color w:val="000000"/>
          <w:spacing w:val="-1"/>
          <w:w w:val="90"/>
          <w:sz w:val="28"/>
          <w:szCs w:val="22"/>
        </w:rPr>
        <w:t>ZAPYTANIE OFERTOWE</w:t>
      </w:r>
      <w:r w:rsidR="009656B8">
        <w:rPr>
          <w:rFonts w:ascii="Calibri" w:hAnsi="Calibri" w:cs="Calibri"/>
          <w:b/>
          <w:color w:val="000000"/>
          <w:spacing w:val="-1"/>
          <w:w w:val="90"/>
          <w:sz w:val="28"/>
          <w:szCs w:val="22"/>
        </w:rPr>
        <w:t xml:space="preserve"> NR </w:t>
      </w:r>
      <w:r w:rsidR="00E06612">
        <w:rPr>
          <w:rFonts w:ascii="Calibri" w:hAnsi="Calibri" w:cs="Calibri"/>
          <w:b/>
          <w:color w:val="000000"/>
          <w:spacing w:val="-1"/>
          <w:w w:val="90"/>
          <w:sz w:val="28"/>
          <w:szCs w:val="22"/>
        </w:rPr>
        <w:t>5</w:t>
      </w:r>
      <w:r w:rsidR="009656B8">
        <w:rPr>
          <w:rFonts w:ascii="Calibri" w:hAnsi="Calibri" w:cs="Calibri"/>
          <w:b/>
          <w:color w:val="000000"/>
          <w:spacing w:val="-1"/>
          <w:w w:val="90"/>
          <w:sz w:val="28"/>
          <w:szCs w:val="22"/>
        </w:rPr>
        <w:t>/2025</w:t>
      </w:r>
      <w:r w:rsidRPr="00E74B59">
        <w:rPr>
          <w:rFonts w:ascii="Calibri" w:hAnsi="Calibri" w:cs="Calibri"/>
          <w:b/>
          <w:color w:val="000000"/>
          <w:spacing w:val="-1"/>
          <w:w w:val="90"/>
          <w:sz w:val="28"/>
          <w:szCs w:val="22"/>
        </w:rPr>
        <w:t xml:space="preserve"> </w:t>
      </w:r>
      <w:r w:rsidRPr="00E74B59">
        <w:rPr>
          <w:rFonts w:ascii="Calibri" w:hAnsi="Calibri" w:cs="Calibri"/>
          <w:b/>
          <w:spacing w:val="-1"/>
          <w:w w:val="90"/>
          <w:sz w:val="28"/>
          <w:szCs w:val="22"/>
        </w:rPr>
        <w:t xml:space="preserve">NA: </w:t>
      </w:r>
    </w:p>
    <w:p w14:paraId="28B6B65A" w14:textId="77777777" w:rsidR="00C34FD1" w:rsidRPr="00CD19B0" w:rsidRDefault="004E3695" w:rsidP="00C722C7">
      <w:pPr>
        <w:shd w:val="clear" w:color="auto" w:fill="FFFFFF"/>
        <w:spacing w:line="276" w:lineRule="auto"/>
        <w:jc w:val="center"/>
        <w:rPr>
          <w:rFonts w:ascii="Calibri" w:hAnsi="Calibri" w:cs="Calibri"/>
          <w:b/>
          <w:bCs/>
          <w:sz w:val="28"/>
          <w:szCs w:val="28"/>
        </w:rPr>
      </w:pPr>
      <w:r>
        <w:rPr>
          <w:rFonts w:ascii="Calibri" w:hAnsi="Calibri" w:cs="Calibri"/>
          <w:b/>
          <w:bCs/>
          <w:sz w:val="28"/>
          <w:szCs w:val="28"/>
          <w:lang w:eastAsia="pl-PL"/>
        </w:rPr>
        <w:t>Składarko – sklejarkę do pudeł z tektury falistej</w:t>
      </w:r>
    </w:p>
    <w:p w14:paraId="047E610F" w14:textId="77777777" w:rsidR="001B385B" w:rsidRPr="00E74B59" w:rsidRDefault="001B385B" w:rsidP="0020257D">
      <w:pPr>
        <w:numPr>
          <w:ilvl w:val="0"/>
          <w:numId w:val="15"/>
        </w:numPr>
        <w:autoSpaceDE/>
        <w:autoSpaceDN w:val="0"/>
        <w:snapToGrid w:val="0"/>
        <w:spacing w:line="276" w:lineRule="auto"/>
        <w:ind w:left="426" w:hanging="426"/>
        <w:jc w:val="both"/>
        <w:textAlignment w:val="baseline"/>
        <w:rPr>
          <w:rFonts w:ascii="Calibri" w:eastAsia="Calibri" w:hAnsi="Calibri" w:cs="Calibri"/>
          <w:b/>
          <w:bCs/>
          <w:sz w:val="24"/>
          <w:szCs w:val="24"/>
          <w:lang w:eastAsia="en-US"/>
        </w:rPr>
      </w:pPr>
      <w:bookmarkStart w:id="0" w:name="_Hlk129343720"/>
      <w:r w:rsidRPr="00E74B59">
        <w:rPr>
          <w:rFonts w:ascii="Calibri" w:eastAsia="Calibri" w:hAnsi="Calibri" w:cs="Calibri"/>
          <w:b/>
          <w:bCs/>
          <w:sz w:val="24"/>
          <w:szCs w:val="24"/>
          <w:lang w:eastAsia="en-US"/>
        </w:rPr>
        <w:t>Zamawiający:</w:t>
      </w:r>
    </w:p>
    <w:p w14:paraId="7F5E1F10"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GREMBOX spółka z ograniczoną odpowiedzialnością</w:t>
      </w:r>
    </w:p>
    <w:p w14:paraId="58DAA5DE"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ul. Jana Matejki 16</w:t>
      </w:r>
    </w:p>
    <w:p w14:paraId="571A15A1" w14:textId="77777777" w:rsidR="009656B8" w:rsidRPr="009656B8" w:rsidRDefault="009656B8" w:rsidP="009656B8">
      <w:pPr>
        <w:widowControl/>
        <w:suppressAutoHyphens w:val="0"/>
        <w:spacing w:line="276" w:lineRule="auto"/>
        <w:ind w:left="851" w:hanging="425"/>
        <w:jc w:val="both"/>
        <w:rPr>
          <w:rFonts w:ascii="Calibri" w:eastAsia="Calibri" w:hAnsi="Calibri" w:cs="Calibri"/>
          <w:lang w:eastAsia="en-US"/>
        </w:rPr>
      </w:pPr>
      <w:r w:rsidRPr="009656B8">
        <w:rPr>
          <w:rFonts w:ascii="Calibri" w:eastAsia="Calibri" w:hAnsi="Calibri" w:cs="Calibri"/>
          <w:lang w:eastAsia="en-US"/>
        </w:rPr>
        <w:t>41-700 Ruda Śląska</w:t>
      </w:r>
    </w:p>
    <w:p w14:paraId="1EBCB57B" w14:textId="77777777" w:rsidR="0070479E" w:rsidRPr="00E74B59" w:rsidRDefault="009656B8" w:rsidP="009656B8">
      <w:pPr>
        <w:widowControl/>
        <w:suppressAutoHyphens w:val="0"/>
        <w:spacing w:line="276" w:lineRule="auto"/>
        <w:ind w:left="851" w:hanging="425"/>
        <w:jc w:val="both"/>
        <w:rPr>
          <w:rFonts w:ascii="Calibri" w:hAnsi="Calibri" w:cs="Calibri"/>
          <w:bCs/>
          <w:color w:val="000000"/>
          <w:sz w:val="22"/>
          <w:szCs w:val="22"/>
          <w:lang w:eastAsia="pl-PL"/>
        </w:rPr>
      </w:pPr>
      <w:r w:rsidRPr="009656B8">
        <w:rPr>
          <w:rFonts w:ascii="Calibri" w:eastAsia="Calibri" w:hAnsi="Calibri" w:cs="Calibri"/>
          <w:lang w:eastAsia="en-US"/>
        </w:rPr>
        <w:t>NIP 6412550486</w:t>
      </w:r>
    </w:p>
    <w:bookmarkEnd w:id="0"/>
    <w:p w14:paraId="488AEA0D" w14:textId="77777777" w:rsidR="001C632A" w:rsidRPr="00E74B59" w:rsidRDefault="001C632A" w:rsidP="00C722C7">
      <w:pPr>
        <w:spacing w:line="276" w:lineRule="auto"/>
        <w:ind w:left="284"/>
        <w:jc w:val="both"/>
        <w:rPr>
          <w:rFonts w:ascii="Calibri" w:hAnsi="Calibri" w:cs="Calibri"/>
          <w:bCs/>
          <w:color w:val="FF0000"/>
          <w:spacing w:val="8"/>
          <w:w w:val="90"/>
          <w:sz w:val="18"/>
          <w:szCs w:val="22"/>
        </w:rPr>
      </w:pPr>
    </w:p>
    <w:p w14:paraId="1441E1AC" w14:textId="77777777" w:rsidR="0022110F" w:rsidRPr="00E74B59" w:rsidRDefault="0022110F" w:rsidP="0020257D">
      <w:pPr>
        <w:numPr>
          <w:ilvl w:val="0"/>
          <w:numId w:val="3"/>
        </w:numPr>
        <w:shd w:val="clear" w:color="auto" w:fill="FFFFFF"/>
        <w:spacing w:line="276" w:lineRule="auto"/>
        <w:ind w:left="426" w:hanging="426"/>
        <w:jc w:val="both"/>
      </w:pPr>
      <w:r w:rsidRPr="00E74B59">
        <w:rPr>
          <w:rFonts w:ascii="Calibri" w:hAnsi="Calibri" w:cs="Calibri"/>
          <w:b/>
          <w:color w:val="000000"/>
          <w:spacing w:val="-1"/>
          <w:w w:val="90"/>
          <w:sz w:val="24"/>
          <w:szCs w:val="22"/>
        </w:rPr>
        <w:t>Tryb udzielenia zamówienia:</w:t>
      </w:r>
    </w:p>
    <w:p w14:paraId="3E7B3B02" w14:textId="77777777" w:rsidR="00663892" w:rsidRPr="00F55A6B" w:rsidRDefault="0070479E" w:rsidP="0020257D">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Zapytanie ofertowe prowadzone jest w ramach projektu </w:t>
      </w:r>
      <w:r w:rsidR="00AB14AB" w:rsidRPr="00E74B59">
        <w:rPr>
          <w:rFonts w:ascii="Calibri" w:hAnsi="Calibri" w:cs="Calibri"/>
          <w:color w:val="000000"/>
          <w:spacing w:val="-1"/>
          <w:w w:val="90"/>
          <w:sz w:val="22"/>
          <w:szCs w:val="22"/>
        </w:rPr>
        <w:t xml:space="preserve">nr </w:t>
      </w:r>
      <w:r w:rsidR="009656B8" w:rsidRPr="009656B8">
        <w:rPr>
          <w:rFonts w:ascii="Calibri" w:hAnsi="Calibri" w:cs="Calibri"/>
          <w:color w:val="000000"/>
          <w:spacing w:val="-1"/>
          <w:w w:val="90"/>
          <w:sz w:val="22"/>
          <w:szCs w:val="22"/>
        </w:rPr>
        <w:t>FENG.01.01-IP.02-1349/23 pod tytułem: „Wprowadzenie na rynek opakowań tekturowych wyposażonych w pełni ekologiczny system zabezpieczeń o działaniu przeciwwilgociowym i biostatycznym”, współfinansowanego w ramach działania FENG.01.01-Wsparcie dla przedsiębiorców</w:t>
      </w:r>
      <w:r w:rsidR="00663892" w:rsidRPr="00F55A6B">
        <w:rPr>
          <w:rFonts w:ascii="Calibri" w:hAnsi="Calibri" w:cs="Calibri"/>
          <w:color w:val="000000"/>
          <w:spacing w:val="-1"/>
          <w:w w:val="90"/>
          <w:sz w:val="22"/>
          <w:szCs w:val="22"/>
        </w:rPr>
        <w:t>.</w:t>
      </w:r>
    </w:p>
    <w:p w14:paraId="1893860F" w14:textId="77777777" w:rsidR="0070479E" w:rsidRPr="00E74B59" w:rsidRDefault="0070479E" w:rsidP="0020257D">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Niniejsze postępowanie prowadzone jest </w:t>
      </w:r>
      <w:r w:rsidR="00142E0F" w:rsidRPr="00E74B59">
        <w:rPr>
          <w:rFonts w:ascii="Calibri" w:hAnsi="Calibri" w:cs="Calibri"/>
          <w:color w:val="000000"/>
          <w:spacing w:val="-1"/>
          <w:w w:val="90"/>
          <w:sz w:val="22"/>
          <w:szCs w:val="22"/>
        </w:rPr>
        <w:t xml:space="preserve">w trybie </w:t>
      </w:r>
      <w:r w:rsidR="00663892" w:rsidRPr="00E74B59">
        <w:rPr>
          <w:rFonts w:ascii="Calibri" w:hAnsi="Calibri" w:cs="Calibri"/>
          <w:color w:val="000000"/>
          <w:spacing w:val="-1"/>
          <w:w w:val="90"/>
          <w:sz w:val="22"/>
          <w:szCs w:val="22"/>
        </w:rPr>
        <w:t>zapytania ofertowego, zgodnie zasadą konkurencyjności</w:t>
      </w:r>
      <w:r w:rsidR="00142E0F" w:rsidRPr="00E74B59">
        <w:rPr>
          <w:rFonts w:ascii="Calibri" w:hAnsi="Calibri" w:cs="Calibri"/>
          <w:color w:val="000000"/>
          <w:spacing w:val="-1"/>
          <w:w w:val="90"/>
          <w:sz w:val="22"/>
          <w:szCs w:val="22"/>
        </w:rPr>
        <w:t xml:space="preserve">, </w:t>
      </w:r>
      <w:r w:rsidR="003D3FA8" w:rsidRPr="00E74B59">
        <w:rPr>
          <w:rFonts w:ascii="Calibri" w:hAnsi="Calibri" w:cs="Calibri"/>
          <w:color w:val="000000"/>
          <w:spacing w:val="-1"/>
          <w:w w:val="90"/>
          <w:sz w:val="22"/>
          <w:szCs w:val="22"/>
        </w:rPr>
        <w:br/>
      </w:r>
      <w:r w:rsidRPr="00E74B59">
        <w:rPr>
          <w:rFonts w:ascii="Calibri" w:hAnsi="Calibri" w:cs="Calibri"/>
          <w:color w:val="000000"/>
          <w:spacing w:val="-1"/>
          <w:w w:val="90"/>
          <w:sz w:val="22"/>
          <w:szCs w:val="22"/>
        </w:rPr>
        <w:t>w myśl zasady uczciwej konkurencji</w:t>
      </w:r>
      <w:r w:rsidR="00142E0F" w:rsidRPr="00E74B59">
        <w:rPr>
          <w:rFonts w:ascii="Calibri" w:hAnsi="Calibri" w:cs="Calibri"/>
          <w:color w:val="000000"/>
          <w:spacing w:val="-1"/>
          <w:w w:val="90"/>
          <w:sz w:val="22"/>
          <w:szCs w:val="22"/>
        </w:rPr>
        <w:t xml:space="preserve">, przejrzystości </w:t>
      </w:r>
      <w:r w:rsidRPr="00E74B59">
        <w:rPr>
          <w:rFonts w:ascii="Calibri" w:hAnsi="Calibri" w:cs="Calibri"/>
          <w:color w:val="000000"/>
          <w:spacing w:val="-1"/>
          <w:w w:val="90"/>
          <w:sz w:val="22"/>
          <w:szCs w:val="22"/>
        </w:rPr>
        <w:t>i równego traktowania wykonawców</w:t>
      </w:r>
      <w:r w:rsidR="00142E0F" w:rsidRPr="00E74B59">
        <w:rPr>
          <w:rFonts w:ascii="Calibri" w:hAnsi="Calibri" w:cs="Calibri"/>
          <w:color w:val="000000"/>
          <w:spacing w:val="-1"/>
          <w:w w:val="90"/>
          <w:sz w:val="22"/>
          <w:szCs w:val="22"/>
        </w:rPr>
        <w:t xml:space="preserve">, </w:t>
      </w:r>
      <w:r w:rsidRPr="00E74B59">
        <w:rPr>
          <w:rFonts w:ascii="Calibri" w:hAnsi="Calibri" w:cs="Calibri"/>
          <w:color w:val="000000"/>
          <w:spacing w:val="-1"/>
          <w:w w:val="90"/>
          <w:sz w:val="22"/>
          <w:szCs w:val="22"/>
        </w:rPr>
        <w:t>z wyłączeniem przepisów ustawy z dnia 11 września 2019 r. Prawo zamówień publicznych (Dz. U. z 2021 r. poz.1129 ze zm.).</w:t>
      </w:r>
    </w:p>
    <w:p w14:paraId="6E8AA81E" w14:textId="77777777" w:rsidR="0070479E" w:rsidRPr="00E74B59" w:rsidRDefault="0070479E" w:rsidP="0020257D">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Postępowanie prowadzone jest w języku polskim.</w:t>
      </w:r>
    </w:p>
    <w:p w14:paraId="5860695A" w14:textId="77777777" w:rsidR="0070479E" w:rsidRPr="00E74B59" w:rsidRDefault="0070479E" w:rsidP="0020257D">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Zamawiający nie przewiduje zwrotu kosztów udziału w postępowaniu.</w:t>
      </w:r>
    </w:p>
    <w:p w14:paraId="05B6959D" w14:textId="77777777" w:rsidR="0070479E" w:rsidRPr="00E74B59" w:rsidRDefault="0070479E" w:rsidP="0020257D">
      <w:pPr>
        <w:numPr>
          <w:ilvl w:val="1"/>
          <w:numId w:val="7"/>
        </w:numPr>
        <w:shd w:val="clear" w:color="auto" w:fill="FFFFFF"/>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Zapytanie ofertowe zostaje zamieszczone </w:t>
      </w:r>
      <w:r w:rsidR="000C52E8" w:rsidRPr="00E74B59">
        <w:rPr>
          <w:rFonts w:ascii="Calibri" w:hAnsi="Calibri" w:cs="Calibri"/>
          <w:color w:val="000000"/>
          <w:spacing w:val="-1"/>
          <w:w w:val="90"/>
          <w:sz w:val="22"/>
          <w:szCs w:val="22"/>
        </w:rPr>
        <w:t>w Bazie Konkurencyjności Funduszy Europejskich https://bazakonkurencyjnosci.funduszeeuropejskie.gov.pl/</w:t>
      </w:r>
    </w:p>
    <w:p w14:paraId="48965B70" w14:textId="77777777" w:rsidR="0022110F" w:rsidRPr="00E74B59" w:rsidRDefault="0022110F" w:rsidP="0020257D">
      <w:pPr>
        <w:numPr>
          <w:ilvl w:val="0"/>
          <w:numId w:val="3"/>
        </w:numPr>
        <w:shd w:val="clear" w:color="auto" w:fill="FFFFFF"/>
        <w:tabs>
          <w:tab w:val="left" w:pos="426"/>
        </w:tabs>
        <w:spacing w:before="240"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 xml:space="preserve">Przedmiot zamówienia: </w:t>
      </w:r>
    </w:p>
    <w:p w14:paraId="4B3EA264" w14:textId="77777777" w:rsidR="0022110F" w:rsidRPr="00F55A6B" w:rsidRDefault="0022110F" w:rsidP="0020257D">
      <w:pPr>
        <w:widowControl/>
        <w:numPr>
          <w:ilvl w:val="0"/>
          <w:numId w:val="14"/>
        </w:numPr>
        <w:suppressAutoHyphens w:val="0"/>
        <w:autoSpaceDN w:val="0"/>
        <w:adjustRightInd w:val="0"/>
        <w:spacing w:line="276" w:lineRule="auto"/>
        <w:rPr>
          <w:rFonts w:ascii="Calibri" w:hAnsi="Calibri" w:cs="Calibri"/>
          <w:sz w:val="18"/>
          <w:szCs w:val="18"/>
          <w:lang w:eastAsia="pl-PL"/>
        </w:rPr>
      </w:pPr>
      <w:r w:rsidRPr="00E74B59">
        <w:rPr>
          <w:rFonts w:ascii="Calibri" w:hAnsi="Calibri" w:cs="Calibri"/>
          <w:color w:val="000000"/>
          <w:spacing w:val="-1"/>
          <w:w w:val="90"/>
          <w:sz w:val="22"/>
          <w:szCs w:val="22"/>
        </w:rPr>
        <w:t>Przedmiotem zamówienia jest</w:t>
      </w:r>
      <w:bookmarkStart w:id="1" w:name="_Hlk92096742"/>
      <w:r w:rsidR="00605C50" w:rsidRPr="00E74B59">
        <w:rPr>
          <w:rFonts w:ascii="Calibri" w:hAnsi="Calibri" w:cs="Calibri"/>
          <w:color w:val="000000"/>
          <w:spacing w:val="-1"/>
          <w:w w:val="90"/>
          <w:sz w:val="22"/>
          <w:szCs w:val="22"/>
        </w:rPr>
        <w:t xml:space="preserve"> </w:t>
      </w:r>
      <w:bookmarkEnd w:id="1"/>
      <w:r w:rsidR="004E3695">
        <w:rPr>
          <w:rFonts w:ascii="Calibri" w:hAnsi="Calibri" w:cs="Calibri"/>
          <w:b/>
          <w:bCs/>
          <w:sz w:val="22"/>
          <w:szCs w:val="22"/>
          <w:lang w:eastAsia="pl-PL"/>
        </w:rPr>
        <w:t>składarko – sklejarka do pudeł z tektury falistej</w:t>
      </w:r>
      <w:r w:rsidR="004A4843" w:rsidRPr="00E74B59">
        <w:rPr>
          <w:rFonts w:ascii="Calibri" w:hAnsi="Calibri" w:cs="Calibri"/>
          <w:b/>
          <w:bCs/>
          <w:color w:val="000000"/>
          <w:spacing w:val="-1"/>
          <w:w w:val="90"/>
          <w:sz w:val="22"/>
          <w:szCs w:val="22"/>
          <w:lang w:bidi="pl-PL"/>
        </w:rPr>
        <w:t>,</w:t>
      </w:r>
      <w:bookmarkStart w:id="2" w:name="_Hlk92101759"/>
      <w:r w:rsidR="00C81A3E" w:rsidRPr="00E74B59">
        <w:rPr>
          <w:rFonts w:ascii="Calibri" w:hAnsi="Calibri" w:cs="Calibri"/>
          <w:b/>
          <w:bCs/>
          <w:color w:val="000000"/>
          <w:spacing w:val="-1"/>
          <w:w w:val="90"/>
          <w:sz w:val="22"/>
          <w:szCs w:val="22"/>
          <w:lang w:bidi="pl-PL"/>
        </w:rPr>
        <w:t xml:space="preserve"> </w:t>
      </w:r>
      <w:r w:rsidR="00605C50" w:rsidRPr="00E74B59">
        <w:rPr>
          <w:rFonts w:ascii="Calibri" w:hAnsi="Calibri" w:cs="Calibri"/>
          <w:color w:val="000000"/>
          <w:spacing w:val="-1"/>
          <w:w w:val="90"/>
          <w:sz w:val="22"/>
          <w:szCs w:val="22"/>
          <w:lang w:bidi="pl-PL"/>
        </w:rPr>
        <w:t>o niżej wymienionych parametrach</w:t>
      </w:r>
      <w:r w:rsidR="00F55A6B">
        <w:rPr>
          <w:rFonts w:ascii="Calibri" w:hAnsi="Calibri" w:cs="Calibri"/>
          <w:sz w:val="18"/>
          <w:szCs w:val="18"/>
          <w:lang w:eastAsia="pl-PL"/>
        </w:rPr>
        <w:t xml:space="preserve"> </w:t>
      </w:r>
      <w:r w:rsidR="00605C50" w:rsidRPr="00F55A6B">
        <w:rPr>
          <w:rFonts w:ascii="Calibri" w:hAnsi="Calibri" w:cs="Calibri"/>
          <w:color w:val="000000"/>
          <w:spacing w:val="-1"/>
          <w:w w:val="90"/>
          <w:sz w:val="22"/>
          <w:szCs w:val="22"/>
          <w:lang w:bidi="pl-PL"/>
        </w:rPr>
        <w:t>technicznych:</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09"/>
        <w:gridCol w:w="8799"/>
      </w:tblGrid>
      <w:tr w:rsidR="005055EF" w:rsidRPr="00E74B59" w14:paraId="5525E247" w14:textId="77777777" w:rsidTr="00FF06D6">
        <w:tc>
          <w:tcPr>
            <w:tcW w:w="709" w:type="dxa"/>
          </w:tcPr>
          <w:p w14:paraId="3CE8B3D7" w14:textId="77777777" w:rsidR="005055EF" w:rsidRPr="00E74B59" w:rsidRDefault="005055EF" w:rsidP="00C722C7">
            <w:pPr>
              <w:pStyle w:val="Zawartotabeli"/>
              <w:spacing w:line="276" w:lineRule="auto"/>
              <w:jc w:val="center"/>
              <w:rPr>
                <w:rFonts w:ascii="Calibri" w:hAnsi="Calibri" w:cs="Calibri"/>
                <w:sz w:val="22"/>
                <w:szCs w:val="22"/>
              </w:rPr>
            </w:pPr>
            <w:bookmarkStart w:id="3" w:name="_Hlk92098695"/>
            <w:bookmarkEnd w:id="2"/>
            <w:r w:rsidRPr="00E74B59">
              <w:rPr>
                <w:rFonts w:ascii="Calibri" w:hAnsi="Calibri" w:cs="Calibri"/>
                <w:sz w:val="22"/>
                <w:szCs w:val="22"/>
              </w:rPr>
              <w:t>Lp.</w:t>
            </w:r>
          </w:p>
        </w:tc>
        <w:tc>
          <w:tcPr>
            <w:tcW w:w="8799" w:type="dxa"/>
          </w:tcPr>
          <w:p w14:paraId="46480CF5" w14:textId="77777777" w:rsidR="005055EF" w:rsidRPr="00E74B59" w:rsidRDefault="005055EF" w:rsidP="00C722C7">
            <w:pPr>
              <w:pStyle w:val="Zawartotabeli"/>
              <w:spacing w:line="276" w:lineRule="auto"/>
              <w:jc w:val="center"/>
              <w:rPr>
                <w:rFonts w:ascii="Calibri" w:hAnsi="Calibri" w:cs="Calibri"/>
              </w:rPr>
            </w:pPr>
            <w:r w:rsidRPr="00E74B59">
              <w:rPr>
                <w:rFonts w:ascii="Calibri" w:hAnsi="Calibri" w:cs="Calibri"/>
              </w:rPr>
              <w:t>WYMAGANE PARAMETRY TECHNICZNE</w:t>
            </w:r>
          </w:p>
        </w:tc>
      </w:tr>
      <w:tr w:rsidR="005055EF" w:rsidRPr="00E74B59" w14:paraId="25F36F3B" w14:textId="77777777" w:rsidTr="00FF06D6">
        <w:tc>
          <w:tcPr>
            <w:tcW w:w="709" w:type="dxa"/>
          </w:tcPr>
          <w:p w14:paraId="29669E61" w14:textId="77777777" w:rsidR="005055EF" w:rsidRPr="00E74B59" w:rsidRDefault="005055EF"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0D6A7E2" w14:textId="28CC32B5" w:rsidR="00266D2D" w:rsidRPr="00441A29" w:rsidRDefault="004E3695" w:rsidP="00D45B99">
            <w:pPr>
              <w:pStyle w:val="Zawartotabeli"/>
              <w:spacing w:line="276" w:lineRule="auto"/>
              <w:rPr>
                <w:rFonts w:ascii="Calibri" w:hAnsi="Calibri" w:cs="Calibri"/>
                <w:bCs/>
              </w:rPr>
            </w:pPr>
            <w:r w:rsidRPr="004E3695">
              <w:rPr>
                <w:rFonts w:ascii="Calibri" w:hAnsi="Calibri" w:cs="Calibri"/>
                <w:bCs/>
              </w:rPr>
              <w:t>Składarko-sklajarka musi tworzyć zautomatyzowany ciąg technologiczny składający się z  podajnika, sekcji przełamywania, combifolderów, sekcji składania, sekcji transferu i sekcji odbioru (wszystkie elementy muszą być zintegrowane)</w:t>
            </w:r>
            <w:r w:rsidR="003D75C7">
              <w:rPr>
                <w:rFonts w:ascii="Calibri" w:hAnsi="Calibri" w:cs="Calibri"/>
                <w:bCs/>
              </w:rPr>
              <w:t xml:space="preserve"> oraz sekcji klejenia</w:t>
            </w:r>
            <w:r w:rsidRPr="004E3695">
              <w:rPr>
                <w:rFonts w:ascii="Calibri" w:hAnsi="Calibri" w:cs="Calibri"/>
                <w:bCs/>
              </w:rPr>
              <w:t>. Wymagane jest, aby integracja maszyny z systemem ERP/MES pozwalała na automatycznie wprowadzenie ustawień zlecenia do przezbrojenia całej linii technologicznej na nowe zlecenie po wczytaniu danych nowego zlecenia z systemu typu MES / ERP.</w:t>
            </w:r>
            <w:r w:rsidR="0098175E">
              <w:rPr>
                <w:rFonts w:ascii="Calibri" w:hAnsi="Calibri" w:cs="Calibri"/>
                <w:bCs/>
              </w:rPr>
              <w:t xml:space="preserve"> </w:t>
            </w:r>
            <w:r w:rsidRPr="004E3695">
              <w:rPr>
                <w:rFonts w:ascii="Calibri" w:hAnsi="Calibri" w:cs="Calibri"/>
                <w:bCs/>
              </w:rPr>
              <w:t>Integracja z systemem MES powinna umożliwiać automatyczne przesłanie parametrów technologicznych oraz kolejkowanie nowego zlecenia w maszynie, takich jak: ustawienia procesu, parametry przezbrojenia, czasy cyklu oraz prędkość i wielkość produkcji dla całej linii produkcyjnej.</w:t>
            </w:r>
          </w:p>
        </w:tc>
      </w:tr>
      <w:tr w:rsidR="00266D2D" w:rsidRPr="00E74B59" w14:paraId="2EC0D390" w14:textId="77777777" w:rsidTr="00FF06D6">
        <w:tc>
          <w:tcPr>
            <w:tcW w:w="709" w:type="dxa"/>
          </w:tcPr>
          <w:p w14:paraId="06FEF404" w14:textId="77777777" w:rsidR="00266D2D" w:rsidRPr="00E74B59" w:rsidRDefault="00266D2D"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7DE3FF29" w14:textId="77777777" w:rsidR="00266D2D" w:rsidRPr="003B63E4" w:rsidRDefault="00441A29" w:rsidP="00C722C7">
            <w:pPr>
              <w:pStyle w:val="Zawartotabeli"/>
              <w:spacing w:line="276" w:lineRule="auto"/>
              <w:rPr>
                <w:rFonts w:ascii="Calibri" w:hAnsi="Calibri" w:cs="Calibri"/>
                <w:bCs/>
              </w:rPr>
            </w:pPr>
            <w:r w:rsidRPr="003B63E4">
              <w:rPr>
                <w:rFonts w:ascii="Calibri" w:hAnsi="Calibri" w:cs="Calibri"/>
                <w:bCs/>
              </w:rPr>
              <w:t xml:space="preserve">Wersja: </w:t>
            </w:r>
            <w:r w:rsidR="004E3695">
              <w:rPr>
                <w:rFonts w:ascii="Calibri" w:hAnsi="Calibri" w:cs="Calibri"/>
                <w:bCs/>
              </w:rPr>
              <w:t>maszyna</w:t>
            </w:r>
            <w:r w:rsidRPr="003B63E4">
              <w:rPr>
                <w:rFonts w:ascii="Calibri" w:hAnsi="Calibri" w:cs="Calibri"/>
                <w:bCs/>
              </w:rPr>
              <w:t xml:space="preserve"> </w:t>
            </w:r>
            <w:r w:rsidR="004E3695">
              <w:rPr>
                <w:rFonts w:ascii="Calibri" w:hAnsi="Calibri" w:cs="Calibri"/>
                <w:bCs/>
              </w:rPr>
              <w:t>powinna posiadać opcję</w:t>
            </w:r>
            <w:r w:rsidRPr="003B63E4">
              <w:rPr>
                <w:rFonts w:ascii="Calibri" w:hAnsi="Calibri" w:cs="Calibri"/>
                <w:bCs/>
              </w:rPr>
              <w:t xml:space="preserve"> dostarcz</w:t>
            </w:r>
            <w:r w:rsidR="004E3695">
              <w:rPr>
                <w:rFonts w:ascii="Calibri" w:hAnsi="Calibri" w:cs="Calibri"/>
                <w:bCs/>
              </w:rPr>
              <w:t>enia</w:t>
            </w:r>
            <w:r w:rsidRPr="003B63E4">
              <w:rPr>
                <w:rFonts w:ascii="Calibri" w:hAnsi="Calibri" w:cs="Calibri"/>
                <w:bCs/>
              </w:rPr>
              <w:t xml:space="preserve"> w wersji tzw. odbicia lustrzanego czyli strona operatorska znajd</w:t>
            </w:r>
            <w:r w:rsidR="004E3695">
              <w:rPr>
                <w:rFonts w:ascii="Calibri" w:hAnsi="Calibri" w:cs="Calibri"/>
                <w:bCs/>
              </w:rPr>
              <w:t>ująca</w:t>
            </w:r>
            <w:r w:rsidRPr="003B63E4">
              <w:rPr>
                <w:rFonts w:ascii="Calibri" w:hAnsi="Calibri" w:cs="Calibri"/>
                <w:bCs/>
              </w:rPr>
              <w:t xml:space="preserve"> się po prawej stronie patrząc w kierunku przepływu surowca.</w:t>
            </w:r>
            <w:r w:rsidR="004E3695">
              <w:rPr>
                <w:rFonts w:ascii="Calibri" w:hAnsi="Calibri" w:cs="Calibri"/>
                <w:bCs/>
              </w:rPr>
              <w:t xml:space="preserve"> Wersja maszyny zostanie potwierdzona podczas zawierania umowy na dostawę maszyny.</w:t>
            </w:r>
          </w:p>
        </w:tc>
      </w:tr>
      <w:tr w:rsidR="00266D2D" w:rsidRPr="00E74B59" w14:paraId="6D7B9B1C" w14:textId="77777777" w:rsidTr="00FF06D6">
        <w:tc>
          <w:tcPr>
            <w:tcW w:w="709" w:type="dxa"/>
          </w:tcPr>
          <w:p w14:paraId="368104F8" w14:textId="77777777" w:rsidR="00266D2D" w:rsidRPr="00E74B59" w:rsidRDefault="00266D2D"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EA866C7" w14:textId="77777777" w:rsidR="00266D2D" w:rsidRPr="003B63E4" w:rsidRDefault="004E3695" w:rsidP="00C722C7">
            <w:pPr>
              <w:pStyle w:val="Zawartotabeli"/>
              <w:spacing w:line="276" w:lineRule="auto"/>
              <w:rPr>
                <w:rFonts w:ascii="Calibri" w:hAnsi="Calibri" w:cs="Calibri"/>
                <w:bCs/>
              </w:rPr>
            </w:pPr>
            <w:r>
              <w:rPr>
                <w:rFonts w:ascii="Calibri" w:hAnsi="Calibri" w:cs="Calibri"/>
                <w:bCs/>
              </w:rPr>
              <w:t>C</w:t>
            </w:r>
            <w:r w:rsidRPr="004E3695">
              <w:rPr>
                <w:rFonts w:ascii="Calibri" w:hAnsi="Calibri" w:cs="Calibri"/>
                <w:bCs/>
              </w:rPr>
              <w:t>entralny panel operatorski z ekranem dotykowym do obsługi całej maszyny</w:t>
            </w:r>
            <w:r>
              <w:rPr>
                <w:rFonts w:ascii="Calibri" w:hAnsi="Calibri" w:cs="Calibri"/>
                <w:bCs/>
              </w:rPr>
              <w:t>.</w:t>
            </w:r>
          </w:p>
        </w:tc>
      </w:tr>
      <w:tr w:rsidR="000C52E8" w:rsidRPr="00E74B59" w14:paraId="4F9EBA51" w14:textId="77777777" w:rsidTr="00FF06D6">
        <w:tc>
          <w:tcPr>
            <w:tcW w:w="709" w:type="dxa"/>
          </w:tcPr>
          <w:p w14:paraId="39FA7191" w14:textId="77777777" w:rsidR="000C52E8" w:rsidRPr="00E74B59" w:rsidRDefault="000C52E8"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57E38CD5" w14:textId="77777777" w:rsidR="008856C4" w:rsidRPr="00383906" w:rsidRDefault="004E3695" w:rsidP="00C722C7">
            <w:pPr>
              <w:pStyle w:val="Zawartotabeli"/>
              <w:spacing w:line="276" w:lineRule="auto"/>
              <w:rPr>
                <w:rFonts w:ascii="Calibri" w:hAnsi="Calibri" w:cs="Calibri"/>
                <w:bCs/>
              </w:rPr>
            </w:pPr>
            <w:r>
              <w:rPr>
                <w:rFonts w:ascii="Calibri" w:hAnsi="Calibri" w:cs="Calibri"/>
                <w:bCs/>
              </w:rPr>
              <w:t>M</w:t>
            </w:r>
            <w:r w:rsidRPr="004E3695">
              <w:rPr>
                <w:rFonts w:ascii="Calibri" w:hAnsi="Calibri" w:cs="Calibri"/>
                <w:bCs/>
              </w:rPr>
              <w:t>ożliwość automatycznego przezbrajania maszyny na podstawie zdefiniowania typu wykroju i jego wymiarów wraz z możliwością zapisu ustawień w bazie danych</w:t>
            </w:r>
            <w:r>
              <w:rPr>
                <w:rFonts w:ascii="Calibri" w:hAnsi="Calibri" w:cs="Calibri"/>
                <w:bCs/>
              </w:rPr>
              <w:t>.</w:t>
            </w:r>
          </w:p>
        </w:tc>
      </w:tr>
      <w:tr w:rsidR="00441A29" w:rsidRPr="00E74B59" w14:paraId="243F159F" w14:textId="77777777" w:rsidTr="00FF06D6">
        <w:tc>
          <w:tcPr>
            <w:tcW w:w="709" w:type="dxa"/>
          </w:tcPr>
          <w:p w14:paraId="175EA7B2" w14:textId="77777777" w:rsidR="00441A29" w:rsidRPr="00E74B59" w:rsidRDefault="00441A29"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25540B37"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A</w:t>
            </w:r>
            <w:r w:rsidRPr="004E3695">
              <w:rPr>
                <w:rFonts w:ascii="Calibri" w:hAnsi="Calibri" w:cs="Calibri"/>
                <w:bCs/>
                <w:color w:val="000000"/>
              </w:rPr>
              <w:t>utomatyczny przesuw boczny transporterów</w:t>
            </w:r>
            <w:r>
              <w:rPr>
                <w:rFonts w:ascii="Calibri" w:hAnsi="Calibri" w:cs="Calibri"/>
                <w:bCs/>
                <w:color w:val="000000"/>
              </w:rPr>
              <w:t>.</w:t>
            </w:r>
          </w:p>
        </w:tc>
      </w:tr>
      <w:tr w:rsidR="00441A29" w:rsidRPr="00E74B59" w14:paraId="478DBA75" w14:textId="77777777" w:rsidTr="00FF06D6">
        <w:tc>
          <w:tcPr>
            <w:tcW w:w="709" w:type="dxa"/>
          </w:tcPr>
          <w:p w14:paraId="232D4A08" w14:textId="77777777" w:rsidR="00441A29" w:rsidRPr="00E74B59" w:rsidRDefault="00441A29"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1B7DE382"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K</w:t>
            </w:r>
            <w:r w:rsidRPr="004E3695">
              <w:rPr>
                <w:rFonts w:ascii="Calibri" w:hAnsi="Calibri" w:cs="Calibri"/>
                <w:bCs/>
                <w:color w:val="000000"/>
              </w:rPr>
              <w:t>ontrola procesu kamerami wideo</w:t>
            </w:r>
            <w:r>
              <w:rPr>
                <w:rFonts w:ascii="Calibri" w:hAnsi="Calibri" w:cs="Calibri"/>
                <w:bCs/>
                <w:color w:val="000000"/>
              </w:rPr>
              <w:t>.</w:t>
            </w:r>
          </w:p>
        </w:tc>
      </w:tr>
      <w:tr w:rsidR="00441A29" w:rsidRPr="00E74B59" w14:paraId="7A54E047" w14:textId="77777777" w:rsidTr="00FF06D6">
        <w:tc>
          <w:tcPr>
            <w:tcW w:w="709" w:type="dxa"/>
          </w:tcPr>
          <w:p w14:paraId="2336F83E" w14:textId="77777777" w:rsidR="00441A29" w:rsidRPr="00E74B59" w:rsidRDefault="00441A29"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EDE1EEB"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bsługa maszyny i odczyt komunikatów diagnostycznych za pomocą paneli operatorskich</w:t>
            </w:r>
            <w:r>
              <w:rPr>
                <w:rFonts w:ascii="Calibri" w:hAnsi="Calibri" w:cs="Calibri"/>
                <w:bCs/>
                <w:color w:val="000000"/>
              </w:rPr>
              <w:t>.</w:t>
            </w:r>
          </w:p>
        </w:tc>
      </w:tr>
      <w:tr w:rsidR="00441A29" w:rsidRPr="00E74B59" w14:paraId="7342619B" w14:textId="77777777" w:rsidTr="00FF06D6">
        <w:tc>
          <w:tcPr>
            <w:tcW w:w="709" w:type="dxa"/>
          </w:tcPr>
          <w:p w14:paraId="252D0BDD" w14:textId="77777777" w:rsidR="00441A29" w:rsidRPr="00E74B59" w:rsidRDefault="00441A29"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C2CF1BB" w14:textId="77777777" w:rsidR="00441A29"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twieranie i zamykanie maszyny (wejście w strefę pracy maszyny) - czynność ta musi być zarówno krótka, jak i bezpieczna dla operatora</w:t>
            </w:r>
            <w:r>
              <w:rPr>
                <w:rFonts w:ascii="Calibri" w:hAnsi="Calibri" w:cs="Calibri"/>
                <w:bCs/>
                <w:color w:val="000000"/>
              </w:rPr>
              <w:t>.</w:t>
            </w:r>
          </w:p>
        </w:tc>
      </w:tr>
      <w:tr w:rsidR="000C52E8" w:rsidRPr="00E74B59" w14:paraId="7F3E3D1F" w14:textId="77777777" w:rsidTr="00FF06D6">
        <w:tc>
          <w:tcPr>
            <w:tcW w:w="709" w:type="dxa"/>
          </w:tcPr>
          <w:p w14:paraId="54A76CDF" w14:textId="77777777" w:rsidR="000C52E8" w:rsidRPr="00E74B59" w:rsidRDefault="000C52E8"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360880B4" w14:textId="77777777" w:rsidR="008856C4" w:rsidRDefault="004E3695" w:rsidP="00F55A6B">
            <w:pPr>
              <w:pStyle w:val="Zawartotabeli"/>
              <w:spacing w:line="276" w:lineRule="auto"/>
              <w:rPr>
                <w:rFonts w:ascii="Calibri" w:hAnsi="Calibri" w:cs="Calibri"/>
                <w:bCs/>
                <w:color w:val="000000"/>
              </w:rPr>
            </w:pPr>
            <w:r>
              <w:rPr>
                <w:rFonts w:ascii="Calibri" w:hAnsi="Calibri" w:cs="Calibri"/>
                <w:bCs/>
                <w:color w:val="000000"/>
              </w:rPr>
              <w:t>O</w:t>
            </w:r>
            <w:r w:rsidRPr="004E3695">
              <w:rPr>
                <w:rFonts w:ascii="Calibri" w:hAnsi="Calibri" w:cs="Calibri"/>
                <w:bCs/>
                <w:color w:val="000000"/>
              </w:rPr>
              <w:t>budowy dźwiękoszczelne poprawiające warunki pracy osób pracujących na maszynie</w:t>
            </w:r>
            <w:r>
              <w:rPr>
                <w:rFonts w:ascii="Calibri" w:hAnsi="Calibri" w:cs="Calibri"/>
                <w:bCs/>
                <w:color w:val="000000"/>
              </w:rPr>
              <w:t>.</w:t>
            </w:r>
          </w:p>
        </w:tc>
      </w:tr>
      <w:tr w:rsidR="00B12B8A" w:rsidRPr="00E74B59" w14:paraId="141E67CF" w14:textId="77777777" w:rsidTr="00FF06D6">
        <w:tc>
          <w:tcPr>
            <w:tcW w:w="709" w:type="dxa"/>
          </w:tcPr>
          <w:p w14:paraId="11BBD642" w14:textId="77777777" w:rsidR="00B12B8A" w:rsidRPr="00E74B59" w:rsidRDefault="00B12B8A"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6E176F86"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S</w:t>
            </w:r>
            <w:r w:rsidRPr="00B12B8A">
              <w:rPr>
                <w:rFonts w:ascii="Calibri" w:hAnsi="Calibri" w:cs="Calibri"/>
                <w:bCs/>
                <w:color w:val="000000"/>
              </w:rPr>
              <w:t>zyny montażowe dostarczane w cenie maszyny</w:t>
            </w:r>
            <w:r>
              <w:rPr>
                <w:rFonts w:ascii="Calibri" w:hAnsi="Calibri" w:cs="Calibri"/>
                <w:bCs/>
                <w:color w:val="000000"/>
              </w:rPr>
              <w:t>, jeżeli</w:t>
            </w:r>
            <w:r w:rsidRPr="00B12B8A">
              <w:rPr>
                <w:rFonts w:ascii="Calibri" w:hAnsi="Calibri" w:cs="Calibri"/>
                <w:bCs/>
                <w:color w:val="000000"/>
              </w:rPr>
              <w:t xml:space="preserve"> są wymagane do wykonania instalacji</w:t>
            </w:r>
            <w:r>
              <w:rPr>
                <w:rFonts w:ascii="Calibri" w:hAnsi="Calibri" w:cs="Calibri"/>
                <w:bCs/>
                <w:color w:val="000000"/>
              </w:rPr>
              <w:t>.</w:t>
            </w:r>
          </w:p>
        </w:tc>
      </w:tr>
      <w:tr w:rsidR="00B12B8A" w:rsidRPr="00E74B59" w14:paraId="0C7456BF" w14:textId="77777777" w:rsidTr="00FF06D6">
        <w:tc>
          <w:tcPr>
            <w:tcW w:w="709" w:type="dxa"/>
          </w:tcPr>
          <w:p w14:paraId="6D813B0D" w14:textId="77777777" w:rsidR="00B12B8A" w:rsidRPr="00E74B59" w:rsidRDefault="00B12B8A"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11C34D2C"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System detekcji zatoru.</w:t>
            </w:r>
          </w:p>
        </w:tc>
      </w:tr>
      <w:tr w:rsidR="00B12B8A" w:rsidRPr="00E74B59" w14:paraId="03ED3362" w14:textId="77777777" w:rsidTr="00FF06D6">
        <w:tc>
          <w:tcPr>
            <w:tcW w:w="709" w:type="dxa"/>
          </w:tcPr>
          <w:p w14:paraId="663094FB" w14:textId="77777777" w:rsidR="00B12B8A" w:rsidRPr="00E74B59" w:rsidRDefault="00B12B8A"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70D058D7" w14:textId="77777777" w:rsidR="00B12B8A" w:rsidRDefault="00B12B8A" w:rsidP="00F55A6B">
            <w:pPr>
              <w:pStyle w:val="Zawartotabeli"/>
              <w:spacing w:line="276" w:lineRule="auto"/>
              <w:rPr>
                <w:rFonts w:ascii="Calibri" w:hAnsi="Calibri" w:cs="Calibri"/>
                <w:bCs/>
                <w:color w:val="000000"/>
              </w:rPr>
            </w:pPr>
            <w:r>
              <w:rPr>
                <w:rFonts w:ascii="Calibri" w:hAnsi="Calibri" w:cs="Calibri"/>
                <w:bCs/>
                <w:color w:val="000000"/>
              </w:rPr>
              <w:t>C</w:t>
            </w:r>
            <w:r w:rsidRPr="00B12B8A">
              <w:rPr>
                <w:rFonts w:ascii="Calibri" w:hAnsi="Calibri" w:cs="Calibri"/>
                <w:bCs/>
                <w:color w:val="000000"/>
              </w:rPr>
              <w:t>zujniki kontroli minimalnego ciśnienia powietrza i oleju</w:t>
            </w:r>
            <w:r>
              <w:rPr>
                <w:rFonts w:ascii="Calibri" w:hAnsi="Calibri" w:cs="Calibri"/>
                <w:bCs/>
                <w:color w:val="000000"/>
              </w:rPr>
              <w:t>.</w:t>
            </w:r>
          </w:p>
        </w:tc>
      </w:tr>
      <w:tr w:rsidR="00835CCC" w:rsidRPr="00E74B59" w14:paraId="43E2BD75" w14:textId="77777777" w:rsidTr="00FF06D6">
        <w:tc>
          <w:tcPr>
            <w:tcW w:w="709" w:type="dxa"/>
          </w:tcPr>
          <w:p w14:paraId="3DD8F312" w14:textId="77777777" w:rsidR="00835CCC" w:rsidRPr="00E74B59" w:rsidRDefault="00835CCC"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46F1C36B" w14:textId="77777777" w:rsidR="00835CCC" w:rsidRPr="008A3B03" w:rsidRDefault="00835CCC" w:rsidP="00F55A6B">
            <w:pPr>
              <w:pStyle w:val="Zawartotabeli"/>
              <w:spacing w:line="276" w:lineRule="auto"/>
              <w:rPr>
                <w:rFonts w:ascii="Calibri" w:hAnsi="Calibri" w:cs="Calibri"/>
                <w:bCs/>
                <w:color w:val="000000"/>
              </w:rPr>
            </w:pPr>
            <w:r>
              <w:rPr>
                <w:rFonts w:ascii="Calibri" w:hAnsi="Calibri" w:cs="Calibri"/>
                <w:bCs/>
                <w:color w:val="000000"/>
              </w:rPr>
              <w:t>M</w:t>
            </w:r>
            <w:r w:rsidRPr="00835CCC">
              <w:rPr>
                <w:rFonts w:ascii="Calibri" w:hAnsi="Calibri" w:cs="Calibri"/>
                <w:bCs/>
                <w:color w:val="000000"/>
              </w:rPr>
              <w:t>ożliwość połączenia się z maszyną przez VPN w celu wykonania przez serwis zdalnego wsparcia technicznego</w:t>
            </w:r>
            <w:r>
              <w:rPr>
                <w:rFonts w:ascii="Calibri" w:hAnsi="Calibri" w:cs="Calibri"/>
                <w:bCs/>
                <w:color w:val="000000"/>
              </w:rPr>
              <w:t>.</w:t>
            </w:r>
          </w:p>
        </w:tc>
      </w:tr>
      <w:tr w:rsidR="00F55A6B" w:rsidRPr="00E74B59" w14:paraId="14C2E2F3" w14:textId="77777777" w:rsidTr="00FF06D6">
        <w:tc>
          <w:tcPr>
            <w:tcW w:w="709" w:type="dxa"/>
          </w:tcPr>
          <w:p w14:paraId="6C8B0652" w14:textId="77777777" w:rsidR="00F55A6B" w:rsidRPr="00E74B59" w:rsidRDefault="00F55A6B"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89AB65F" w14:textId="5DB545A2" w:rsidR="008A3B03" w:rsidRDefault="008A3B03" w:rsidP="00F55A6B">
            <w:pPr>
              <w:pStyle w:val="Zawartotabeli"/>
              <w:spacing w:line="276" w:lineRule="auto"/>
              <w:rPr>
                <w:rFonts w:ascii="Calibri" w:hAnsi="Calibri" w:cs="Calibri"/>
                <w:bCs/>
                <w:color w:val="000000"/>
              </w:rPr>
            </w:pPr>
            <w:r w:rsidRPr="008A3B03">
              <w:rPr>
                <w:rFonts w:ascii="Calibri" w:hAnsi="Calibri" w:cs="Calibri"/>
                <w:bCs/>
                <w:color w:val="000000"/>
              </w:rPr>
              <w:t>Przetwarzany materiał</w:t>
            </w:r>
            <w:r>
              <w:rPr>
                <w:rFonts w:ascii="Calibri" w:hAnsi="Calibri" w:cs="Calibri"/>
                <w:bCs/>
                <w:color w:val="000000"/>
              </w:rPr>
              <w:t>:</w:t>
            </w:r>
          </w:p>
          <w:p w14:paraId="3253169B" w14:textId="18C02FDA" w:rsidR="00D45B99" w:rsidRPr="0098175E" w:rsidRDefault="00D45B99" w:rsidP="00F55A6B">
            <w:pPr>
              <w:pStyle w:val="Zawartotabeli"/>
              <w:spacing w:line="276" w:lineRule="auto"/>
              <w:rPr>
                <w:rFonts w:ascii="Calibri" w:hAnsi="Calibri" w:cs="Calibri"/>
                <w:bCs/>
                <w:color w:val="000000"/>
              </w:rPr>
            </w:pPr>
            <w:r>
              <w:rPr>
                <w:rFonts w:ascii="Calibri" w:hAnsi="Calibri" w:cs="Calibri"/>
                <w:bCs/>
                <w:color w:val="000000"/>
              </w:rPr>
              <w:t xml:space="preserve">- tektura falista – </w:t>
            </w:r>
            <w:r w:rsidR="0098175E">
              <w:rPr>
                <w:rFonts w:ascii="Calibri" w:hAnsi="Calibri" w:cs="Calibri"/>
                <w:bCs/>
                <w:color w:val="000000"/>
              </w:rPr>
              <w:t>rodzaj przetwarzanej</w:t>
            </w:r>
            <w:r>
              <w:rPr>
                <w:rFonts w:ascii="Calibri" w:hAnsi="Calibri" w:cs="Calibri"/>
                <w:bCs/>
                <w:color w:val="000000"/>
              </w:rPr>
              <w:t xml:space="preserve"> tektury: </w:t>
            </w:r>
            <w:r w:rsidR="0098175E">
              <w:rPr>
                <w:rFonts w:ascii="Calibri" w:hAnsi="Calibri" w:cs="Calibri"/>
                <w:bCs/>
                <w:color w:val="000000"/>
              </w:rPr>
              <w:t xml:space="preserve">min. </w:t>
            </w:r>
            <w:r w:rsidRPr="0098175E">
              <w:rPr>
                <w:rFonts w:ascii="Calibri" w:hAnsi="Calibri" w:cs="Calibri"/>
                <w:bCs/>
                <w:color w:val="000000"/>
              </w:rPr>
              <w:t>B, C, E, BC, EB</w:t>
            </w:r>
            <w:r w:rsidR="0098175E" w:rsidRPr="0098175E">
              <w:rPr>
                <w:rFonts w:ascii="Calibri" w:hAnsi="Calibri" w:cs="Calibri"/>
                <w:bCs/>
                <w:color w:val="000000"/>
              </w:rPr>
              <w:t>.</w:t>
            </w:r>
          </w:p>
          <w:p w14:paraId="70B2E388" w14:textId="4B16AD5E" w:rsidR="0098175E" w:rsidRDefault="0098175E" w:rsidP="007E08D2">
            <w:pPr>
              <w:pStyle w:val="Zawartotabeli"/>
              <w:spacing w:line="276" w:lineRule="auto"/>
              <w:rPr>
                <w:rFonts w:ascii="Calibri" w:hAnsi="Calibri" w:cs="Calibri"/>
                <w:bCs/>
              </w:rPr>
            </w:pPr>
            <w:r>
              <w:rPr>
                <w:rFonts w:ascii="Calibri" w:hAnsi="Calibri" w:cs="Calibri"/>
                <w:bCs/>
              </w:rPr>
              <w:t xml:space="preserve">- </w:t>
            </w:r>
            <w:r w:rsidR="00E11CFC">
              <w:rPr>
                <w:rFonts w:ascii="Calibri" w:hAnsi="Calibri" w:cs="Calibri"/>
                <w:bCs/>
              </w:rPr>
              <w:t>maksymalna szerokość</w:t>
            </w:r>
            <w:r w:rsidR="00386CFF">
              <w:rPr>
                <w:rFonts w:ascii="Calibri" w:hAnsi="Calibri" w:cs="Calibri"/>
                <w:bCs/>
              </w:rPr>
              <w:t xml:space="preserve"> maszyny</w:t>
            </w:r>
            <w:r w:rsidR="00E11CFC">
              <w:rPr>
                <w:rFonts w:ascii="Calibri" w:hAnsi="Calibri" w:cs="Calibri"/>
                <w:bCs/>
              </w:rPr>
              <w:t xml:space="preserve"> </w:t>
            </w:r>
            <w:r w:rsidR="00386CFF">
              <w:rPr>
                <w:rFonts w:ascii="Calibri" w:hAnsi="Calibri" w:cs="Calibri"/>
                <w:bCs/>
              </w:rPr>
              <w:t>(</w:t>
            </w:r>
            <w:r w:rsidR="00E11CFC">
              <w:rPr>
                <w:rFonts w:ascii="Calibri" w:hAnsi="Calibri" w:cs="Calibri"/>
                <w:bCs/>
              </w:rPr>
              <w:t>p</w:t>
            </w:r>
            <w:r w:rsidR="0071001B">
              <w:rPr>
                <w:rFonts w:ascii="Calibri" w:hAnsi="Calibri" w:cs="Calibri"/>
                <w:bCs/>
              </w:rPr>
              <w:t>rzetwarzanej formatki</w:t>
            </w:r>
            <w:r w:rsidR="00386CFF">
              <w:rPr>
                <w:rFonts w:ascii="Calibri" w:hAnsi="Calibri" w:cs="Calibri"/>
                <w:bCs/>
              </w:rPr>
              <w:t>)</w:t>
            </w:r>
            <w:r w:rsidR="0071001B">
              <w:rPr>
                <w:rFonts w:ascii="Calibri" w:hAnsi="Calibri" w:cs="Calibri"/>
                <w:bCs/>
              </w:rPr>
              <w:t xml:space="preserve"> – min. 1.500,0 mm</w:t>
            </w:r>
          </w:p>
          <w:p w14:paraId="2F7E4996" w14:textId="77777777" w:rsidR="0071001B" w:rsidRDefault="0071001B" w:rsidP="007E08D2">
            <w:pPr>
              <w:pStyle w:val="Zawartotabeli"/>
              <w:spacing w:line="276" w:lineRule="auto"/>
              <w:rPr>
                <w:rFonts w:ascii="Calibri" w:hAnsi="Calibri" w:cs="Calibri"/>
                <w:bCs/>
              </w:rPr>
            </w:pPr>
            <w:r>
              <w:rPr>
                <w:rFonts w:ascii="Calibri" w:hAnsi="Calibri" w:cs="Calibri"/>
                <w:bCs/>
              </w:rPr>
              <w:t xml:space="preserve">- </w:t>
            </w:r>
            <w:r w:rsidR="00556CD9">
              <w:rPr>
                <w:rFonts w:ascii="Calibri" w:hAnsi="Calibri" w:cs="Calibri"/>
                <w:bCs/>
              </w:rPr>
              <w:t>długość</w:t>
            </w:r>
            <w:r>
              <w:rPr>
                <w:rFonts w:ascii="Calibri" w:hAnsi="Calibri" w:cs="Calibri"/>
                <w:bCs/>
              </w:rPr>
              <w:t xml:space="preserve"> przetwarzanej formatki</w:t>
            </w:r>
            <w:r w:rsidR="00556CD9">
              <w:rPr>
                <w:rFonts w:ascii="Calibri" w:hAnsi="Calibri" w:cs="Calibri"/>
                <w:bCs/>
              </w:rPr>
              <w:t xml:space="preserve"> – min. 280,0 mm.</w:t>
            </w:r>
          </w:p>
          <w:p w14:paraId="389705B6" w14:textId="2971D3A1" w:rsidR="006E28B3" w:rsidRPr="006736CA" w:rsidRDefault="006E28B3" w:rsidP="007E08D2">
            <w:pPr>
              <w:pStyle w:val="Zawartotabeli"/>
              <w:spacing w:line="276" w:lineRule="auto"/>
              <w:rPr>
                <w:rFonts w:ascii="Calibri" w:hAnsi="Calibri" w:cs="Calibri"/>
                <w:bCs/>
              </w:rPr>
            </w:pPr>
            <w:r>
              <w:rPr>
                <w:rFonts w:ascii="Calibri" w:hAnsi="Calibri" w:cs="Calibri"/>
                <w:bCs/>
              </w:rPr>
              <w:t>- formaty przetwarzanego arkusza (długość x szerokość w mm): min. 280x60, maks. 1700x1100.</w:t>
            </w:r>
          </w:p>
        </w:tc>
      </w:tr>
      <w:tr w:rsidR="0098175E" w:rsidRPr="00E74B59" w14:paraId="41B02E9A" w14:textId="77777777" w:rsidTr="00FF06D6">
        <w:tc>
          <w:tcPr>
            <w:tcW w:w="709" w:type="dxa"/>
          </w:tcPr>
          <w:p w14:paraId="414A66E4" w14:textId="77777777" w:rsidR="0098175E" w:rsidRPr="00E74B59" w:rsidRDefault="0098175E"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5E5A1A4F" w14:textId="16C51971" w:rsidR="0098175E" w:rsidRDefault="0098175E" w:rsidP="007E08D2">
            <w:pPr>
              <w:pStyle w:val="Zawartotabeli"/>
              <w:spacing w:line="276" w:lineRule="auto"/>
              <w:rPr>
                <w:rFonts w:ascii="Calibri" w:hAnsi="Calibri" w:cs="Calibri"/>
                <w:bCs/>
              </w:rPr>
            </w:pPr>
            <w:r>
              <w:rPr>
                <w:rFonts w:ascii="Calibri" w:hAnsi="Calibri" w:cs="Calibri"/>
                <w:bCs/>
              </w:rPr>
              <w:t>Wydajność maszyny (maksymalna prędkość produkcyjna): min. 200 m/min.</w:t>
            </w:r>
          </w:p>
        </w:tc>
      </w:tr>
      <w:tr w:rsidR="0098175E" w:rsidRPr="00E74B59" w14:paraId="243A5007" w14:textId="77777777" w:rsidTr="00FF06D6">
        <w:tc>
          <w:tcPr>
            <w:tcW w:w="709" w:type="dxa"/>
          </w:tcPr>
          <w:p w14:paraId="0AE9CFBB" w14:textId="77777777" w:rsidR="0098175E" w:rsidRPr="00E74B59" w:rsidRDefault="0098175E"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243FEF37" w14:textId="6E25F5E5" w:rsidR="0098175E" w:rsidRDefault="0098175E" w:rsidP="007E08D2">
            <w:pPr>
              <w:pStyle w:val="Zawartotabeli"/>
              <w:spacing w:line="276" w:lineRule="auto"/>
              <w:rPr>
                <w:rFonts w:ascii="Calibri" w:hAnsi="Calibri" w:cs="Calibri"/>
                <w:bCs/>
              </w:rPr>
            </w:pPr>
            <w:r>
              <w:rPr>
                <w:rFonts w:ascii="Calibri" w:hAnsi="Calibri" w:cs="Calibri"/>
                <w:bCs/>
              </w:rPr>
              <w:t xml:space="preserve">Parametry sklejanych pudełek, jakie maszyna </w:t>
            </w:r>
            <w:r w:rsidR="00C94BE8">
              <w:rPr>
                <w:rFonts w:ascii="Calibri" w:hAnsi="Calibri" w:cs="Calibri"/>
                <w:bCs/>
              </w:rPr>
              <w:t>jest w stanie wyprodukować</w:t>
            </w:r>
            <w:r>
              <w:rPr>
                <w:rFonts w:ascii="Calibri" w:hAnsi="Calibri" w:cs="Calibri"/>
                <w:bCs/>
              </w:rPr>
              <w:t>:</w:t>
            </w:r>
          </w:p>
          <w:tbl>
            <w:tblPr>
              <w:tblW w:w="8307" w:type="dxa"/>
              <w:tblCellMar>
                <w:left w:w="70" w:type="dxa"/>
                <w:right w:w="70" w:type="dxa"/>
              </w:tblCellMar>
              <w:tblLook w:val="04A0" w:firstRow="1" w:lastRow="0" w:firstColumn="1" w:lastColumn="0" w:noHBand="0" w:noVBand="1"/>
            </w:tblPr>
            <w:tblGrid>
              <w:gridCol w:w="5614"/>
              <w:gridCol w:w="992"/>
              <w:gridCol w:w="993"/>
              <w:gridCol w:w="708"/>
            </w:tblGrid>
            <w:tr w:rsidR="00C94BE8" w:rsidRPr="00C94BE8" w14:paraId="51E1FCC0" w14:textId="77777777">
              <w:trPr>
                <w:trHeight w:val="288"/>
              </w:trPr>
              <w:tc>
                <w:tcPr>
                  <w:tcW w:w="5614"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0BB4CF4" w14:textId="0D65EBA2" w:rsidR="00C94BE8" w:rsidRPr="00C94BE8" w:rsidRDefault="00C94BE8" w:rsidP="00C94BE8">
                  <w:pPr>
                    <w:widowControl/>
                    <w:suppressAutoHyphens w:val="0"/>
                    <w:autoSpaceDE/>
                    <w:ind w:left="444"/>
                    <w:jc w:val="center"/>
                    <w:rPr>
                      <w:rFonts w:ascii="Calibri" w:hAnsi="Calibri" w:cs="Calibri"/>
                      <w:b/>
                      <w:bCs/>
                      <w:color w:val="000000"/>
                      <w:lang w:eastAsia="pl-PL"/>
                    </w:rPr>
                  </w:pPr>
                  <w:r w:rsidRPr="00C94BE8">
                    <w:rPr>
                      <w:rFonts w:ascii="Calibri" w:hAnsi="Calibri" w:cs="Calibri"/>
                      <w:b/>
                      <w:bCs/>
                      <w:color w:val="000000"/>
                      <w:lang w:eastAsia="pl-PL"/>
                    </w:rPr>
                    <w:t>Nazwa Parametru:</w:t>
                  </w:r>
                </w:p>
              </w:tc>
              <w:tc>
                <w:tcPr>
                  <w:tcW w:w="992" w:type="dxa"/>
                  <w:tcBorders>
                    <w:top w:val="single" w:sz="4" w:space="0" w:color="auto"/>
                    <w:left w:val="nil"/>
                    <w:bottom w:val="single" w:sz="4" w:space="0" w:color="auto"/>
                    <w:right w:val="single" w:sz="4" w:space="0" w:color="auto"/>
                  </w:tcBorders>
                  <w:shd w:val="clear" w:color="auto" w:fill="F2F2F2"/>
                  <w:vAlign w:val="center"/>
                </w:tcPr>
                <w:p w14:paraId="5C841DB5" w14:textId="093DDBCB"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Jednostka</w:t>
                  </w:r>
                </w:p>
              </w:tc>
              <w:tc>
                <w:tcPr>
                  <w:tcW w:w="993" w:type="dxa"/>
                  <w:tcBorders>
                    <w:top w:val="single" w:sz="4" w:space="0" w:color="auto"/>
                    <w:left w:val="nil"/>
                    <w:bottom w:val="single" w:sz="4" w:space="0" w:color="auto"/>
                    <w:right w:val="single" w:sz="4" w:space="0" w:color="auto"/>
                  </w:tcBorders>
                  <w:shd w:val="clear" w:color="auto" w:fill="F2F2F2"/>
                  <w:noWrap/>
                  <w:vAlign w:val="center"/>
                </w:tcPr>
                <w:p w14:paraId="53748657" w14:textId="4F5B1A91"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Min.</w:t>
                  </w:r>
                </w:p>
              </w:tc>
              <w:tc>
                <w:tcPr>
                  <w:tcW w:w="708" w:type="dxa"/>
                  <w:tcBorders>
                    <w:top w:val="single" w:sz="4" w:space="0" w:color="auto"/>
                    <w:left w:val="nil"/>
                    <w:bottom w:val="single" w:sz="4" w:space="0" w:color="auto"/>
                    <w:right w:val="single" w:sz="4" w:space="0" w:color="auto"/>
                  </w:tcBorders>
                  <w:shd w:val="clear" w:color="auto" w:fill="F2F2F2"/>
                  <w:vAlign w:val="center"/>
                </w:tcPr>
                <w:p w14:paraId="38528C6D" w14:textId="76C438AC" w:rsidR="00C94BE8" w:rsidRPr="00C94BE8" w:rsidRDefault="00C94BE8" w:rsidP="00C94BE8">
                  <w:pPr>
                    <w:widowControl/>
                    <w:suppressAutoHyphens w:val="0"/>
                    <w:autoSpaceDE/>
                    <w:jc w:val="center"/>
                    <w:rPr>
                      <w:rFonts w:ascii="Calibri" w:hAnsi="Calibri" w:cs="Calibri"/>
                      <w:b/>
                      <w:bCs/>
                      <w:color w:val="000000"/>
                      <w:lang w:eastAsia="pl-PL"/>
                    </w:rPr>
                  </w:pPr>
                  <w:r w:rsidRPr="00C94BE8">
                    <w:rPr>
                      <w:rFonts w:ascii="Calibri" w:hAnsi="Calibri" w:cs="Calibri"/>
                      <w:b/>
                      <w:bCs/>
                      <w:color w:val="000000"/>
                      <w:lang w:eastAsia="pl-PL"/>
                    </w:rPr>
                    <w:t>Max.</w:t>
                  </w:r>
                </w:p>
              </w:tc>
            </w:tr>
            <w:tr w:rsidR="005D5F42" w:rsidRPr="00C94BE8" w14:paraId="623978D6" w14:textId="77777777" w:rsidTr="00C94BE8">
              <w:trPr>
                <w:trHeight w:val="288"/>
              </w:trPr>
              <w:tc>
                <w:tcPr>
                  <w:tcW w:w="5614" w:type="dxa"/>
                  <w:tcBorders>
                    <w:top w:val="single" w:sz="4" w:space="0" w:color="auto"/>
                    <w:left w:val="single" w:sz="4" w:space="0" w:color="auto"/>
                    <w:bottom w:val="single" w:sz="4" w:space="0" w:color="auto"/>
                    <w:right w:val="single" w:sz="4" w:space="0" w:color="auto"/>
                  </w:tcBorders>
                  <w:noWrap/>
                  <w:vAlign w:val="center"/>
                  <w:hideMark/>
                </w:tcPr>
                <w:p w14:paraId="3955860E" w14:textId="77777777" w:rsidR="005D5F42" w:rsidRPr="00AD0DAD" w:rsidRDefault="005D5F42" w:rsidP="005D5F42">
                  <w:pPr>
                    <w:widowControl/>
                    <w:numPr>
                      <w:ilvl w:val="0"/>
                      <w:numId w:val="19"/>
                    </w:numPr>
                    <w:suppressAutoHyphens w:val="0"/>
                    <w:autoSpaceDE/>
                    <w:ind w:left="444"/>
                    <w:rPr>
                      <w:color w:val="000000"/>
                      <w:lang w:eastAsia="pl-PL"/>
                    </w:rPr>
                  </w:pPr>
                  <w:r w:rsidRPr="00AD0DAD">
                    <w:rPr>
                      <w:color w:val="000000"/>
                      <w:lang w:eastAsia="pl-PL"/>
                    </w:rPr>
                    <w:t>szerokość złożonego pudełka</w:t>
                  </w:r>
                </w:p>
              </w:tc>
              <w:tc>
                <w:tcPr>
                  <w:tcW w:w="992" w:type="dxa"/>
                  <w:tcBorders>
                    <w:top w:val="single" w:sz="4" w:space="0" w:color="auto"/>
                    <w:left w:val="nil"/>
                    <w:bottom w:val="single" w:sz="4" w:space="0" w:color="auto"/>
                    <w:right w:val="single" w:sz="4" w:space="0" w:color="auto"/>
                  </w:tcBorders>
                  <w:vAlign w:val="center"/>
                  <w:hideMark/>
                </w:tcPr>
                <w:p w14:paraId="2104A127" w14:textId="77777777" w:rsidR="005D5F42" w:rsidRPr="00AD0DAD" w:rsidRDefault="005D5F42" w:rsidP="005D5F42">
                  <w:pPr>
                    <w:widowControl/>
                    <w:suppressAutoHyphens w:val="0"/>
                    <w:autoSpaceDE/>
                    <w:jc w:val="center"/>
                    <w:rPr>
                      <w:color w:val="000000"/>
                      <w:lang w:eastAsia="pl-PL"/>
                    </w:rPr>
                  </w:pPr>
                  <w:r w:rsidRPr="00AD0DAD">
                    <w:rPr>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49A71562" w14:textId="54B16C27" w:rsidR="005D5F42" w:rsidRPr="00AD0DAD" w:rsidRDefault="005D5F42" w:rsidP="005D5F42">
                  <w:pPr>
                    <w:widowControl/>
                    <w:suppressAutoHyphens w:val="0"/>
                    <w:autoSpaceDE/>
                    <w:jc w:val="center"/>
                    <w:rPr>
                      <w:color w:val="000000"/>
                      <w:lang w:eastAsia="pl-PL"/>
                    </w:rPr>
                  </w:pPr>
                  <w:r w:rsidRPr="00AD0DAD">
                    <w:rPr>
                      <w:color w:val="000000"/>
                    </w:rPr>
                    <w:t>145</w:t>
                  </w:r>
                </w:p>
              </w:tc>
              <w:tc>
                <w:tcPr>
                  <w:tcW w:w="708" w:type="dxa"/>
                  <w:tcBorders>
                    <w:top w:val="single" w:sz="4" w:space="0" w:color="auto"/>
                    <w:left w:val="nil"/>
                    <w:bottom w:val="single" w:sz="4" w:space="0" w:color="auto"/>
                    <w:right w:val="single" w:sz="4" w:space="0" w:color="auto"/>
                  </w:tcBorders>
                  <w:vAlign w:val="bottom"/>
                  <w:hideMark/>
                </w:tcPr>
                <w:p w14:paraId="29EC1DA1" w14:textId="48B7C41A" w:rsidR="005D5F42" w:rsidRPr="00AD0DAD" w:rsidRDefault="005D5F42" w:rsidP="005D5F42">
                  <w:pPr>
                    <w:widowControl/>
                    <w:suppressAutoHyphens w:val="0"/>
                    <w:autoSpaceDE/>
                    <w:jc w:val="center"/>
                    <w:rPr>
                      <w:color w:val="000000"/>
                      <w:lang w:eastAsia="pl-PL"/>
                    </w:rPr>
                  </w:pPr>
                  <w:r w:rsidRPr="00AD0DAD">
                    <w:rPr>
                      <w:color w:val="000000"/>
                    </w:rPr>
                    <w:t>835</w:t>
                  </w:r>
                </w:p>
              </w:tc>
            </w:tr>
            <w:tr w:rsidR="005D5F42" w:rsidRPr="00C94BE8" w14:paraId="0837A2DF"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51DD914B" w14:textId="77777777" w:rsidR="005D5F42" w:rsidRPr="00AD0DAD" w:rsidRDefault="005D5F42" w:rsidP="005D5F42">
                  <w:pPr>
                    <w:widowControl/>
                    <w:numPr>
                      <w:ilvl w:val="0"/>
                      <w:numId w:val="19"/>
                    </w:numPr>
                    <w:suppressAutoHyphens w:val="0"/>
                    <w:autoSpaceDE/>
                    <w:ind w:left="444"/>
                    <w:rPr>
                      <w:color w:val="000000"/>
                      <w:lang w:eastAsia="pl-PL"/>
                    </w:rPr>
                  </w:pPr>
                  <w:r w:rsidRPr="00AD0DAD">
                    <w:rPr>
                      <w:color w:val="000000"/>
                      <w:lang w:eastAsia="pl-PL"/>
                    </w:rPr>
                    <w:t>długość złożonego pudełka</w:t>
                  </w:r>
                </w:p>
              </w:tc>
              <w:tc>
                <w:tcPr>
                  <w:tcW w:w="992" w:type="dxa"/>
                  <w:tcBorders>
                    <w:top w:val="nil"/>
                    <w:left w:val="nil"/>
                    <w:bottom w:val="single" w:sz="4" w:space="0" w:color="auto"/>
                    <w:right w:val="single" w:sz="4" w:space="0" w:color="auto"/>
                  </w:tcBorders>
                  <w:vAlign w:val="center"/>
                  <w:hideMark/>
                </w:tcPr>
                <w:p w14:paraId="3C1BC522" w14:textId="77777777" w:rsidR="005D5F42" w:rsidRPr="00AD0DAD" w:rsidRDefault="005D5F42" w:rsidP="005D5F42">
                  <w:pPr>
                    <w:widowControl/>
                    <w:suppressAutoHyphens w:val="0"/>
                    <w:autoSpaceDE/>
                    <w:jc w:val="center"/>
                    <w:rPr>
                      <w:color w:val="000000"/>
                      <w:lang w:eastAsia="pl-PL"/>
                    </w:rPr>
                  </w:pPr>
                  <w:r w:rsidRPr="00AD0DAD">
                    <w:rPr>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10668FDB" w14:textId="6F1EEB2F" w:rsidR="005D5F42" w:rsidRPr="00AD0DAD" w:rsidRDefault="005D5F42" w:rsidP="005D5F42">
                  <w:pPr>
                    <w:widowControl/>
                    <w:suppressAutoHyphens w:val="0"/>
                    <w:autoSpaceDE/>
                    <w:jc w:val="center"/>
                    <w:rPr>
                      <w:color w:val="000000"/>
                      <w:lang w:eastAsia="pl-PL"/>
                    </w:rPr>
                  </w:pPr>
                  <w:r w:rsidRPr="00AD0DAD">
                    <w:rPr>
                      <w:color w:val="000000"/>
                    </w:rPr>
                    <w:t>230</w:t>
                  </w:r>
                </w:p>
              </w:tc>
              <w:tc>
                <w:tcPr>
                  <w:tcW w:w="708" w:type="dxa"/>
                  <w:tcBorders>
                    <w:top w:val="single" w:sz="4" w:space="0" w:color="auto"/>
                    <w:left w:val="nil"/>
                    <w:bottom w:val="single" w:sz="4" w:space="0" w:color="auto"/>
                    <w:right w:val="single" w:sz="4" w:space="0" w:color="auto"/>
                  </w:tcBorders>
                  <w:vAlign w:val="bottom"/>
                  <w:hideMark/>
                </w:tcPr>
                <w:p w14:paraId="49A98A9E" w14:textId="5328B324" w:rsidR="005D5F42" w:rsidRPr="00AD0DAD" w:rsidRDefault="005D5F42" w:rsidP="005D5F42">
                  <w:pPr>
                    <w:widowControl/>
                    <w:suppressAutoHyphens w:val="0"/>
                    <w:autoSpaceDE/>
                    <w:jc w:val="center"/>
                    <w:rPr>
                      <w:color w:val="000000"/>
                      <w:lang w:eastAsia="pl-PL"/>
                    </w:rPr>
                  </w:pPr>
                  <w:r w:rsidRPr="00AD0DAD">
                    <w:rPr>
                      <w:color w:val="000000"/>
                    </w:rPr>
                    <w:t>1000</w:t>
                  </w:r>
                </w:p>
              </w:tc>
            </w:tr>
            <w:tr w:rsidR="005D5F42" w:rsidRPr="00C94BE8" w14:paraId="53AE376E"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597005D3" w14:textId="77777777" w:rsidR="005D5F42" w:rsidRPr="00AD0DAD" w:rsidRDefault="005D5F42" w:rsidP="005D5F42">
                  <w:pPr>
                    <w:widowControl/>
                    <w:numPr>
                      <w:ilvl w:val="0"/>
                      <w:numId w:val="19"/>
                    </w:numPr>
                    <w:suppressAutoHyphens w:val="0"/>
                    <w:autoSpaceDE/>
                    <w:ind w:left="444"/>
                    <w:rPr>
                      <w:color w:val="000000"/>
                      <w:lang w:eastAsia="pl-PL"/>
                    </w:rPr>
                  </w:pPr>
                  <w:r w:rsidRPr="00AD0DAD">
                    <w:rPr>
                      <w:color w:val="000000"/>
                      <w:lang w:eastAsia="pl-PL"/>
                    </w:rPr>
                    <w:t>grubość złożonego pudełka</w:t>
                  </w:r>
                </w:p>
              </w:tc>
              <w:tc>
                <w:tcPr>
                  <w:tcW w:w="992" w:type="dxa"/>
                  <w:tcBorders>
                    <w:top w:val="nil"/>
                    <w:left w:val="nil"/>
                    <w:bottom w:val="single" w:sz="4" w:space="0" w:color="auto"/>
                    <w:right w:val="single" w:sz="4" w:space="0" w:color="auto"/>
                  </w:tcBorders>
                  <w:vAlign w:val="center"/>
                  <w:hideMark/>
                </w:tcPr>
                <w:p w14:paraId="399C4E10" w14:textId="77777777" w:rsidR="005D5F42" w:rsidRPr="00AD0DAD" w:rsidRDefault="005D5F42" w:rsidP="005D5F42">
                  <w:pPr>
                    <w:widowControl/>
                    <w:suppressAutoHyphens w:val="0"/>
                    <w:autoSpaceDE/>
                    <w:jc w:val="center"/>
                    <w:rPr>
                      <w:color w:val="000000"/>
                      <w:lang w:eastAsia="pl-PL"/>
                    </w:rPr>
                  </w:pPr>
                  <w:r w:rsidRPr="00AD0DAD">
                    <w:rPr>
                      <w:color w:val="000000"/>
                      <w:lang w:eastAsia="pl-PL"/>
                    </w:rPr>
                    <w:t>mm</w:t>
                  </w:r>
                </w:p>
              </w:tc>
              <w:tc>
                <w:tcPr>
                  <w:tcW w:w="993" w:type="dxa"/>
                  <w:tcBorders>
                    <w:top w:val="single" w:sz="4" w:space="0" w:color="auto"/>
                    <w:left w:val="nil"/>
                    <w:bottom w:val="single" w:sz="4" w:space="0" w:color="auto"/>
                    <w:right w:val="single" w:sz="4" w:space="0" w:color="auto"/>
                  </w:tcBorders>
                  <w:noWrap/>
                  <w:vAlign w:val="bottom"/>
                  <w:hideMark/>
                </w:tcPr>
                <w:p w14:paraId="3C6B908F" w14:textId="16120720" w:rsidR="005D5F42" w:rsidRPr="00AD0DAD" w:rsidRDefault="005D5F42" w:rsidP="005D5F42">
                  <w:pPr>
                    <w:widowControl/>
                    <w:suppressAutoHyphens w:val="0"/>
                    <w:autoSpaceDE/>
                    <w:jc w:val="center"/>
                    <w:rPr>
                      <w:color w:val="000000"/>
                      <w:lang w:eastAsia="pl-PL"/>
                    </w:rPr>
                  </w:pPr>
                  <w:r w:rsidRPr="00AD0DAD">
                    <w:rPr>
                      <w:color w:val="000000"/>
                    </w:rPr>
                    <w:t> </w:t>
                  </w:r>
                  <w:r w:rsidR="00D026C9">
                    <w:rPr>
                      <w:color w:val="000000"/>
                    </w:rPr>
                    <w:t>-</w:t>
                  </w:r>
                </w:p>
              </w:tc>
              <w:tc>
                <w:tcPr>
                  <w:tcW w:w="708" w:type="dxa"/>
                  <w:tcBorders>
                    <w:top w:val="single" w:sz="4" w:space="0" w:color="auto"/>
                    <w:left w:val="nil"/>
                    <w:bottom w:val="single" w:sz="4" w:space="0" w:color="auto"/>
                    <w:right w:val="single" w:sz="4" w:space="0" w:color="auto"/>
                  </w:tcBorders>
                  <w:vAlign w:val="bottom"/>
                  <w:hideMark/>
                </w:tcPr>
                <w:p w14:paraId="05958223" w14:textId="0C9F36ED" w:rsidR="005D5F42" w:rsidRPr="00AD0DAD" w:rsidRDefault="005D5F42" w:rsidP="005D5F42">
                  <w:pPr>
                    <w:widowControl/>
                    <w:suppressAutoHyphens w:val="0"/>
                    <w:autoSpaceDE/>
                    <w:jc w:val="center"/>
                    <w:rPr>
                      <w:color w:val="000000"/>
                      <w:lang w:eastAsia="pl-PL"/>
                    </w:rPr>
                  </w:pPr>
                  <w:r w:rsidRPr="00AD0DAD">
                    <w:rPr>
                      <w:color w:val="000000"/>
                    </w:rPr>
                    <w:t>25</w:t>
                  </w:r>
                </w:p>
              </w:tc>
            </w:tr>
            <w:tr w:rsidR="00C94BE8" w:rsidRPr="00C94BE8" w14:paraId="24480E56"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5D915212" w14:textId="77777777" w:rsidR="00C94BE8" w:rsidRPr="00AD0DAD" w:rsidRDefault="00C94BE8" w:rsidP="0020257D">
                  <w:pPr>
                    <w:widowControl/>
                    <w:numPr>
                      <w:ilvl w:val="0"/>
                      <w:numId w:val="19"/>
                    </w:numPr>
                    <w:suppressAutoHyphens w:val="0"/>
                    <w:autoSpaceDE/>
                    <w:ind w:left="444"/>
                    <w:rPr>
                      <w:color w:val="000000"/>
                      <w:lang w:eastAsia="pl-PL"/>
                    </w:rPr>
                  </w:pPr>
                  <w:r w:rsidRPr="00AD0DAD">
                    <w:rPr>
                      <w:color w:val="000000"/>
                      <w:lang w:eastAsia="pl-PL"/>
                    </w:rPr>
                    <w:t>ilość punktów klejenia w konstrukcji pudełka</w:t>
                  </w:r>
                </w:p>
              </w:tc>
              <w:tc>
                <w:tcPr>
                  <w:tcW w:w="992" w:type="dxa"/>
                  <w:tcBorders>
                    <w:top w:val="nil"/>
                    <w:left w:val="nil"/>
                    <w:bottom w:val="single" w:sz="4" w:space="0" w:color="auto"/>
                    <w:right w:val="single" w:sz="4" w:space="0" w:color="auto"/>
                  </w:tcBorders>
                  <w:vAlign w:val="center"/>
                  <w:hideMark/>
                </w:tcPr>
                <w:p w14:paraId="2B0677F3" w14:textId="77777777" w:rsidR="00C94BE8" w:rsidRPr="00AD0DAD" w:rsidRDefault="00C94BE8" w:rsidP="00C94BE8">
                  <w:pPr>
                    <w:widowControl/>
                    <w:suppressAutoHyphens w:val="0"/>
                    <w:autoSpaceDE/>
                    <w:jc w:val="center"/>
                    <w:rPr>
                      <w:color w:val="000000"/>
                      <w:lang w:eastAsia="pl-PL"/>
                    </w:rPr>
                  </w:pPr>
                  <w:r w:rsidRPr="00AD0DAD">
                    <w:rPr>
                      <w:color w:val="000000"/>
                      <w:lang w:eastAsia="pl-PL"/>
                    </w:rPr>
                    <w:t>szt.</w:t>
                  </w:r>
                </w:p>
              </w:tc>
              <w:tc>
                <w:tcPr>
                  <w:tcW w:w="993" w:type="dxa"/>
                  <w:tcBorders>
                    <w:top w:val="single" w:sz="4" w:space="0" w:color="auto"/>
                    <w:left w:val="nil"/>
                    <w:bottom w:val="single" w:sz="4" w:space="0" w:color="auto"/>
                    <w:right w:val="single" w:sz="4" w:space="0" w:color="auto"/>
                  </w:tcBorders>
                  <w:noWrap/>
                  <w:vAlign w:val="bottom"/>
                  <w:hideMark/>
                </w:tcPr>
                <w:p w14:paraId="32345EF9" w14:textId="77777777" w:rsidR="00C94BE8" w:rsidRPr="00AD0DAD" w:rsidRDefault="00C94BE8" w:rsidP="00C94BE8">
                  <w:pPr>
                    <w:widowControl/>
                    <w:suppressAutoHyphens w:val="0"/>
                    <w:autoSpaceDE/>
                    <w:jc w:val="center"/>
                    <w:rPr>
                      <w:color w:val="000000"/>
                      <w:lang w:eastAsia="pl-PL"/>
                    </w:rPr>
                  </w:pPr>
                  <w:r w:rsidRPr="00AD0DAD">
                    <w:rPr>
                      <w:color w:val="000000"/>
                      <w:lang w:eastAsia="pl-PL"/>
                    </w:rPr>
                    <w:t>6</w:t>
                  </w:r>
                </w:p>
              </w:tc>
              <w:tc>
                <w:tcPr>
                  <w:tcW w:w="708" w:type="dxa"/>
                  <w:tcBorders>
                    <w:top w:val="single" w:sz="4" w:space="0" w:color="auto"/>
                    <w:left w:val="nil"/>
                    <w:bottom w:val="single" w:sz="4" w:space="0" w:color="auto"/>
                    <w:right w:val="single" w:sz="4" w:space="0" w:color="auto"/>
                  </w:tcBorders>
                  <w:vAlign w:val="bottom"/>
                  <w:hideMark/>
                </w:tcPr>
                <w:p w14:paraId="1E2C4B0E" w14:textId="2356A01A" w:rsidR="00C94BE8" w:rsidRPr="00AD0DAD" w:rsidRDefault="00C94BE8" w:rsidP="00C94BE8">
                  <w:pPr>
                    <w:widowControl/>
                    <w:suppressAutoHyphens w:val="0"/>
                    <w:autoSpaceDE/>
                    <w:jc w:val="center"/>
                    <w:rPr>
                      <w:color w:val="000000"/>
                      <w:lang w:eastAsia="pl-PL"/>
                    </w:rPr>
                  </w:pPr>
                  <w:r w:rsidRPr="00AD0DAD">
                    <w:rPr>
                      <w:color w:val="000000"/>
                      <w:lang w:eastAsia="pl-PL"/>
                    </w:rPr>
                    <w:t> -</w:t>
                  </w:r>
                </w:p>
              </w:tc>
            </w:tr>
            <w:tr w:rsidR="00AD0DAD" w:rsidRPr="00C94BE8" w14:paraId="1BC0E8A4"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7B5AC032" w14:textId="21320712"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4-punktowe bez wieczka - szerokość</w:t>
                  </w:r>
                </w:p>
              </w:tc>
              <w:tc>
                <w:tcPr>
                  <w:tcW w:w="992" w:type="dxa"/>
                  <w:tcBorders>
                    <w:top w:val="nil"/>
                    <w:left w:val="nil"/>
                    <w:bottom w:val="single" w:sz="4" w:space="0" w:color="auto"/>
                    <w:right w:val="single" w:sz="4" w:space="0" w:color="auto"/>
                  </w:tcBorders>
                  <w:vAlign w:val="center"/>
                  <w:hideMark/>
                </w:tcPr>
                <w:p w14:paraId="638C3EE4" w14:textId="711699CE" w:rsidR="00AD0DAD" w:rsidRPr="00AD0DAD" w:rsidRDefault="00AD0DAD" w:rsidP="00AD0DAD">
                  <w:pPr>
                    <w:widowControl/>
                    <w:suppressAutoHyphens w:val="0"/>
                    <w:autoSpaceDE/>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16558D11" w14:textId="1A41FE0C" w:rsidR="00AD0DAD" w:rsidRPr="00AD0DAD" w:rsidRDefault="00AD0DAD" w:rsidP="00AD0DAD">
                  <w:pPr>
                    <w:widowControl/>
                    <w:suppressAutoHyphens w:val="0"/>
                    <w:autoSpaceDE/>
                    <w:jc w:val="center"/>
                    <w:rPr>
                      <w:color w:val="000000"/>
                      <w:lang w:eastAsia="pl-PL"/>
                    </w:rPr>
                  </w:pPr>
                  <w:r w:rsidRPr="00AD0DAD">
                    <w:rPr>
                      <w:color w:val="000000"/>
                    </w:rPr>
                    <w:t>225</w:t>
                  </w:r>
                </w:p>
              </w:tc>
              <w:tc>
                <w:tcPr>
                  <w:tcW w:w="708" w:type="dxa"/>
                  <w:tcBorders>
                    <w:top w:val="single" w:sz="4" w:space="0" w:color="auto"/>
                    <w:left w:val="nil"/>
                    <w:bottom w:val="single" w:sz="4" w:space="0" w:color="auto"/>
                    <w:right w:val="single" w:sz="4" w:space="0" w:color="auto"/>
                  </w:tcBorders>
                  <w:vAlign w:val="bottom"/>
                  <w:hideMark/>
                </w:tcPr>
                <w:p w14:paraId="6B118FA7" w14:textId="6DA19FEC" w:rsidR="00AD0DAD" w:rsidRPr="00AD0DAD" w:rsidRDefault="00AD0DAD" w:rsidP="00AD0DAD">
                  <w:pPr>
                    <w:widowControl/>
                    <w:suppressAutoHyphens w:val="0"/>
                    <w:autoSpaceDE/>
                    <w:jc w:val="center"/>
                    <w:rPr>
                      <w:color w:val="000000"/>
                      <w:lang w:eastAsia="pl-PL"/>
                    </w:rPr>
                  </w:pPr>
                  <w:r w:rsidRPr="00AD0DAD">
                    <w:rPr>
                      <w:color w:val="000000"/>
                    </w:rPr>
                    <w:t>1500</w:t>
                  </w:r>
                </w:p>
              </w:tc>
            </w:tr>
            <w:tr w:rsidR="00AD0DAD" w:rsidRPr="00C94BE8" w14:paraId="35D5C758"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52A98F81" w14:textId="2E4446AE"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4-punktowe bez wieczka - długość</w:t>
                  </w:r>
                </w:p>
              </w:tc>
              <w:tc>
                <w:tcPr>
                  <w:tcW w:w="992" w:type="dxa"/>
                  <w:tcBorders>
                    <w:top w:val="nil"/>
                    <w:left w:val="nil"/>
                    <w:bottom w:val="single" w:sz="4" w:space="0" w:color="auto"/>
                    <w:right w:val="single" w:sz="4" w:space="0" w:color="auto"/>
                  </w:tcBorders>
                  <w:vAlign w:val="center"/>
                  <w:hideMark/>
                </w:tcPr>
                <w:p w14:paraId="4DF31CFB" w14:textId="33F79B6A" w:rsidR="00AD0DAD" w:rsidRPr="00AD0DAD" w:rsidRDefault="00AD0DAD" w:rsidP="00AD0DAD">
                  <w:pPr>
                    <w:widowControl/>
                    <w:suppressAutoHyphens w:val="0"/>
                    <w:autoSpaceDE/>
                    <w:ind w:right="-22"/>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02ABB037" w14:textId="7644BE48" w:rsidR="00AD0DAD" w:rsidRPr="00AD0DAD" w:rsidRDefault="00AD0DAD" w:rsidP="00AD0DAD">
                  <w:pPr>
                    <w:widowControl/>
                    <w:suppressAutoHyphens w:val="0"/>
                    <w:autoSpaceDE/>
                    <w:jc w:val="center"/>
                    <w:rPr>
                      <w:color w:val="000000"/>
                      <w:lang w:eastAsia="pl-PL"/>
                    </w:rPr>
                  </w:pPr>
                  <w:r w:rsidRPr="00AD0DAD">
                    <w:rPr>
                      <w:color w:val="000000"/>
                    </w:rPr>
                    <w:t>130</w:t>
                  </w:r>
                </w:p>
              </w:tc>
              <w:tc>
                <w:tcPr>
                  <w:tcW w:w="708" w:type="dxa"/>
                  <w:tcBorders>
                    <w:top w:val="single" w:sz="4" w:space="0" w:color="auto"/>
                    <w:left w:val="nil"/>
                    <w:bottom w:val="single" w:sz="4" w:space="0" w:color="auto"/>
                    <w:right w:val="single" w:sz="4" w:space="0" w:color="auto"/>
                  </w:tcBorders>
                  <w:vAlign w:val="bottom"/>
                  <w:hideMark/>
                </w:tcPr>
                <w:p w14:paraId="0F93D818" w14:textId="551797EA" w:rsidR="00AD0DAD" w:rsidRPr="00AD0DAD" w:rsidRDefault="00AD0DAD" w:rsidP="00AD0DAD">
                  <w:pPr>
                    <w:widowControl/>
                    <w:suppressAutoHyphens w:val="0"/>
                    <w:autoSpaceDE/>
                    <w:jc w:val="center"/>
                    <w:rPr>
                      <w:color w:val="000000"/>
                      <w:lang w:eastAsia="pl-PL"/>
                    </w:rPr>
                  </w:pPr>
                  <w:r w:rsidRPr="00AD0DAD">
                    <w:rPr>
                      <w:color w:val="000000"/>
                    </w:rPr>
                    <w:t>1100</w:t>
                  </w:r>
                </w:p>
              </w:tc>
            </w:tr>
            <w:tr w:rsidR="00AD0DAD" w:rsidRPr="00C94BE8" w14:paraId="0FFC8FA6"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654D5568" w14:textId="7D433121"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4-punktowe bez wieczka - wysokość klapki klejowej</w:t>
                  </w:r>
                </w:p>
              </w:tc>
              <w:tc>
                <w:tcPr>
                  <w:tcW w:w="992" w:type="dxa"/>
                  <w:tcBorders>
                    <w:top w:val="nil"/>
                    <w:left w:val="nil"/>
                    <w:bottom w:val="single" w:sz="4" w:space="0" w:color="auto"/>
                    <w:right w:val="single" w:sz="4" w:space="0" w:color="auto"/>
                  </w:tcBorders>
                  <w:vAlign w:val="center"/>
                  <w:hideMark/>
                </w:tcPr>
                <w:p w14:paraId="62D259D6" w14:textId="1B06D412" w:rsidR="00AD0DAD" w:rsidRPr="00AD0DAD" w:rsidRDefault="00AD0DAD" w:rsidP="00AD0DAD">
                  <w:pPr>
                    <w:widowControl/>
                    <w:suppressAutoHyphens w:val="0"/>
                    <w:autoSpaceDE/>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3ACD4587" w14:textId="2853857F" w:rsidR="00AD0DAD" w:rsidRPr="00AD0DAD" w:rsidRDefault="00AD0DAD" w:rsidP="00AD0DAD">
                  <w:pPr>
                    <w:widowControl/>
                    <w:suppressAutoHyphens w:val="0"/>
                    <w:autoSpaceDE/>
                    <w:jc w:val="center"/>
                    <w:rPr>
                      <w:color w:val="000000"/>
                      <w:lang w:eastAsia="pl-PL"/>
                    </w:rPr>
                  </w:pPr>
                  <w:r w:rsidRPr="00AD0DAD">
                    <w:rPr>
                      <w:color w:val="000000"/>
                    </w:rPr>
                    <w:t>30</w:t>
                  </w:r>
                </w:p>
              </w:tc>
              <w:tc>
                <w:tcPr>
                  <w:tcW w:w="708" w:type="dxa"/>
                  <w:tcBorders>
                    <w:top w:val="single" w:sz="4" w:space="0" w:color="auto"/>
                    <w:left w:val="single" w:sz="4" w:space="0" w:color="auto"/>
                    <w:bottom w:val="single" w:sz="4" w:space="0" w:color="auto"/>
                    <w:right w:val="single" w:sz="4" w:space="0" w:color="auto"/>
                  </w:tcBorders>
                  <w:vAlign w:val="bottom"/>
                  <w:hideMark/>
                </w:tcPr>
                <w:p w14:paraId="6FF11D43" w14:textId="3CF1C983" w:rsidR="00AD0DAD" w:rsidRPr="00AD0DAD" w:rsidRDefault="00AD0DAD" w:rsidP="00AD0DAD">
                  <w:pPr>
                    <w:widowControl/>
                    <w:suppressAutoHyphens w:val="0"/>
                    <w:autoSpaceDE/>
                    <w:jc w:val="center"/>
                    <w:rPr>
                      <w:color w:val="000000"/>
                      <w:lang w:eastAsia="pl-PL"/>
                    </w:rPr>
                  </w:pPr>
                  <w:r w:rsidRPr="00AD0DAD">
                    <w:rPr>
                      <w:color w:val="000000"/>
                    </w:rPr>
                    <w:t>200</w:t>
                  </w:r>
                </w:p>
              </w:tc>
            </w:tr>
            <w:tr w:rsidR="00AD0DAD" w:rsidRPr="00C94BE8" w14:paraId="0BDFE0ED"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671F93F7" w14:textId="1B08C665"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6-punktowe bez wieczka - szerokość</w:t>
                  </w:r>
                </w:p>
              </w:tc>
              <w:tc>
                <w:tcPr>
                  <w:tcW w:w="992" w:type="dxa"/>
                  <w:tcBorders>
                    <w:top w:val="nil"/>
                    <w:left w:val="nil"/>
                    <w:bottom w:val="single" w:sz="4" w:space="0" w:color="auto"/>
                    <w:right w:val="single" w:sz="4" w:space="0" w:color="auto"/>
                  </w:tcBorders>
                  <w:vAlign w:val="center"/>
                  <w:hideMark/>
                </w:tcPr>
                <w:p w14:paraId="417C6191" w14:textId="03DD391C" w:rsidR="00AD0DAD" w:rsidRPr="00AD0DAD" w:rsidRDefault="00AD0DAD" w:rsidP="00AD0DAD">
                  <w:pPr>
                    <w:widowControl/>
                    <w:suppressAutoHyphens w:val="0"/>
                    <w:autoSpaceDE/>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5BB7D4A9" w14:textId="5222459A" w:rsidR="00AD0DAD" w:rsidRPr="00AD0DAD" w:rsidRDefault="00AD0DAD" w:rsidP="00AD0DAD">
                  <w:pPr>
                    <w:widowControl/>
                    <w:suppressAutoHyphens w:val="0"/>
                    <w:autoSpaceDE/>
                    <w:jc w:val="center"/>
                    <w:rPr>
                      <w:color w:val="000000"/>
                      <w:lang w:eastAsia="pl-PL"/>
                    </w:rPr>
                  </w:pPr>
                  <w:r w:rsidRPr="00AD0DAD">
                    <w:rPr>
                      <w:color w:val="000000"/>
                    </w:rPr>
                    <w:t>440</w:t>
                  </w:r>
                </w:p>
              </w:tc>
              <w:tc>
                <w:tcPr>
                  <w:tcW w:w="708" w:type="dxa"/>
                  <w:tcBorders>
                    <w:top w:val="single" w:sz="4" w:space="0" w:color="auto"/>
                    <w:left w:val="nil"/>
                    <w:bottom w:val="single" w:sz="4" w:space="0" w:color="auto"/>
                    <w:right w:val="single" w:sz="4" w:space="0" w:color="auto"/>
                  </w:tcBorders>
                  <w:noWrap/>
                  <w:vAlign w:val="bottom"/>
                  <w:hideMark/>
                </w:tcPr>
                <w:p w14:paraId="36664132" w14:textId="10C67C20" w:rsidR="00AD0DAD" w:rsidRPr="00AD0DAD" w:rsidRDefault="00AD0DAD" w:rsidP="00AD0DAD">
                  <w:pPr>
                    <w:widowControl/>
                    <w:suppressAutoHyphens w:val="0"/>
                    <w:autoSpaceDE/>
                    <w:jc w:val="center"/>
                    <w:rPr>
                      <w:color w:val="000000"/>
                      <w:lang w:eastAsia="pl-PL"/>
                    </w:rPr>
                  </w:pPr>
                  <w:r w:rsidRPr="00AD0DAD">
                    <w:rPr>
                      <w:color w:val="000000"/>
                    </w:rPr>
                    <w:t>1700</w:t>
                  </w:r>
                </w:p>
              </w:tc>
            </w:tr>
            <w:tr w:rsidR="00AD0DAD" w:rsidRPr="00C94BE8" w14:paraId="503E7801"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26C49BB2" w14:textId="45891502"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6-punktowe bez wieczka - długość</w:t>
                  </w:r>
                </w:p>
              </w:tc>
              <w:tc>
                <w:tcPr>
                  <w:tcW w:w="992" w:type="dxa"/>
                  <w:tcBorders>
                    <w:top w:val="nil"/>
                    <w:left w:val="nil"/>
                    <w:bottom w:val="single" w:sz="4" w:space="0" w:color="auto"/>
                    <w:right w:val="single" w:sz="4" w:space="0" w:color="auto"/>
                  </w:tcBorders>
                  <w:vAlign w:val="center"/>
                  <w:hideMark/>
                </w:tcPr>
                <w:p w14:paraId="5F95CCF6" w14:textId="5D7E7704" w:rsidR="00AD0DAD" w:rsidRPr="00AD0DAD" w:rsidRDefault="00AD0DAD" w:rsidP="00AD0DAD">
                  <w:pPr>
                    <w:widowControl/>
                    <w:suppressAutoHyphens w:val="0"/>
                    <w:autoSpaceDE/>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10E4D648" w14:textId="7DF6BC1F" w:rsidR="00AD0DAD" w:rsidRPr="00AD0DAD" w:rsidRDefault="00AD0DAD" w:rsidP="00AD0DAD">
                  <w:pPr>
                    <w:widowControl/>
                    <w:suppressAutoHyphens w:val="0"/>
                    <w:autoSpaceDE/>
                    <w:jc w:val="center"/>
                    <w:rPr>
                      <w:color w:val="000000"/>
                      <w:lang w:eastAsia="pl-PL"/>
                    </w:rPr>
                  </w:pPr>
                  <w:r w:rsidRPr="00AD0DAD">
                    <w:rPr>
                      <w:color w:val="000000"/>
                    </w:rPr>
                    <w:t>150</w:t>
                  </w:r>
                </w:p>
              </w:tc>
              <w:tc>
                <w:tcPr>
                  <w:tcW w:w="708" w:type="dxa"/>
                  <w:tcBorders>
                    <w:top w:val="single" w:sz="4" w:space="0" w:color="auto"/>
                    <w:left w:val="nil"/>
                    <w:bottom w:val="single" w:sz="4" w:space="0" w:color="auto"/>
                    <w:right w:val="single" w:sz="4" w:space="0" w:color="auto"/>
                  </w:tcBorders>
                  <w:noWrap/>
                  <w:vAlign w:val="bottom"/>
                  <w:hideMark/>
                </w:tcPr>
                <w:p w14:paraId="35FD44A0" w14:textId="60B988ED" w:rsidR="00AD0DAD" w:rsidRPr="00AD0DAD" w:rsidRDefault="00AD0DAD" w:rsidP="00AD0DAD">
                  <w:pPr>
                    <w:widowControl/>
                    <w:suppressAutoHyphens w:val="0"/>
                    <w:autoSpaceDE/>
                    <w:jc w:val="center"/>
                    <w:rPr>
                      <w:color w:val="000000"/>
                      <w:lang w:eastAsia="pl-PL"/>
                    </w:rPr>
                  </w:pPr>
                  <w:r w:rsidRPr="00AD0DAD">
                    <w:rPr>
                      <w:color w:val="000000"/>
                    </w:rPr>
                    <w:t>800</w:t>
                  </w:r>
                </w:p>
              </w:tc>
            </w:tr>
            <w:tr w:rsidR="00AD0DAD" w:rsidRPr="00C94BE8" w14:paraId="76E58D99" w14:textId="77777777" w:rsidTr="00C94BE8">
              <w:trPr>
                <w:trHeight w:val="288"/>
              </w:trPr>
              <w:tc>
                <w:tcPr>
                  <w:tcW w:w="5614" w:type="dxa"/>
                  <w:tcBorders>
                    <w:top w:val="nil"/>
                    <w:left w:val="single" w:sz="4" w:space="0" w:color="auto"/>
                    <w:bottom w:val="single" w:sz="4" w:space="0" w:color="auto"/>
                    <w:right w:val="single" w:sz="4" w:space="0" w:color="auto"/>
                  </w:tcBorders>
                  <w:noWrap/>
                  <w:vAlign w:val="center"/>
                  <w:hideMark/>
                </w:tcPr>
                <w:p w14:paraId="078E9BF4" w14:textId="0FF173D7" w:rsidR="00AD0DAD" w:rsidRPr="00AD0DAD" w:rsidRDefault="00AD0DAD" w:rsidP="00AD0DAD">
                  <w:pPr>
                    <w:widowControl/>
                    <w:numPr>
                      <w:ilvl w:val="0"/>
                      <w:numId w:val="19"/>
                    </w:numPr>
                    <w:suppressAutoHyphens w:val="0"/>
                    <w:autoSpaceDE/>
                    <w:ind w:left="444"/>
                    <w:rPr>
                      <w:color w:val="000000"/>
                      <w:lang w:eastAsia="pl-PL"/>
                    </w:rPr>
                  </w:pPr>
                  <w:r w:rsidRPr="00AD0DAD">
                    <w:rPr>
                      <w:color w:val="000000"/>
                    </w:rPr>
                    <w:t>pudełko 6-punktowe bez wieczka - wysokość klapki klejowej</w:t>
                  </w:r>
                </w:p>
              </w:tc>
              <w:tc>
                <w:tcPr>
                  <w:tcW w:w="992" w:type="dxa"/>
                  <w:tcBorders>
                    <w:top w:val="nil"/>
                    <w:left w:val="nil"/>
                    <w:bottom w:val="single" w:sz="4" w:space="0" w:color="auto"/>
                    <w:right w:val="single" w:sz="4" w:space="0" w:color="auto"/>
                  </w:tcBorders>
                  <w:vAlign w:val="center"/>
                  <w:hideMark/>
                </w:tcPr>
                <w:p w14:paraId="05018E1A" w14:textId="3B26B4E7" w:rsidR="00AD0DAD" w:rsidRPr="00AD0DAD" w:rsidRDefault="00AD0DAD" w:rsidP="00AD0DAD">
                  <w:pPr>
                    <w:widowControl/>
                    <w:suppressAutoHyphens w:val="0"/>
                    <w:autoSpaceDE/>
                    <w:jc w:val="center"/>
                    <w:rPr>
                      <w:color w:val="000000"/>
                      <w:lang w:eastAsia="pl-PL"/>
                    </w:rPr>
                  </w:pPr>
                  <w:r w:rsidRPr="00AD0DAD">
                    <w:rPr>
                      <w:color w:val="000000"/>
                    </w:rPr>
                    <w:t>mm</w:t>
                  </w:r>
                </w:p>
              </w:tc>
              <w:tc>
                <w:tcPr>
                  <w:tcW w:w="993" w:type="dxa"/>
                  <w:tcBorders>
                    <w:top w:val="single" w:sz="4" w:space="0" w:color="auto"/>
                    <w:left w:val="nil"/>
                    <w:bottom w:val="single" w:sz="4" w:space="0" w:color="auto"/>
                    <w:right w:val="single" w:sz="4" w:space="0" w:color="auto"/>
                  </w:tcBorders>
                  <w:noWrap/>
                  <w:vAlign w:val="bottom"/>
                  <w:hideMark/>
                </w:tcPr>
                <w:p w14:paraId="27B5203D" w14:textId="554E4AAF" w:rsidR="00AD0DAD" w:rsidRPr="00AD0DAD" w:rsidRDefault="00AD0DAD" w:rsidP="00AD0DAD">
                  <w:pPr>
                    <w:widowControl/>
                    <w:suppressAutoHyphens w:val="0"/>
                    <w:autoSpaceDE/>
                    <w:jc w:val="center"/>
                    <w:rPr>
                      <w:color w:val="000000"/>
                      <w:lang w:eastAsia="pl-PL"/>
                    </w:rPr>
                  </w:pPr>
                  <w:r w:rsidRPr="00AD0DAD">
                    <w:rPr>
                      <w:color w:val="000000"/>
                    </w:rPr>
                    <w:t>50</w:t>
                  </w:r>
                </w:p>
              </w:tc>
              <w:tc>
                <w:tcPr>
                  <w:tcW w:w="708" w:type="dxa"/>
                  <w:tcBorders>
                    <w:top w:val="single" w:sz="4" w:space="0" w:color="auto"/>
                    <w:left w:val="nil"/>
                    <w:bottom w:val="single" w:sz="4" w:space="0" w:color="auto"/>
                    <w:right w:val="single" w:sz="4" w:space="0" w:color="auto"/>
                  </w:tcBorders>
                  <w:noWrap/>
                  <w:vAlign w:val="bottom"/>
                  <w:hideMark/>
                </w:tcPr>
                <w:p w14:paraId="6AA27EC0" w14:textId="4554117C" w:rsidR="00AD0DAD" w:rsidRPr="00AD0DAD" w:rsidRDefault="00AD0DAD" w:rsidP="00AD0DAD">
                  <w:pPr>
                    <w:widowControl/>
                    <w:suppressAutoHyphens w:val="0"/>
                    <w:autoSpaceDE/>
                    <w:jc w:val="center"/>
                    <w:rPr>
                      <w:color w:val="000000"/>
                      <w:lang w:eastAsia="pl-PL"/>
                    </w:rPr>
                  </w:pPr>
                  <w:r w:rsidRPr="00AD0DAD">
                    <w:rPr>
                      <w:color w:val="000000"/>
                    </w:rPr>
                    <w:t>150</w:t>
                  </w:r>
                </w:p>
              </w:tc>
            </w:tr>
          </w:tbl>
          <w:p w14:paraId="46D2E8D0" w14:textId="4CB11978" w:rsidR="0098175E" w:rsidRDefault="0098175E" w:rsidP="007E08D2">
            <w:pPr>
              <w:pStyle w:val="Zawartotabeli"/>
              <w:spacing w:line="276" w:lineRule="auto"/>
              <w:rPr>
                <w:rFonts w:ascii="Calibri" w:hAnsi="Calibri" w:cs="Calibri"/>
                <w:bCs/>
              </w:rPr>
            </w:pPr>
          </w:p>
        </w:tc>
      </w:tr>
      <w:tr w:rsidR="00F55A6B" w:rsidRPr="00E74B59" w14:paraId="7F3E2324" w14:textId="77777777" w:rsidTr="00FF06D6">
        <w:tc>
          <w:tcPr>
            <w:tcW w:w="709" w:type="dxa"/>
          </w:tcPr>
          <w:p w14:paraId="138930DD" w14:textId="77777777" w:rsidR="00F55A6B" w:rsidRPr="00E74B59" w:rsidRDefault="00F55A6B"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112444B0" w14:textId="02EBB9EE" w:rsidR="00F55A6B" w:rsidRDefault="00C94BE8" w:rsidP="007E08D2">
            <w:pPr>
              <w:pStyle w:val="Zawartotabeli"/>
              <w:spacing w:line="276" w:lineRule="auto"/>
              <w:rPr>
                <w:rFonts w:ascii="Calibri" w:hAnsi="Calibri" w:cs="Calibri"/>
                <w:bCs/>
              </w:rPr>
            </w:pPr>
            <w:r>
              <w:rPr>
                <w:rFonts w:ascii="Calibri" w:hAnsi="Calibri" w:cs="Calibri"/>
                <w:bCs/>
              </w:rPr>
              <w:t>SKŁADARKO – SKLEJARKA:</w:t>
            </w:r>
          </w:p>
          <w:p w14:paraId="376BC278" w14:textId="77777777" w:rsidR="00DE4F44" w:rsidRDefault="00DE4F44" w:rsidP="00DE4F44">
            <w:pPr>
              <w:pStyle w:val="Zawartotabeli"/>
              <w:spacing w:line="276" w:lineRule="auto"/>
              <w:rPr>
                <w:rFonts w:ascii="Calibri" w:hAnsi="Calibri" w:cs="Calibri"/>
                <w:bCs/>
              </w:rPr>
            </w:pPr>
            <w:r>
              <w:rPr>
                <w:rFonts w:ascii="Calibri" w:hAnsi="Calibri" w:cs="Calibri"/>
                <w:bCs/>
              </w:rPr>
              <w:t>(I) PODAJNIK:</w:t>
            </w:r>
          </w:p>
          <w:p w14:paraId="3C1047B7" w14:textId="391A1676" w:rsidR="00DE4F44" w:rsidRDefault="00C94BE8" w:rsidP="0020257D">
            <w:pPr>
              <w:pStyle w:val="Zawartotabeli"/>
              <w:numPr>
                <w:ilvl w:val="0"/>
                <w:numId w:val="18"/>
              </w:numPr>
              <w:spacing w:line="276" w:lineRule="auto"/>
              <w:rPr>
                <w:rFonts w:ascii="Calibri" w:hAnsi="Calibri" w:cs="Calibri"/>
                <w:bCs/>
              </w:rPr>
            </w:pPr>
            <w:r>
              <w:rPr>
                <w:rFonts w:ascii="Calibri" w:hAnsi="Calibri" w:cs="Calibri"/>
                <w:bCs/>
              </w:rPr>
              <w:t xml:space="preserve">Wysokość stosu: max. </w:t>
            </w:r>
            <w:r w:rsidR="00D026C9">
              <w:rPr>
                <w:rFonts w:ascii="Calibri" w:hAnsi="Calibri" w:cs="Calibri"/>
                <w:bCs/>
              </w:rPr>
              <w:t>55</w:t>
            </w:r>
            <w:r>
              <w:rPr>
                <w:rFonts w:ascii="Calibri" w:hAnsi="Calibri" w:cs="Calibri"/>
                <w:bCs/>
              </w:rPr>
              <w:t>0 mm.</w:t>
            </w:r>
          </w:p>
          <w:p w14:paraId="29193EEE" w14:textId="39B71389" w:rsidR="00C94BE8" w:rsidRDefault="00C94BE8" w:rsidP="0020257D">
            <w:pPr>
              <w:pStyle w:val="Zawartotabeli"/>
              <w:numPr>
                <w:ilvl w:val="0"/>
                <w:numId w:val="18"/>
              </w:numPr>
              <w:spacing w:line="276" w:lineRule="auto"/>
              <w:rPr>
                <w:rFonts w:ascii="Calibri" w:hAnsi="Calibri" w:cs="Calibri"/>
                <w:bCs/>
              </w:rPr>
            </w:pPr>
            <w:r>
              <w:rPr>
                <w:rFonts w:ascii="Calibri" w:hAnsi="Calibri" w:cs="Calibri"/>
                <w:bCs/>
              </w:rPr>
              <w:t>D</w:t>
            </w:r>
            <w:r w:rsidRPr="00C94BE8">
              <w:rPr>
                <w:rFonts w:ascii="Calibri" w:hAnsi="Calibri" w:cs="Calibri"/>
                <w:bCs/>
              </w:rPr>
              <w:t>wie listwy wprowadzające z możliwością regulacji szczeliny</w:t>
            </w:r>
            <w:r>
              <w:rPr>
                <w:rFonts w:ascii="Calibri" w:hAnsi="Calibri" w:cs="Calibri"/>
                <w:bCs/>
              </w:rPr>
              <w:t>.</w:t>
            </w:r>
          </w:p>
          <w:p w14:paraId="56B776DD" w14:textId="7FB1EE55" w:rsidR="00C94BE8" w:rsidRDefault="00C94BE8" w:rsidP="0020257D">
            <w:pPr>
              <w:pStyle w:val="Zawartotabeli"/>
              <w:numPr>
                <w:ilvl w:val="0"/>
                <w:numId w:val="18"/>
              </w:numPr>
              <w:spacing w:line="276" w:lineRule="auto"/>
              <w:rPr>
                <w:rFonts w:ascii="Calibri" w:hAnsi="Calibri" w:cs="Calibri"/>
                <w:bCs/>
              </w:rPr>
            </w:pPr>
            <w:r>
              <w:rPr>
                <w:rFonts w:ascii="Calibri" w:hAnsi="Calibri" w:cs="Calibri"/>
                <w:bCs/>
              </w:rPr>
              <w:t>M</w:t>
            </w:r>
            <w:r w:rsidRPr="00C94BE8">
              <w:rPr>
                <w:rFonts w:ascii="Calibri" w:hAnsi="Calibri" w:cs="Calibri"/>
                <w:bCs/>
              </w:rPr>
              <w:t>ożliwość równania arkusza po wyjściu z podajnika</w:t>
            </w:r>
            <w:r>
              <w:rPr>
                <w:rFonts w:ascii="Calibri" w:hAnsi="Calibri" w:cs="Calibri"/>
                <w:bCs/>
              </w:rPr>
              <w:t>.</w:t>
            </w:r>
          </w:p>
          <w:p w14:paraId="75159311" w14:textId="70E9166D" w:rsidR="00C94BE8" w:rsidRDefault="00C94BE8" w:rsidP="0020257D">
            <w:pPr>
              <w:pStyle w:val="Zawartotabeli"/>
              <w:numPr>
                <w:ilvl w:val="0"/>
                <w:numId w:val="18"/>
              </w:numPr>
              <w:spacing w:line="276" w:lineRule="auto"/>
              <w:rPr>
                <w:rFonts w:ascii="Calibri" w:hAnsi="Calibri" w:cs="Calibri"/>
                <w:bCs/>
              </w:rPr>
            </w:pPr>
            <w:r>
              <w:rPr>
                <w:rFonts w:ascii="Calibri" w:hAnsi="Calibri" w:cs="Calibri"/>
                <w:bCs/>
              </w:rPr>
              <w:t>P</w:t>
            </w:r>
            <w:r w:rsidRPr="00C94BE8">
              <w:rPr>
                <w:rFonts w:ascii="Calibri" w:hAnsi="Calibri" w:cs="Calibri"/>
                <w:bCs/>
              </w:rPr>
              <w:t>rawy i lewy przełamywacz wstępny</w:t>
            </w:r>
            <w:r>
              <w:rPr>
                <w:rFonts w:ascii="Calibri" w:hAnsi="Calibri" w:cs="Calibri"/>
                <w:bCs/>
              </w:rPr>
              <w:t>.</w:t>
            </w:r>
          </w:p>
          <w:p w14:paraId="5DE74C14" w14:textId="1E96FE24" w:rsidR="001B1183" w:rsidRDefault="001B1183" w:rsidP="0020257D">
            <w:pPr>
              <w:pStyle w:val="Zawartotabeli"/>
              <w:numPr>
                <w:ilvl w:val="0"/>
                <w:numId w:val="18"/>
              </w:numPr>
              <w:spacing w:line="276" w:lineRule="auto"/>
              <w:rPr>
                <w:rFonts w:ascii="Calibri" w:hAnsi="Calibri" w:cs="Calibri"/>
                <w:bCs/>
              </w:rPr>
            </w:pPr>
            <w:r>
              <w:rPr>
                <w:rFonts w:ascii="Calibri" w:hAnsi="Calibri" w:cs="Calibri"/>
                <w:bCs/>
              </w:rPr>
              <w:t>D</w:t>
            </w:r>
            <w:r w:rsidRPr="001B1183">
              <w:rPr>
                <w:rFonts w:ascii="Calibri" w:hAnsi="Calibri" w:cs="Calibri"/>
                <w:bCs/>
              </w:rPr>
              <w:t>olne lewe i prawe przenośniki z taśmami o szerokości min</w:t>
            </w:r>
            <w:r>
              <w:rPr>
                <w:rFonts w:ascii="Calibri" w:hAnsi="Calibri" w:cs="Calibri"/>
                <w:bCs/>
              </w:rPr>
              <w:t>.</w:t>
            </w:r>
            <w:r w:rsidRPr="001B1183">
              <w:rPr>
                <w:rFonts w:ascii="Calibri" w:hAnsi="Calibri" w:cs="Calibri"/>
                <w:bCs/>
              </w:rPr>
              <w:t xml:space="preserve"> 43</w:t>
            </w:r>
            <w:r>
              <w:rPr>
                <w:rFonts w:ascii="Calibri" w:hAnsi="Calibri" w:cs="Calibri"/>
                <w:bCs/>
              </w:rPr>
              <w:t xml:space="preserve"> </w:t>
            </w:r>
            <w:r w:rsidRPr="001B1183">
              <w:rPr>
                <w:rFonts w:ascii="Calibri" w:hAnsi="Calibri" w:cs="Calibri"/>
                <w:bCs/>
              </w:rPr>
              <w:t>mm</w:t>
            </w:r>
            <w:r>
              <w:rPr>
                <w:rFonts w:ascii="Calibri" w:hAnsi="Calibri" w:cs="Calibri"/>
                <w:bCs/>
              </w:rPr>
              <w:t>.</w:t>
            </w:r>
          </w:p>
          <w:p w14:paraId="7E181766" w14:textId="1A6775E5" w:rsidR="001970EF" w:rsidRDefault="001970EF" w:rsidP="007E08D2">
            <w:pPr>
              <w:pStyle w:val="Zawartotabeli"/>
              <w:spacing w:line="276" w:lineRule="auto"/>
              <w:rPr>
                <w:rFonts w:ascii="Calibri" w:hAnsi="Calibri" w:cs="Calibri"/>
                <w:bCs/>
              </w:rPr>
            </w:pPr>
            <w:r>
              <w:rPr>
                <w:rFonts w:ascii="Calibri" w:hAnsi="Calibri" w:cs="Calibri"/>
                <w:bCs/>
              </w:rPr>
              <w:t>(</w:t>
            </w:r>
            <w:r w:rsidR="00DE4F44">
              <w:rPr>
                <w:rFonts w:ascii="Calibri" w:hAnsi="Calibri" w:cs="Calibri"/>
                <w:bCs/>
              </w:rPr>
              <w:t>I</w:t>
            </w:r>
            <w:r>
              <w:rPr>
                <w:rFonts w:ascii="Calibri" w:hAnsi="Calibri" w:cs="Calibri"/>
                <w:bCs/>
              </w:rPr>
              <w:t xml:space="preserve">I) </w:t>
            </w:r>
            <w:r w:rsidR="00C94BE8">
              <w:rPr>
                <w:rFonts w:ascii="Calibri" w:hAnsi="Calibri" w:cs="Calibri"/>
                <w:bCs/>
              </w:rPr>
              <w:t>COMBIFOLDER 1</w:t>
            </w:r>
            <w:r>
              <w:rPr>
                <w:rFonts w:ascii="Calibri" w:hAnsi="Calibri" w:cs="Calibri"/>
                <w:bCs/>
              </w:rPr>
              <w:t>:</w:t>
            </w:r>
          </w:p>
          <w:p w14:paraId="7D46AA2C" w14:textId="74E105D0" w:rsidR="00EA6417" w:rsidRDefault="00C94BE8" w:rsidP="0020257D">
            <w:pPr>
              <w:pStyle w:val="Zawartotabeli"/>
              <w:numPr>
                <w:ilvl w:val="0"/>
                <w:numId w:val="17"/>
              </w:numPr>
              <w:spacing w:line="276" w:lineRule="auto"/>
              <w:rPr>
                <w:rFonts w:ascii="Calibri" w:hAnsi="Calibri" w:cs="Calibri"/>
                <w:bCs/>
              </w:rPr>
            </w:pPr>
            <w:r>
              <w:rPr>
                <w:rFonts w:ascii="Calibri" w:hAnsi="Calibri" w:cs="Calibri"/>
                <w:bCs/>
              </w:rPr>
              <w:t>Z</w:t>
            </w:r>
            <w:r w:rsidRPr="00C94BE8">
              <w:rPr>
                <w:rFonts w:ascii="Calibri" w:hAnsi="Calibri" w:cs="Calibri"/>
                <w:bCs/>
              </w:rPr>
              <w:t>estaw haków rotacyjnych napędzany przez elektronicznie sterowany silnik</w:t>
            </w:r>
            <w:r>
              <w:rPr>
                <w:rFonts w:ascii="Calibri" w:hAnsi="Calibri" w:cs="Calibri"/>
                <w:bCs/>
              </w:rPr>
              <w:t>.</w:t>
            </w:r>
          </w:p>
          <w:p w14:paraId="67F374EF" w14:textId="2749704C" w:rsidR="00C94BE8" w:rsidRDefault="00C94BE8" w:rsidP="0020257D">
            <w:pPr>
              <w:pStyle w:val="Zawartotabeli"/>
              <w:numPr>
                <w:ilvl w:val="0"/>
                <w:numId w:val="17"/>
              </w:numPr>
              <w:spacing w:line="276" w:lineRule="auto"/>
              <w:rPr>
                <w:rFonts w:ascii="Calibri" w:hAnsi="Calibri" w:cs="Calibri"/>
                <w:bCs/>
              </w:rPr>
            </w:pPr>
            <w:r>
              <w:rPr>
                <w:rFonts w:ascii="Calibri" w:hAnsi="Calibri" w:cs="Calibri"/>
                <w:bCs/>
              </w:rPr>
              <w:t>R</w:t>
            </w:r>
            <w:r w:rsidRPr="00C94BE8">
              <w:rPr>
                <w:rFonts w:ascii="Calibri" w:hAnsi="Calibri" w:cs="Calibri"/>
                <w:bCs/>
              </w:rPr>
              <w:t>uch haczyka dostosowuje się automatycznie do rozmiaru tylnych klapek</w:t>
            </w:r>
            <w:r>
              <w:rPr>
                <w:rFonts w:ascii="Calibri" w:hAnsi="Calibri" w:cs="Calibri"/>
                <w:bCs/>
              </w:rPr>
              <w:t>.</w:t>
            </w:r>
          </w:p>
          <w:p w14:paraId="1EE07D8E" w14:textId="21FD9610" w:rsidR="00C94BE8" w:rsidRDefault="00C94BE8" w:rsidP="00C94BE8">
            <w:pPr>
              <w:pStyle w:val="Zawartotabeli"/>
              <w:spacing w:line="276" w:lineRule="auto"/>
              <w:rPr>
                <w:rFonts w:ascii="Calibri" w:hAnsi="Calibri" w:cs="Calibri"/>
                <w:bCs/>
              </w:rPr>
            </w:pPr>
            <w:r>
              <w:rPr>
                <w:rFonts w:ascii="Calibri" w:hAnsi="Calibri" w:cs="Calibri"/>
                <w:bCs/>
              </w:rPr>
              <w:t>(III) COMBIFOLDER 2:</w:t>
            </w:r>
          </w:p>
          <w:p w14:paraId="5D53CDFD" w14:textId="77777777" w:rsidR="00C94BE8" w:rsidRDefault="00C94BE8" w:rsidP="0020257D">
            <w:pPr>
              <w:pStyle w:val="Zawartotabeli"/>
              <w:numPr>
                <w:ilvl w:val="0"/>
                <w:numId w:val="17"/>
              </w:numPr>
              <w:spacing w:line="276" w:lineRule="auto"/>
              <w:rPr>
                <w:rFonts w:ascii="Calibri" w:hAnsi="Calibri" w:cs="Calibri"/>
                <w:bCs/>
              </w:rPr>
            </w:pPr>
            <w:r>
              <w:rPr>
                <w:rFonts w:ascii="Calibri" w:hAnsi="Calibri" w:cs="Calibri"/>
                <w:bCs/>
              </w:rPr>
              <w:t>Z</w:t>
            </w:r>
            <w:r w:rsidRPr="00C94BE8">
              <w:rPr>
                <w:rFonts w:ascii="Calibri" w:hAnsi="Calibri" w:cs="Calibri"/>
                <w:bCs/>
              </w:rPr>
              <w:t>estaw haków rotacyjnych napędzany przez elektronicznie sterowany silnik</w:t>
            </w:r>
            <w:r>
              <w:rPr>
                <w:rFonts w:ascii="Calibri" w:hAnsi="Calibri" w:cs="Calibri"/>
                <w:bCs/>
              </w:rPr>
              <w:t>.</w:t>
            </w:r>
          </w:p>
          <w:p w14:paraId="73124DE8" w14:textId="77777777" w:rsidR="00C94BE8" w:rsidRDefault="00C94BE8" w:rsidP="0020257D">
            <w:pPr>
              <w:pStyle w:val="Zawartotabeli"/>
              <w:numPr>
                <w:ilvl w:val="0"/>
                <w:numId w:val="17"/>
              </w:numPr>
              <w:spacing w:line="276" w:lineRule="auto"/>
              <w:rPr>
                <w:rFonts w:ascii="Calibri" w:hAnsi="Calibri" w:cs="Calibri"/>
                <w:bCs/>
              </w:rPr>
            </w:pPr>
            <w:r>
              <w:rPr>
                <w:rFonts w:ascii="Calibri" w:hAnsi="Calibri" w:cs="Calibri"/>
                <w:bCs/>
              </w:rPr>
              <w:t>R</w:t>
            </w:r>
            <w:r w:rsidRPr="00C94BE8">
              <w:rPr>
                <w:rFonts w:ascii="Calibri" w:hAnsi="Calibri" w:cs="Calibri"/>
                <w:bCs/>
              </w:rPr>
              <w:t>uch haczyka dostosowuje się automatycznie do rozmiaru tylnych klapek</w:t>
            </w:r>
            <w:r>
              <w:rPr>
                <w:rFonts w:ascii="Calibri" w:hAnsi="Calibri" w:cs="Calibri"/>
                <w:bCs/>
              </w:rPr>
              <w:t>.</w:t>
            </w:r>
          </w:p>
          <w:p w14:paraId="5E3CB8A9" w14:textId="0C6BE728" w:rsidR="00C94BE8" w:rsidRDefault="00C94BE8" w:rsidP="00C94BE8">
            <w:pPr>
              <w:pStyle w:val="Zawartotabeli"/>
              <w:spacing w:line="276" w:lineRule="auto"/>
              <w:rPr>
                <w:rFonts w:ascii="Calibri" w:hAnsi="Calibri" w:cs="Calibri"/>
                <w:bCs/>
              </w:rPr>
            </w:pPr>
            <w:r>
              <w:rPr>
                <w:rFonts w:ascii="Calibri" w:hAnsi="Calibri" w:cs="Calibri"/>
                <w:bCs/>
              </w:rPr>
              <w:t>(IV) SEKCJA SŁADANIA:</w:t>
            </w:r>
          </w:p>
          <w:p w14:paraId="26C87ECD" w14:textId="24119FFA" w:rsidR="00C94BE8" w:rsidRPr="0039725D" w:rsidRDefault="00C94BE8" w:rsidP="0039725D">
            <w:pPr>
              <w:pStyle w:val="Zawartotabeli"/>
              <w:numPr>
                <w:ilvl w:val="0"/>
                <w:numId w:val="17"/>
              </w:numPr>
              <w:spacing w:line="276" w:lineRule="auto"/>
              <w:rPr>
                <w:rFonts w:ascii="Calibri" w:hAnsi="Calibri" w:cs="Calibri"/>
                <w:bCs/>
              </w:rPr>
            </w:pPr>
            <w:r>
              <w:rPr>
                <w:rFonts w:ascii="Calibri" w:hAnsi="Calibri" w:cs="Calibri"/>
                <w:bCs/>
              </w:rPr>
              <w:lastRenderedPageBreak/>
              <w:t>D</w:t>
            </w:r>
            <w:r w:rsidRPr="00C94BE8">
              <w:rPr>
                <w:rFonts w:ascii="Calibri" w:hAnsi="Calibri" w:cs="Calibri"/>
                <w:bCs/>
              </w:rPr>
              <w:t>olne lewe i prawe przenośniki</w:t>
            </w:r>
            <w:r w:rsidR="0039725D">
              <w:rPr>
                <w:rFonts w:ascii="Calibri" w:hAnsi="Calibri" w:cs="Calibri"/>
                <w:bCs/>
              </w:rPr>
              <w:t xml:space="preserve"> z paskami o szerokości min. 43 mm.</w:t>
            </w:r>
          </w:p>
          <w:p w14:paraId="206D8650" w14:textId="09F480EF" w:rsidR="00BE4A21" w:rsidRDefault="00517B8E" w:rsidP="0020257D">
            <w:pPr>
              <w:pStyle w:val="Zawartotabeli"/>
              <w:numPr>
                <w:ilvl w:val="0"/>
                <w:numId w:val="17"/>
              </w:numPr>
              <w:spacing w:line="276" w:lineRule="auto"/>
              <w:rPr>
                <w:rFonts w:ascii="Calibri" w:hAnsi="Calibri" w:cs="Calibri"/>
                <w:bCs/>
              </w:rPr>
            </w:pPr>
            <w:r>
              <w:rPr>
                <w:rFonts w:ascii="Calibri" w:hAnsi="Calibri" w:cs="Calibri"/>
                <w:bCs/>
              </w:rPr>
              <w:t>Paski składające.</w:t>
            </w:r>
          </w:p>
          <w:p w14:paraId="55BFB29C" w14:textId="4142049F" w:rsidR="00A87B2B" w:rsidRDefault="00A87B2B" w:rsidP="001970EF">
            <w:pPr>
              <w:pStyle w:val="Zawartotabeli"/>
              <w:spacing w:line="276" w:lineRule="auto"/>
              <w:rPr>
                <w:rFonts w:ascii="Calibri" w:hAnsi="Calibri" w:cs="Calibri"/>
                <w:bCs/>
              </w:rPr>
            </w:pPr>
            <w:r>
              <w:rPr>
                <w:rFonts w:ascii="Calibri" w:hAnsi="Calibri" w:cs="Calibri"/>
                <w:bCs/>
              </w:rPr>
              <w:t>(</w:t>
            </w:r>
            <w:r w:rsidR="00BE4A21">
              <w:rPr>
                <w:rFonts w:ascii="Calibri" w:hAnsi="Calibri" w:cs="Calibri"/>
                <w:bCs/>
              </w:rPr>
              <w:t>V</w:t>
            </w:r>
            <w:r>
              <w:rPr>
                <w:rFonts w:ascii="Calibri" w:hAnsi="Calibri" w:cs="Calibri"/>
                <w:bCs/>
              </w:rPr>
              <w:t xml:space="preserve">) SEKCJA </w:t>
            </w:r>
            <w:r w:rsidR="00BE4A21">
              <w:rPr>
                <w:rFonts w:ascii="Calibri" w:hAnsi="Calibri" w:cs="Calibri"/>
                <w:bCs/>
              </w:rPr>
              <w:t>TRANSFERU</w:t>
            </w:r>
            <w:r>
              <w:rPr>
                <w:rFonts w:ascii="Calibri" w:hAnsi="Calibri" w:cs="Calibri"/>
                <w:bCs/>
              </w:rPr>
              <w:t>:</w:t>
            </w:r>
          </w:p>
          <w:p w14:paraId="28A40353" w14:textId="77777777" w:rsidR="00BE4A21" w:rsidRDefault="00BE4A21" w:rsidP="0020257D">
            <w:pPr>
              <w:pStyle w:val="Zawartotabeli"/>
              <w:numPr>
                <w:ilvl w:val="0"/>
                <w:numId w:val="17"/>
              </w:numPr>
              <w:spacing w:line="276" w:lineRule="auto"/>
              <w:rPr>
                <w:rFonts w:ascii="Calibri" w:hAnsi="Calibri" w:cs="Calibri"/>
                <w:bCs/>
              </w:rPr>
            </w:pPr>
            <w:r w:rsidRPr="00BE4A21">
              <w:rPr>
                <w:rFonts w:ascii="Calibri" w:hAnsi="Calibri" w:cs="Calibri"/>
                <w:bCs/>
              </w:rPr>
              <w:tab/>
            </w:r>
            <w:r>
              <w:rPr>
                <w:rFonts w:ascii="Calibri" w:hAnsi="Calibri" w:cs="Calibri"/>
                <w:bCs/>
              </w:rPr>
              <w:t>D</w:t>
            </w:r>
            <w:r w:rsidRPr="00BE4A21">
              <w:rPr>
                <w:rFonts w:ascii="Calibri" w:hAnsi="Calibri" w:cs="Calibri"/>
                <w:bCs/>
              </w:rPr>
              <w:t>wa górne i dwa dolne przenośniki z automatyczną regulacją pod względem długości</w:t>
            </w:r>
            <w:r>
              <w:rPr>
                <w:rFonts w:ascii="Calibri" w:hAnsi="Calibri" w:cs="Calibri"/>
                <w:bCs/>
              </w:rPr>
              <w:t>.</w:t>
            </w:r>
          </w:p>
          <w:p w14:paraId="6EC5D27F" w14:textId="745F91E8" w:rsidR="00BE4A21" w:rsidRDefault="00BE4A21" w:rsidP="0020257D">
            <w:pPr>
              <w:pStyle w:val="Zawartotabeli"/>
              <w:numPr>
                <w:ilvl w:val="0"/>
                <w:numId w:val="17"/>
              </w:numPr>
              <w:spacing w:line="276" w:lineRule="auto"/>
              <w:rPr>
                <w:rFonts w:ascii="Calibri" w:hAnsi="Calibri" w:cs="Calibri"/>
                <w:bCs/>
              </w:rPr>
            </w:pPr>
            <w:r>
              <w:rPr>
                <w:rFonts w:ascii="Calibri" w:hAnsi="Calibri" w:cs="Calibri"/>
                <w:bCs/>
              </w:rPr>
              <w:t>C</w:t>
            </w:r>
            <w:r w:rsidRPr="00BE4A21">
              <w:rPr>
                <w:rFonts w:ascii="Calibri" w:hAnsi="Calibri" w:cs="Calibri"/>
                <w:bCs/>
              </w:rPr>
              <w:t>zujnik zatoru</w:t>
            </w:r>
            <w:r>
              <w:rPr>
                <w:rFonts w:ascii="Calibri" w:hAnsi="Calibri" w:cs="Calibri"/>
                <w:bCs/>
              </w:rPr>
              <w:t>.</w:t>
            </w:r>
          </w:p>
          <w:p w14:paraId="2D12261B" w14:textId="1FA8D9CF" w:rsidR="00BE4A21" w:rsidRDefault="00BE4A21" w:rsidP="0020257D">
            <w:pPr>
              <w:pStyle w:val="Zawartotabeli"/>
              <w:numPr>
                <w:ilvl w:val="0"/>
                <w:numId w:val="17"/>
              </w:numPr>
              <w:spacing w:line="276" w:lineRule="auto"/>
              <w:rPr>
                <w:rFonts w:ascii="Calibri" w:hAnsi="Calibri" w:cs="Calibri"/>
                <w:bCs/>
              </w:rPr>
            </w:pPr>
            <w:r>
              <w:rPr>
                <w:rFonts w:ascii="Calibri" w:hAnsi="Calibri" w:cs="Calibri"/>
                <w:bCs/>
              </w:rPr>
              <w:t>N</w:t>
            </w:r>
            <w:r w:rsidRPr="00BE4A21">
              <w:rPr>
                <w:rFonts w:ascii="Calibri" w:hAnsi="Calibri" w:cs="Calibri"/>
                <w:bCs/>
              </w:rPr>
              <w:t>iezależny napęd transporterów sterowany falownikiem</w:t>
            </w:r>
            <w:r>
              <w:rPr>
                <w:rFonts w:ascii="Calibri" w:hAnsi="Calibri" w:cs="Calibri"/>
                <w:bCs/>
              </w:rPr>
              <w:t>.</w:t>
            </w:r>
          </w:p>
          <w:p w14:paraId="626D9407" w14:textId="70382212" w:rsidR="00BE4A21" w:rsidRDefault="00BE4A21" w:rsidP="0020257D">
            <w:pPr>
              <w:pStyle w:val="Zawartotabeli"/>
              <w:numPr>
                <w:ilvl w:val="0"/>
                <w:numId w:val="17"/>
              </w:numPr>
              <w:spacing w:line="276" w:lineRule="auto"/>
              <w:rPr>
                <w:rFonts w:ascii="Calibri" w:hAnsi="Calibri" w:cs="Calibri"/>
                <w:bCs/>
              </w:rPr>
            </w:pPr>
            <w:r>
              <w:rPr>
                <w:rFonts w:ascii="Calibri" w:hAnsi="Calibri" w:cs="Calibri"/>
                <w:bCs/>
              </w:rPr>
              <w:t>P</w:t>
            </w:r>
            <w:r w:rsidRPr="00BE4A21">
              <w:rPr>
                <w:rFonts w:ascii="Calibri" w:hAnsi="Calibri" w:cs="Calibri"/>
                <w:bCs/>
              </w:rPr>
              <w:t>oprzeczny wał dociskowy o średnicy wałków min</w:t>
            </w:r>
            <w:r>
              <w:rPr>
                <w:rFonts w:ascii="Calibri" w:hAnsi="Calibri" w:cs="Calibri"/>
                <w:bCs/>
              </w:rPr>
              <w:t>.</w:t>
            </w:r>
            <w:r w:rsidRPr="00BE4A21">
              <w:rPr>
                <w:rFonts w:ascii="Calibri" w:hAnsi="Calibri" w:cs="Calibri"/>
                <w:bCs/>
              </w:rPr>
              <w:t xml:space="preserve"> </w:t>
            </w:r>
            <w:r w:rsidR="00723787">
              <w:rPr>
                <w:rFonts w:ascii="Calibri" w:hAnsi="Calibri" w:cs="Calibri"/>
                <w:bCs/>
              </w:rPr>
              <w:t>8</w:t>
            </w:r>
            <w:r w:rsidRPr="00BE4A21">
              <w:rPr>
                <w:rFonts w:ascii="Calibri" w:hAnsi="Calibri" w:cs="Calibri"/>
                <w:bCs/>
              </w:rPr>
              <w:t>0</w:t>
            </w:r>
            <w:r>
              <w:rPr>
                <w:rFonts w:ascii="Calibri" w:hAnsi="Calibri" w:cs="Calibri"/>
                <w:bCs/>
              </w:rPr>
              <w:t xml:space="preserve"> </w:t>
            </w:r>
            <w:r w:rsidRPr="00BE4A21">
              <w:rPr>
                <w:rFonts w:ascii="Calibri" w:hAnsi="Calibri" w:cs="Calibri"/>
                <w:bCs/>
              </w:rPr>
              <w:t>mm z niezależną regulacją docisku</w:t>
            </w:r>
            <w:r>
              <w:rPr>
                <w:rFonts w:ascii="Calibri" w:hAnsi="Calibri" w:cs="Calibri"/>
                <w:bCs/>
              </w:rPr>
              <w:t>.</w:t>
            </w:r>
          </w:p>
          <w:p w14:paraId="6877DCE9" w14:textId="31567D5B" w:rsidR="00BE4A21" w:rsidRDefault="00BE4A21" w:rsidP="0020257D">
            <w:pPr>
              <w:pStyle w:val="Zawartotabeli"/>
              <w:numPr>
                <w:ilvl w:val="0"/>
                <w:numId w:val="17"/>
              </w:numPr>
              <w:spacing w:line="276" w:lineRule="auto"/>
              <w:rPr>
                <w:rFonts w:ascii="Calibri" w:hAnsi="Calibri" w:cs="Calibri"/>
                <w:bCs/>
              </w:rPr>
            </w:pPr>
            <w:r>
              <w:rPr>
                <w:rFonts w:ascii="Calibri" w:hAnsi="Calibri" w:cs="Calibri"/>
                <w:bCs/>
              </w:rPr>
              <w:t>W</w:t>
            </w:r>
            <w:r w:rsidRPr="00BE4A21">
              <w:rPr>
                <w:rFonts w:ascii="Calibri" w:hAnsi="Calibri" w:cs="Calibri"/>
                <w:bCs/>
              </w:rPr>
              <w:t>ybijak pudełek złożonych sterowany poprzez własny licznik sztuk oraz możliwość znakowania pudełek tuszem UV</w:t>
            </w:r>
            <w:r>
              <w:rPr>
                <w:rFonts w:ascii="Calibri" w:hAnsi="Calibri" w:cs="Calibri"/>
                <w:bCs/>
              </w:rPr>
              <w:t>.</w:t>
            </w:r>
          </w:p>
          <w:p w14:paraId="4ADA78A4" w14:textId="5DC16EB7" w:rsidR="001970EF" w:rsidRDefault="001970EF" w:rsidP="00BE4A21">
            <w:pPr>
              <w:pStyle w:val="Zawartotabeli"/>
              <w:spacing w:line="276" w:lineRule="auto"/>
              <w:rPr>
                <w:rFonts w:ascii="Calibri" w:hAnsi="Calibri" w:cs="Calibri"/>
                <w:bCs/>
              </w:rPr>
            </w:pPr>
            <w:r>
              <w:rPr>
                <w:rFonts w:ascii="Calibri" w:hAnsi="Calibri" w:cs="Calibri"/>
                <w:bCs/>
              </w:rPr>
              <w:t>(</w:t>
            </w:r>
            <w:r w:rsidR="004B4099">
              <w:rPr>
                <w:rFonts w:ascii="Calibri" w:hAnsi="Calibri" w:cs="Calibri"/>
                <w:bCs/>
              </w:rPr>
              <w:t>VI</w:t>
            </w:r>
            <w:r>
              <w:rPr>
                <w:rFonts w:ascii="Calibri" w:hAnsi="Calibri" w:cs="Calibri"/>
                <w:bCs/>
              </w:rPr>
              <w:t xml:space="preserve">) SEKCJA </w:t>
            </w:r>
            <w:r w:rsidR="004B4099">
              <w:rPr>
                <w:rFonts w:ascii="Calibri" w:hAnsi="Calibri" w:cs="Calibri"/>
                <w:bCs/>
              </w:rPr>
              <w:t>ODBIORU</w:t>
            </w:r>
            <w:r>
              <w:rPr>
                <w:rFonts w:ascii="Calibri" w:hAnsi="Calibri" w:cs="Calibri"/>
                <w:bCs/>
              </w:rPr>
              <w:t>:</w:t>
            </w:r>
          </w:p>
          <w:p w14:paraId="3A52FD40" w14:textId="761C6481" w:rsidR="001970EF" w:rsidRDefault="006F2650" w:rsidP="0020257D">
            <w:pPr>
              <w:pStyle w:val="Zawartotabeli"/>
              <w:numPr>
                <w:ilvl w:val="0"/>
                <w:numId w:val="17"/>
              </w:numPr>
              <w:spacing w:line="276" w:lineRule="auto"/>
              <w:rPr>
                <w:rFonts w:ascii="Calibri" w:hAnsi="Calibri" w:cs="Calibri"/>
                <w:bCs/>
              </w:rPr>
            </w:pPr>
            <w:r>
              <w:rPr>
                <w:rFonts w:ascii="Calibri" w:hAnsi="Calibri" w:cs="Calibri"/>
                <w:bCs/>
              </w:rPr>
              <w:t>T</w:t>
            </w:r>
            <w:r w:rsidRPr="006F2650">
              <w:rPr>
                <w:rFonts w:ascii="Calibri" w:hAnsi="Calibri" w:cs="Calibri"/>
                <w:bCs/>
              </w:rPr>
              <w:t>ransporter taśmowy -</w:t>
            </w:r>
            <w:r>
              <w:rPr>
                <w:rFonts w:ascii="Calibri" w:hAnsi="Calibri" w:cs="Calibri"/>
                <w:bCs/>
              </w:rPr>
              <w:t xml:space="preserve"> </w:t>
            </w:r>
            <w:r w:rsidRPr="006F2650">
              <w:rPr>
                <w:rFonts w:ascii="Calibri" w:hAnsi="Calibri" w:cs="Calibri"/>
                <w:bCs/>
              </w:rPr>
              <w:t>długość taśmy ze strefą docisku opakowań klejonych</w:t>
            </w:r>
            <w:r>
              <w:rPr>
                <w:rFonts w:ascii="Calibri" w:hAnsi="Calibri" w:cs="Calibri"/>
                <w:bCs/>
              </w:rPr>
              <w:t xml:space="preserve"> min. 3500 mm.</w:t>
            </w:r>
          </w:p>
          <w:p w14:paraId="204FE3DC" w14:textId="032EB72B"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T</w:t>
            </w:r>
            <w:r w:rsidRPr="006F2650">
              <w:rPr>
                <w:rFonts w:ascii="Calibri" w:hAnsi="Calibri" w:cs="Calibri"/>
                <w:bCs/>
              </w:rPr>
              <w:t>ransporter taśmowy</w:t>
            </w:r>
            <w:r>
              <w:rPr>
                <w:rFonts w:ascii="Calibri" w:hAnsi="Calibri" w:cs="Calibri"/>
                <w:bCs/>
              </w:rPr>
              <w:t xml:space="preserve"> – szerokość transportera min. 1500 mm.</w:t>
            </w:r>
          </w:p>
          <w:p w14:paraId="097E0454" w14:textId="5A2B7ADF"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D</w:t>
            </w:r>
            <w:r w:rsidRPr="006F2650">
              <w:rPr>
                <w:rFonts w:ascii="Calibri" w:hAnsi="Calibri" w:cs="Calibri"/>
                <w:bCs/>
              </w:rPr>
              <w:t>odatkowy panel sterujący</w:t>
            </w:r>
            <w:r>
              <w:rPr>
                <w:rFonts w:ascii="Calibri" w:hAnsi="Calibri" w:cs="Calibri"/>
                <w:bCs/>
              </w:rPr>
              <w:t>.</w:t>
            </w:r>
          </w:p>
          <w:p w14:paraId="43B0A1B9" w14:textId="5AA2CCB2"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D</w:t>
            </w:r>
            <w:r w:rsidRPr="006F2650">
              <w:rPr>
                <w:rFonts w:ascii="Calibri" w:hAnsi="Calibri" w:cs="Calibri"/>
                <w:bCs/>
              </w:rPr>
              <w:t>odatkowy osprzęt do wyrównywania stosu</w:t>
            </w:r>
            <w:r>
              <w:rPr>
                <w:rFonts w:ascii="Calibri" w:hAnsi="Calibri" w:cs="Calibri"/>
                <w:bCs/>
              </w:rPr>
              <w:t>.</w:t>
            </w:r>
          </w:p>
          <w:p w14:paraId="64BCC14F" w14:textId="40396B18"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G</w:t>
            </w:r>
            <w:r w:rsidRPr="006F2650">
              <w:rPr>
                <w:rFonts w:ascii="Calibri" w:hAnsi="Calibri" w:cs="Calibri"/>
                <w:bCs/>
              </w:rPr>
              <w:t>órny pasek dociskowy</w:t>
            </w:r>
            <w:r>
              <w:rPr>
                <w:rFonts w:ascii="Calibri" w:hAnsi="Calibri" w:cs="Calibri"/>
                <w:bCs/>
              </w:rPr>
              <w:t>.</w:t>
            </w:r>
          </w:p>
          <w:p w14:paraId="5A621043" w14:textId="66A3CB85" w:rsidR="00DE4F44" w:rsidRDefault="00DE4F44" w:rsidP="00320A07">
            <w:pPr>
              <w:pStyle w:val="Zawartotabeli"/>
              <w:spacing w:line="276" w:lineRule="auto"/>
              <w:rPr>
                <w:rFonts w:ascii="Calibri" w:hAnsi="Calibri" w:cs="Calibri"/>
                <w:bCs/>
              </w:rPr>
            </w:pPr>
            <w:r>
              <w:rPr>
                <w:rFonts w:ascii="Calibri" w:hAnsi="Calibri" w:cs="Calibri"/>
                <w:bCs/>
              </w:rPr>
              <w:t>(</w:t>
            </w:r>
            <w:r w:rsidR="00015B35">
              <w:rPr>
                <w:rFonts w:ascii="Calibri" w:hAnsi="Calibri" w:cs="Calibri"/>
                <w:bCs/>
              </w:rPr>
              <w:t>V</w:t>
            </w:r>
            <w:r w:rsidR="006F2650">
              <w:rPr>
                <w:rFonts w:ascii="Calibri" w:hAnsi="Calibri" w:cs="Calibri"/>
                <w:bCs/>
              </w:rPr>
              <w:t>II</w:t>
            </w:r>
            <w:r>
              <w:rPr>
                <w:rFonts w:ascii="Calibri" w:hAnsi="Calibri" w:cs="Calibri"/>
                <w:bCs/>
              </w:rPr>
              <w:t>) S</w:t>
            </w:r>
            <w:r w:rsidR="006F2650">
              <w:rPr>
                <w:rFonts w:ascii="Calibri" w:hAnsi="Calibri" w:cs="Calibri"/>
                <w:bCs/>
              </w:rPr>
              <w:t>TACJA KLEJENIA</w:t>
            </w:r>
            <w:r w:rsidR="00015B35">
              <w:rPr>
                <w:rFonts w:ascii="Calibri" w:hAnsi="Calibri" w:cs="Calibri"/>
                <w:bCs/>
              </w:rPr>
              <w:t>:</w:t>
            </w:r>
          </w:p>
          <w:p w14:paraId="05864657" w14:textId="77777777" w:rsidR="00285EAB" w:rsidRDefault="006F2650" w:rsidP="0020257D">
            <w:pPr>
              <w:pStyle w:val="Zawartotabeli"/>
              <w:numPr>
                <w:ilvl w:val="0"/>
                <w:numId w:val="17"/>
              </w:numPr>
              <w:spacing w:line="276" w:lineRule="auto"/>
              <w:rPr>
                <w:rFonts w:ascii="Calibri" w:hAnsi="Calibri" w:cs="Calibri"/>
                <w:bCs/>
              </w:rPr>
            </w:pPr>
            <w:r>
              <w:rPr>
                <w:rFonts w:ascii="Calibri" w:hAnsi="Calibri" w:cs="Calibri"/>
                <w:bCs/>
              </w:rPr>
              <w:t>L</w:t>
            </w:r>
            <w:r w:rsidRPr="006F2650">
              <w:rPr>
                <w:rFonts w:ascii="Calibri" w:hAnsi="Calibri" w:cs="Calibri"/>
                <w:bCs/>
              </w:rPr>
              <w:t xml:space="preserve">iczba ścieżek klejowych </w:t>
            </w:r>
            <w:r>
              <w:rPr>
                <w:rFonts w:ascii="Calibri" w:hAnsi="Calibri" w:cs="Calibri"/>
                <w:bCs/>
              </w:rPr>
              <w:t>– min. 8 szt.</w:t>
            </w:r>
          </w:p>
          <w:p w14:paraId="71318A2A" w14:textId="77777777"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K</w:t>
            </w:r>
            <w:r w:rsidRPr="006F2650">
              <w:rPr>
                <w:rFonts w:ascii="Calibri" w:hAnsi="Calibri" w:cs="Calibri"/>
                <w:bCs/>
              </w:rPr>
              <w:t>ontrola poziomu kleju</w:t>
            </w:r>
            <w:r>
              <w:rPr>
                <w:rFonts w:ascii="Calibri" w:hAnsi="Calibri" w:cs="Calibri"/>
                <w:bCs/>
              </w:rPr>
              <w:t>.</w:t>
            </w:r>
          </w:p>
          <w:p w14:paraId="1A42AA88" w14:textId="77777777"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S</w:t>
            </w:r>
            <w:r w:rsidRPr="006F2650">
              <w:rPr>
                <w:rFonts w:ascii="Calibri" w:hAnsi="Calibri" w:cs="Calibri"/>
                <w:bCs/>
              </w:rPr>
              <w:t>posób aplikacji kleju - ciągły, przerywany, w postaci kropek</w:t>
            </w:r>
            <w:r>
              <w:rPr>
                <w:rFonts w:ascii="Calibri" w:hAnsi="Calibri" w:cs="Calibri"/>
                <w:bCs/>
              </w:rPr>
              <w:t>.</w:t>
            </w:r>
          </w:p>
          <w:p w14:paraId="7E4C1F6F" w14:textId="77777777"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A</w:t>
            </w:r>
            <w:r w:rsidRPr="006F2650">
              <w:rPr>
                <w:rFonts w:ascii="Calibri" w:hAnsi="Calibri" w:cs="Calibri"/>
                <w:bCs/>
              </w:rPr>
              <w:t>utomatyczna regulacja ciśnienia kleju</w:t>
            </w:r>
            <w:r>
              <w:rPr>
                <w:rFonts w:ascii="Calibri" w:hAnsi="Calibri" w:cs="Calibri"/>
                <w:bCs/>
              </w:rPr>
              <w:t>.</w:t>
            </w:r>
          </w:p>
          <w:p w14:paraId="027DF81F" w14:textId="77777777" w:rsidR="006F2650" w:rsidRDefault="006F2650" w:rsidP="0020257D">
            <w:pPr>
              <w:pStyle w:val="Zawartotabeli"/>
              <w:numPr>
                <w:ilvl w:val="0"/>
                <w:numId w:val="17"/>
              </w:numPr>
              <w:spacing w:line="276" w:lineRule="auto"/>
              <w:rPr>
                <w:rFonts w:ascii="Calibri" w:hAnsi="Calibri" w:cs="Calibri"/>
                <w:bCs/>
              </w:rPr>
            </w:pPr>
            <w:r>
              <w:rPr>
                <w:rFonts w:ascii="Calibri" w:hAnsi="Calibri" w:cs="Calibri"/>
                <w:bCs/>
              </w:rPr>
              <w:t>M</w:t>
            </w:r>
            <w:r w:rsidRPr="006F2650">
              <w:rPr>
                <w:rFonts w:ascii="Calibri" w:hAnsi="Calibri" w:cs="Calibri"/>
                <w:bCs/>
              </w:rPr>
              <w:t>ożliwość sterowania aplikacją kleju niezależnie dla każdej ze ścieżek klejowych</w:t>
            </w:r>
            <w:r>
              <w:rPr>
                <w:rFonts w:ascii="Calibri" w:hAnsi="Calibri" w:cs="Calibri"/>
                <w:bCs/>
              </w:rPr>
              <w:t>.</w:t>
            </w:r>
          </w:p>
          <w:p w14:paraId="5B12E73E" w14:textId="425C9ADE" w:rsidR="006F2650" w:rsidRPr="001970EF" w:rsidRDefault="006F2650" w:rsidP="0020257D">
            <w:pPr>
              <w:pStyle w:val="Zawartotabeli"/>
              <w:numPr>
                <w:ilvl w:val="0"/>
                <w:numId w:val="17"/>
              </w:numPr>
              <w:spacing w:line="276" w:lineRule="auto"/>
              <w:rPr>
                <w:rFonts w:ascii="Calibri" w:hAnsi="Calibri" w:cs="Calibri"/>
                <w:bCs/>
              </w:rPr>
            </w:pPr>
            <w:r>
              <w:rPr>
                <w:rFonts w:ascii="Calibri" w:hAnsi="Calibri" w:cs="Calibri"/>
                <w:bCs/>
              </w:rPr>
              <w:t>I</w:t>
            </w:r>
            <w:r w:rsidRPr="006F2650">
              <w:rPr>
                <w:rFonts w:ascii="Calibri" w:hAnsi="Calibri" w:cs="Calibri"/>
                <w:bCs/>
              </w:rPr>
              <w:t>nterfejs stacji klejenia kompatybilny z interfejsem maszyny</w:t>
            </w:r>
            <w:r>
              <w:rPr>
                <w:rFonts w:ascii="Calibri" w:hAnsi="Calibri" w:cs="Calibri"/>
                <w:bCs/>
              </w:rPr>
              <w:t>.</w:t>
            </w:r>
          </w:p>
        </w:tc>
      </w:tr>
      <w:tr w:rsidR="000754C4" w:rsidRPr="00E74B59" w14:paraId="53509FED" w14:textId="77777777" w:rsidTr="00FF06D6">
        <w:tc>
          <w:tcPr>
            <w:tcW w:w="709" w:type="dxa"/>
          </w:tcPr>
          <w:p w14:paraId="0DD71252" w14:textId="77777777" w:rsidR="000754C4" w:rsidRPr="00E74B59" w:rsidRDefault="000754C4"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0EE6792E" w14:textId="77777777" w:rsidR="000754C4" w:rsidRPr="002F6C62" w:rsidRDefault="000754C4" w:rsidP="009042D2">
            <w:pPr>
              <w:pStyle w:val="Zawartotabeli"/>
              <w:rPr>
                <w:rFonts w:ascii="Calibri" w:hAnsi="Calibri" w:cs="Calibri"/>
              </w:rPr>
            </w:pPr>
            <w:r w:rsidRPr="002F6C62">
              <w:rPr>
                <w:rFonts w:ascii="Calibri" w:hAnsi="Calibri" w:cs="Calibri"/>
              </w:rPr>
              <w:t>Oprogramowanie (lub system) monitoringu maszyny zawierający minimum poniższe funkcjonalności:</w:t>
            </w:r>
          </w:p>
          <w:p w14:paraId="3AC3A5B0" w14:textId="77777777" w:rsidR="000754C4" w:rsidRPr="002F6C62" w:rsidRDefault="000754C4" w:rsidP="000754C4">
            <w:pPr>
              <w:rPr>
                <w:rFonts w:ascii="Calibri" w:hAnsi="Calibri" w:cs="Calibri"/>
              </w:rPr>
            </w:pPr>
            <w:r w:rsidRPr="002F6C62">
              <w:rPr>
                <w:rFonts w:ascii="Calibri" w:hAnsi="Calibri" w:cs="Calibri"/>
              </w:rPr>
              <w:t>1. Automatyzacja procesów produkcyjnych:</w:t>
            </w:r>
          </w:p>
          <w:p w14:paraId="7EB831D1"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Integracja z systemem ERP / MES Zamawiającego.</w:t>
            </w:r>
          </w:p>
          <w:p w14:paraId="7B5C19CE"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Zdalne, scentralizowane monitorowanie maszyn.</w:t>
            </w:r>
          </w:p>
          <w:p w14:paraId="1756EFD8"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Zdalną diagnostykę oraz optymalizację wydajności.</w:t>
            </w:r>
          </w:p>
          <w:p w14:paraId="7D3BFC9E"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Kontrolę produkcji w czasie rzeczywistym.</w:t>
            </w:r>
          </w:p>
          <w:p w14:paraId="015740B9"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Planowanie zadań konserwacyjnych (maintenance).</w:t>
            </w:r>
          </w:p>
          <w:p w14:paraId="30E48425"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Tworzenie katalogu produktów oraz ustawień maszyny dla danego zadania.</w:t>
            </w:r>
          </w:p>
          <w:p w14:paraId="49AE4E27" w14:textId="77777777" w:rsidR="000754C4" w:rsidRPr="002F6C62" w:rsidRDefault="000754C4" w:rsidP="000754C4">
            <w:pPr>
              <w:rPr>
                <w:rFonts w:ascii="Calibri" w:hAnsi="Calibri" w:cs="Calibri"/>
              </w:rPr>
            </w:pPr>
            <w:r w:rsidRPr="002F6C62">
              <w:rPr>
                <w:rFonts w:ascii="Calibri" w:hAnsi="Calibri" w:cs="Calibri"/>
              </w:rPr>
              <w:t>2. Monitoring zużycia energii:</w:t>
            </w:r>
          </w:p>
          <w:p w14:paraId="3EF91409"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Pomiar zużycia energii elektrycznej w czasie rzeczywistym.</w:t>
            </w:r>
          </w:p>
          <w:p w14:paraId="7482619A"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System umożliwia kalkulację emisji CO₂ dla realizowanych prac.</w:t>
            </w:r>
          </w:p>
          <w:p w14:paraId="48E743F6"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System umożliwia analizę zużycia energii oraz energooszczędne planowanie produkcji.</w:t>
            </w:r>
          </w:p>
          <w:p w14:paraId="6B27074F" w14:textId="77777777" w:rsidR="000754C4" w:rsidRPr="002F6C62" w:rsidRDefault="000754C4" w:rsidP="000754C4">
            <w:pPr>
              <w:rPr>
                <w:rFonts w:ascii="Calibri" w:hAnsi="Calibri" w:cs="Calibri"/>
              </w:rPr>
            </w:pPr>
            <w:r w:rsidRPr="002F6C62">
              <w:rPr>
                <w:rFonts w:ascii="Calibri" w:hAnsi="Calibri" w:cs="Calibri"/>
              </w:rPr>
              <w:t>3. Zarządzanie zadaniami i recepturami:</w:t>
            </w:r>
          </w:p>
          <w:p w14:paraId="535064D3"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Integracja systemu z systemem ERP / MES Zamawiającego z interfejsem HMI.</w:t>
            </w:r>
          </w:p>
          <w:p w14:paraId="4E38C7B2"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Zdalne przygotowywanie ustawień maszyny dla realizowanego zadania.</w:t>
            </w:r>
          </w:p>
          <w:p w14:paraId="7351D7B8"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Przesyłanie ustawień z systemu ERP / MES zamawiającego do maszyny w celu jej automatycznej konfiguracji.</w:t>
            </w:r>
          </w:p>
          <w:p w14:paraId="25CDA8CE"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Automatyczna konfiguracja maszyny na podstawie zapisanej receptury/ustawienia maszyny.</w:t>
            </w:r>
          </w:p>
          <w:p w14:paraId="5DD19D28"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Płynna komunikacja – wszelkie zmiany wprowadzone podczas produkcji powinny być przesyłane do systemu ERP / MES Zamawiającego.</w:t>
            </w:r>
          </w:p>
          <w:p w14:paraId="4D86FBD2" w14:textId="77777777" w:rsidR="000754C4" w:rsidRPr="002F6C62" w:rsidRDefault="000754C4" w:rsidP="000754C4">
            <w:pPr>
              <w:rPr>
                <w:rFonts w:ascii="Calibri" w:hAnsi="Calibri" w:cs="Calibri"/>
              </w:rPr>
            </w:pPr>
            <w:r w:rsidRPr="002F6C62">
              <w:rPr>
                <w:rFonts w:ascii="Calibri" w:hAnsi="Calibri" w:cs="Calibri"/>
              </w:rPr>
              <w:t>4. Platforma e-commerce dla logistyki i serwisu:</w:t>
            </w:r>
          </w:p>
          <w:p w14:paraId="4E777D88" w14:textId="77777777" w:rsidR="000754C4" w:rsidRPr="002F6C62" w:rsidRDefault="000754C4" w:rsidP="0020257D">
            <w:pPr>
              <w:widowControl/>
              <w:numPr>
                <w:ilvl w:val="0"/>
                <w:numId w:val="16"/>
              </w:numPr>
              <w:suppressAutoHyphens w:val="0"/>
              <w:autoSpaceDE/>
              <w:spacing w:after="160"/>
              <w:rPr>
                <w:rFonts w:ascii="Calibri" w:hAnsi="Calibri" w:cs="Calibri"/>
              </w:rPr>
            </w:pPr>
            <w:r w:rsidRPr="002F6C62">
              <w:rPr>
                <w:rFonts w:ascii="Calibri" w:hAnsi="Calibri" w:cs="Calibri"/>
              </w:rPr>
              <w:t>Obsługa zamówień części zamiennych oraz planowania interwencji serwisowych.</w:t>
            </w:r>
          </w:p>
          <w:p w14:paraId="5917A6DE" w14:textId="77777777" w:rsidR="000754C4" w:rsidRPr="002F6C62" w:rsidRDefault="000754C4" w:rsidP="000754C4">
            <w:pPr>
              <w:rPr>
                <w:rFonts w:ascii="Calibri" w:hAnsi="Calibri" w:cs="Calibri"/>
              </w:rPr>
            </w:pPr>
            <w:r w:rsidRPr="002F6C62">
              <w:rPr>
                <w:rFonts w:ascii="Calibri" w:hAnsi="Calibri" w:cs="Calibri"/>
              </w:rPr>
              <w:t>5. Język i warunki płatności:</w:t>
            </w:r>
          </w:p>
          <w:p w14:paraId="7B697207" w14:textId="77777777" w:rsidR="000754C4" w:rsidRPr="002F6C62" w:rsidRDefault="000754C4" w:rsidP="0020257D">
            <w:pPr>
              <w:pStyle w:val="Zawartotabeli"/>
              <w:numPr>
                <w:ilvl w:val="0"/>
                <w:numId w:val="17"/>
              </w:numPr>
              <w:spacing w:line="276" w:lineRule="auto"/>
              <w:rPr>
                <w:rFonts w:ascii="Calibri" w:hAnsi="Calibri" w:cs="Calibri"/>
                <w:bCs/>
              </w:rPr>
            </w:pPr>
            <w:r w:rsidRPr="002F6C62">
              <w:rPr>
                <w:rFonts w:ascii="Calibri" w:hAnsi="Calibri" w:cs="Calibri"/>
                <w:bCs/>
              </w:rPr>
              <w:t>Oprogramowanie to powinno być bezpłatne w okresie min. 5 lat od daty instalacji maszyny.</w:t>
            </w:r>
          </w:p>
          <w:p w14:paraId="17487F84" w14:textId="77777777" w:rsidR="000754C4" w:rsidRPr="009042D2" w:rsidRDefault="000754C4" w:rsidP="0020257D">
            <w:pPr>
              <w:pStyle w:val="Zawartotabeli"/>
              <w:numPr>
                <w:ilvl w:val="0"/>
                <w:numId w:val="17"/>
              </w:numPr>
              <w:spacing w:line="276" w:lineRule="auto"/>
              <w:rPr>
                <w:rFonts w:ascii="Calibri" w:hAnsi="Calibri" w:cs="Calibri"/>
              </w:rPr>
            </w:pPr>
            <w:r w:rsidRPr="002F6C62">
              <w:rPr>
                <w:rFonts w:ascii="Calibri" w:hAnsi="Calibri" w:cs="Calibri"/>
                <w:bCs/>
              </w:rPr>
              <w:t>Oprogramowanie powinno być w języku polskim.</w:t>
            </w:r>
          </w:p>
        </w:tc>
      </w:tr>
      <w:tr w:rsidR="00F55A6B" w:rsidRPr="00E74B59" w14:paraId="712687CD" w14:textId="77777777" w:rsidTr="00FF06D6">
        <w:tc>
          <w:tcPr>
            <w:tcW w:w="709" w:type="dxa"/>
          </w:tcPr>
          <w:p w14:paraId="5714310C" w14:textId="77777777" w:rsidR="00F55A6B" w:rsidRPr="00E74B59" w:rsidRDefault="00F55A6B" w:rsidP="0020257D">
            <w:pPr>
              <w:pStyle w:val="Zawartotabeli"/>
              <w:numPr>
                <w:ilvl w:val="0"/>
                <w:numId w:val="5"/>
              </w:numPr>
              <w:snapToGrid w:val="0"/>
              <w:spacing w:line="276" w:lineRule="auto"/>
              <w:ind w:left="0" w:firstLine="0"/>
              <w:jc w:val="center"/>
              <w:rPr>
                <w:rFonts w:ascii="Calibri" w:hAnsi="Calibri" w:cs="Calibri"/>
                <w:sz w:val="22"/>
                <w:szCs w:val="22"/>
              </w:rPr>
            </w:pPr>
          </w:p>
        </w:tc>
        <w:tc>
          <w:tcPr>
            <w:tcW w:w="8799" w:type="dxa"/>
          </w:tcPr>
          <w:p w14:paraId="3CAA6D0E" w14:textId="77777777" w:rsidR="008856C4" w:rsidRPr="00F47F3A" w:rsidRDefault="00B12B8A" w:rsidP="00B12B8A">
            <w:pPr>
              <w:pStyle w:val="Zawartotabeli"/>
              <w:spacing w:line="276" w:lineRule="auto"/>
              <w:rPr>
                <w:rFonts w:ascii="Calibri" w:hAnsi="Calibri" w:cs="Calibri"/>
                <w:bCs/>
                <w:color w:val="000000"/>
              </w:rPr>
            </w:pPr>
            <w:r w:rsidRPr="00B12B8A">
              <w:rPr>
                <w:rFonts w:ascii="Calibri" w:hAnsi="Calibri" w:cs="Calibri"/>
                <w:bCs/>
                <w:color w:val="000000"/>
              </w:rPr>
              <w:t>Niezbędne będzie dołączenie deklarację zgodności zgodnej z Dyrektywą Maszynową 2006/42/EC, wynik oceny ryzyka, oraz Certyfikat CE</w:t>
            </w:r>
            <w:r>
              <w:rPr>
                <w:rFonts w:ascii="Calibri" w:hAnsi="Calibri" w:cs="Calibri"/>
                <w:bCs/>
                <w:color w:val="000000"/>
              </w:rPr>
              <w:t xml:space="preserve">. </w:t>
            </w:r>
            <w:r w:rsidRPr="00B12B8A">
              <w:rPr>
                <w:rFonts w:ascii="Calibri" w:hAnsi="Calibri" w:cs="Calibri"/>
                <w:bCs/>
                <w:color w:val="000000"/>
              </w:rPr>
              <w:t>Zamawiający oczekuje certyfikatu wystawionego przez jednostkę certyfikującą z siedzibą w Europie.</w:t>
            </w:r>
          </w:p>
        </w:tc>
      </w:tr>
      <w:tr w:rsidR="00835CCC" w:rsidRPr="00E74B59" w14:paraId="6433C405" w14:textId="77777777" w:rsidTr="00A32CCF">
        <w:tc>
          <w:tcPr>
            <w:tcW w:w="709" w:type="dxa"/>
          </w:tcPr>
          <w:p w14:paraId="6E34BBE1" w14:textId="77777777" w:rsidR="00835CCC" w:rsidRPr="00E74B59" w:rsidRDefault="00835CCC" w:rsidP="0020257D">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7818A30B" w14:textId="77777777" w:rsidR="00835CCC" w:rsidRPr="00933D9A" w:rsidRDefault="00835CCC" w:rsidP="00C722C7">
            <w:pPr>
              <w:pStyle w:val="Zawartotabeli"/>
              <w:spacing w:line="276" w:lineRule="auto"/>
              <w:rPr>
                <w:rFonts w:ascii="Calibri" w:hAnsi="Calibri" w:cs="Calibri"/>
                <w:spacing w:val="-1"/>
                <w:w w:val="90"/>
              </w:rPr>
            </w:pPr>
            <w:r>
              <w:rPr>
                <w:rFonts w:ascii="Calibri" w:hAnsi="Calibri" w:cs="Calibri"/>
                <w:spacing w:val="-1"/>
                <w:w w:val="90"/>
              </w:rPr>
              <w:t xml:space="preserve">Konieczność dostarczenia kompletnej dokumentacji, min.: </w:t>
            </w:r>
            <w:r w:rsidRPr="00835CCC">
              <w:rPr>
                <w:rFonts w:ascii="Calibri" w:hAnsi="Calibri" w:cs="Calibri"/>
                <w:spacing w:val="-1"/>
                <w:w w:val="90"/>
              </w:rPr>
              <w:t>schematy elektryczne, wykazy części, instrukcja obsługi w języku polskim</w:t>
            </w:r>
            <w:r>
              <w:rPr>
                <w:rFonts w:ascii="Calibri" w:hAnsi="Calibri" w:cs="Calibri"/>
                <w:spacing w:val="-1"/>
                <w:w w:val="90"/>
              </w:rPr>
              <w:t>.</w:t>
            </w:r>
          </w:p>
        </w:tc>
      </w:tr>
      <w:tr w:rsidR="00D479CF" w:rsidRPr="00E74B59" w14:paraId="1F268B5C" w14:textId="77777777" w:rsidTr="00A32CCF">
        <w:tc>
          <w:tcPr>
            <w:tcW w:w="709" w:type="dxa"/>
          </w:tcPr>
          <w:p w14:paraId="30F3EABB" w14:textId="77777777" w:rsidR="00D479CF" w:rsidRPr="00E74B59" w:rsidRDefault="00D479CF" w:rsidP="0020257D">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1880C587" w14:textId="77777777" w:rsidR="00D479CF" w:rsidRPr="00933D9A" w:rsidRDefault="00D479CF" w:rsidP="00C722C7">
            <w:pPr>
              <w:pStyle w:val="Zawartotabeli"/>
              <w:spacing w:line="276" w:lineRule="auto"/>
              <w:rPr>
                <w:rFonts w:ascii="Calibri" w:hAnsi="Calibri" w:cs="Calibri"/>
                <w:spacing w:val="-1"/>
                <w:w w:val="90"/>
              </w:rPr>
            </w:pPr>
            <w:r w:rsidRPr="00933D9A">
              <w:rPr>
                <w:rFonts w:ascii="Calibri" w:hAnsi="Calibri" w:cs="Calibri"/>
                <w:spacing w:val="-1"/>
                <w:w w:val="90"/>
              </w:rPr>
              <w:t>Środowisko pracy – hala produkcyjna</w:t>
            </w:r>
          </w:p>
        </w:tc>
      </w:tr>
      <w:tr w:rsidR="00D479CF" w:rsidRPr="00E74B59" w14:paraId="6546213C" w14:textId="77777777" w:rsidTr="00A32CCF">
        <w:tc>
          <w:tcPr>
            <w:tcW w:w="709" w:type="dxa"/>
          </w:tcPr>
          <w:p w14:paraId="24BD0E8F" w14:textId="77777777" w:rsidR="00D479CF" w:rsidRPr="00E74B59" w:rsidRDefault="00D479CF" w:rsidP="0020257D">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03E43807" w14:textId="77777777" w:rsidR="00D479CF" w:rsidRPr="00933D9A" w:rsidRDefault="00D479CF" w:rsidP="00C722C7">
            <w:pPr>
              <w:pStyle w:val="Zawartotabeli"/>
              <w:spacing w:line="276" w:lineRule="auto"/>
              <w:rPr>
                <w:rFonts w:ascii="Calibri" w:hAnsi="Calibri" w:cs="Calibri"/>
                <w:spacing w:val="-1"/>
                <w:w w:val="90"/>
              </w:rPr>
            </w:pPr>
            <w:r w:rsidRPr="00933D9A">
              <w:rPr>
                <w:rFonts w:ascii="Calibri" w:hAnsi="Calibri" w:cs="Calibri"/>
                <w:spacing w:val="-1"/>
                <w:w w:val="90"/>
              </w:rPr>
              <w:t xml:space="preserve">Serwis </w:t>
            </w:r>
            <w:r w:rsidR="007465E1" w:rsidRPr="00933D9A">
              <w:rPr>
                <w:rFonts w:ascii="Calibri" w:hAnsi="Calibri" w:cs="Calibri"/>
                <w:spacing w:val="-1"/>
                <w:w w:val="90"/>
              </w:rPr>
              <w:t xml:space="preserve">wraz z przeglądami gwarancyjnymi </w:t>
            </w:r>
            <w:r w:rsidRPr="00933D9A">
              <w:rPr>
                <w:rFonts w:ascii="Calibri" w:hAnsi="Calibri" w:cs="Calibri"/>
                <w:spacing w:val="-1"/>
                <w:w w:val="90"/>
              </w:rPr>
              <w:t>w okresie gwarancyjnym</w:t>
            </w:r>
          </w:p>
        </w:tc>
      </w:tr>
      <w:tr w:rsidR="00D479CF" w:rsidRPr="00E74B59" w14:paraId="311924A4" w14:textId="77777777" w:rsidTr="00A32CCF">
        <w:tc>
          <w:tcPr>
            <w:tcW w:w="709" w:type="dxa"/>
          </w:tcPr>
          <w:p w14:paraId="4E75D995" w14:textId="77777777" w:rsidR="00D479CF" w:rsidRPr="00E74B59" w:rsidRDefault="00D479CF" w:rsidP="0020257D">
            <w:pPr>
              <w:pStyle w:val="Zawartotabeli"/>
              <w:numPr>
                <w:ilvl w:val="0"/>
                <w:numId w:val="5"/>
              </w:numPr>
              <w:snapToGrid w:val="0"/>
              <w:spacing w:line="276" w:lineRule="auto"/>
              <w:ind w:left="0" w:firstLine="0"/>
              <w:jc w:val="center"/>
              <w:rPr>
                <w:rFonts w:ascii="Calibri" w:hAnsi="Calibri" w:cs="Calibri"/>
                <w:bCs/>
                <w:sz w:val="22"/>
                <w:szCs w:val="22"/>
              </w:rPr>
            </w:pPr>
          </w:p>
        </w:tc>
        <w:tc>
          <w:tcPr>
            <w:tcW w:w="8799" w:type="dxa"/>
            <w:tcBorders>
              <w:top w:val="single" w:sz="1" w:space="0" w:color="000000"/>
              <w:left w:val="single" w:sz="2" w:space="0" w:color="000000"/>
              <w:bottom w:val="single" w:sz="1" w:space="0" w:color="000000"/>
              <w:right w:val="single" w:sz="4" w:space="0" w:color="auto"/>
            </w:tcBorders>
          </w:tcPr>
          <w:p w14:paraId="1A28FA5B" w14:textId="77777777" w:rsidR="00D479CF" w:rsidRPr="00933D9A" w:rsidRDefault="00D479CF" w:rsidP="00C722C7">
            <w:pPr>
              <w:pStyle w:val="Zawartotabeli"/>
              <w:spacing w:line="276" w:lineRule="auto"/>
              <w:rPr>
                <w:rFonts w:ascii="Calibri" w:hAnsi="Calibri" w:cs="Calibri"/>
              </w:rPr>
            </w:pPr>
            <w:r w:rsidRPr="00933D9A">
              <w:rPr>
                <w:rFonts w:ascii="Calibri" w:hAnsi="Calibri" w:cs="Calibri"/>
                <w:spacing w:val="-1"/>
                <w:w w:val="90"/>
              </w:rPr>
              <w:t>Transport, dostawa,</w:t>
            </w:r>
            <w:r w:rsidR="000754C4">
              <w:rPr>
                <w:rFonts w:ascii="Calibri" w:hAnsi="Calibri" w:cs="Calibri"/>
                <w:spacing w:val="-1"/>
                <w:w w:val="90"/>
              </w:rPr>
              <w:t xml:space="preserve"> ubezpieczenie dostawy,</w:t>
            </w:r>
            <w:r w:rsidRPr="00933D9A">
              <w:rPr>
                <w:rFonts w:ascii="Calibri" w:hAnsi="Calibri" w:cs="Calibri"/>
                <w:spacing w:val="-1"/>
                <w:w w:val="90"/>
              </w:rPr>
              <w:t xml:space="preserve"> uruchomienie w miejscu instalacji: </w:t>
            </w:r>
            <w:r w:rsidR="00FD7043">
              <w:rPr>
                <w:rFonts w:ascii="Calibri" w:hAnsi="Calibri" w:cs="Calibri"/>
                <w:spacing w:val="-1"/>
                <w:w w:val="90"/>
              </w:rPr>
              <w:t>ul. Ignatza Hakuby, Bytom</w:t>
            </w:r>
            <w:r w:rsidRPr="00933D9A">
              <w:rPr>
                <w:rFonts w:ascii="Calibri" w:hAnsi="Calibri" w:cs="Calibri"/>
                <w:spacing w:val="-1"/>
                <w:w w:val="90"/>
              </w:rPr>
              <w:t xml:space="preserve"> (w cenie oferty)</w:t>
            </w:r>
            <w:r w:rsidR="00F44F03">
              <w:rPr>
                <w:rFonts w:ascii="Calibri" w:hAnsi="Calibri" w:cs="Calibri"/>
                <w:spacing w:val="-1"/>
                <w:w w:val="90"/>
              </w:rPr>
              <w:t>.</w:t>
            </w:r>
          </w:p>
        </w:tc>
      </w:tr>
      <w:bookmarkEnd w:id="3"/>
    </w:tbl>
    <w:p w14:paraId="1C9EF726" w14:textId="77777777" w:rsidR="00EA6417" w:rsidRDefault="00EA6417" w:rsidP="00EA6417">
      <w:pPr>
        <w:pStyle w:val="Akapitzlist"/>
        <w:widowControl/>
        <w:suppressAutoHyphens w:val="0"/>
        <w:autoSpaceDE/>
        <w:spacing w:line="276" w:lineRule="auto"/>
        <w:ind w:left="284"/>
        <w:contextualSpacing/>
        <w:jc w:val="both"/>
        <w:rPr>
          <w:rFonts w:ascii="Calibri" w:hAnsi="Calibri" w:cs="Calibri"/>
          <w:color w:val="000000"/>
          <w:sz w:val="22"/>
          <w:szCs w:val="22"/>
          <w:lang w:eastAsia="pl-PL"/>
        </w:rPr>
      </w:pPr>
    </w:p>
    <w:p w14:paraId="197C326A" w14:textId="77777777" w:rsidR="009C41FB" w:rsidRPr="00E74B59" w:rsidRDefault="009C41FB" w:rsidP="0020257D">
      <w:pPr>
        <w:pStyle w:val="Akapitzlist"/>
        <w:widowControl/>
        <w:numPr>
          <w:ilvl w:val="0"/>
          <w:numId w:val="13"/>
        </w:numPr>
        <w:suppressAutoHyphens w:val="0"/>
        <w:autoSpaceDE/>
        <w:spacing w:line="276" w:lineRule="auto"/>
        <w:ind w:left="284" w:hanging="284"/>
        <w:contextualSpacing/>
        <w:jc w:val="both"/>
        <w:rPr>
          <w:rFonts w:ascii="Calibri" w:hAnsi="Calibri" w:cs="Calibri"/>
          <w:color w:val="000000"/>
          <w:sz w:val="22"/>
          <w:szCs w:val="22"/>
          <w:lang w:eastAsia="pl-PL"/>
        </w:rPr>
      </w:pPr>
      <w:r w:rsidRPr="00E74B59">
        <w:rPr>
          <w:rFonts w:ascii="Calibri" w:hAnsi="Calibri" w:cs="Calibri"/>
          <w:color w:val="000000"/>
          <w:sz w:val="22"/>
          <w:szCs w:val="22"/>
          <w:lang w:eastAsia="pl-PL"/>
        </w:rPr>
        <w:t>W przypadku wskazania patentu na wynalazek, prawa ochronnego na znak towarowy czy użytkowy, prawa z rejestracji wzoru przemysłowego lub świadectwa pochodzenia, a także źródła lub szczególnego procesu, Zamawiający dopuszcza rozwiązania równoważne.</w:t>
      </w:r>
    </w:p>
    <w:p w14:paraId="4CA6DC88" w14:textId="77777777" w:rsidR="009C41FB" w:rsidRPr="00E74B59" w:rsidRDefault="009C41FB" w:rsidP="0020257D">
      <w:pPr>
        <w:pStyle w:val="Akapitzlist1"/>
        <w:numPr>
          <w:ilvl w:val="0"/>
          <w:numId w:val="13"/>
        </w:numPr>
        <w:spacing w:line="276" w:lineRule="auto"/>
        <w:ind w:left="284" w:hanging="284"/>
        <w:jc w:val="both"/>
        <w:rPr>
          <w:rFonts w:ascii="Calibri" w:hAnsi="Calibri" w:cs="Calibri"/>
          <w:color w:val="000000"/>
          <w:sz w:val="22"/>
          <w:szCs w:val="22"/>
        </w:rPr>
      </w:pPr>
      <w:r w:rsidRPr="00E74B59">
        <w:rPr>
          <w:rStyle w:val="apple-converted-space"/>
          <w:rFonts w:ascii="Calibri" w:hAnsi="Calibri" w:cs="Calibri"/>
          <w:color w:val="000000"/>
          <w:sz w:val="22"/>
          <w:szCs w:val="22"/>
        </w:rPr>
        <w:t>We wszystkich przypadkach, w których w zapytaniu ofertowym lub załącznikach do niego ze względu na specyfikację przedmiotu zamówienia wskazano pochodzenie wyrobów, materiałów, urządzeń i technologii dopuszcza się stosowanie wyrobów, materiałów, urządzeń i technologii równoważnych, tj. wszelkie wymienione z nazwy wyroby, materiały, urządzenia i technologie użyte w przekazanej przez Zamawiającego dokumentacji służą określenia standardu i mogą być zastąpione innymi materiałami o niegorszych parametrach technicznych, użytkowych, jakościowych, funkcjonalnych i walorach estetycznych, przy uwzględnieniu prawidłowej współpracy z pozostałymi materiałami i urządzeniami.</w:t>
      </w:r>
    </w:p>
    <w:p w14:paraId="386726F2" w14:textId="77777777" w:rsidR="0022110F" w:rsidRPr="0046324C" w:rsidRDefault="0022110F" w:rsidP="00C722C7">
      <w:pPr>
        <w:shd w:val="clear" w:color="auto" w:fill="FFFFFF"/>
        <w:tabs>
          <w:tab w:val="left" w:pos="709"/>
        </w:tabs>
        <w:spacing w:before="240" w:line="276" w:lineRule="auto"/>
        <w:jc w:val="both"/>
        <w:rPr>
          <w:rFonts w:ascii="Calibri" w:hAnsi="Calibri" w:cs="Calibri"/>
          <w:bCs/>
          <w:sz w:val="22"/>
          <w:szCs w:val="22"/>
        </w:rPr>
      </w:pPr>
      <w:r w:rsidRPr="0046324C">
        <w:rPr>
          <w:rFonts w:ascii="Calibri" w:hAnsi="Calibri" w:cs="Calibri"/>
          <w:b/>
          <w:color w:val="000000"/>
          <w:spacing w:val="-1"/>
          <w:w w:val="90"/>
          <w:sz w:val="22"/>
          <w:szCs w:val="22"/>
        </w:rPr>
        <w:t>Przewidywany termin dostawy</w:t>
      </w:r>
      <w:r w:rsidR="003A639D" w:rsidRPr="0046324C">
        <w:rPr>
          <w:rFonts w:ascii="Calibri" w:hAnsi="Calibri" w:cs="Calibri"/>
          <w:b/>
          <w:color w:val="000000"/>
          <w:spacing w:val="-1"/>
          <w:w w:val="90"/>
          <w:sz w:val="22"/>
          <w:szCs w:val="22"/>
        </w:rPr>
        <w:t xml:space="preserve"> i </w:t>
      </w:r>
      <w:r w:rsidR="003A639D" w:rsidRPr="0046324C">
        <w:rPr>
          <w:rFonts w:ascii="Calibri" w:hAnsi="Calibri" w:cs="Calibri"/>
          <w:b/>
          <w:spacing w:val="-1"/>
          <w:w w:val="90"/>
          <w:sz w:val="22"/>
          <w:szCs w:val="22"/>
        </w:rPr>
        <w:t>instalacji</w:t>
      </w:r>
      <w:r w:rsidRPr="0046324C">
        <w:rPr>
          <w:rFonts w:ascii="Calibri" w:hAnsi="Calibri" w:cs="Calibri"/>
          <w:b/>
          <w:spacing w:val="-1"/>
          <w:w w:val="90"/>
          <w:sz w:val="22"/>
          <w:szCs w:val="22"/>
        </w:rPr>
        <w:t xml:space="preserve">: </w:t>
      </w:r>
      <w:bookmarkStart w:id="4" w:name="_Hlk92102718"/>
      <w:r w:rsidR="009042D2" w:rsidRPr="0046324C">
        <w:rPr>
          <w:rFonts w:ascii="Calibri" w:hAnsi="Calibri" w:cs="Calibri"/>
          <w:b/>
          <w:spacing w:val="-1"/>
          <w:w w:val="90"/>
          <w:sz w:val="22"/>
          <w:szCs w:val="22"/>
        </w:rPr>
        <w:t xml:space="preserve">max. 11 miesięcy od dnia podpisania umowy, </w:t>
      </w:r>
      <w:r w:rsidR="0020607E" w:rsidRPr="0046324C">
        <w:rPr>
          <w:rFonts w:ascii="Calibri" w:hAnsi="Calibri" w:cs="Calibri"/>
          <w:b/>
          <w:spacing w:val="-1"/>
          <w:w w:val="90"/>
          <w:sz w:val="22"/>
          <w:szCs w:val="22"/>
        </w:rPr>
        <w:t xml:space="preserve">nie później niż </w:t>
      </w:r>
      <w:bookmarkEnd w:id="4"/>
      <w:r w:rsidR="009042D2" w:rsidRPr="0046324C">
        <w:rPr>
          <w:rFonts w:ascii="Calibri" w:hAnsi="Calibri" w:cs="Calibri"/>
          <w:b/>
          <w:spacing w:val="-1"/>
          <w:w w:val="90"/>
          <w:sz w:val="22"/>
          <w:szCs w:val="22"/>
        </w:rPr>
        <w:t>28</w:t>
      </w:r>
      <w:r w:rsidR="00FD7043" w:rsidRPr="0046324C">
        <w:rPr>
          <w:rFonts w:ascii="Calibri" w:hAnsi="Calibri" w:cs="Calibri"/>
          <w:b/>
          <w:spacing w:val="-1"/>
          <w:w w:val="90"/>
          <w:sz w:val="22"/>
          <w:szCs w:val="22"/>
        </w:rPr>
        <w:t>.</w:t>
      </w:r>
      <w:r w:rsidR="009042D2" w:rsidRPr="0046324C">
        <w:rPr>
          <w:rFonts w:ascii="Calibri" w:hAnsi="Calibri" w:cs="Calibri"/>
          <w:b/>
          <w:spacing w:val="-1"/>
          <w:w w:val="90"/>
          <w:sz w:val="22"/>
          <w:szCs w:val="22"/>
        </w:rPr>
        <w:t>02</w:t>
      </w:r>
      <w:r w:rsidR="00FD7043" w:rsidRPr="0046324C">
        <w:rPr>
          <w:rFonts w:ascii="Calibri" w:hAnsi="Calibri" w:cs="Calibri"/>
          <w:b/>
          <w:spacing w:val="-1"/>
          <w:w w:val="90"/>
          <w:sz w:val="22"/>
          <w:szCs w:val="22"/>
        </w:rPr>
        <w:t>.202</w:t>
      </w:r>
      <w:r w:rsidR="009042D2" w:rsidRPr="0046324C">
        <w:rPr>
          <w:rFonts w:ascii="Calibri" w:hAnsi="Calibri" w:cs="Calibri"/>
          <w:b/>
          <w:spacing w:val="-1"/>
          <w:w w:val="90"/>
          <w:sz w:val="22"/>
          <w:szCs w:val="22"/>
        </w:rPr>
        <w:t>7</w:t>
      </w:r>
      <w:r w:rsidR="00FD7043" w:rsidRPr="0046324C">
        <w:rPr>
          <w:rFonts w:ascii="Calibri" w:hAnsi="Calibri" w:cs="Calibri"/>
          <w:b/>
          <w:spacing w:val="-1"/>
          <w:w w:val="90"/>
          <w:sz w:val="22"/>
          <w:szCs w:val="22"/>
        </w:rPr>
        <w:t>.</w:t>
      </w:r>
    </w:p>
    <w:p w14:paraId="684DEE13" w14:textId="77777777" w:rsidR="0022110F" w:rsidRPr="0046324C" w:rsidRDefault="0022110F" w:rsidP="00C722C7">
      <w:pPr>
        <w:shd w:val="clear" w:color="auto" w:fill="FFFFFF"/>
        <w:tabs>
          <w:tab w:val="left" w:pos="709"/>
        </w:tabs>
        <w:spacing w:line="276" w:lineRule="auto"/>
        <w:jc w:val="both"/>
        <w:rPr>
          <w:rFonts w:ascii="Calibri" w:hAnsi="Calibri" w:cs="Calibri"/>
          <w:bCs/>
          <w:spacing w:val="-1"/>
          <w:w w:val="90"/>
          <w:sz w:val="22"/>
          <w:szCs w:val="22"/>
        </w:rPr>
      </w:pPr>
      <w:r w:rsidRPr="0046324C">
        <w:rPr>
          <w:rFonts w:ascii="Calibri" w:hAnsi="Calibri" w:cs="Calibri"/>
          <w:b/>
          <w:spacing w:val="-1"/>
          <w:w w:val="90"/>
          <w:sz w:val="22"/>
          <w:szCs w:val="22"/>
        </w:rPr>
        <w:t>Miejsce dostawy:</w:t>
      </w:r>
      <w:r w:rsidR="003C4991" w:rsidRPr="0046324C">
        <w:rPr>
          <w:rFonts w:ascii="Calibri" w:hAnsi="Calibri" w:cs="Calibri"/>
          <w:bCs/>
          <w:spacing w:val="-1"/>
          <w:w w:val="90"/>
          <w:sz w:val="22"/>
          <w:szCs w:val="22"/>
        </w:rPr>
        <w:t xml:space="preserve"> </w:t>
      </w:r>
      <w:r w:rsidR="00FD7043" w:rsidRPr="0046324C">
        <w:rPr>
          <w:rFonts w:ascii="Calibri" w:hAnsi="Calibri" w:cs="Calibri"/>
          <w:spacing w:val="-1"/>
          <w:w w:val="90"/>
          <w:sz w:val="22"/>
          <w:szCs w:val="22"/>
        </w:rPr>
        <w:t>Zakład Produkcji Opakowań Grembox, Polska, Bytom, ul. Ignatza Hakuby</w:t>
      </w:r>
    </w:p>
    <w:p w14:paraId="10B338C7" w14:textId="77777777" w:rsidR="001C08F0" w:rsidRPr="0046324C" w:rsidRDefault="0022110F" w:rsidP="00C722C7">
      <w:pPr>
        <w:shd w:val="clear" w:color="auto" w:fill="FFFFFF"/>
        <w:tabs>
          <w:tab w:val="left" w:pos="709"/>
        </w:tabs>
        <w:spacing w:line="276" w:lineRule="auto"/>
        <w:jc w:val="both"/>
        <w:rPr>
          <w:rFonts w:ascii="Calibri" w:hAnsi="Calibri" w:cs="Calibri"/>
          <w:b/>
          <w:spacing w:val="-1"/>
          <w:w w:val="90"/>
          <w:sz w:val="22"/>
          <w:szCs w:val="22"/>
        </w:rPr>
      </w:pPr>
      <w:r w:rsidRPr="0046324C">
        <w:rPr>
          <w:rFonts w:ascii="Calibri" w:hAnsi="Calibri" w:cs="Calibri"/>
          <w:b/>
          <w:spacing w:val="-1"/>
          <w:w w:val="90"/>
          <w:sz w:val="22"/>
          <w:szCs w:val="22"/>
        </w:rPr>
        <w:t>Warunki płatności:</w:t>
      </w:r>
    </w:p>
    <w:p w14:paraId="4695F705" w14:textId="77777777" w:rsidR="000754C4" w:rsidRPr="0046324C" w:rsidRDefault="000754C4" w:rsidP="0020257D">
      <w:pPr>
        <w:pStyle w:val="Akapitzlist"/>
        <w:widowControl/>
        <w:numPr>
          <w:ilvl w:val="0"/>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Warunki płatności:</w:t>
      </w:r>
    </w:p>
    <w:p w14:paraId="023254A9" w14:textId="77777777" w:rsidR="000754C4" w:rsidRPr="0046324C" w:rsidRDefault="000754C4" w:rsidP="0020257D">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W terminie do 15 dni od podpisania umowy Zamawiający wpłaci zaliczkę w wysokości 20% wartości umowy. Zamawiający wymaga dostarczenia przez Wykonawcę gwarancji bankowej zwrotu zaliczki wystawionej na Zamawiającego przez uprzednio zaakceptowany przez Zamawiającego bank. Płatność zaliczki będzie dokonana po dostarczeniu gwarancji bankowej.</w:t>
      </w:r>
    </w:p>
    <w:p w14:paraId="5FE682B4" w14:textId="77777777" w:rsidR="000754C4" w:rsidRPr="0046324C" w:rsidRDefault="000754C4" w:rsidP="0020257D">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Po potwierdzeniu gotowości dostawy maszyn w terminie 15 dni Zamawiający wpłaci kolejną zaliczkę w wysokości 70% wartości umowy. Zamawiający wymaga dostarczenia przez Wykonawcę gwarancji bankowej zwrotu zaliczki wystawionej na Zamawiającego przez uprzednio zaakceptowany przez Zamawiającego bank. Płatność zaliczki będzie dokonana po dostarczeniu gwarancji bankowej.</w:t>
      </w:r>
    </w:p>
    <w:p w14:paraId="29310CC9" w14:textId="77777777" w:rsidR="000754C4" w:rsidRPr="0046324C" w:rsidRDefault="000754C4" w:rsidP="0020257D">
      <w:pPr>
        <w:pStyle w:val="Akapitzlist"/>
        <w:widowControl/>
        <w:numPr>
          <w:ilvl w:val="1"/>
          <w:numId w:val="6"/>
        </w:numPr>
        <w:suppressAutoHyphens w:val="0"/>
        <w:autoSpaceDE/>
        <w:spacing w:after="160" w:line="259" w:lineRule="auto"/>
        <w:contextualSpacing/>
        <w:rPr>
          <w:rFonts w:ascii="Calibri" w:hAnsi="Calibri" w:cs="Calibri"/>
          <w:sz w:val="22"/>
          <w:szCs w:val="22"/>
        </w:rPr>
      </w:pPr>
      <w:r w:rsidRPr="0046324C">
        <w:rPr>
          <w:rFonts w:ascii="Calibri" w:hAnsi="Calibri" w:cs="Calibri"/>
          <w:sz w:val="22"/>
          <w:szCs w:val="22"/>
        </w:rPr>
        <w:t>Po uruchomieniu linii produkcyjnej i przeprowadzeniu pomyślnych testów wydajności, Strony podpiszą końcowy, bezusterkowy protokół odbioru linii. Podpisanie tego protokołu będzie podstawą do wystawienia ostatecznej faktury i podstawą do zapłaty przez Zamawiającego ostatnich 10% wartości umowy w terminie do 15 dni od daty wystawienia faktury.</w:t>
      </w:r>
    </w:p>
    <w:p w14:paraId="59C439E2" w14:textId="77777777" w:rsidR="001B385B" w:rsidRPr="0046324C" w:rsidRDefault="0022110F" w:rsidP="00FE4EDD">
      <w:pPr>
        <w:spacing w:line="276" w:lineRule="auto"/>
        <w:jc w:val="both"/>
        <w:rPr>
          <w:rFonts w:ascii="Calibri" w:hAnsi="Calibri" w:cs="Calibri"/>
          <w:sz w:val="22"/>
          <w:szCs w:val="22"/>
        </w:rPr>
      </w:pPr>
      <w:r w:rsidRPr="0046324C">
        <w:rPr>
          <w:rFonts w:ascii="Calibri" w:hAnsi="Calibri" w:cs="Calibri"/>
          <w:sz w:val="22"/>
          <w:szCs w:val="22"/>
        </w:rPr>
        <w:t xml:space="preserve">Określenie przedmiotu zamówienia wg Wspólnego Słownika Zamówień (CPV): </w:t>
      </w:r>
      <w:r w:rsidR="0020607E" w:rsidRPr="0046324C">
        <w:rPr>
          <w:rFonts w:ascii="Calibri" w:hAnsi="Calibri" w:cs="Calibri"/>
          <w:sz w:val="22"/>
          <w:szCs w:val="22"/>
        </w:rPr>
        <w:t xml:space="preserve"> </w:t>
      </w:r>
    </w:p>
    <w:p w14:paraId="57ED7C26" w14:textId="77777777" w:rsidR="0070479E" w:rsidRPr="0046324C" w:rsidRDefault="001B385B" w:rsidP="00FE4EDD">
      <w:pPr>
        <w:spacing w:line="276" w:lineRule="auto"/>
        <w:jc w:val="both"/>
        <w:rPr>
          <w:rFonts w:ascii="Calibri" w:hAnsi="Calibri" w:cs="Calibri"/>
          <w:sz w:val="22"/>
          <w:szCs w:val="22"/>
        </w:rPr>
      </w:pPr>
      <w:r w:rsidRPr="0046324C">
        <w:rPr>
          <w:rFonts w:ascii="Calibri" w:hAnsi="Calibri" w:cs="Calibri"/>
          <w:sz w:val="22"/>
          <w:szCs w:val="22"/>
        </w:rPr>
        <w:t>Kod</w:t>
      </w:r>
      <w:r w:rsidR="00C86C50" w:rsidRPr="0046324C">
        <w:rPr>
          <w:rFonts w:ascii="Calibri" w:hAnsi="Calibri" w:cs="Calibri"/>
          <w:sz w:val="22"/>
          <w:szCs w:val="22"/>
        </w:rPr>
        <w:t xml:space="preserve"> CPV</w:t>
      </w:r>
      <w:r w:rsidRPr="0046324C">
        <w:rPr>
          <w:rFonts w:ascii="Calibri" w:hAnsi="Calibri" w:cs="Calibri"/>
          <w:sz w:val="22"/>
          <w:szCs w:val="22"/>
        </w:rPr>
        <w:t xml:space="preserve">: </w:t>
      </w:r>
      <w:r w:rsidR="00C86C50" w:rsidRPr="0046324C">
        <w:rPr>
          <w:rFonts w:ascii="Calibri" w:hAnsi="Calibri" w:cs="Calibri"/>
          <w:sz w:val="22"/>
          <w:szCs w:val="22"/>
        </w:rPr>
        <w:t xml:space="preserve"> 420000006 Maszyny przemysłowe, 428000004 Maszyny do produkcji papieru i tektury</w:t>
      </w:r>
    </w:p>
    <w:p w14:paraId="4CC0B0F8" w14:textId="77777777" w:rsidR="001B385B" w:rsidRPr="00E74B59" w:rsidRDefault="001B385B" w:rsidP="00C722C7">
      <w:pPr>
        <w:spacing w:line="276" w:lineRule="auto"/>
        <w:rPr>
          <w:rFonts w:ascii="Calibri" w:hAnsi="Calibri" w:cs="Calibri"/>
          <w:sz w:val="22"/>
          <w:szCs w:val="22"/>
        </w:rPr>
      </w:pPr>
    </w:p>
    <w:p w14:paraId="1751FAE7" w14:textId="77777777" w:rsidR="0022110F" w:rsidRPr="00E74B59" w:rsidRDefault="0022110F" w:rsidP="0020257D">
      <w:pPr>
        <w:numPr>
          <w:ilvl w:val="0"/>
          <w:numId w:val="3"/>
        </w:numPr>
        <w:shd w:val="clear" w:color="auto" w:fill="FFFFFF"/>
        <w:spacing w:line="276" w:lineRule="auto"/>
        <w:ind w:left="284" w:hanging="284"/>
        <w:jc w:val="both"/>
        <w:rPr>
          <w:rFonts w:ascii="Calibri" w:hAnsi="Calibri" w:cs="Calibri"/>
          <w:sz w:val="22"/>
          <w:szCs w:val="22"/>
        </w:rPr>
      </w:pPr>
      <w:bookmarkStart w:id="5" w:name="_Hlk213936753"/>
      <w:r w:rsidRPr="00E74B59">
        <w:rPr>
          <w:rFonts w:ascii="Calibri" w:hAnsi="Calibri" w:cs="Calibri"/>
          <w:b/>
          <w:color w:val="000000"/>
          <w:spacing w:val="-1"/>
          <w:w w:val="90"/>
          <w:sz w:val="22"/>
          <w:szCs w:val="22"/>
        </w:rPr>
        <w:t>Opis warunków udziału w postępowaniu</w:t>
      </w:r>
      <w:bookmarkEnd w:id="5"/>
      <w:r w:rsidRPr="00E74B59">
        <w:rPr>
          <w:rFonts w:ascii="Calibri" w:hAnsi="Calibri" w:cs="Calibri"/>
          <w:b/>
          <w:color w:val="000000"/>
          <w:spacing w:val="-1"/>
          <w:w w:val="90"/>
          <w:sz w:val="22"/>
          <w:szCs w:val="22"/>
        </w:rPr>
        <w:t>:</w:t>
      </w:r>
    </w:p>
    <w:p w14:paraId="3F133D78" w14:textId="77777777" w:rsidR="0022110F" w:rsidRPr="00E74B59" w:rsidRDefault="0022110F" w:rsidP="0020257D">
      <w:pPr>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color w:val="000000"/>
          <w:spacing w:val="-1"/>
          <w:w w:val="90"/>
          <w:sz w:val="22"/>
          <w:szCs w:val="22"/>
        </w:rPr>
        <w:lastRenderedPageBreak/>
        <w:t>O udzielenie zamówienia może ubiegać się wykonawca spełniający następujące warunki:</w:t>
      </w:r>
    </w:p>
    <w:p w14:paraId="6029FE5B" w14:textId="77777777" w:rsidR="009042D2" w:rsidRPr="009042D2" w:rsidRDefault="0022110F" w:rsidP="0020257D">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bCs/>
          <w:color w:val="000000"/>
          <w:spacing w:val="-1"/>
          <w:w w:val="90"/>
          <w:sz w:val="22"/>
          <w:szCs w:val="22"/>
        </w:rPr>
        <w:t xml:space="preserve">posiadanie uprawnień do wykonywania działalności lub czynności w zakresie odpowiadającym przedmiotowi </w:t>
      </w:r>
      <w:r w:rsidRPr="009042D2">
        <w:rPr>
          <w:rFonts w:ascii="Calibri" w:hAnsi="Calibri" w:cs="Calibri"/>
          <w:color w:val="000000"/>
          <w:spacing w:val="-1"/>
          <w:w w:val="90"/>
          <w:sz w:val="22"/>
          <w:szCs w:val="22"/>
        </w:rPr>
        <w:t>zamówienia</w:t>
      </w:r>
      <w:r w:rsidRPr="00E74B59">
        <w:rPr>
          <w:rFonts w:ascii="Calibri" w:hAnsi="Calibri" w:cs="Calibri"/>
          <w:color w:val="000000"/>
          <w:spacing w:val="-1"/>
          <w:w w:val="90"/>
          <w:sz w:val="22"/>
          <w:szCs w:val="22"/>
        </w:rPr>
        <w:t>, jeżeli przepisy prawa nakładają obowiązek ich posiadania.</w:t>
      </w:r>
    </w:p>
    <w:p w14:paraId="460FDA20" w14:textId="77777777" w:rsidR="009042D2" w:rsidRPr="009042D2" w:rsidRDefault="00D50391" w:rsidP="0020257D">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9042D2">
        <w:rPr>
          <w:rFonts w:ascii="Calibri" w:hAnsi="Calibri" w:cs="Calibri"/>
          <w:color w:val="000000"/>
          <w:spacing w:val="-1"/>
          <w:w w:val="90"/>
          <w:sz w:val="22"/>
          <w:szCs w:val="22"/>
        </w:rPr>
        <w:t>Udokument</w:t>
      </w:r>
      <w:r w:rsidR="009042D2">
        <w:rPr>
          <w:rFonts w:ascii="Calibri" w:hAnsi="Calibri" w:cs="Calibri"/>
          <w:color w:val="000000"/>
          <w:spacing w:val="-1"/>
          <w:w w:val="90"/>
          <w:sz w:val="22"/>
          <w:szCs w:val="22"/>
        </w:rPr>
        <w:t>owanie</w:t>
      </w:r>
      <w:r w:rsidRPr="009042D2">
        <w:rPr>
          <w:rFonts w:ascii="Calibri" w:hAnsi="Calibri" w:cs="Calibri"/>
          <w:color w:val="000000"/>
          <w:spacing w:val="-1"/>
          <w:w w:val="90"/>
          <w:sz w:val="22"/>
          <w:szCs w:val="22"/>
        </w:rPr>
        <w:t xml:space="preserve"> na podstawie oświadczenia, że </w:t>
      </w:r>
      <w:r w:rsidR="002F6C62">
        <w:rPr>
          <w:rFonts w:ascii="Calibri" w:hAnsi="Calibri" w:cs="Calibri"/>
          <w:color w:val="000000"/>
          <w:spacing w:val="-1"/>
          <w:w w:val="90"/>
          <w:sz w:val="22"/>
          <w:szCs w:val="22"/>
        </w:rPr>
        <w:t xml:space="preserve">Wykonawca </w:t>
      </w:r>
      <w:r w:rsidRPr="009042D2">
        <w:rPr>
          <w:rFonts w:ascii="Calibri" w:hAnsi="Calibri" w:cs="Calibri"/>
          <w:color w:val="000000"/>
          <w:spacing w:val="-1"/>
          <w:w w:val="90"/>
          <w:sz w:val="22"/>
          <w:szCs w:val="22"/>
        </w:rPr>
        <w:t>posiada możliwość serwisowania oferowanej linii produkcyjnej</w:t>
      </w:r>
      <w:r w:rsidR="0022110F" w:rsidRPr="009042D2">
        <w:rPr>
          <w:rFonts w:ascii="Calibri" w:hAnsi="Calibri" w:cs="Calibri"/>
          <w:color w:val="000000"/>
          <w:spacing w:val="-1"/>
          <w:w w:val="90"/>
          <w:sz w:val="22"/>
          <w:szCs w:val="22"/>
        </w:rPr>
        <w:t xml:space="preserve"> </w:t>
      </w:r>
      <w:r w:rsidRPr="009042D2">
        <w:rPr>
          <w:rFonts w:ascii="Calibri" w:hAnsi="Calibri" w:cs="Calibri"/>
          <w:color w:val="000000"/>
          <w:spacing w:val="-1"/>
          <w:w w:val="90"/>
          <w:sz w:val="22"/>
          <w:szCs w:val="22"/>
        </w:rPr>
        <w:t xml:space="preserve">i spełnia </w:t>
      </w:r>
      <w:r w:rsidR="009042D2">
        <w:rPr>
          <w:rFonts w:ascii="Calibri" w:hAnsi="Calibri" w:cs="Calibri"/>
          <w:color w:val="000000"/>
          <w:spacing w:val="-1"/>
          <w:w w:val="90"/>
          <w:sz w:val="22"/>
          <w:szCs w:val="22"/>
        </w:rPr>
        <w:t>następujące wymaganie:</w:t>
      </w:r>
      <w:r w:rsidR="009042D2" w:rsidRPr="009042D2">
        <w:rPr>
          <w:rFonts w:ascii="Calibri" w:hAnsi="Calibri" w:cs="Calibri"/>
          <w:color w:val="000000"/>
          <w:spacing w:val="-1"/>
          <w:w w:val="90"/>
          <w:sz w:val="22"/>
          <w:szCs w:val="22"/>
        </w:rPr>
        <w:t xml:space="preserve"> </w:t>
      </w:r>
      <w:r w:rsidR="009042D2">
        <w:rPr>
          <w:rFonts w:ascii="Calibri" w:hAnsi="Calibri" w:cs="Calibri"/>
          <w:color w:val="000000"/>
          <w:spacing w:val="-1"/>
          <w:w w:val="90"/>
          <w:sz w:val="22"/>
          <w:szCs w:val="22"/>
        </w:rPr>
        <w:t>p</w:t>
      </w:r>
      <w:r w:rsidRPr="009042D2">
        <w:rPr>
          <w:rFonts w:ascii="Calibri" w:hAnsi="Calibri" w:cs="Calibri"/>
          <w:color w:val="000000"/>
          <w:spacing w:val="-1"/>
          <w:w w:val="90"/>
          <w:sz w:val="22"/>
          <w:szCs w:val="22"/>
        </w:rPr>
        <w:t>omoc</w:t>
      </w:r>
      <w:r w:rsidR="009042D2" w:rsidRPr="009042D2">
        <w:rPr>
          <w:rFonts w:ascii="Calibri" w:hAnsi="Calibri" w:cs="Calibri"/>
          <w:color w:val="000000"/>
          <w:spacing w:val="-1"/>
          <w:w w:val="90"/>
          <w:sz w:val="22"/>
          <w:szCs w:val="22"/>
        </w:rPr>
        <w:t xml:space="preserve"> serwisowa</w:t>
      </w:r>
      <w:r w:rsidRPr="009042D2">
        <w:rPr>
          <w:rFonts w:ascii="Calibri" w:hAnsi="Calibri" w:cs="Calibri"/>
          <w:color w:val="000000"/>
          <w:spacing w:val="-1"/>
          <w:w w:val="90"/>
          <w:sz w:val="22"/>
          <w:szCs w:val="22"/>
        </w:rPr>
        <w:t xml:space="preserve"> on-line </w:t>
      </w:r>
      <w:r w:rsidR="009042D2" w:rsidRPr="009042D2">
        <w:rPr>
          <w:rFonts w:ascii="Calibri" w:hAnsi="Calibri" w:cs="Calibri"/>
          <w:color w:val="000000"/>
          <w:spacing w:val="-1"/>
          <w:w w:val="90"/>
          <w:sz w:val="22"/>
          <w:szCs w:val="22"/>
        </w:rPr>
        <w:t xml:space="preserve">w języku polskim lub angielskim </w:t>
      </w:r>
      <w:r w:rsidRPr="009042D2">
        <w:rPr>
          <w:rFonts w:ascii="Calibri" w:hAnsi="Calibri" w:cs="Calibri"/>
          <w:color w:val="000000"/>
          <w:spacing w:val="-1"/>
          <w:w w:val="90"/>
          <w:sz w:val="22"/>
          <w:szCs w:val="22"/>
        </w:rPr>
        <w:t>dostępna w trybie 24/7</w:t>
      </w:r>
      <w:r w:rsidR="002F6C62">
        <w:rPr>
          <w:rFonts w:ascii="Calibri" w:hAnsi="Calibri" w:cs="Calibri"/>
          <w:color w:val="000000"/>
          <w:spacing w:val="-1"/>
          <w:w w:val="90"/>
          <w:sz w:val="22"/>
          <w:szCs w:val="22"/>
        </w:rPr>
        <w:t xml:space="preserve"> (w</w:t>
      </w:r>
      <w:r w:rsidRPr="009042D2">
        <w:rPr>
          <w:rFonts w:ascii="Calibri" w:hAnsi="Calibri" w:cs="Calibri"/>
          <w:color w:val="000000"/>
          <w:spacing w:val="-1"/>
          <w:w w:val="90"/>
          <w:sz w:val="22"/>
          <w:szCs w:val="22"/>
        </w:rPr>
        <w:t xml:space="preserve"> każdym dniu tygodnia przez 24 godziny na dobę</w:t>
      </w:r>
      <w:r w:rsidR="002F6C62">
        <w:rPr>
          <w:rFonts w:ascii="Calibri" w:hAnsi="Calibri" w:cs="Calibri"/>
          <w:color w:val="000000"/>
          <w:spacing w:val="-1"/>
          <w:w w:val="90"/>
          <w:sz w:val="22"/>
          <w:szCs w:val="22"/>
        </w:rPr>
        <w:t>).</w:t>
      </w:r>
    </w:p>
    <w:p w14:paraId="692FDB22" w14:textId="77777777" w:rsidR="0022110F" w:rsidRPr="009042D2" w:rsidRDefault="009042D2" w:rsidP="0020257D">
      <w:pPr>
        <w:numPr>
          <w:ilvl w:val="2"/>
          <w:numId w:val="3"/>
        </w:numPr>
        <w:shd w:val="clear" w:color="auto" w:fill="FFFFFF"/>
        <w:spacing w:line="276" w:lineRule="auto"/>
        <w:ind w:left="993" w:hanging="284"/>
        <w:jc w:val="both"/>
        <w:rPr>
          <w:rFonts w:ascii="Calibri" w:hAnsi="Calibri" w:cs="Calibri"/>
          <w:color w:val="000000"/>
          <w:spacing w:val="-1"/>
          <w:w w:val="90"/>
          <w:sz w:val="22"/>
          <w:szCs w:val="22"/>
        </w:rPr>
      </w:pPr>
      <w:r w:rsidRPr="009042D2">
        <w:rPr>
          <w:rFonts w:ascii="Calibri" w:hAnsi="Calibri" w:cs="Calibri"/>
          <w:color w:val="000000"/>
          <w:spacing w:val="-1"/>
          <w:w w:val="90"/>
          <w:sz w:val="22"/>
          <w:szCs w:val="22"/>
        </w:rPr>
        <w:t>D</w:t>
      </w:r>
      <w:r w:rsidR="0022110F" w:rsidRPr="009042D2">
        <w:rPr>
          <w:rFonts w:ascii="Calibri" w:hAnsi="Calibri" w:cs="Calibri"/>
          <w:color w:val="000000"/>
          <w:spacing w:val="-1"/>
          <w:w w:val="90"/>
          <w:sz w:val="22"/>
          <w:szCs w:val="22"/>
        </w:rPr>
        <w:t>opuszczone do udziału w postępowaniu zostaną tylko te oferty, które w formularzu ofertowym spełnią wymagania zapytania ofertowego, a także są: kompletne i prawidłowo wypełnione</w:t>
      </w:r>
      <w:r w:rsidR="00F43B8C" w:rsidRPr="009042D2">
        <w:rPr>
          <w:rFonts w:ascii="Calibri" w:hAnsi="Calibri" w:cs="Calibri"/>
          <w:color w:val="000000"/>
          <w:spacing w:val="-1"/>
          <w:w w:val="90"/>
          <w:sz w:val="22"/>
          <w:szCs w:val="22"/>
        </w:rPr>
        <w:t xml:space="preserve"> na komputerze</w:t>
      </w:r>
      <w:r w:rsidR="0022110F" w:rsidRPr="009042D2">
        <w:rPr>
          <w:rFonts w:ascii="Calibri" w:hAnsi="Calibri" w:cs="Calibri"/>
          <w:color w:val="000000"/>
          <w:spacing w:val="-1"/>
          <w:w w:val="90"/>
          <w:sz w:val="22"/>
          <w:szCs w:val="22"/>
        </w:rPr>
        <w:t xml:space="preserve">. </w:t>
      </w:r>
    </w:p>
    <w:p w14:paraId="6BF69B90" w14:textId="77777777" w:rsidR="0022110F" w:rsidRPr="00E74B59" w:rsidRDefault="0022110F" w:rsidP="0020257D">
      <w:pPr>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color w:val="000000"/>
          <w:spacing w:val="-1"/>
          <w:w w:val="90"/>
          <w:sz w:val="22"/>
          <w:szCs w:val="22"/>
        </w:rPr>
        <w:t>Ocena spełnienia w/w warunków zostanie przeprowadzona na podstawie następujących dokumentów, które każdy z Wykonawców ma obowiązek złożyć:</w:t>
      </w:r>
    </w:p>
    <w:tbl>
      <w:tblPr>
        <w:tblW w:w="0" w:type="auto"/>
        <w:tblInd w:w="552" w:type="dxa"/>
        <w:tblLayout w:type="fixed"/>
        <w:tblLook w:val="0000" w:firstRow="0" w:lastRow="0" w:firstColumn="0" w:lastColumn="0" w:noHBand="0" w:noVBand="0"/>
      </w:tblPr>
      <w:tblGrid>
        <w:gridCol w:w="720"/>
        <w:gridCol w:w="8370"/>
      </w:tblGrid>
      <w:tr w:rsidR="0022110F" w:rsidRPr="00E74B59" w14:paraId="574310BF" w14:textId="77777777">
        <w:tc>
          <w:tcPr>
            <w:tcW w:w="720" w:type="dxa"/>
            <w:tcBorders>
              <w:top w:val="single" w:sz="4" w:space="0" w:color="000000"/>
              <w:left w:val="single" w:sz="4" w:space="0" w:color="000000"/>
              <w:bottom w:val="single" w:sz="4" w:space="0" w:color="000000"/>
            </w:tcBorders>
            <w:shd w:val="clear" w:color="auto" w:fill="E0E0E0"/>
          </w:tcPr>
          <w:p w14:paraId="6EBAD8F3" w14:textId="77777777" w:rsidR="0022110F" w:rsidRPr="00E74B59" w:rsidRDefault="0022110F" w:rsidP="00C722C7">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Lp.</w:t>
            </w:r>
          </w:p>
        </w:tc>
        <w:tc>
          <w:tcPr>
            <w:tcW w:w="8370" w:type="dxa"/>
            <w:tcBorders>
              <w:top w:val="single" w:sz="4" w:space="0" w:color="000000"/>
              <w:left w:val="single" w:sz="4" w:space="0" w:color="000000"/>
              <w:bottom w:val="single" w:sz="4" w:space="0" w:color="000000"/>
              <w:right w:val="single" w:sz="4" w:space="0" w:color="000000"/>
            </w:tcBorders>
            <w:shd w:val="clear" w:color="auto" w:fill="E0E0E0"/>
          </w:tcPr>
          <w:p w14:paraId="1121C303" w14:textId="77777777" w:rsidR="0022110F" w:rsidRPr="00E74B59" w:rsidRDefault="0022110F" w:rsidP="00C722C7">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Wymagane dokumenty i dowody</w:t>
            </w:r>
          </w:p>
        </w:tc>
      </w:tr>
      <w:tr w:rsidR="00480BD1" w:rsidRPr="00E74B59" w14:paraId="7768AB56" w14:textId="77777777">
        <w:tc>
          <w:tcPr>
            <w:tcW w:w="720" w:type="dxa"/>
            <w:tcBorders>
              <w:top w:val="single" w:sz="4" w:space="0" w:color="000000"/>
              <w:left w:val="single" w:sz="4" w:space="0" w:color="000000"/>
              <w:bottom w:val="single" w:sz="4" w:space="0" w:color="000000"/>
            </w:tcBorders>
            <w:vAlign w:val="center"/>
          </w:tcPr>
          <w:p w14:paraId="42E6543E" w14:textId="77777777" w:rsidR="00480BD1" w:rsidRPr="00E74B59" w:rsidRDefault="00480BD1" w:rsidP="00480BD1">
            <w:pPr>
              <w:snapToGrid w:val="0"/>
              <w:spacing w:line="276" w:lineRule="auto"/>
              <w:jc w:val="center"/>
              <w:rPr>
                <w:rFonts w:ascii="Calibri" w:hAnsi="Calibri" w:cs="Calibri"/>
                <w:sz w:val="22"/>
                <w:szCs w:val="22"/>
              </w:rPr>
            </w:pPr>
            <w:r w:rsidRPr="00E74B59">
              <w:rPr>
                <w:rFonts w:ascii="Calibri" w:hAnsi="Calibri" w:cs="Calibri"/>
                <w:color w:val="000000"/>
                <w:spacing w:val="-1"/>
                <w:w w:val="90"/>
                <w:sz w:val="22"/>
                <w:szCs w:val="22"/>
              </w:rPr>
              <w:t>1.</w:t>
            </w:r>
          </w:p>
        </w:tc>
        <w:tc>
          <w:tcPr>
            <w:tcW w:w="8370" w:type="dxa"/>
            <w:tcBorders>
              <w:top w:val="single" w:sz="4" w:space="0" w:color="000000"/>
              <w:left w:val="single" w:sz="4" w:space="0" w:color="000000"/>
              <w:bottom w:val="single" w:sz="4" w:space="0" w:color="000000"/>
              <w:right w:val="single" w:sz="4" w:space="0" w:color="000000"/>
            </w:tcBorders>
          </w:tcPr>
          <w:p w14:paraId="193A94BC" w14:textId="77777777" w:rsidR="00480BD1" w:rsidRPr="00E74B59" w:rsidRDefault="00480BD1" w:rsidP="00480BD1">
            <w:pPr>
              <w:spacing w:line="276" w:lineRule="auto"/>
              <w:jc w:val="both"/>
              <w:rPr>
                <w:rFonts w:ascii="Calibri" w:hAnsi="Calibri" w:cs="Calibri"/>
                <w:sz w:val="22"/>
                <w:szCs w:val="22"/>
              </w:rPr>
            </w:pPr>
            <w:r w:rsidRPr="003A4A4F">
              <w:rPr>
                <w:rFonts w:ascii="Calibri" w:hAnsi="Calibri" w:cs="Calibri"/>
                <w:color w:val="000000"/>
                <w:spacing w:val="-1"/>
                <w:w w:val="90"/>
                <w:sz w:val="22"/>
                <w:szCs w:val="22"/>
              </w:rPr>
              <w:t>Aktualny odpis z właściwego rejestru lub centralnej ewidencji i informacji o działalności gospodarczej, jeżeli odrębne przepisy wymagają wpisu do rejestru lub ewidencji, wystawiony nie wcześniej niż 6 miesięcy przed upływem terminu składania ofert.</w:t>
            </w:r>
          </w:p>
        </w:tc>
      </w:tr>
      <w:tr w:rsidR="00480BD1" w:rsidRPr="00E74B59" w14:paraId="7C7BA2D0" w14:textId="77777777">
        <w:tc>
          <w:tcPr>
            <w:tcW w:w="720" w:type="dxa"/>
            <w:tcBorders>
              <w:top w:val="single" w:sz="4" w:space="0" w:color="000000"/>
              <w:left w:val="single" w:sz="4" w:space="0" w:color="000000"/>
              <w:bottom w:val="single" w:sz="4" w:space="0" w:color="000000"/>
            </w:tcBorders>
            <w:vAlign w:val="center"/>
          </w:tcPr>
          <w:p w14:paraId="0582078B" w14:textId="77777777" w:rsidR="00480BD1" w:rsidRPr="00E74B59" w:rsidRDefault="00480BD1" w:rsidP="00480BD1">
            <w:pPr>
              <w:snapToGrid w:val="0"/>
              <w:spacing w:line="276" w:lineRule="auto"/>
              <w:jc w:val="center"/>
              <w:rPr>
                <w:rFonts w:ascii="Calibri" w:hAnsi="Calibri" w:cs="Calibri"/>
                <w:color w:val="000000"/>
                <w:spacing w:val="-1"/>
                <w:w w:val="90"/>
                <w:sz w:val="22"/>
                <w:szCs w:val="22"/>
              </w:rPr>
            </w:pPr>
            <w:r w:rsidRPr="00E74B59">
              <w:rPr>
                <w:rFonts w:ascii="Calibri" w:hAnsi="Calibri" w:cs="Calibri"/>
                <w:color w:val="000000"/>
                <w:spacing w:val="-1"/>
                <w:w w:val="90"/>
                <w:sz w:val="22"/>
                <w:szCs w:val="22"/>
              </w:rPr>
              <w:t>2.</w:t>
            </w:r>
          </w:p>
        </w:tc>
        <w:tc>
          <w:tcPr>
            <w:tcW w:w="8370" w:type="dxa"/>
            <w:tcBorders>
              <w:top w:val="single" w:sz="4" w:space="0" w:color="000000"/>
              <w:left w:val="single" w:sz="4" w:space="0" w:color="000000"/>
              <w:bottom w:val="single" w:sz="4" w:space="0" w:color="000000"/>
              <w:right w:val="single" w:sz="4" w:space="0" w:color="000000"/>
            </w:tcBorders>
          </w:tcPr>
          <w:p w14:paraId="6868185D" w14:textId="77777777" w:rsidR="00480BD1" w:rsidRPr="00E74B59" w:rsidRDefault="00480BD1" w:rsidP="00480BD1">
            <w:pPr>
              <w:spacing w:line="276" w:lineRule="auto"/>
              <w:jc w:val="both"/>
              <w:rPr>
                <w:rFonts w:ascii="Calibri" w:hAnsi="Calibri" w:cs="Calibri"/>
                <w:color w:val="000000"/>
                <w:spacing w:val="-1"/>
                <w:w w:val="90"/>
                <w:sz w:val="22"/>
                <w:szCs w:val="22"/>
              </w:rPr>
            </w:pPr>
            <w:r w:rsidRPr="003A4A4F">
              <w:rPr>
                <w:rFonts w:ascii="Calibri" w:hAnsi="Calibri" w:cs="Calibri"/>
                <w:color w:val="000000"/>
                <w:spacing w:val="-1"/>
                <w:w w:val="90"/>
                <w:sz w:val="22"/>
                <w:szCs w:val="22"/>
              </w:rPr>
              <w:t>Specyfikacje techniczne oferowan</w:t>
            </w:r>
            <w:r>
              <w:rPr>
                <w:rFonts w:ascii="Calibri" w:hAnsi="Calibri" w:cs="Calibri"/>
                <w:color w:val="000000"/>
                <w:spacing w:val="-1"/>
                <w:w w:val="90"/>
                <w:sz w:val="22"/>
                <w:szCs w:val="22"/>
              </w:rPr>
              <w:t>ych urządzeń</w:t>
            </w:r>
            <w:r w:rsidRPr="003A4A4F">
              <w:rPr>
                <w:rFonts w:ascii="Calibri" w:hAnsi="Calibri" w:cs="Calibri"/>
                <w:color w:val="000000"/>
                <w:spacing w:val="-1"/>
                <w:w w:val="90"/>
                <w:sz w:val="22"/>
                <w:szCs w:val="22"/>
              </w:rPr>
              <w:t xml:space="preserve"> uwzględniające wymagane w niniejszym zapytaniu parametry techniczne, o których mowa powyżej.</w:t>
            </w:r>
          </w:p>
        </w:tc>
      </w:tr>
    </w:tbl>
    <w:p w14:paraId="5CEB9CAD" w14:textId="77777777" w:rsidR="00835D8E" w:rsidRPr="00E74B59" w:rsidRDefault="00835D8E" w:rsidP="00C722C7">
      <w:pPr>
        <w:keepNext/>
        <w:shd w:val="clear" w:color="auto" w:fill="FFFFFF"/>
        <w:spacing w:line="276" w:lineRule="auto"/>
        <w:jc w:val="both"/>
        <w:rPr>
          <w:rFonts w:ascii="Calibri" w:hAnsi="Calibri" w:cs="Calibri"/>
          <w:b/>
          <w:color w:val="000000"/>
          <w:spacing w:val="-1"/>
          <w:w w:val="90"/>
          <w:sz w:val="22"/>
          <w:szCs w:val="22"/>
        </w:rPr>
      </w:pPr>
    </w:p>
    <w:p w14:paraId="55E68DE2" w14:textId="77777777" w:rsidR="0022110F" w:rsidRPr="00E74B59" w:rsidRDefault="0022110F" w:rsidP="0020257D">
      <w:pPr>
        <w:keepNext/>
        <w:numPr>
          <w:ilvl w:val="0"/>
          <w:numId w:val="3"/>
        </w:numPr>
        <w:shd w:val="clear" w:color="auto" w:fill="FFFFFF"/>
        <w:spacing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Opis sposobu przygotowania oferty</w:t>
      </w:r>
    </w:p>
    <w:p w14:paraId="08DE0CAB" w14:textId="77777777" w:rsidR="00480BD1" w:rsidRPr="003A4A4F"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Ofertę należy przygotować zgodnie z opisem zamówienia. Oferent ponosi wszystkie koszty związane z przygotowaniem i złożeniem oferty.</w:t>
      </w:r>
    </w:p>
    <w:p w14:paraId="4998AF5F" w14:textId="77777777" w:rsidR="00480BD1" w:rsidRPr="003A4A4F"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 xml:space="preserve">Ofertę należy złożyć na formularzu stanowiącym </w:t>
      </w:r>
      <w:r>
        <w:rPr>
          <w:rFonts w:ascii="Calibri" w:hAnsi="Calibri" w:cs="Calibri"/>
          <w:color w:val="000000"/>
          <w:spacing w:val="-1"/>
          <w:w w:val="90"/>
          <w:sz w:val="22"/>
          <w:szCs w:val="22"/>
        </w:rPr>
        <w:t>Z</w:t>
      </w:r>
      <w:r w:rsidRPr="003A4A4F">
        <w:rPr>
          <w:rFonts w:ascii="Calibri" w:hAnsi="Calibri" w:cs="Calibri"/>
          <w:color w:val="000000"/>
          <w:spacing w:val="-1"/>
          <w:w w:val="90"/>
          <w:sz w:val="22"/>
          <w:szCs w:val="22"/>
        </w:rPr>
        <w:t xml:space="preserve">ałącznik </w:t>
      </w:r>
      <w:r>
        <w:rPr>
          <w:rFonts w:ascii="Calibri" w:hAnsi="Calibri" w:cs="Calibri"/>
          <w:color w:val="000000"/>
          <w:spacing w:val="-1"/>
          <w:w w:val="90"/>
          <w:sz w:val="22"/>
          <w:szCs w:val="22"/>
        </w:rPr>
        <w:t xml:space="preserve">nr 1 </w:t>
      </w:r>
      <w:r w:rsidRPr="003A4A4F">
        <w:rPr>
          <w:rFonts w:ascii="Calibri" w:hAnsi="Calibri" w:cs="Calibri"/>
          <w:color w:val="000000"/>
          <w:spacing w:val="-1"/>
          <w:w w:val="90"/>
          <w:sz w:val="22"/>
          <w:szCs w:val="22"/>
        </w:rPr>
        <w:t>do zapytania ofertowego.</w:t>
      </w:r>
    </w:p>
    <w:p w14:paraId="018CB2A5" w14:textId="77777777" w:rsidR="00480BD1" w:rsidRPr="003A4A4F"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Do oferty należy załączyć dokumenty określone w pkt IV.2 zapytania.</w:t>
      </w:r>
    </w:p>
    <w:p w14:paraId="0DAE2356" w14:textId="77777777" w:rsidR="00480BD1" w:rsidRPr="003A4A4F"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 xml:space="preserve">Oferta musi być ważna przynajmniej przez </w:t>
      </w:r>
      <w:r w:rsidRPr="009042D2">
        <w:rPr>
          <w:rFonts w:ascii="Calibri" w:hAnsi="Calibri" w:cs="Calibri"/>
          <w:color w:val="000000"/>
          <w:spacing w:val="-1"/>
          <w:w w:val="90"/>
          <w:sz w:val="22"/>
          <w:szCs w:val="22"/>
        </w:rPr>
        <w:t xml:space="preserve">okres </w:t>
      </w:r>
      <w:r w:rsidR="00FD7043" w:rsidRPr="009042D2">
        <w:rPr>
          <w:rFonts w:ascii="Calibri" w:hAnsi="Calibri" w:cs="Calibri"/>
          <w:color w:val="000000"/>
          <w:spacing w:val="-1"/>
          <w:w w:val="90"/>
          <w:sz w:val="22"/>
          <w:szCs w:val="22"/>
        </w:rPr>
        <w:t>9</w:t>
      </w:r>
      <w:r w:rsidRPr="009042D2">
        <w:rPr>
          <w:rFonts w:ascii="Calibri" w:hAnsi="Calibri" w:cs="Calibri"/>
          <w:color w:val="000000"/>
          <w:spacing w:val="-1"/>
          <w:w w:val="90"/>
          <w:sz w:val="22"/>
          <w:szCs w:val="22"/>
        </w:rPr>
        <w:t>0</w:t>
      </w:r>
      <w:r w:rsidRPr="00C50DDE">
        <w:rPr>
          <w:rFonts w:ascii="Calibri" w:hAnsi="Calibri" w:cs="Calibri"/>
          <w:color w:val="000000"/>
          <w:spacing w:val="-1"/>
          <w:w w:val="90"/>
          <w:sz w:val="22"/>
          <w:szCs w:val="22"/>
        </w:rPr>
        <w:t xml:space="preserve"> dni,</w:t>
      </w:r>
      <w:r w:rsidRPr="003A4A4F">
        <w:rPr>
          <w:rFonts w:ascii="Calibri" w:hAnsi="Calibri" w:cs="Calibri"/>
          <w:color w:val="000000"/>
          <w:spacing w:val="-1"/>
          <w:w w:val="90"/>
          <w:sz w:val="22"/>
          <w:szCs w:val="22"/>
        </w:rPr>
        <w:t xml:space="preserve"> przy czym bieg terminu rozpoczyna się wraz z upływem terminu składania ofert. W ofercie należy podać termin jej ważności.</w:t>
      </w:r>
    </w:p>
    <w:p w14:paraId="6C8E40FB" w14:textId="77777777" w:rsidR="00480BD1" w:rsidRPr="003A4A4F"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Oferta musi zostać podpisana przez osoby uprawnione do reprezentacji podmiotu składającego ofertę i ostemplowana pieczęcią firmową. Każdą stronę oferty należy parafować.</w:t>
      </w:r>
    </w:p>
    <w:p w14:paraId="285FBF01" w14:textId="11086C5A" w:rsidR="00480BD1" w:rsidRPr="00F8714A" w:rsidRDefault="00480BD1" w:rsidP="0020257D">
      <w:pPr>
        <w:numPr>
          <w:ilvl w:val="1"/>
          <w:numId w:val="4"/>
        </w:numPr>
        <w:shd w:val="clear" w:color="auto" w:fill="FFFFFF"/>
        <w:spacing w:line="276" w:lineRule="auto"/>
        <w:ind w:left="709" w:hanging="425"/>
        <w:jc w:val="both"/>
        <w:rPr>
          <w:rFonts w:ascii="Calibri" w:hAnsi="Calibri" w:cs="Calibri"/>
          <w:sz w:val="22"/>
          <w:szCs w:val="22"/>
        </w:rPr>
      </w:pPr>
      <w:r w:rsidRPr="003A4A4F">
        <w:rPr>
          <w:rFonts w:ascii="Calibri" w:hAnsi="Calibri" w:cs="Calibri"/>
          <w:color w:val="000000"/>
          <w:spacing w:val="-1"/>
          <w:w w:val="90"/>
          <w:sz w:val="22"/>
          <w:szCs w:val="22"/>
        </w:rPr>
        <w:t>Do formularza ofertowego należy dołączyć szczegółową specyfikację oferowanych maszyn uwzględniającą wymagane w niniejszym zapytaniu parametry techniczne, o których mowa powyżej</w:t>
      </w:r>
      <w:r w:rsidR="00F06127">
        <w:rPr>
          <w:rFonts w:ascii="Calibri" w:hAnsi="Calibri" w:cs="Calibri"/>
          <w:color w:val="000000"/>
          <w:spacing w:val="-1"/>
          <w:w w:val="90"/>
          <w:sz w:val="22"/>
          <w:szCs w:val="22"/>
        </w:rPr>
        <w:t>.</w:t>
      </w:r>
    </w:p>
    <w:p w14:paraId="7C2F551D" w14:textId="77777777" w:rsidR="009C41FB" w:rsidRPr="00E74B59" w:rsidRDefault="009C41FB" w:rsidP="0020257D">
      <w:pPr>
        <w:keepNext/>
        <w:numPr>
          <w:ilvl w:val="0"/>
          <w:numId w:val="3"/>
        </w:numPr>
        <w:shd w:val="clear" w:color="auto" w:fill="FFFFFF"/>
        <w:spacing w:before="240" w:line="276" w:lineRule="auto"/>
        <w:ind w:left="284" w:hanging="284"/>
        <w:jc w:val="both"/>
        <w:rPr>
          <w:rFonts w:ascii="Calibri" w:hAnsi="Calibri" w:cs="Calibri"/>
          <w:b/>
          <w:bCs/>
          <w:sz w:val="22"/>
          <w:szCs w:val="22"/>
        </w:rPr>
      </w:pPr>
      <w:r w:rsidRPr="00E74B59">
        <w:rPr>
          <w:rFonts w:ascii="Calibri" w:hAnsi="Calibri" w:cs="Calibri"/>
          <w:b/>
          <w:bCs/>
          <w:sz w:val="22"/>
          <w:szCs w:val="22"/>
        </w:rPr>
        <w:t>Rażąco niska cena</w:t>
      </w:r>
    </w:p>
    <w:p w14:paraId="3EE12BE0" w14:textId="77777777" w:rsidR="009C41FB" w:rsidRPr="00E74B59" w:rsidRDefault="009C41FB" w:rsidP="0020257D">
      <w:pPr>
        <w:keepNext/>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t>
      </w:r>
      <w:r w:rsidR="00B85BA7">
        <w:rPr>
          <w:rFonts w:ascii="Calibri" w:hAnsi="Calibri" w:cs="Calibri"/>
          <w:sz w:val="22"/>
          <w:szCs w:val="22"/>
        </w:rPr>
        <w:t>Wykonawcy</w:t>
      </w:r>
      <w:r w:rsidRPr="00E74B59">
        <w:rPr>
          <w:rFonts w:ascii="Calibri" w:hAnsi="Calibri" w:cs="Calibri"/>
          <w:sz w:val="22"/>
          <w:szCs w:val="22"/>
        </w:rPr>
        <w:t xml:space="preserve">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5F5D1168" w14:textId="77777777" w:rsidR="009C41FB" w:rsidRPr="00E74B59" w:rsidRDefault="009C41FB" w:rsidP="0020257D">
      <w:pPr>
        <w:keepNext/>
        <w:numPr>
          <w:ilvl w:val="1"/>
          <w:numId w:val="3"/>
        </w:numPr>
        <w:shd w:val="clear" w:color="auto" w:fill="FFFFFF"/>
        <w:spacing w:line="276" w:lineRule="auto"/>
        <w:ind w:left="709" w:hanging="425"/>
        <w:jc w:val="both"/>
        <w:rPr>
          <w:rFonts w:ascii="Calibri" w:hAnsi="Calibri" w:cs="Calibri"/>
          <w:sz w:val="22"/>
          <w:szCs w:val="22"/>
        </w:rPr>
      </w:pPr>
      <w:r w:rsidRPr="00E74B59">
        <w:rPr>
          <w:rFonts w:ascii="Calibri" w:hAnsi="Calibri" w:cs="Calibri"/>
          <w:sz w:val="22"/>
          <w:szCs w:val="22"/>
        </w:rPr>
        <w:t xml:space="preserve">Obowiązek wykazania, że oferta nie zawiera rażąco niskiej ceny, spoczywa na </w:t>
      </w:r>
      <w:r w:rsidR="00B85BA7">
        <w:rPr>
          <w:rFonts w:ascii="Calibri" w:hAnsi="Calibri" w:cs="Calibri"/>
          <w:sz w:val="22"/>
          <w:szCs w:val="22"/>
        </w:rPr>
        <w:t>Wykonawcy</w:t>
      </w:r>
      <w:r w:rsidRPr="00E74B59">
        <w:rPr>
          <w:rFonts w:ascii="Calibri" w:hAnsi="Calibri" w:cs="Calibri"/>
          <w:sz w:val="22"/>
          <w:szCs w:val="22"/>
        </w:rPr>
        <w:t>. Zamawiający odrzuca ofertę Wykonawcy, który nie złożył wyjaśnień lub jeżeli dokonana ocena wyjaśnień wraz z dostarczonymi dowodami potwierdza, że oferta zawiera rażąco niską cenę lub koszt w stosunku do przedmiotu zamówienia.</w:t>
      </w:r>
    </w:p>
    <w:p w14:paraId="1071A53E" w14:textId="77777777" w:rsidR="0022110F" w:rsidRPr="00E74B59" w:rsidRDefault="0022110F" w:rsidP="0020257D">
      <w:pPr>
        <w:keepNext/>
        <w:numPr>
          <w:ilvl w:val="0"/>
          <w:numId w:val="3"/>
        </w:numPr>
        <w:shd w:val="clear" w:color="auto" w:fill="FFFFFF"/>
        <w:tabs>
          <w:tab w:val="left" w:pos="426"/>
        </w:tabs>
        <w:spacing w:before="240" w:line="276" w:lineRule="auto"/>
        <w:ind w:left="284" w:hanging="284"/>
        <w:jc w:val="both"/>
        <w:rPr>
          <w:rFonts w:ascii="Calibri" w:hAnsi="Calibri" w:cs="Calibri"/>
          <w:sz w:val="22"/>
          <w:szCs w:val="22"/>
        </w:rPr>
      </w:pPr>
      <w:r w:rsidRPr="00E74B59">
        <w:rPr>
          <w:rFonts w:ascii="Calibri" w:hAnsi="Calibri" w:cs="Calibri"/>
          <w:b/>
          <w:color w:val="000000"/>
          <w:spacing w:val="-1"/>
          <w:w w:val="90"/>
          <w:sz w:val="22"/>
          <w:szCs w:val="22"/>
        </w:rPr>
        <w:t>Miejsce i termin składania ofert</w:t>
      </w:r>
    </w:p>
    <w:p w14:paraId="72DCE28F" w14:textId="7AECEB5B" w:rsidR="0070479E" w:rsidRDefault="0070479E" w:rsidP="0020257D">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Oferty wraz z załącznikami należy </w:t>
      </w:r>
      <w:r w:rsidR="00E74B59">
        <w:rPr>
          <w:rFonts w:ascii="Calibri" w:hAnsi="Calibri" w:cs="Calibri"/>
          <w:color w:val="000000"/>
          <w:spacing w:val="-1"/>
          <w:w w:val="90"/>
          <w:sz w:val="22"/>
          <w:szCs w:val="22"/>
        </w:rPr>
        <w:t xml:space="preserve">złożyć </w:t>
      </w:r>
      <w:r w:rsidRPr="00E74B59">
        <w:rPr>
          <w:rFonts w:ascii="Calibri" w:hAnsi="Calibri" w:cs="Calibri"/>
          <w:color w:val="000000"/>
          <w:spacing w:val="-1"/>
          <w:w w:val="90"/>
          <w:sz w:val="22"/>
          <w:szCs w:val="22"/>
        </w:rPr>
        <w:t>w terminie do dnia</w:t>
      </w:r>
      <w:r w:rsidR="009B5AD6" w:rsidRPr="00E74B59">
        <w:rPr>
          <w:rFonts w:ascii="Calibri" w:hAnsi="Calibri" w:cs="Calibri"/>
          <w:color w:val="000000"/>
          <w:spacing w:val="-1"/>
          <w:w w:val="90"/>
          <w:sz w:val="22"/>
          <w:szCs w:val="22"/>
        </w:rPr>
        <w:t xml:space="preserve">,  </w:t>
      </w:r>
      <w:r w:rsidR="00094C66">
        <w:rPr>
          <w:rFonts w:ascii="Calibri" w:hAnsi="Calibri" w:cs="Calibri"/>
          <w:b/>
          <w:bCs/>
          <w:color w:val="000000"/>
          <w:spacing w:val="-1"/>
          <w:w w:val="90"/>
          <w:sz w:val="22"/>
          <w:szCs w:val="22"/>
        </w:rPr>
        <w:t>22.12.</w:t>
      </w:r>
      <w:r w:rsidR="009B5AD6" w:rsidRPr="00157B10">
        <w:rPr>
          <w:rFonts w:ascii="Calibri" w:hAnsi="Calibri" w:cs="Calibri"/>
          <w:b/>
          <w:bCs/>
          <w:color w:val="000000"/>
          <w:spacing w:val="-1"/>
          <w:w w:val="90"/>
          <w:sz w:val="22"/>
          <w:szCs w:val="22"/>
        </w:rPr>
        <w:t>202</w:t>
      </w:r>
      <w:r w:rsidR="002D45AD">
        <w:rPr>
          <w:rFonts w:ascii="Calibri" w:hAnsi="Calibri" w:cs="Calibri"/>
          <w:b/>
          <w:bCs/>
          <w:color w:val="000000"/>
          <w:spacing w:val="-1"/>
          <w:w w:val="90"/>
          <w:sz w:val="22"/>
          <w:szCs w:val="22"/>
        </w:rPr>
        <w:t>5</w:t>
      </w:r>
      <w:r w:rsidRPr="00E74B59">
        <w:rPr>
          <w:rFonts w:ascii="Calibri" w:hAnsi="Calibri" w:cs="Calibri"/>
          <w:color w:val="000000"/>
          <w:spacing w:val="-1"/>
          <w:w w:val="90"/>
          <w:sz w:val="22"/>
          <w:szCs w:val="22"/>
        </w:rPr>
        <w:t>.</w:t>
      </w:r>
    </w:p>
    <w:p w14:paraId="1EEC7A24" w14:textId="77777777" w:rsidR="005A3EB8" w:rsidRDefault="0070479E" w:rsidP="0020257D">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lastRenderedPageBreak/>
        <w:t xml:space="preserve">Za datę złożenia oferty uznaje się datę złożenia oferty w Bazie konkurencyjności za pośrednictwem aplikacji BK2021. </w:t>
      </w:r>
    </w:p>
    <w:p w14:paraId="71168A05" w14:textId="77777777" w:rsidR="00835D8E" w:rsidRPr="00C722C7" w:rsidRDefault="0070479E" w:rsidP="0020257D">
      <w:pPr>
        <w:numPr>
          <w:ilvl w:val="1"/>
          <w:numId w:val="3"/>
        </w:numPr>
        <w:shd w:val="clear" w:color="auto" w:fill="FFFFFF"/>
        <w:tabs>
          <w:tab w:val="left" w:pos="567"/>
        </w:tabs>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Oferty złożone po terminie wskazanym w zapytaniu ofertowym nie będą rozpatrywane. Zapytanie ofertowe zostało zamieszczone na stronie internetowej</w:t>
      </w:r>
      <w:r w:rsidR="005A3EB8" w:rsidRPr="00C722C7">
        <w:rPr>
          <w:rFonts w:ascii="Calibri" w:hAnsi="Calibri" w:cs="Calibri"/>
          <w:color w:val="000000"/>
          <w:spacing w:val="-1"/>
          <w:w w:val="90"/>
          <w:sz w:val="22"/>
          <w:szCs w:val="22"/>
        </w:rPr>
        <w:t xml:space="preserve"> </w:t>
      </w:r>
      <w:r w:rsidRPr="00C722C7">
        <w:rPr>
          <w:rFonts w:ascii="Calibri" w:hAnsi="Calibri" w:cs="Calibri"/>
          <w:color w:val="000000"/>
          <w:spacing w:val="-1"/>
          <w:w w:val="90"/>
          <w:sz w:val="22"/>
          <w:szCs w:val="22"/>
        </w:rPr>
        <w:t>https://bazakonkurencyjnosci.funduszeeuropejskie.gov.pl/</w:t>
      </w:r>
      <w:r w:rsidR="0022110F" w:rsidRPr="00C722C7">
        <w:rPr>
          <w:rFonts w:ascii="Calibri" w:hAnsi="Calibri" w:cs="Calibri"/>
          <w:color w:val="000000"/>
          <w:spacing w:val="-1"/>
          <w:w w:val="90"/>
          <w:sz w:val="22"/>
          <w:szCs w:val="22"/>
        </w:rPr>
        <w:t>.</w:t>
      </w:r>
    </w:p>
    <w:p w14:paraId="08B9E4F2" w14:textId="77777777" w:rsidR="0022110F" w:rsidRPr="00E74B59" w:rsidRDefault="0022110F" w:rsidP="0020257D">
      <w:pPr>
        <w:keepNext/>
        <w:numPr>
          <w:ilvl w:val="0"/>
          <w:numId w:val="3"/>
        </w:numPr>
        <w:shd w:val="clear" w:color="auto" w:fill="FFFFFF"/>
        <w:spacing w:before="240" w:line="276" w:lineRule="auto"/>
        <w:ind w:left="426" w:hanging="426"/>
        <w:rPr>
          <w:rFonts w:ascii="Calibri" w:hAnsi="Calibri" w:cs="Calibri"/>
          <w:sz w:val="22"/>
          <w:szCs w:val="22"/>
        </w:rPr>
      </w:pPr>
      <w:r w:rsidRPr="00E74B59">
        <w:rPr>
          <w:rFonts w:ascii="Calibri" w:hAnsi="Calibri" w:cs="Calibri"/>
          <w:b/>
          <w:color w:val="000000"/>
          <w:spacing w:val="-1"/>
          <w:w w:val="90"/>
          <w:sz w:val="22"/>
          <w:szCs w:val="22"/>
        </w:rPr>
        <w:t>Kryteria oceny ofert</w:t>
      </w:r>
    </w:p>
    <w:p w14:paraId="5E90C698" w14:textId="77777777" w:rsidR="00835D8E" w:rsidRDefault="0022110F" w:rsidP="00C722C7">
      <w:pPr>
        <w:shd w:val="clear" w:color="auto" w:fill="FFFFFF"/>
        <w:spacing w:line="276" w:lineRule="auto"/>
        <w:ind w:left="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Zamawiający wybierze najkorzystniejszą ofertę spełniającą warunki określone w zapytaniu ofertowym. </w:t>
      </w:r>
      <w:r w:rsidR="003D3FA8" w:rsidRPr="00E74B59">
        <w:rPr>
          <w:rFonts w:ascii="Calibri" w:hAnsi="Calibri" w:cs="Calibri"/>
          <w:sz w:val="22"/>
          <w:szCs w:val="22"/>
        </w:rPr>
        <w:t xml:space="preserve"> </w:t>
      </w:r>
      <w:r w:rsidRPr="00E74B59">
        <w:rPr>
          <w:rFonts w:ascii="Calibri" w:hAnsi="Calibri" w:cs="Calibri"/>
          <w:color w:val="000000"/>
          <w:spacing w:val="-1"/>
          <w:w w:val="90"/>
          <w:sz w:val="22"/>
          <w:szCs w:val="22"/>
        </w:rPr>
        <w:t>Przy wyborze oferty zamawiający będzie się kierował następującymi kryteriami:</w:t>
      </w:r>
    </w:p>
    <w:tbl>
      <w:tblPr>
        <w:tblW w:w="9498" w:type="dxa"/>
        <w:tblInd w:w="108" w:type="dxa"/>
        <w:tblLayout w:type="fixed"/>
        <w:tblLook w:val="0000" w:firstRow="0" w:lastRow="0" w:firstColumn="0" w:lastColumn="0" w:noHBand="0" w:noVBand="0"/>
      </w:tblPr>
      <w:tblGrid>
        <w:gridCol w:w="1134"/>
        <w:gridCol w:w="2406"/>
        <w:gridCol w:w="855"/>
        <w:gridCol w:w="5103"/>
      </w:tblGrid>
      <w:tr w:rsidR="00E948F7" w:rsidRPr="003A4A4F" w14:paraId="35736076" w14:textId="77777777">
        <w:tc>
          <w:tcPr>
            <w:tcW w:w="1134" w:type="dxa"/>
            <w:tcBorders>
              <w:top w:val="single" w:sz="4" w:space="0" w:color="000000"/>
              <w:left w:val="single" w:sz="4" w:space="0" w:color="000000"/>
              <w:bottom w:val="single" w:sz="4" w:space="0" w:color="000000"/>
            </w:tcBorders>
            <w:shd w:val="clear" w:color="auto" w:fill="E5E5E5"/>
            <w:vAlign w:val="center"/>
          </w:tcPr>
          <w:p w14:paraId="731F9546"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Nr kryterium</w:t>
            </w:r>
          </w:p>
        </w:tc>
        <w:tc>
          <w:tcPr>
            <w:tcW w:w="2406" w:type="dxa"/>
            <w:tcBorders>
              <w:top w:val="single" w:sz="4" w:space="0" w:color="000000"/>
              <w:left w:val="single" w:sz="4" w:space="0" w:color="000000"/>
              <w:bottom w:val="single" w:sz="4" w:space="0" w:color="000000"/>
            </w:tcBorders>
            <w:shd w:val="clear" w:color="auto" w:fill="E5E5E5"/>
            <w:vAlign w:val="center"/>
          </w:tcPr>
          <w:p w14:paraId="1DAE9964"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Nazwa kryterium</w:t>
            </w:r>
          </w:p>
        </w:tc>
        <w:tc>
          <w:tcPr>
            <w:tcW w:w="855" w:type="dxa"/>
            <w:tcBorders>
              <w:top w:val="single" w:sz="4" w:space="0" w:color="000000"/>
              <w:left w:val="single" w:sz="4" w:space="0" w:color="000000"/>
              <w:bottom w:val="single" w:sz="4" w:space="0" w:color="000000"/>
            </w:tcBorders>
            <w:shd w:val="clear" w:color="auto" w:fill="E5E5E5"/>
            <w:vAlign w:val="center"/>
          </w:tcPr>
          <w:p w14:paraId="4E3F47A7" w14:textId="77777777" w:rsidR="00E948F7" w:rsidRPr="003A4A4F" w:rsidRDefault="00E948F7">
            <w:pPr>
              <w:spacing w:line="276" w:lineRule="auto"/>
              <w:jc w:val="center"/>
              <w:rPr>
                <w:rFonts w:ascii="Calibri" w:hAnsi="Calibri" w:cs="Calibri"/>
                <w:b/>
                <w:color w:val="000000"/>
                <w:spacing w:val="-1"/>
                <w:w w:val="90"/>
                <w:sz w:val="22"/>
                <w:szCs w:val="22"/>
              </w:rPr>
            </w:pPr>
            <w:r w:rsidRPr="003A4A4F">
              <w:rPr>
                <w:rFonts w:ascii="Calibri" w:hAnsi="Calibri" w:cs="Calibri"/>
                <w:b/>
                <w:color w:val="000000"/>
                <w:spacing w:val="-1"/>
                <w:w w:val="90"/>
                <w:sz w:val="22"/>
                <w:szCs w:val="22"/>
              </w:rPr>
              <w:t>Waga</w:t>
            </w:r>
          </w:p>
        </w:tc>
        <w:tc>
          <w:tcPr>
            <w:tcW w:w="5103"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CAC9F97" w14:textId="77777777" w:rsidR="00E948F7" w:rsidRPr="003A4A4F" w:rsidRDefault="00E948F7">
            <w:pPr>
              <w:spacing w:line="276" w:lineRule="auto"/>
              <w:jc w:val="center"/>
              <w:rPr>
                <w:rFonts w:ascii="Calibri" w:hAnsi="Calibri" w:cs="Calibri"/>
                <w:sz w:val="22"/>
                <w:szCs w:val="22"/>
              </w:rPr>
            </w:pPr>
            <w:r w:rsidRPr="003A4A4F">
              <w:rPr>
                <w:rFonts w:ascii="Calibri" w:hAnsi="Calibri" w:cs="Calibri"/>
                <w:b/>
                <w:color w:val="000000"/>
                <w:spacing w:val="-1"/>
                <w:w w:val="90"/>
                <w:sz w:val="22"/>
                <w:szCs w:val="22"/>
              </w:rPr>
              <w:t>Sposób przyznawania punktów</w:t>
            </w:r>
          </w:p>
        </w:tc>
      </w:tr>
      <w:tr w:rsidR="00E948F7" w:rsidRPr="003A4A4F" w14:paraId="3BE4F07C" w14:textId="77777777">
        <w:trPr>
          <w:trHeight w:val="684"/>
        </w:trPr>
        <w:tc>
          <w:tcPr>
            <w:tcW w:w="1134" w:type="dxa"/>
            <w:tcBorders>
              <w:top w:val="single" w:sz="4" w:space="0" w:color="000000"/>
              <w:left w:val="single" w:sz="4" w:space="0" w:color="000000"/>
              <w:bottom w:val="single" w:sz="4" w:space="0" w:color="000000"/>
            </w:tcBorders>
            <w:vAlign w:val="center"/>
          </w:tcPr>
          <w:p w14:paraId="26486B68" w14:textId="77777777" w:rsidR="00E948F7" w:rsidRPr="003A4A4F" w:rsidRDefault="00E948F7">
            <w:pPr>
              <w:spacing w:line="276" w:lineRule="auto"/>
              <w:ind w:left="34" w:right="459"/>
              <w:jc w:val="right"/>
              <w:rPr>
                <w:rFonts w:ascii="Calibri" w:hAnsi="Calibri" w:cs="Calibri"/>
                <w:color w:val="000000"/>
                <w:spacing w:val="-1"/>
                <w:w w:val="90"/>
              </w:rPr>
            </w:pPr>
            <w:r w:rsidRPr="003A4A4F">
              <w:rPr>
                <w:rFonts w:ascii="Calibri" w:hAnsi="Calibri" w:cs="Calibri"/>
                <w:color w:val="000000"/>
                <w:spacing w:val="-1"/>
                <w:w w:val="90"/>
              </w:rPr>
              <w:t>1.</w:t>
            </w:r>
          </w:p>
        </w:tc>
        <w:tc>
          <w:tcPr>
            <w:tcW w:w="2406" w:type="dxa"/>
            <w:tcBorders>
              <w:top w:val="single" w:sz="4" w:space="0" w:color="000000"/>
              <w:left w:val="single" w:sz="4" w:space="0" w:color="000000"/>
              <w:bottom w:val="single" w:sz="4" w:space="0" w:color="000000"/>
            </w:tcBorders>
            <w:vAlign w:val="center"/>
          </w:tcPr>
          <w:p w14:paraId="434D34C5" w14:textId="77777777" w:rsidR="00E948F7" w:rsidRPr="003A4A4F" w:rsidRDefault="00E948F7">
            <w:pPr>
              <w:spacing w:line="276" w:lineRule="auto"/>
              <w:rPr>
                <w:rFonts w:ascii="Calibri" w:hAnsi="Calibri" w:cs="Calibri"/>
                <w:color w:val="000000"/>
                <w:spacing w:val="-1"/>
                <w:w w:val="90"/>
              </w:rPr>
            </w:pPr>
            <w:r w:rsidRPr="003A4A4F">
              <w:rPr>
                <w:rFonts w:ascii="Calibri" w:hAnsi="Calibri" w:cs="Calibri"/>
                <w:color w:val="000000"/>
                <w:spacing w:val="-1"/>
                <w:w w:val="90"/>
              </w:rPr>
              <w:t>Cena oferty netto</w:t>
            </w:r>
          </w:p>
        </w:tc>
        <w:tc>
          <w:tcPr>
            <w:tcW w:w="855" w:type="dxa"/>
            <w:tcBorders>
              <w:top w:val="single" w:sz="4" w:space="0" w:color="000000"/>
              <w:left w:val="single" w:sz="4" w:space="0" w:color="000000"/>
              <w:bottom w:val="single" w:sz="4" w:space="0" w:color="000000"/>
            </w:tcBorders>
            <w:vAlign w:val="center"/>
          </w:tcPr>
          <w:p w14:paraId="03EE480E" w14:textId="77777777" w:rsidR="00E948F7" w:rsidRPr="003A4A4F" w:rsidRDefault="00B85BA7">
            <w:pPr>
              <w:spacing w:line="276" w:lineRule="auto"/>
              <w:jc w:val="center"/>
              <w:rPr>
                <w:rFonts w:ascii="Calibri" w:hAnsi="Calibri" w:cs="Calibri"/>
              </w:rPr>
            </w:pPr>
            <w:r>
              <w:rPr>
                <w:rFonts w:ascii="Calibri" w:hAnsi="Calibri" w:cs="Calibri"/>
                <w:color w:val="000000"/>
                <w:spacing w:val="-1"/>
                <w:w w:val="90"/>
              </w:rPr>
              <w:t>100</w:t>
            </w:r>
            <w:r w:rsidR="00E948F7" w:rsidRPr="003A4A4F">
              <w:rPr>
                <w:rFonts w:ascii="Calibri" w:hAnsi="Calibri" w:cs="Calibri"/>
                <w:color w:val="000000"/>
                <w:spacing w:val="-1"/>
                <w:w w:val="90"/>
              </w:rPr>
              <w:t xml:space="preserve"> </w:t>
            </w:r>
          </w:p>
        </w:tc>
        <w:tc>
          <w:tcPr>
            <w:tcW w:w="5103" w:type="dxa"/>
            <w:tcBorders>
              <w:top w:val="single" w:sz="4" w:space="0" w:color="000000"/>
              <w:left w:val="single" w:sz="4" w:space="0" w:color="000000"/>
              <w:bottom w:val="single" w:sz="4" w:space="0" w:color="000000"/>
              <w:right w:val="single" w:sz="4" w:space="0" w:color="000000"/>
            </w:tcBorders>
            <w:vAlign w:val="center"/>
          </w:tcPr>
          <w:p w14:paraId="674EF66F" w14:textId="77777777" w:rsidR="00E948F7" w:rsidRPr="003A4A4F" w:rsidRDefault="00E948F7">
            <w:pPr>
              <w:spacing w:line="276" w:lineRule="auto"/>
              <w:rPr>
                <w:rFonts w:ascii="Calibri" w:hAnsi="Calibri" w:cs="Calibri"/>
              </w:rPr>
            </w:pPr>
            <w:r w:rsidRPr="003A4A4F">
              <w:rPr>
                <w:rFonts w:ascii="Calibri" w:hAnsi="Calibri" w:cs="Calibri"/>
              </w:rPr>
              <w:t xml:space="preserve">Ocena na podstawie Formularza ofertowego:   </w:t>
            </w:r>
          </w:p>
          <w:p w14:paraId="5B50E6C0" w14:textId="77777777" w:rsidR="00E948F7" w:rsidRPr="003A4A4F" w:rsidRDefault="00E948F7">
            <w:pPr>
              <w:spacing w:line="276" w:lineRule="auto"/>
              <w:rPr>
                <w:rFonts w:ascii="Calibri" w:hAnsi="Calibri" w:cs="Calibri"/>
              </w:rPr>
            </w:pPr>
            <w:r w:rsidRPr="003A4A4F">
              <w:rPr>
                <w:rFonts w:ascii="Calibri" w:hAnsi="Calibri" w:cs="Calibri"/>
              </w:rPr>
              <w:t xml:space="preserve">             cena oferowana minimalna netto  </w:t>
            </w:r>
          </w:p>
          <w:p w14:paraId="49B13934" w14:textId="77777777" w:rsidR="00E948F7" w:rsidRPr="003A4A4F" w:rsidRDefault="00E948F7">
            <w:pPr>
              <w:spacing w:line="276" w:lineRule="auto"/>
              <w:rPr>
                <w:rFonts w:ascii="Calibri" w:hAnsi="Calibri" w:cs="Calibri"/>
              </w:rPr>
            </w:pPr>
            <w:r w:rsidRPr="003A4A4F">
              <w:rPr>
                <w:rFonts w:ascii="Calibri" w:hAnsi="Calibri" w:cs="Calibri"/>
              </w:rPr>
              <w:t xml:space="preserve">C  = ----------------------------------------------   x </w:t>
            </w:r>
            <w:r w:rsidR="009042D2">
              <w:rPr>
                <w:rFonts w:ascii="Calibri" w:hAnsi="Calibri" w:cs="Calibri"/>
              </w:rPr>
              <w:t>100</w:t>
            </w:r>
            <w:r w:rsidRPr="003A4A4F">
              <w:rPr>
                <w:rFonts w:ascii="Calibri" w:hAnsi="Calibri" w:cs="Calibri"/>
              </w:rPr>
              <w:t xml:space="preserve">pkt       </w:t>
            </w:r>
          </w:p>
          <w:p w14:paraId="2EEC577C" w14:textId="77777777" w:rsidR="00E948F7" w:rsidRPr="003A4A4F" w:rsidRDefault="00E948F7">
            <w:pPr>
              <w:spacing w:line="276" w:lineRule="auto"/>
              <w:ind w:firstLine="540"/>
              <w:rPr>
                <w:rFonts w:ascii="Calibri" w:hAnsi="Calibri" w:cs="Calibri"/>
              </w:rPr>
            </w:pPr>
            <w:r w:rsidRPr="003A4A4F">
              <w:rPr>
                <w:rFonts w:ascii="Calibri" w:hAnsi="Calibri" w:cs="Calibri"/>
              </w:rPr>
              <w:t xml:space="preserve">    cena badanej oferty netto</w:t>
            </w:r>
          </w:p>
        </w:tc>
      </w:tr>
    </w:tbl>
    <w:p w14:paraId="58EAA6FA" w14:textId="77777777" w:rsidR="00285D5F" w:rsidRPr="00933D9A" w:rsidRDefault="00285D5F" w:rsidP="00E948F7">
      <w:pPr>
        <w:shd w:val="clear" w:color="auto" w:fill="FFFFFF"/>
        <w:spacing w:line="276" w:lineRule="auto"/>
        <w:jc w:val="both"/>
        <w:rPr>
          <w:rFonts w:ascii="Calibri" w:hAnsi="Calibri" w:cs="Calibri"/>
          <w:color w:val="000000"/>
          <w:spacing w:val="-1"/>
          <w:w w:val="90"/>
          <w:sz w:val="22"/>
          <w:szCs w:val="22"/>
        </w:rPr>
      </w:pPr>
    </w:p>
    <w:p w14:paraId="3D14AE2C" w14:textId="7BAD3B6D" w:rsidR="0022110F" w:rsidRPr="00E74B59" w:rsidRDefault="00E948F7" w:rsidP="00C722C7">
      <w:pPr>
        <w:shd w:val="clear" w:color="auto" w:fill="FFFFFF"/>
        <w:spacing w:line="276" w:lineRule="auto"/>
        <w:ind w:left="284"/>
        <w:jc w:val="both"/>
        <w:rPr>
          <w:rFonts w:ascii="Calibri" w:hAnsi="Calibri" w:cs="Calibri"/>
          <w:sz w:val="22"/>
          <w:szCs w:val="22"/>
        </w:rPr>
      </w:pPr>
      <w:r w:rsidRPr="00400C7A">
        <w:rPr>
          <w:rFonts w:ascii="Calibri" w:hAnsi="Calibri" w:cs="Calibri"/>
          <w:color w:val="000000"/>
          <w:spacing w:val="-1"/>
          <w:w w:val="90"/>
          <w:sz w:val="22"/>
          <w:szCs w:val="22"/>
        </w:rPr>
        <w:t xml:space="preserve">Minimalny okres gwarancji </w:t>
      </w:r>
      <w:r w:rsidR="006736CA" w:rsidRPr="00400C7A">
        <w:rPr>
          <w:rFonts w:ascii="Calibri" w:hAnsi="Calibri" w:cs="Calibri"/>
          <w:color w:val="000000"/>
          <w:spacing w:val="-1"/>
          <w:w w:val="90"/>
          <w:sz w:val="22"/>
          <w:szCs w:val="22"/>
        </w:rPr>
        <w:t xml:space="preserve">na całe urządzenie </w:t>
      </w:r>
      <w:r w:rsidRPr="00400C7A">
        <w:rPr>
          <w:rFonts w:ascii="Calibri" w:hAnsi="Calibri" w:cs="Calibri"/>
          <w:color w:val="000000"/>
          <w:spacing w:val="-1"/>
          <w:w w:val="90"/>
          <w:sz w:val="22"/>
          <w:szCs w:val="22"/>
        </w:rPr>
        <w:t xml:space="preserve">wynosi </w:t>
      </w:r>
      <w:r w:rsidR="002D45AD">
        <w:rPr>
          <w:rFonts w:ascii="Calibri" w:hAnsi="Calibri" w:cs="Calibri"/>
          <w:color w:val="000000"/>
          <w:spacing w:val="-1"/>
          <w:w w:val="90"/>
          <w:sz w:val="22"/>
          <w:szCs w:val="22"/>
        </w:rPr>
        <w:t>12</w:t>
      </w:r>
      <w:r w:rsidRPr="00400C7A">
        <w:rPr>
          <w:rFonts w:ascii="Calibri" w:hAnsi="Calibri" w:cs="Calibri"/>
          <w:color w:val="000000"/>
          <w:spacing w:val="-1"/>
          <w:w w:val="90"/>
          <w:sz w:val="22"/>
          <w:szCs w:val="22"/>
        </w:rPr>
        <w:t xml:space="preserve"> miesi</w:t>
      </w:r>
      <w:r w:rsidR="00C50DDE" w:rsidRPr="00400C7A">
        <w:rPr>
          <w:rFonts w:ascii="Calibri" w:hAnsi="Calibri" w:cs="Calibri"/>
          <w:color w:val="000000"/>
          <w:spacing w:val="-1"/>
          <w:w w:val="90"/>
          <w:sz w:val="22"/>
          <w:szCs w:val="22"/>
        </w:rPr>
        <w:t>ęcy</w:t>
      </w:r>
      <w:r w:rsidRPr="00400C7A">
        <w:rPr>
          <w:rFonts w:ascii="Calibri" w:hAnsi="Calibri" w:cs="Calibri"/>
          <w:color w:val="000000"/>
          <w:spacing w:val="-1"/>
          <w:w w:val="90"/>
          <w:sz w:val="22"/>
          <w:szCs w:val="22"/>
        </w:rPr>
        <w:t>.</w:t>
      </w:r>
      <w:r w:rsidR="006736CA" w:rsidRPr="00400C7A">
        <w:rPr>
          <w:rFonts w:ascii="Calibri" w:hAnsi="Calibri" w:cs="Calibri"/>
          <w:color w:val="000000"/>
          <w:spacing w:val="-1"/>
          <w:w w:val="90"/>
          <w:sz w:val="22"/>
          <w:szCs w:val="22"/>
        </w:rPr>
        <w:t xml:space="preserve"> </w:t>
      </w:r>
      <w:r w:rsidR="00F8714A" w:rsidRPr="00400C7A">
        <w:rPr>
          <w:rFonts w:ascii="Calibri" w:hAnsi="Calibri" w:cs="Calibri"/>
          <w:color w:val="000000"/>
          <w:spacing w:val="-1"/>
          <w:w w:val="90"/>
          <w:sz w:val="22"/>
          <w:szCs w:val="22"/>
        </w:rPr>
        <w:t>Zamawiający</w:t>
      </w:r>
      <w:r w:rsidR="00F8714A">
        <w:rPr>
          <w:rFonts w:ascii="Calibri" w:hAnsi="Calibri" w:cs="Calibri"/>
          <w:color w:val="000000"/>
          <w:spacing w:val="-1"/>
          <w:w w:val="90"/>
          <w:sz w:val="22"/>
          <w:szCs w:val="22"/>
        </w:rPr>
        <w:t xml:space="preserve"> wymaga, aby okres rękojmi był zrównany z okresem gwarancji. </w:t>
      </w:r>
      <w:r w:rsidRPr="00E948F7">
        <w:rPr>
          <w:rFonts w:ascii="Calibri" w:hAnsi="Calibri" w:cs="Calibri"/>
          <w:color w:val="000000"/>
          <w:spacing w:val="-1"/>
          <w:w w:val="90"/>
          <w:sz w:val="22"/>
          <w:szCs w:val="22"/>
        </w:rPr>
        <w:t>Maksymalna liczba punktów możliwych do uzyskania wynosi 100</w:t>
      </w:r>
      <w:r>
        <w:rPr>
          <w:rFonts w:ascii="Calibri" w:hAnsi="Calibri" w:cs="Calibri"/>
          <w:color w:val="000000"/>
          <w:spacing w:val="-1"/>
          <w:w w:val="90"/>
          <w:sz w:val="22"/>
          <w:szCs w:val="22"/>
        </w:rPr>
        <w:t>.</w:t>
      </w:r>
      <w:r w:rsidRPr="00E948F7">
        <w:rPr>
          <w:rFonts w:ascii="Calibri" w:hAnsi="Calibri" w:cs="Calibri"/>
          <w:color w:val="000000"/>
          <w:spacing w:val="-1"/>
          <w:w w:val="90"/>
          <w:sz w:val="22"/>
          <w:szCs w:val="22"/>
        </w:rPr>
        <w:t xml:space="preserve"> Uzyskane oceny zostaną zaokrąglone z dokładnością do dwóch miejsc po przecinku. Zamawiający udzieli zamówienia wykonawcy, którego oferta spełni wszystkie warunki i wymagania oraz otrzyma największą liczbę punktów. W przypadku podania wartości przedmiotu zamówienia w walucie obcej, przeliczanie na złote polskie dokonane zostanie według średniego kursu sprzedaży NBP (Tabela A) z dnia </w:t>
      </w:r>
      <w:r w:rsidR="00094C66">
        <w:rPr>
          <w:rFonts w:ascii="Calibri" w:hAnsi="Calibri" w:cs="Calibri"/>
          <w:color w:val="000000"/>
          <w:spacing w:val="-1"/>
          <w:w w:val="90"/>
          <w:sz w:val="22"/>
          <w:szCs w:val="22"/>
        </w:rPr>
        <w:t xml:space="preserve">poprzedzającego dzień </w:t>
      </w:r>
      <w:r w:rsidRPr="00E948F7">
        <w:rPr>
          <w:rFonts w:ascii="Calibri" w:hAnsi="Calibri" w:cs="Calibri"/>
          <w:color w:val="000000"/>
          <w:spacing w:val="-1"/>
          <w:w w:val="90"/>
          <w:sz w:val="22"/>
          <w:szCs w:val="22"/>
        </w:rPr>
        <w:t>otwarcia ofert</w:t>
      </w:r>
      <w:r w:rsidR="0022110F" w:rsidRPr="00E74B59">
        <w:rPr>
          <w:rFonts w:ascii="Calibri" w:hAnsi="Calibri" w:cs="Calibri"/>
          <w:color w:val="000000"/>
          <w:spacing w:val="-1"/>
          <w:w w:val="90"/>
          <w:sz w:val="22"/>
          <w:szCs w:val="22"/>
        </w:rPr>
        <w:t>.</w:t>
      </w:r>
    </w:p>
    <w:p w14:paraId="5D6A904B" w14:textId="77777777" w:rsidR="0022110F" w:rsidRPr="00E74B59" w:rsidRDefault="0022110F" w:rsidP="0020257D">
      <w:pPr>
        <w:keepNext/>
        <w:numPr>
          <w:ilvl w:val="0"/>
          <w:numId w:val="3"/>
        </w:numPr>
        <w:shd w:val="clear" w:color="auto" w:fill="FFFFFF"/>
        <w:spacing w:before="240" w:line="276" w:lineRule="auto"/>
        <w:ind w:left="426" w:hanging="426"/>
        <w:rPr>
          <w:rFonts w:ascii="Calibri" w:hAnsi="Calibri" w:cs="Calibri"/>
          <w:sz w:val="22"/>
          <w:szCs w:val="22"/>
        </w:rPr>
      </w:pPr>
      <w:r w:rsidRPr="00E74B59">
        <w:rPr>
          <w:rFonts w:ascii="Calibri" w:hAnsi="Calibri" w:cs="Calibri"/>
          <w:b/>
          <w:color w:val="000000"/>
          <w:spacing w:val="-1"/>
          <w:w w:val="90"/>
          <w:sz w:val="22"/>
          <w:szCs w:val="22"/>
        </w:rPr>
        <w:t>Informacja na temat zakresu wykluczenia</w:t>
      </w:r>
    </w:p>
    <w:p w14:paraId="5C2E83EE" w14:textId="77777777" w:rsidR="002B1B1F" w:rsidRPr="002B1B1F" w:rsidRDefault="0022110F" w:rsidP="002B1B1F">
      <w:pPr>
        <w:shd w:val="clear" w:color="auto" w:fill="FFFFFF"/>
        <w:spacing w:line="276" w:lineRule="auto"/>
        <w:ind w:left="426"/>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Z udziału w postępowaniu wykluczone są podmioty powiązane osobowo lub kapitałowo z  Zamawiającym. </w:t>
      </w:r>
      <w:r w:rsidR="002B1B1F" w:rsidRPr="002B1B1F">
        <w:rPr>
          <w:rFonts w:ascii="Calibri" w:hAnsi="Calibri" w:cs="Calibri"/>
          <w:color w:val="000000"/>
          <w:spacing w:val="-1"/>
          <w:w w:val="90"/>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t>
      </w:r>
      <w:bookmarkStart w:id="6" w:name="_Hlk213162161"/>
      <w:r w:rsidR="002B1B1F" w:rsidRPr="002B1B1F">
        <w:rPr>
          <w:rFonts w:ascii="Calibri" w:hAnsi="Calibri" w:cs="Calibri"/>
          <w:color w:val="000000"/>
          <w:spacing w:val="-1"/>
          <w:w w:val="90"/>
          <w:sz w:val="22"/>
          <w:szCs w:val="22"/>
        </w:rPr>
        <w:t>Wykonawcą, polegające w szczególności na:</w:t>
      </w:r>
    </w:p>
    <w:p w14:paraId="7F8836DF" w14:textId="77777777" w:rsidR="002B1B1F" w:rsidRPr="002B1B1F" w:rsidRDefault="002B1B1F" w:rsidP="0020257D">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7ADFB0E" w14:textId="77777777" w:rsidR="002B1B1F" w:rsidRPr="002B1B1F" w:rsidRDefault="002B1B1F" w:rsidP="0020257D">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8850D3E" w14:textId="77777777" w:rsidR="002B1B1F" w:rsidRPr="002B1B1F" w:rsidRDefault="002B1B1F" w:rsidP="0020257D">
      <w:pPr>
        <w:numPr>
          <w:ilvl w:val="1"/>
          <w:numId w:val="3"/>
        </w:numPr>
        <w:shd w:val="clear" w:color="auto" w:fill="FFFFFF"/>
        <w:spacing w:line="276" w:lineRule="auto"/>
        <w:jc w:val="both"/>
        <w:rPr>
          <w:rFonts w:ascii="Calibri" w:hAnsi="Calibri" w:cs="Calibri"/>
          <w:color w:val="000000"/>
          <w:spacing w:val="-1"/>
          <w:w w:val="90"/>
          <w:sz w:val="22"/>
          <w:szCs w:val="22"/>
        </w:rPr>
      </w:pPr>
      <w:r w:rsidRPr="002B1B1F">
        <w:rPr>
          <w:rFonts w:ascii="Calibri" w:hAnsi="Calibri" w:cs="Calibri"/>
          <w:color w:val="000000"/>
          <w:spacing w:val="-1"/>
          <w:w w:val="90"/>
          <w:sz w:val="22"/>
          <w:szCs w:val="22"/>
        </w:rPr>
        <w:t>pozostawaniu z wykonawcą w takim stosunku prawnym lub faktycznym, że istnieje uzasadniona wątpliwość co do ich bezstronności lub niezależności w związku z postępowaniem o udzielenie zamówienia.</w:t>
      </w:r>
    </w:p>
    <w:bookmarkEnd w:id="6"/>
    <w:p w14:paraId="0359F678" w14:textId="77777777" w:rsidR="009C41FB" w:rsidRDefault="009C41FB"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Oświadczenie wykonawcy o braku podstaw do wykluczenia z postępowania stanowi załącznik 2.</w:t>
      </w:r>
    </w:p>
    <w:p w14:paraId="2D50FF22" w14:textId="77777777" w:rsidR="00C722C7" w:rsidRPr="00C722C7" w:rsidRDefault="00C722C7" w:rsidP="0020257D">
      <w:pPr>
        <w:widowControl/>
        <w:numPr>
          <w:ilvl w:val="1"/>
          <w:numId w:val="3"/>
        </w:numPr>
        <w:shd w:val="clear" w:color="auto" w:fill="FFFFFF"/>
        <w:suppressAutoHyphens w:val="0"/>
        <w:autoSpaceDE/>
        <w:spacing w:line="276" w:lineRule="auto"/>
        <w:ind w:left="567" w:hanging="283"/>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ogólnounijny zakaz </w:t>
      </w:r>
      <w:r w:rsidRPr="00C722C7">
        <w:rPr>
          <w:rFonts w:ascii="Calibri" w:hAnsi="Calibri" w:cs="Calibri"/>
          <w:color w:val="000000"/>
          <w:spacing w:val="-1"/>
          <w:w w:val="90"/>
          <w:sz w:val="22"/>
          <w:szCs w:val="22"/>
        </w:rPr>
        <w:lastRenderedPageBreak/>
        <w:t>udziału rosyjskich wykonawców w zamówieniach publicznych i koncesjach udzielanych w państwach członkowskich Unii Europejskiej.</w:t>
      </w:r>
    </w:p>
    <w:p w14:paraId="17589545"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Rozporządzenie 2022/576 ma zasięg ogólny i obowiązuje bezpośrednio we wszystkich państwach członkowskich.</w:t>
      </w:r>
    </w:p>
    <w:p w14:paraId="3C632A58"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435C473D"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625BDC3"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a. obywateli rosyjskich lub osób fizycznych lub prawnych, podmiotów lub organów z siedzibą w Rosji;</w:t>
      </w:r>
    </w:p>
    <w:p w14:paraId="30EDAA12"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b. osób prawnych, podmiotów lub organów, do których prawa własności bezpośrednio lub pośrednio w ponad 50 % należą do podmiotu, o którym mowa w lit. a) niniejszego ustępu; lub</w:t>
      </w:r>
    </w:p>
    <w:p w14:paraId="28A25247"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c. osób fizycznych lub prawnych, podmiotów lub organów działających w imieniu lub pod kierunkiem podmiotu, o którym mowa w lit. a) lub b) niniejszego ustępu,</w:t>
      </w:r>
    </w:p>
    <w:p w14:paraId="763B2A2F"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w tym podwykonawców, dostawców lub podmiotów, na których zdolności polega się w rozumieniu dyrektyw w sprawie zamówień publicznych, w przypadku gdy przypada na nich ponad 10 % wartości zamówienia.”</w:t>
      </w:r>
    </w:p>
    <w:p w14:paraId="56CE3659" w14:textId="77777777" w:rsid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Weryfikacja braku wykluczenia z postępowania na podstawie oświadczenia znajdującego się w formularzu ofertowym (załącznik nr 1).</w:t>
      </w:r>
    </w:p>
    <w:p w14:paraId="4007D61D" w14:textId="77777777" w:rsidR="00C722C7" w:rsidRPr="00C722C7" w:rsidRDefault="00C722C7" w:rsidP="0020257D">
      <w:pPr>
        <w:widowControl/>
        <w:numPr>
          <w:ilvl w:val="1"/>
          <w:numId w:val="3"/>
        </w:numPr>
        <w:shd w:val="clear" w:color="auto" w:fill="FFFFFF"/>
        <w:suppressAutoHyphens w:val="0"/>
        <w:autoSpaceDE/>
        <w:spacing w:line="276" w:lineRule="auto"/>
        <w:ind w:left="567" w:hanging="425"/>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Zgodnie z art. 1 pkt 3 ustawy , w celu przeciwdziałania wspieraniu agresji Federacji Rosyjskiej na Ukrainę rozpoczętej w dniu 24 lutego 2022 r., wobec osób i podmiotów wpisanych na listę, o której mowa w art. 2 ww. ustawy, stosuje się sankcje polegające m.in. na wykluczeniu z postępowania o udzielenie niniejszego zamówienia publicznego.</w:t>
      </w:r>
    </w:p>
    <w:p w14:paraId="07ADF1F4"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Na podstawie art. 7 ust. 1 ustawy z niniejszego postępowania o udzielenie zamówienia wyklucza się:</w:t>
      </w:r>
    </w:p>
    <w:p w14:paraId="3727C1D5"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43D7F5"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C081BC" w14:textId="77777777" w:rsidR="00C722C7" w:rsidRPr="00C722C7"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3DD7D3" w14:textId="77777777" w:rsidR="00C722C7" w:rsidRPr="00E74B59" w:rsidRDefault="00C722C7" w:rsidP="00C722C7">
      <w:pPr>
        <w:widowControl/>
        <w:shd w:val="clear" w:color="auto" w:fill="FFFFFF"/>
        <w:suppressAutoHyphens w:val="0"/>
        <w:autoSpaceDE/>
        <w:spacing w:line="276" w:lineRule="auto"/>
        <w:ind w:left="567"/>
        <w:jc w:val="both"/>
        <w:rPr>
          <w:rFonts w:ascii="Calibri" w:hAnsi="Calibri" w:cs="Calibri"/>
          <w:color w:val="000000"/>
          <w:spacing w:val="-1"/>
          <w:w w:val="90"/>
          <w:sz w:val="22"/>
          <w:szCs w:val="22"/>
        </w:rPr>
      </w:pPr>
      <w:r w:rsidRPr="00C722C7">
        <w:rPr>
          <w:rFonts w:ascii="Calibri" w:hAnsi="Calibri" w:cs="Calibri"/>
          <w:color w:val="000000"/>
          <w:spacing w:val="-1"/>
          <w:w w:val="90"/>
          <w:sz w:val="22"/>
          <w:szCs w:val="22"/>
        </w:rPr>
        <w:t>Weryfikacja braku wykluczenia z postępowania na podstawie oświadczenia znajdującego się w formularzu ofertowym (załącznik nr 1).</w:t>
      </w:r>
    </w:p>
    <w:p w14:paraId="678D7AEA" w14:textId="77777777" w:rsidR="0022110F" w:rsidRPr="00E74B59" w:rsidRDefault="0022110F" w:rsidP="0020257D">
      <w:pPr>
        <w:numPr>
          <w:ilvl w:val="0"/>
          <w:numId w:val="3"/>
        </w:numPr>
        <w:shd w:val="clear" w:color="auto" w:fill="FFFFFF"/>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 xml:space="preserve">Warunki zmian umowy </w:t>
      </w:r>
    </w:p>
    <w:p w14:paraId="39B144DD" w14:textId="77777777" w:rsidR="00285D5F" w:rsidRPr="00E74B59" w:rsidRDefault="00285D5F" w:rsidP="00C722C7">
      <w:pPr>
        <w:numPr>
          <w:ilvl w:val="3"/>
          <w:numId w:val="2"/>
        </w:numPr>
        <w:shd w:val="clear" w:color="auto" w:fill="FFFFFF"/>
        <w:tabs>
          <w:tab w:val="clear" w:pos="2094"/>
        </w:tabs>
        <w:spacing w:line="276" w:lineRule="auto"/>
        <w:ind w:left="567" w:hanging="425"/>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postanowień zawartej umowy może nastąpić za zgodą obu stron, wyrażoną na piśmie pod rygorem nieważności, z zastrzeżeniem pkt</w:t>
      </w:r>
      <w:r w:rsidR="00B85BA7">
        <w:rPr>
          <w:rFonts w:ascii="Calibri" w:hAnsi="Calibri" w:cs="Calibri"/>
          <w:color w:val="000000"/>
          <w:spacing w:val="-1"/>
          <w:w w:val="90"/>
          <w:sz w:val="22"/>
          <w:szCs w:val="22"/>
        </w:rPr>
        <w:t>.</w:t>
      </w:r>
      <w:r w:rsidRPr="00E74B59">
        <w:rPr>
          <w:rFonts w:ascii="Calibri" w:hAnsi="Calibri" w:cs="Calibri"/>
          <w:color w:val="000000"/>
          <w:spacing w:val="-1"/>
          <w:w w:val="90"/>
          <w:sz w:val="22"/>
          <w:szCs w:val="22"/>
        </w:rPr>
        <w:t xml:space="preserve"> 2</w:t>
      </w:r>
      <w:r w:rsidR="00B85BA7">
        <w:rPr>
          <w:rFonts w:ascii="Calibri" w:hAnsi="Calibri" w:cs="Calibri"/>
          <w:color w:val="000000"/>
          <w:spacing w:val="-1"/>
          <w:w w:val="90"/>
          <w:sz w:val="22"/>
          <w:szCs w:val="22"/>
        </w:rPr>
        <w:t>.</w:t>
      </w:r>
      <w:r w:rsidRPr="00E74B59">
        <w:rPr>
          <w:rFonts w:ascii="Calibri" w:hAnsi="Calibri" w:cs="Calibri"/>
          <w:color w:val="000000"/>
          <w:spacing w:val="-1"/>
          <w:w w:val="90"/>
          <w:sz w:val="22"/>
          <w:szCs w:val="22"/>
        </w:rPr>
        <w:t xml:space="preserve"> poniżej.</w:t>
      </w:r>
    </w:p>
    <w:p w14:paraId="60ABB4AA" w14:textId="77777777" w:rsidR="00285D5F" w:rsidRPr="00E74B59" w:rsidRDefault="00285D5F" w:rsidP="00C722C7">
      <w:pPr>
        <w:numPr>
          <w:ilvl w:val="3"/>
          <w:numId w:val="2"/>
        </w:numPr>
        <w:shd w:val="clear" w:color="auto" w:fill="FFFFFF"/>
        <w:tabs>
          <w:tab w:val="clear" w:pos="2094"/>
        </w:tabs>
        <w:spacing w:line="276" w:lineRule="auto"/>
        <w:ind w:left="567" w:hanging="425"/>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lastRenderedPageBreak/>
        <w:t>Zamawiający zastrzega sobie prawo do zmiany warunków zamówienia lub wprowadzenia zmian w umowie na etapie jej podpisywania i w podpisanej umowie, w tym w szczególności przeprowadzenia negocjacji w celu zmniejszenia ceny, zmiany warunków płatności oraz zmiany terminów realizacji zamówienia, z  Wykonawcą  wybranym w  wyniku  przeprowadzonego  postępowania  o  udzielenie  zamówienia, a także wprowadzenia zmian w umowie z  następujących powodów:</w:t>
      </w:r>
    </w:p>
    <w:p w14:paraId="363ECA8E"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uwarunkowań prawno-administracyjnych;</w:t>
      </w:r>
    </w:p>
    <w:p w14:paraId="21ED7989"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wytycznych ujętych w dokumencie Przewodnik kwalifikowalności wydatków dla 1 priorytetu program Fundusze Europejskie dla Nowoczesnej Gospodarki lub zmian w innych wytycznych, obowiązujących dla zawartej umowy i wymagających zmiany umowy zawartej z Wykonawcą;</w:t>
      </w:r>
    </w:p>
    <w:p w14:paraId="2E5C4F58"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 interpretacjach wytycznych;</w:t>
      </w:r>
    </w:p>
    <w:p w14:paraId="265C9CE4"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przepisów prawa powszechnie obowiązującego, w tym w szczególności zmiany albo wprowadzenie nowych przepisów lub norm, jeżeli zgodnie z nimi konieczne będzie dostosowanie treści umowy do aktualnego stanu prawnego;</w:t>
      </w:r>
    </w:p>
    <w:p w14:paraId="49FB99F7"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wynikająca z rozbieżności i niejasności w umowie, których nie będzie można usunąć w inny sposób niż poprzez zmianę postanowień umowy, a zmiana postanowień umowy spowoduje jednoznaczną interpretację postanowień umowy przez obie jej strony;</w:t>
      </w:r>
    </w:p>
    <w:p w14:paraId="544E68FA"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związana z koniecznością likwidacji pomyłek pisarskich i rachunkowych w treści umowy;</w:t>
      </w:r>
    </w:p>
    <w:p w14:paraId="5F1E2D43"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okoliczności, których Zamawiający działając z należytą starannością nie mógł przewidzieć, a zmiana   postanowień   w   umowie   nie   prowadzi   do   zmiany  charakteru   umowy   lub   w lepszy   sposób zabezpieczy cele projektu;</w:t>
      </w:r>
    </w:p>
    <w:p w14:paraId="23BB5981"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terminu wykonania zamówienia, w przypadku gdy z powodów niezależnych od Wykonawcy nie będzie możliwe wykonanie zamówienia w zakładanym terminie;</w:t>
      </w:r>
    </w:p>
    <w:p w14:paraId="65656E7F"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terminu   wykonania   zamówienia,   w   przypadku  gdy   konieczność   zmiany   wynikać   będzie z przebiegu prac w ramach projektu;</w:t>
      </w:r>
    </w:p>
    <w:p w14:paraId="7F4CE6A8"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 xml:space="preserve">otrzymania  decyzji  </w:t>
      </w:r>
      <w:r w:rsidR="009042D2">
        <w:rPr>
          <w:rFonts w:ascii="Calibri" w:hAnsi="Calibri" w:cs="Calibri"/>
          <w:color w:val="000000"/>
          <w:spacing w:val="-1"/>
          <w:w w:val="90"/>
          <w:sz w:val="22"/>
          <w:szCs w:val="22"/>
        </w:rPr>
        <w:t>Polskiej Agencji Rozwoju Przedsiębiorczości</w:t>
      </w:r>
      <w:r w:rsidRPr="00E74B59">
        <w:rPr>
          <w:rFonts w:ascii="Calibri" w:hAnsi="Calibri" w:cs="Calibri"/>
          <w:color w:val="000000"/>
          <w:spacing w:val="-1"/>
          <w:w w:val="90"/>
          <w:sz w:val="22"/>
          <w:szCs w:val="22"/>
        </w:rPr>
        <w:t xml:space="preserve"> - instytucji organizującej konkurs - zawierającej zmiany  zakresu  zadań,  terminów realizacji  czy też  ustalającej  dodatkowe  postanowienia,  do  których  Zamawiający  zostanie zobowiązany;</w:t>
      </w:r>
    </w:p>
    <w:p w14:paraId="4439CA25"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w rozliczeniu umowy ustalonym przez strony;</w:t>
      </w:r>
    </w:p>
    <w:p w14:paraId="780CC4E1"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zmiana   rozwiązań   technologicznych;</w:t>
      </w:r>
    </w:p>
    <w:p w14:paraId="1CE9EAF8"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siły wyższej;</w:t>
      </w:r>
    </w:p>
    <w:p w14:paraId="54E7F00E" w14:textId="77777777" w:rsidR="00285D5F" w:rsidRPr="00E74B59" w:rsidRDefault="00285D5F"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niezależnych od stron lub w przypadku wystąpienia okoliczności, których nie można było przewidzieć w chwili zawarcia umowy – na zasadach uzgodnionych odrębnie pomiędzy stronami umowy</w:t>
      </w:r>
      <w:r w:rsidR="00E15A00" w:rsidRPr="00E74B59">
        <w:rPr>
          <w:rFonts w:ascii="Calibri" w:hAnsi="Calibri" w:cs="Calibri"/>
          <w:color w:val="000000"/>
          <w:spacing w:val="-1"/>
          <w:w w:val="90"/>
          <w:sz w:val="22"/>
          <w:szCs w:val="22"/>
        </w:rPr>
        <w:t>;</w:t>
      </w:r>
    </w:p>
    <w:p w14:paraId="60F11942" w14:textId="77777777" w:rsidR="00E15A00" w:rsidRPr="00E74B59" w:rsidRDefault="00E15A00" w:rsidP="0020257D">
      <w:pPr>
        <w:numPr>
          <w:ilvl w:val="3"/>
          <w:numId w:val="8"/>
        </w:numPr>
        <w:shd w:val="clear" w:color="auto" w:fill="FFFFFF"/>
        <w:spacing w:line="276" w:lineRule="auto"/>
        <w:ind w:left="993" w:hanging="284"/>
        <w:jc w:val="both"/>
        <w:rPr>
          <w:rFonts w:ascii="Calibri" w:hAnsi="Calibri" w:cs="Calibri"/>
          <w:color w:val="000000"/>
          <w:spacing w:val="-1"/>
          <w:w w:val="90"/>
          <w:sz w:val="22"/>
          <w:szCs w:val="22"/>
        </w:rPr>
      </w:pPr>
      <w:r w:rsidRPr="00E74B59">
        <w:rPr>
          <w:rFonts w:ascii="Calibri" w:hAnsi="Calibri" w:cs="Calibri"/>
          <w:color w:val="000000"/>
          <w:spacing w:val="-1"/>
          <w:w w:val="90"/>
          <w:sz w:val="22"/>
          <w:szCs w:val="22"/>
        </w:rPr>
        <w:t>w każdym przypadku, gdy zmiana jest korzystna dla Zamawiającego (np. powoduje skrócenie terminu realizacji umowy, zmniejszenia wartości zamówienia, itp.).</w:t>
      </w:r>
    </w:p>
    <w:p w14:paraId="1C62E074" w14:textId="77777777" w:rsidR="0022110F" w:rsidRPr="00E74B59" w:rsidRDefault="00285D5F" w:rsidP="00C722C7">
      <w:pPr>
        <w:numPr>
          <w:ilvl w:val="3"/>
          <w:numId w:val="2"/>
        </w:numPr>
        <w:shd w:val="clear" w:color="auto" w:fill="FFFFFF"/>
        <w:tabs>
          <w:tab w:val="clear" w:pos="2094"/>
        </w:tabs>
        <w:spacing w:line="276" w:lineRule="auto"/>
        <w:ind w:left="567" w:hanging="283"/>
        <w:jc w:val="both"/>
        <w:rPr>
          <w:rFonts w:ascii="Calibri" w:hAnsi="Calibri" w:cs="Calibri"/>
          <w:color w:val="000000"/>
          <w:spacing w:val="-1"/>
          <w:w w:val="90"/>
          <w:sz w:val="22"/>
          <w:szCs w:val="22"/>
        </w:rPr>
      </w:pPr>
      <w:r w:rsidRPr="00E74B59">
        <w:rPr>
          <w:rFonts w:ascii="Calibri" w:hAnsi="Calibri" w:cs="Calibri"/>
          <w:bCs/>
          <w:color w:val="000000"/>
          <w:spacing w:val="-1"/>
          <w:w w:val="90"/>
          <w:sz w:val="22"/>
          <w:szCs w:val="22"/>
        </w:rPr>
        <w:t xml:space="preserve">Warunkiem wprowadzenia zmian w umowie może być także ewentualna zgoda </w:t>
      </w:r>
      <w:r w:rsidR="0058613F">
        <w:rPr>
          <w:rFonts w:ascii="Calibri" w:hAnsi="Calibri" w:cs="Calibri"/>
          <w:bCs/>
          <w:color w:val="000000"/>
          <w:spacing w:val="-1"/>
          <w:w w:val="90"/>
          <w:sz w:val="22"/>
          <w:szCs w:val="22"/>
        </w:rPr>
        <w:t>PARP</w:t>
      </w:r>
      <w:r w:rsidRPr="00E74B59">
        <w:rPr>
          <w:rFonts w:ascii="Calibri" w:hAnsi="Calibri" w:cs="Calibri"/>
          <w:bCs/>
          <w:color w:val="000000"/>
          <w:spacing w:val="-1"/>
          <w:w w:val="90"/>
          <w:sz w:val="22"/>
          <w:szCs w:val="22"/>
        </w:rPr>
        <w:t xml:space="preserve"> - instytucji organizującej konkurs.</w:t>
      </w:r>
    </w:p>
    <w:p w14:paraId="18499610" w14:textId="77777777" w:rsidR="0022110F" w:rsidRPr="00E74B59" w:rsidRDefault="0022110F" w:rsidP="0020257D">
      <w:pPr>
        <w:numPr>
          <w:ilvl w:val="0"/>
          <w:numId w:val="3"/>
        </w:numPr>
        <w:shd w:val="clear" w:color="auto" w:fill="FFFFFF"/>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Miejsce i termin otwarcia ofert</w:t>
      </w:r>
    </w:p>
    <w:p w14:paraId="5A0EA812" w14:textId="2240DC80" w:rsidR="0022110F" w:rsidRPr="00E74B59" w:rsidRDefault="0022110F" w:rsidP="00C722C7">
      <w:pPr>
        <w:shd w:val="clear" w:color="auto" w:fill="FFFFFF"/>
        <w:spacing w:line="276" w:lineRule="auto"/>
        <w:ind w:left="284"/>
        <w:jc w:val="both"/>
        <w:rPr>
          <w:rFonts w:ascii="Calibri" w:hAnsi="Calibri" w:cs="Calibri"/>
          <w:sz w:val="22"/>
          <w:szCs w:val="22"/>
        </w:rPr>
      </w:pPr>
      <w:r w:rsidRPr="00E74B59">
        <w:rPr>
          <w:rFonts w:ascii="Calibri" w:hAnsi="Calibri" w:cs="Calibri"/>
          <w:color w:val="000000"/>
          <w:spacing w:val="-1"/>
          <w:w w:val="90"/>
          <w:sz w:val="22"/>
          <w:szCs w:val="22"/>
        </w:rPr>
        <w:t xml:space="preserve">Otwarcie ofert nastąpi dnia </w:t>
      </w:r>
      <w:r w:rsidR="00443499">
        <w:rPr>
          <w:rFonts w:ascii="Calibri" w:hAnsi="Calibri" w:cs="Calibri"/>
          <w:b/>
          <w:bCs/>
          <w:color w:val="000000"/>
          <w:spacing w:val="-1"/>
          <w:w w:val="90"/>
          <w:sz w:val="22"/>
          <w:szCs w:val="22"/>
        </w:rPr>
        <w:t>23.12</w:t>
      </w:r>
      <w:r w:rsidR="009B5AD6" w:rsidRPr="00E74B59">
        <w:rPr>
          <w:rFonts w:ascii="Calibri" w:hAnsi="Calibri" w:cs="Calibri"/>
          <w:b/>
          <w:bCs/>
          <w:color w:val="000000"/>
          <w:spacing w:val="-1"/>
          <w:w w:val="90"/>
          <w:sz w:val="22"/>
          <w:szCs w:val="22"/>
        </w:rPr>
        <w:t>.202</w:t>
      </w:r>
      <w:r w:rsidR="00E74B59">
        <w:rPr>
          <w:rFonts w:ascii="Calibri" w:hAnsi="Calibri" w:cs="Calibri"/>
          <w:b/>
          <w:bCs/>
          <w:color w:val="000000"/>
          <w:spacing w:val="-1"/>
          <w:w w:val="90"/>
          <w:sz w:val="22"/>
          <w:szCs w:val="22"/>
        </w:rPr>
        <w:t>5</w:t>
      </w:r>
      <w:r w:rsidRPr="00E74B59">
        <w:rPr>
          <w:rFonts w:ascii="Calibri" w:hAnsi="Calibri" w:cs="Calibri"/>
          <w:color w:val="000000"/>
          <w:spacing w:val="-1"/>
          <w:w w:val="90"/>
          <w:sz w:val="22"/>
          <w:szCs w:val="22"/>
        </w:rPr>
        <w:t xml:space="preserve"> w siedzibie Zamawiającego. Zamawiający nie przewiduje publicznego otwarcia ofert. </w:t>
      </w:r>
    </w:p>
    <w:p w14:paraId="7F52A695" w14:textId="77777777" w:rsidR="0022110F" w:rsidRPr="00E74B59" w:rsidRDefault="0022110F" w:rsidP="0020257D">
      <w:pPr>
        <w:keepNext/>
        <w:numPr>
          <w:ilvl w:val="0"/>
          <w:numId w:val="3"/>
        </w:numPr>
        <w:shd w:val="clear" w:color="auto" w:fill="FFFFFF"/>
        <w:tabs>
          <w:tab w:val="left" w:pos="426"/>
        </w:tabs>
        <w:spacing w:before="240" w:line="276" w:lineRule="auto"/>
        <w:ind w:left="284" w:hanging="284"/>
        <w:rPr>
          <w:rFonts w:ascii="Calibri" w:hAnsi="Calibri" w:cs="Calibri"/>
          <w:sz w:val="22"/>
          <w:szCs w:val="22"/>
        </w:rPr>
      </w:pPr>
      <w:r w:rsidRPr="00E74B59">
        <w:rPr>
          <w:rFonts w:ascii="Calibri" w:hAnsi="Calibri" w:cs="Calibri"/>
          <w:b/>
          <w:color w:val="000000"/>
          <w:spacing w:val="-1"/>
          <w:w w:val="90"/>
          <w:sz w:val="22"/>
          <w:szCs w:val="22"/>
        </w:rPr>
        <w:t>Pozostałe informacje:</w:t>
      </w:r>
    </w:p>
    <w:p w14:paraId="20CD9F7C"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 xml:space="preserve">Osoba uprawniona do kontaktu z Wykonawcami i udzielania wyjaśnień dotyczących postępowania: </w:t>
      </w:r>
    </w:p>
    <w:p w14:paraId="0B6C2D8B" w14:textId="77777777" w:rsidR="00E74B59" w:rsidRPr="00B85BA7" w:rsidRDefault="00B85BA7" w:rsidP="00C722C7">
      <w:pPr>
        <w:shd w:val="clear" w:color="auto" w:fill="FFFFFF"/>
        <w:spacing w:line="276" w:lineRule="auto"/>
        <w:ind w:left="567"/>
        <w:jc w:val="both"/>
        <w:rPr>
          <w:rFonts w:ascii="Calibri" w:hAnsi="Calibri" w:cs="Calibri"/>
          <w:color w:val="000000"/>
          <w:spacing w:val="-1"/>
          <w:w w:val="90"/>
          <w:sz w:val="22"/>
          <w:szCs w:val="22"/>
          <w:lang w:val="en-GB"/>
        </w:rPr>
      </w:pPr>
      <w:r w:rsidRPr="00443499">
        <w:rPr>
          <w:rFonts w:ascii="Calibri" w:hAnsi="Calibri" w:cs="Calibri"/>
          <w:color w:val="000000"/>
          <w:spacing w:val="-1"/>
          <w:w w:val="90"/>
          <w:sz w:val="22"/>
          <w:szCs w:val="22"/>
          <w:lang w:val="en-GB"/>
        </w:rPr>
        <w:t>Mateusz Bochenek</w:t>
      </w:r>
      <w:r w:rsidR="00E74B59" w:rsidRPr="00443499">
        <w:rPr>
          <w:rFonts w:ascii="Calibri" w:hAnsi="Calibri" w:cs="Calibri"/>
          <w:color w:val="000000"/>
          <w:spacing w:val="-1"/>
          <w:w w:val="90"/>
          <w:sz w:val="22"/>
          <w:szCs w:val="22"/>
          <w:lang w:val="en-GB"/>
        </w:rPr>
        <w:t>, tel.: +</w:t>
      </w:r>
      <w:r w:rsidRPr="00443499">
        <w:rPr>
          <w:rFonts w:ascii="Calibri" w:hAnsi="Calibri" w:cs="Calibri"/>
          <w:color w:val="000000"/>
          <w:spacing w:val="-1"/>
          <w:w w:val="90"/>
          <w:sz w:val="22"/>
          <w:szCs w:val="22"/>
          <w:lang w:val="en-GB"/>
        </w:rPr>
        <w:t xml:space="preserve"> 48 798 653 117</w:t>
      </w:r>
      <w:r w:rsidR="00E74B59" w:rsidRPr="00443499">
        <w:rPr>
          <w:rFonts w:ascii="Calibri" w:hAnsi="Calibri" w:cs="Calibri"/>
          <w:color w:val="000000"/>
          <w:spacing w:val="-1"/>
          <w:w w:val="90"/>
          <w:sz w:val="22"/>
          <w:szCs w:val="22"/>
          <w:lang w:val="en-GB"/>
        </w:rPr>
        <w:t>, e-mail</w:t>
      </w:r>
      <w:r w:rsidRPr="00443499">
        <w:rPr>
          <w:rFonts w:ascii="Calibri" w:hAnsi="Calibri" w:cs="Calibri"/>
          <w:color w:val="000000"/>
          <w:spacing w:val="-1"/>
          <w:w w:val="90"/>
          <w:sz w:val="22"/>
          <w:szCs w:val="22"/>
          <w:lang w:val="en-GB"/>
        </w:rPr>
        <w:t>: mateusz.bochenek@grembox.pl</w:t>
      </w:r>
    </w:p>
    <w:p w14:paraId="501BEAA3" w14:textId="77777777" w:rsidR="0022110F" w:rsidRPr="00E74B59" w:rsidRDefault="0022110F" w:rsidP="00C722C7">
      <w:pPr>
        <w:shd w:val="clear" w:color="auto" w:fill="FFFFFF"/>
        <w:spacing w:line="276" w:lineRule="auto"/>
        <w:ind w:left="567"/>
        <w:jc w:val="both"/>
        <w:rPr>
          <w:rFonts w:ascii="Calibri" w:hAnsi="Calibri" w:cs="Calibri"/>
          <w:sz w:val="22"/>
          <w:szCs w:val="22"/>
        </w:rPr>
      </w:pPr>
      <w:r w:rsidRPr="00E74B59">
        <w:rPr>
          <w:rFonts w:ascii="Calibri" w:hAnsi="Calibri" w:cs="Calibri"/>
          <w:spacing w:val="-1"/>
          <w:w w:val="90"/>
          <w:sz w:val="22"/>
          <w:szCs w:val="22"/>
        </w:rPr>
        <w:t xml:space="preserve">Poprzez złożenie oferty Oferent wyraża zgodę na podanie do wiadomości szczegółów oferty pozostałym </w:t>
      </w:r>
      <w:r w:rsidRPr="00E74B59">
        <w:rPr>
          <w:rFonts w:ascii="Calibri" w:hAnsi="Calibri" w:cs="Calibri"/>
          <w:spacing w:val="-1"/>
          <w:w w:val="90"/>
          <w:sz w:val="22"/>
          <w:szCs w:val="22"/>
        </w:rPr>
        <w:lastRenderedPageBreak/>
        <w:t>Oferentom. Oferent ma prawo nie wyrazić zgody na podanie do wiadomości szczegółów technicznych przedmiotu zamówienia.</w:t>
      </w:r>
      <w:r w:rsidRPr="00E74B59">
        <w:rPr>
          <w:rFonts w:ascii="Calibri" w:eastAsia="Calibri" w:hAnsi="Calibri" w:cs="Calibri"/>
          <w:sz w:val="22"/>
          <w:szCs w:val="22"/>
          <w:lang w:eastAsia="en-US"/>
        </w:rPr>
        <w:t xml:space="preserve"> </w:t>
      </w:r>
      <w:r w:rsidRPr="00E74B59">
        <w:rPr>
          <w:rFonts w:ascii="Calibri" w:hAnsi="Calibri" w:cs="Calibri"/>
          <w:color w:val="000000"/>
          <w:spacing w:val="-1"/>
          <w:w w:val="90"/>
          <w:sz w:val="22"/>
          <w:szCs w:val="22"/>
        </w:rPr>
        <w:t>Oferent może przed upływem terminu składania ofert zmienić lub wycofać swoją ofertę.</w:t>
      </w:r>
    </w:p>
    <w:p w14:paraId="5A055172"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Koszty związane z przygotowaniem oferty ponosi składający ofertę.</w:t>
      </w:r>
    </w:p>
    <w:p w14:paraId="19126147"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Cena oferty musi być kompletna, jednoznaczna i ostateczna. W przypadku braku wymaganego zgodnie z treścią zapytania ofertowego załącznika lub innych informacji (danych), Zamawiający dopuszcza możliwość jego uzupełnienia przez Oferenta w terminie 2 dni roboczych, licząc od dnia otwarcia ofert.</w:t>
      </w:r>
    </w:p>
    <w:p w14:paraId="712A929E"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Złożenie oferty nie stanowi zawarcia umowy.</w:t>
      </w:r>
    </w:p>
    <w:p w14:paraId="0947AF96"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Oferty, które nie spełniają wymagań określonych w zapytaniu ofertowym nie będą rozpatrywane. Zamawiający zastrzega sobie prawo weryfikacji parametrów technicznych oferty poprzez wezwanie Oferenta do przedstawienia dodatkowych wyjaśnień (np. opisów, rysunków technicznych lub zdjęć) dotyczących zastosowanych rozwiązań. Termin  złożenia wyjaśnień wynosi 2 dni robocze od dnia wysłania zapytania do Oferenta.</w:t>
      </w:r>
      <w:r w:rsidRPr="00E74B59">
        <w:rPr>
          <w:rFonts w:ascii="Calibri" w:hAnsi="Calibri" w:cs="Calibri"/>
          <w:b/>
          <w:bCs/>
          <w:color w:val="000000"/>
          <w:spacing w:val="-1"/>
          <w:w w:val="90"/>
          <w:sz w:val="22"/>
          <w:szCs w:val="22"/>
        </w:rPr>
        <w:t xml:space="preserve"> </w:t>
      </w:r>
      <w:r w:rsidRPr="00E74B59">
        <w:rPr>
          <w:rFonts w:ascii="Calibri" w:hAnsi="Calibri" w:cs="Calibri"/>
          <w:color w:val="000000"/>
          <w:spacing w:val="-1"/>
          <w:w w:val="90"/>
          <w:sz w:val="22"/>
          <w:szCs w:val="22"/>
        </w:rPr>
        <w:t>Nieudzielenie odpowiedzi przez Oferenta w wyznaczonym terminie jest równoznaczne z niespełnieniem  wymagań zapytania ofertowego.</w:t>
      </w:r>
    </w:p>
    <w:p w14:paraId="1E27CE75"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zastrzega sobie możliwość przeprowadzenia negocjacji z oferentami, w celu doprowadzenia do polepszenia warunków zamówienia, w tym głównie ceny, terminu realizacji, terminów płatności itp.</w:t>
      </w:r>
    </w:p>
    <w:p w14:paraId="7828247C"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nie dopuszcza składania ofert częściowych. Zamawiający nie dopuszcza składania ofert  wariantowych. Oferty częściowe lub wariantowe nie będą brane pod uwagę.</w:t>
      </w:r>
    </w:p>
    <w:p w14:paraId="370C9BEA" w14:textId="77777777" w:rsidR="0022110F" w:rsidRPr="00E74B59" w:rsidRDefault="0022110F" w:rsidP="0020257D">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Zamawiający dopuszcza możliwoś</w:t>
      </w:r>
      <w:r w:rsidR="003C7EC4">
        <w:rPr>
          <w:rFonts w:ascii="Calibri" w:hAnsi="Calibri" w:cs="Calibri"/>
          <w:color w:val="000000"/>
          <w:spacing w:val="-1"/>
          <w:w w:val="90"/>
          <w:sz w:val="22"/>
          <w:szCs w:val="22"/>
        </w:rPr>
        <w:t>ć</w:t>
      </w:r>
      <w:r w:rsidRPr="00E74B59">
        <w:rPr>
          <w:rFonts w:ascii="Calibri" w:hAnsi="Calibri" w:cs="Calibri"/>
          <w:color w:val="000000"/>
          <w:spacing w:val="-1"/>
          <w:w w:val="90"/>
          <w:sz w:val="22"/>
          <w:szCs w:val="22"/>
        </w:rPr>
        <w:t xml:space="preserve"> powierzenia części lub całości zamówienia podwykonawcom.</w:t>
      </w:r>
    </w:p>
    <w:p w14:paraId="79C62503" w14:textId="77777777" w:rsidR="0022110F" w:rsidRPr="00E74B59" w:rsidRDefault="0022110F" w:rsidP="0020257D">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W przypadku wskazania patentu na wynalazek, prawa ochronnego na znak towarowy czy użytkowy, prawa z rejestracji na wzór przemysłowy lub świadectwa pochodzenia, a także źródła lub szczególnego procesu, Zamawiający dopuszcza rozwiązania równoważne.</w:t>
      </w:r>
    </w:p>
    <w:p w14:paraId="4186EF75" w14:textId="77777777" w:rsidR="0022110F" w:rsidRPr="00E74B59" w:rsidRDefault="0022110F" w:rsidP="0020257D">
      <w:pPr>
        <w:numPr>
          <w:ilvl w:val="1"/>
          <w:numId w:val="3"/>
        </w:numPr>
        <w:shd w:val="clear" w:color="auto" w:fill="FFFFFF"/>
        <w:tabs>
          <w:tab w:val="left" w:pos="567"/>
        </w:tabs>
        <w:spacing w:line="276" w:lineRule="auto"/>
        <w:ind w:left="567" w:hanging="425"/>
        <w:jc w:val="both"/>
        <w:rPr>
          <w:rFonts w:ascii="Calibri" w:hAnsi="Calibri" w:cs="Calibri"/>
          <w:sz w:val="22"/>
          <w:szCs w:val="22"/>
        </w:rPr>
      </w:pPr>
      <w:r w:rsidRPr="00E74B59">
        <w:rPr>
          <w:rFonts w:ascii="Calibri" w:hAnsi="Calibri" w:cs="Calibri"/>
          <w:color w:val="000000"/>
          <w:spacing w:val="-1"/>
          <w:w w:val="90"/>
          <w:sz w:val="22"/>
          <w:szCs w:val="22"/>
        </w:rPr>
        <w:t>Zamawiający  zastrzega  możliwość  udzielenia  wybranemu  w  wyniku przeprowadzonej  procedury  wyboru Wykonawcy,  zamówienia  uzupełniającego  w  wysokości  nieprzekraczającej  50%  wartości  zamówienia w okresie 3 lat od udzielenia zamówienia podstawowego, określonego  w  umowie  zawartej  z  Wykonawcą.  Przedmiot  zamówienia  uzupełniającego  będzie  zgodny  z przedmiotem zamówienia podstawowego.</w:t>
      </w:r>
    </w:p>
    <w:p w14:paraId="709D2FA5"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Zamawiający zastrzega sobie możliwość unieważnienia zapytania ofertowego na każdym etapie prowadzonego postępowania i nie wybrania żadnej z przedstawionych ofert bez podania przyczyny a także pozostawienia bez rozpatrzenia oferty niezgodnej z wymogami niniejszego zapytania. W przypadku zaistnienia powyższych okoliczności Oferentom nie przysługują żadne roszczenia w stosunku do Zamawiającego.</w:t>
      </w:r>
    </w:p>
    <w:p w14:paraId="5939CC78" w14:textId="77777777" w:rsidR="0022110F" w:rsidRPr="00E74B59" w:rsidRDefault="0022110F" w:rsidP="0020257D">
      <w:pPr>
        <w:numPr>
          <w:ilvl w:val="1"/>
          <w:numId w:val="3"/>
        </w:numPr>
        <w:shd w:val="clear" w:color="auto" w:fill="FFFFFF"/>
        <w:spacing w:line="276" w:lineRule="auto"/>
        <w:ind w:left="567" w:hanging="283"/>
        <w:jc w:val="both"/>
        <w:rPr>
          <w:rFonts w:ascii="Calibri" w:hAnsi="Calibri" w:cs="Calibri"/>
          <w:sz w:val="22"/>
          <w:szCs w:val="22"/>
        </w:rPr>
      </w:pPr>
      <w:r w:rsidRPr="00E74B59">
        <w:rPr>
          <w:rFonts w:ascii="Calibri" w:hAnsi="Calibri" w:cs="Calibri"/>
          <w:color w:val="000000"/>
          <w:spacing w:val="-1"/>
          <w:w w:val="90"/>
          <w:sz w:val="22"/>
          <w:szCs w:val="22"/>
        </w:rPr>
        <w:t xml:space="preserve">Postępowanie </w:t>
      </w:r>
      <w:r w:rsidRPr="00E74B59">
        <w:rPr>
          <w:rFonts w:ascii="Calibri" w:hAnsi="Calibri" w:cs="Calibri"/>
          <w:b/>
          <w:color w:val="000000"/>
          <w:spacing w:val="-1"/>
          <w:w w:val="90"/>
          <w:sz w:val="22"/>
          <w:szCs w:val="22"/>
        </w:rPr>
        <w:t>nie jest prowadzone</w:t>
      </w:r>
      <w:r w:rsidRPr="00E74B59">
        <w:rPr>
          <w:rFonts w:ascii="Calibri" w:hAnsi="Calibri" w:cs="Calibri"/>
          <w:color w:val="000000"/>
          <w:spacing w:val="-1"/>
          <w:w w:val="90"/>
          <w:sz w:val="22"/>
          <w:szCs w:val="22"/>
        </w:rPr>
        <w:t xml:space="preserve"> w oparciu o </w:t>
      </w:r>
      <w:r w:rsidR="003B608F" w:rsidRPr="00E74B59">
        <w:rPr>
          <w:rFonts w:ascii="Calibri" w:hAnsi="Calibri" w:cs="Calibri"/>
          <w:color w:val="000000"/>
          <w:spacing w:val="-1"/>
          <w:w w:val="90"/>
          <w:sz w:val="22"/>
          <w:szCs w:val="22"/>
        </w:rPr>
        <w:t>ustawy z dnia 11 września 2019 r. Prawo zamówień publicznych (Dz. U. z 2021 r. poz.1129 z</w:t>
      </w:r>
      <w:r w:rsidR="003B48FF" w:rsidRPr="00E74B59">
        <w:rPr>
          <w:rFonts w:ascii="Calibri" w:hAnsi="Calibri" w:cs="Calibri"/>
          <w:color w:val="000000"/>
          <w:spacing w:val="-1"/>
          <w:w w:val="90"/>
          <w:sz w:val="22"/>
          <w:szCs w:val="22"/>
        </w:rPr>
        <w:t>e</w:t>
      </w:r>
      <w:r w:rsidR="003B608F" w:rsidRPr="00E74B59">
        <w:rPr>
          <w:rFonts w:ascii="Calibri" w:hAnsi="Calibri" w:cs="Calibri"/>
          <w:color w:val="000000"/>
          <w:spacing w:val="-1"/>
          <w:w w:val="90"/>
          <w:sz w:val="22"/>
          <w:szCs w:val="22"/>
        </w:rPr>
        <w:t xml:space="preserve"> zm.)</w:t>
      </w:r>
      <w:r w:rsidRPr="00E74B59">
        <w:rPr>
          <w:rFonts w:ascii="Calibri" w:hAnsi="Calibri" w:cs="Calibri"/>
          <w:color w:val="000000"/>
          <w:spacing w:val="-1"/>
          <w:w w:val="90"/>
          <w:sz w:val="22"/>
          <w:szCs w:val="22"/>
        </w:rPr>
        <w:t>, dlatego nie jest możliwe stosowanie środków odwoławczych określonych w tej ustawie.</w:t>
      </w:r>
    </w:p>
    <w:p w14:paraId="1965F76E" w14:textId="77777777" w:rsidR="00183B99" w:rsidRPr="00E74B59" w:rsidRDefault="00183B99" w:rsidP="0020257D">
      <w:pPr>
        <w:numPr>
          <w:ilvl w:val="0"/>
          <w:numId w:val="3"/>
        </w:numPr>
        <w:shd w:val="clear" w:color="auto" w:fill="FFFFFF"/>
        <w:tabs>
          <w:tab w:val="clear" w:pos="0"/>
          <w:tab w:val="num" w:pos="284"/>
        </w:tabs>
        <w:spacing w:line="276" w:lineRule="auto"/>
        <w:ind w:left="709" w:hanging="851"/>
        <w:jc w:val="both"/>
        <w:rPr>
          <w:rFonts w:ascii="Calibri" w:hAnsi="Calibri" w:cs="Calibri"/>
          <w:b/>
          <w:bCs/>
        </w:rPr>
      </w:pPr>
      <w:r w:rsidRPr="00E74B59">
        <w:rPr>
          <w:rFonts w:ascii="Calibri" w:hAnsi="Calibri" w:cs="Calibri"/>
          <w:b/>
          <w:bCs/>
        </w:rPr>
        <w:t>Ochrona danych osobowych (RODO)</w:t>
      </w:r>
    </w:p>
    <w:p w14:paraId="77D1F6A6" w14:textId="77777777" w:rsidR="00C34FD1" w:rsidRPr="00854EC3" w:rsidRDefault="00C34FD1" w:rsidP="00854EC3">
      <w:pPr>
        <w:widowControl/>
        <w:tabs>
          <w:tab w:val="left" w:pos="426"/>
        </w:tabs>
        <w:autoSpaceDE/>
        <w:autoSpaceDN w:val="0"/>
        <w:spacing w:line="276" w:lineRule="auto"/>
        <w:ind w:left="284"/>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Obowiązek informacyjny po stronie zamawiającego dotyczący danych osobowych wykonawców, danych osób trzecich (pozyskanych przez wykonawców i przekazanych zamawiającemu).</w:t>
      </w:r>
    </w:p>
    <w:p w14:paraId="4CF02747" w14:textId="77777777" w:rsidR="00C34FD1" w:rsidRPr="00854EC3" w:rsidRDefault="00C34FD1" w:rsidP="00854EC3">
      <w:pPr>
        <w:widowControl/>
        <w:autoSpaceDE/>
        <w:autoSpaceDN w:val="0"/>
        <w:spacing w:line="276" w:lineRule="auto"/>
        <w:ind w:left="284"/>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341FBB11" w14:textId="77777777" w:rsidR="00E74B59" w:rsidRPr="002D45AD" w:rsidRDefault="00C34FD1" w:rsidP="0020257D">
      <w:pPr>
        <w:widowControl/>
        <w:numPr>
          <w:ilvl w:val="1"/>
          <w:numId w:val="10"/>
        </w:numPr>
        <w:suppressAutoHyphens w:val="0"/>
        <w:autoSpaceDE/>
        <w:autoSpaceDN w:val="0"/>
        <w:spacing w:after="160" w:line="276" w:lineRule="auto"/>
        <w:contextualSpacing/>
        <w:jc w:val="both"/>
        <w:textAlignment w:val="baseline"/>
        <w:rPr>
          <w:rFonts w:ascii="Calibri" w:eastAsia="Calibri" w:hAnsi="Calibri" w:cs="Calibri"/>
          <w:sz w:val="22"/>
          <w:szCs w:val="22"/>
          <w:lang w:eastAsia="en-US"/>
        </w:rPr>
      </w:pPr>
      <w:r w:rsidRPr="002D45AD">
        <w:rPr>
          <w:rFonts w:ascii="Calibri" w:eastAsia="Calibri" w:hAnsi="Calibri" w:cs="Calibri"/>
          <w:sz w:val="22"/>
          <w:szCs w:val="22"/>
          <w:lang w:eastAsia="en-US"/>
        </w:rPr>
        <w:t xml:space="preserve">Administratorem danych osobowych jest </w:t>
      </w:r>
      <w:r w:rsidR="002D45AD" w:rsidRPr="002D45AD">
        <w:rPr>
          <w:rFonts w:ascii="Calibri" w:eastAsia="Calibri" w:hAnsi="Calibri" w:cs="Calibri"/>
          <w:sz w:val="22"/>
          <w:szCs w:val="22"/>
          <w:lang w:eastAsia="en-US"/>
        </w:rPr>
        <w:t>GREMBOX spółka z ograniczoną odpowiedzialnością, ul. Jana Matejki 16, 41-700 Ruda Śląska</w:t>
      </w:r>
      <w:r w:rsidR="002D45AD">
        <w:rPr>
          <w:rFonts w:ascii="Calibri" w:eastAsia="Calibri" w:hAnsi="Calibri" w:cs="Calibri"/>
          <w:sz w:val="22"/>
          <w:szCs w:val="22"/>
          <w:lang w:eastAsia="en-US"/>
        </w:rPr>
        <w:t xml:space="preserve">, </w:t>
      </w:r>
      <w:r w:rsidR="002D45AD" w:rsidRPr="002D45AD">
        <w:rPr>
          <w:rFonts w:ascii="Calibri" w:eastAsia="Calibri" w:hAnsi="Calibri" w:cs="Calibri"/>
          <w:sz w:val="22"/>
          <w:szCs w:val="22"/>
          <w:lang w:eastAsia="en-US"/>
        </w:rPr>
        <w:t>NIP 6412550486</w:t>
      </w:r>
      <w:r w:rsidR="00E74B59" w:rsidRPr="002D45AD">
        <w:rPr>
          <w:rFonts w:ascii="Calibri" w:eastAsia="Calibri" w:hAnsi="Calibri" w:cs="Calibri"/>
          <w:sz w:val="22"/>
          <w:szCs w:val="22"/>
          <w:lang w:eastAsia="en-US"/>
        </w:rPr>
        <w:t>.</w:t>
      </w:r>
    </w:p>
    <w:p w14:paraId="405840B6" w14:textId="77777777" w:rsidR="00C34FD1" w:rsidRPr="00854EC3" w:rsidRDefault="00C34FD1" w:rsidP="0020257D">
      <w:pPr>
        <w:widowControl/>
        <w:numPr>
          <w:ilvl w:val="1"/>
          <w:numId w:val="10"/>
        </w:numPr>
        <w:suppressAutoHyphens w:val="0"/>
        <w:autoSpaceDE/>
        <w:autoSpaceDN w:val="0"/>
        <w:spacing w:after="160" w:line="276" w:lineRule="auto"/>
        <w:contextualSpacing/>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lastRenderedPageBreak/>
        <w:t>Dane osobowe przetwarzane będą na podstawie art. 6 ust. 1 lit. b) RODO w celu związanym z niniejszym postępowaniem prowadzonym w trybie zasady konkurencyjności oraz w celu zawarcia i realizacji umowy z wykonawcą.</w:t>
      </w:r>
    </w:p>
    <w:p w14:paraId="14B74F2D" w14:textId="77777777" w:rsidR="00C34FD1" w:rsidRPr="00854EC3" w:rsidRDefault="00C34FD1" w:rsidP="0020257D">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 xml:space="preserve">Odbiorcami danych osobowych będą osoby lub podmioty, którym udostępniona zostanie dokumentacja postępowania w oparciu o: Umowę o dofinansowanie, Wytyczne w zakresie </w:t>
      </w:r>
      <w:r w:rsidRPr="00854EC3">
        <w:rPr>
          <w:rFonts w:ascii="Calibri" w:eastAsia="Calibri" w:hAnsi="Calibri" w:cs="Calibri"/>
          <w:iCs/>
          <w:sz w:val="22"/>
          <w:szCs w:val="22"/>
          <w:lang w:eastAsia="en-US"/>
        </w:rPr>
        <w:t>kwalifikowalności wydatków na lata 2021-2027.</w:t>
      </w:r>
    </w:p>
    <w:p w14:paraId="576528A5" w14:textId="77777777" w:rsidR="00C34FD1" w:rsidRPr="00854EC3" w:rsidRDefault="00C34FD1" w:rsidP="0020257D">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Dane osobowe będą przechowywane zgodnie z Umową o dofinansowanie, przez okres 10 lat. Podanie danych osobowych jest dobrowolne, ale niezbędne dla złożenia oferty i zawarcia umowy.</w:t>
      </w:r>
    </w:p>
    <w:p w14:paraId="5ED51DBA" w14:textId="77777777" w:rsidR="00C34FD1" w:rsidRPr="00854EC3" w:rsidRDefault="00C34FD1" w:rsidP="0020257D">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W odniesieniu do pozyskanych danych osobowych decyzje nie będą podejmowane w sposób zautomatyzowany, stosowanie do art. 22 RODO.</w:t>
      </w:r>
    </w:p>
    <w:p w14:paraId="30E255F8" w14:textId="77777777" w:rsidR="00C34FD1" w:rsidRPr="00854EC3" w:rsidRDefault="00C34FD1" w:rsidP="0020257D">
      <w:pPr>
        <w:widowControl/>
        <w:numPr>
          <w:ilvl w:val="1"/>
          <w:numId w:val="10"/>
        </w:numPr>
        <w:suppressAutoHyphens w:val="0"/>
        <w:autoSpaceDE/>
        <w:autoSpaceDN w:val="0"/>
        <w:spacing w:line="276" w:lineRule="auto"/>
        <w:jc w:val="both"/>
        <w:textAlignment w:val="baseline"/>
        <w:rPr>
          <w:rFonts w:ascii="Calibri" w:eastAsia="Calibri" w:hAnsi="Calibri" w:cs="Calibri"/>
          <w:sz w:val="22"/>
          <w:szCs w:val="22"/>
          <w:lang w:eastAsia="en-US"/>
        </w:rPr>
      </w:pPr>
      <w:r w:rsidRPr="00854EC3">
        <w:rPr>
          <w:rFonts w:ascii="Calibri" w:eastAsia="Calibri" w:hAnsi="Calibri" w:cs="Calibri"/>
          <w:sz w:val="22"/>
          <w:szCs w:val="22"/>
          <w:lang w:eastAsia="en-US"/>
        </w:rPr>
        <w:t>Osoba fizyczna posiada:</w:t>
      </w:r>
    </w:p>
    <w:p w14:paraId="7608C60F" w14:textId="77777777" w:rsidR="00C34FD1" w:rsidRPr="00854EC3" w:rsidRDefault="00C34FD1" w:rsidP="0020257D">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15 RODO prawo dostępu do danych osobowych, które jej dotyczą;</w:t>
      </w:r>
    </w:p>
    <w:p w14:paraId="49A32BC7" w14:textId="77777777" w:rsidR="00C34FD1" w:rsidRPr="00854EC3" w:rsidRDefault="00C34FD1" w:rsidP="0020257D">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16 RODO prawo do sprostowania danych osobowych (prawo do graniczenia przetwarzania nie ma zastosowania w odniesieniu do przechowywania, w celu zapewnienia korzystania ze środków ochrony prawnej; lub w celu ochrony praw innej osoby fizycznej lub prawnej. lub z uwagi na ważne względy interesu publicznego Unii Europejskiej lun państwa członkowskiego),</w:t>
      </w:r>
    </w:p>
    <w:p w14:paraId="13D354BA" w14:textId="77777777" w:rsidR="00C34FD1" w:rsidRPr="00854EC3" w:rsidRDefault="00C34FD1" w:rsidP="0020257D">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D661879" w14:textId="77777777" w:rsidR="00C34FD1" w:rsidRPr="00854EC3" w:rsidRDefault="00C34FD1" w:rsidP="0020257D">
      <w:pPr>
        <w:widowControl/>
        <w:numPr>
          <w:ilvl w:val="0"/>
          <w:numId w:val="11"/>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prawo do wniesienia skargi do Prezesa Urzędu Ochrony Danych Osobowych, gdy osoba fizyczna uzna, że przetwarzanie danych osobowych jej dotyczących narusza przepisy RODO.</w:t>
      </w:r>
    </w:p>
    <w:p w14:paraId="40C59693" w14:textId="77777777" w:rsidR="00C34FD1" w:rsidRPr="00854EC3" w:rsidRDefault="00C34FD1" w:rsidP="0020257D">
      <w:pPr>
        <w:widowControl/>
        <w:numPr>
          <w:ilvl w:val="0"/>
          <w:numId w:val="9"/>
        </w:numPr>
        <w:suppressAutoHyphens w:val="0"/>
        <w:autoSpaceDE/>
        <w:autoSpaceDN w:val="0"/>
        <w:spacing w:line="276" w:lineRule="auto"/>
        <w:ind w:left="709" w:hanging="283"/>
        <w:jc w:val="both"/>
        <w:textAlignment w:val="baseline"/>
        <w:rPr>
          <w:rFonts w:ascii="Calibri" w:hAnsi="Calibri" w:cs="Calibri"/>
          <w:sz w:val="22"/>
          <w:szCs w:val="22"/>
          <w:lang w:eastAsia="pl-PL"/>
        </w:rPr>
      </w:pPr>
      <w:r w:rsidRPr="00854EC3">
        <w:rPr>
          <w:rFonts w:ascii="Calibri" w:hAnsi="Calibri" w:cs="Calibri"/>
          <w:sz w:val="22"/>
          <w:szCs w:val="22"/>
          <w:lang w:eastAsia="pl-PL"/>
        </w:rPr>
        <w:t>Osobie fizycznej nie przysługuje:</w:t>
      </w:r>
    </w:p>
    <w:p w14:paraId="772E5D37" w14:textId="77777777" w:rsidR="00C34FD1" w:rsidRPr="00854EC3" w:rsidRDefault="00C34FD1" w:rsidP="0020257D">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w związku z art. 17 ust. 3 lit. b, d lub e RODO prawo do usunięcia danych osobowych;</w:t>
      </w:r>
    </w:p>
    <w:p w14:paraId="48BB02B0" w14:textId="77777777" w:rsidR="00C34FD1" w:rsidRPr="00854EC3" w:rsidRDefault="00C34FD1" w:rsidP="0020257D">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prawo do przenoszenia danych osobowych, o którym mowa w art. 20 RODO;</w:t>
      </w:r>
    </w:p>
    <w:p w14:paraId="4962EF95" w14:textId="77777777" w:rsidR="0022110F" w:rsidRPr="00854EC3" w:rsidRDefault="00C34FD1" w:rsidP="0020257D">
      <w:pPr>
        <w:widowControl/>
        <w:numPr>
          <w:ilvl w:val="0"/>
          <w:numId w:val="12"/>
        </w:numPr>
        <w:suppressAutoHyphens w:val="0"/>
        <w:autoSpaceDE/>
        <w:autoSpaceDN w:val="0"/>
        <w:spacing w:line="276" w:lineRule="auto"/>
        <w:ind w:left="1276"/>
        <w:jc w:val="both"/>
        <w:textAlignment w:val="baseline"/>
        <w:rPr>
          <w:rFonts w:ascii="Calibri" w:hAnsi="Calibri" w:cs="Calibri"/>
          <w:sz w:val="22"/>
          <w:szCs w:val="22"/>
          <w:lang w:eastAsia="pl-PL"/>
        </w:rPr>
      </w:pPr>
      <w:r w:rsidRPr="00854EC3">
        <w:rPr>
          <w:rFonts w:ascii="Calibri" w:hAnsi="Calibri" w:cs="Calibri"/>
          <w:sz w:val="22"/>
          <w:szCs w:val="22"/>
          <w:lang w:eastAsia="pl-PL"/>
        </w:rPr>
        <w:t>na podstawie art. 21 RODO prawo sprzeciwu, wobec przetwarzania danych osobowych, gdyż podstawą prawną przetwarzania danych osobowych jest art. 6 ust. 1 lit. b) RODO.</w:t>
      </w:r>
    </w:p>
    <w:p w14:paraId="738DF234" w14:textId="77777777" w:rsidR="009F73BF" w:rsidRDefault="009F73BF" w:rsidP="00C722C7">
      <w:pPr>
        <w:pStyle w:val="Tekstpodstawowy"/>
        <w:spacing w:after="0" w:line="276" w:lineRule="auto"/>
        <w:ind w:left="284"/>
        <w:rPr>
          <w:rFonts w:ascii="Calibri" w:hAnsi="Calibri" w:cs="Calibri"/>
          <w:b/>
          <w:color w:val="000000"/>
          <w:spacing w:val="-1"/>
          <w:w w:val="90"/>
          <w:sz w:val="22"/>
          <w:szCs w:val="22"/>
          <w:lang w:val="pl-PL"/>
        </w:rPr>
      </w:pPr>
    </w:p>
    <w:p w14:paraId="2791B53F" w14:textId="77777777" w:rsidR="0022110F" w:rsidRPr="00E74B59" w:rsidRDefault="0022110F" w:rsidP="00C722C7">
      <w:pPr>
        <w:pStyle w:val="Tekstpodstawowy"/>
        <w:spacing w:after="0" w:line="276" w:lineRule="auto"/>
        <w:ind w:left="284"/>
        <w:rPr>
          <w:rFonts w:ascii="Calibri" w:hAnsi="Calibri" w:cs="Calibri"/>
          <w:sz w:val="22"/>
          <w:szCs w:val="22"/>
          <w:lang w:val="pl-PL"/>
        </w:rPr>
      </w:pPr>
      <w:r w:rsidRPr="00E74B59">
        <w:rPr>
          <w:rFonts w:ascii="Calibri" w:hAnsi="Calibri" w:cs="Calibri"/>
          <w:b/>
          <w:color w:val="000000"/>
          <w:spacing w:val="-1"/>
          <w:w w:val="90"/>
          <w:sz w:val="22"/>
          <w:szCs w:val="22"/>
          <w:lang w:val="pl-PL"/>
        </w:rPr>
        <w:t>Załącznikami do niniejszego dokumentu są:</w:t>
      </w:r>
    </w:p>
    <w:tbl>
      <w:tblPr>
        <w:tblW w:w="0" w:type="auto"/>
        <w:tblInd w:w="451" w:type="dxa"/>
        <w:tblLayout w:type="fixed"/>
        <w:tblCellMar>
          <w:left w:w="70" w:type="dxa"/>
          <w:right w:w="70" w:type="dxa"/>
        </w:tblCellMar>
        <w:tblLook w:val="0000" w:firstRow="0" w:lastRow="0" w:firstColumn="0" w:lastColumn="0" w:noHBand="0" w:noVBand="0"/>
      </w:tblPr>
      <w:tblGrid>
        <w:gridCol w:w="1604"/>
        <w:gridCol w:w="7654"/>
      </w:tblGrid>
      <w:tr w:rsidR="0022110F" w:rsidRPr="00E74B59" w14:paraId="49278F5D" w14:textId="77777777" w:rsidTr="00E74B59">
        <w:tc>
          <w:tcPr>
            <w:tcW w:w="1604" w:type="dxa"/>
            <w:tcBorders>
              <w:top w:val="single" w:sz="4" w:space="0" w:color="000000"/>
              <w:left w:val="single" w:sz="4" w:space="0" w:color="000000"/>
              <w:bottom w:val="single" w:sz="4" w:space="0" w:color="000000"/>
            </w:tcBorders>
          </w:tcPr>
          <w:p w14:paraId="1BE2EB36" w14:textId="77777777" w:rsidR="0022110F" w:rsidRPr="00E74B59" w:rsidRDefault="0022110F" w:rsidP="00C722C7">
            <w:pPr>
              <w:pStyle w:val="Tekstpodstawowy"/>
              <w:spacing w:after="0" w:line="276" w:lineRule="auto"/>
              <w:ind w:left="-395" w:firstLine="395"/>
              <w:jc w:val="center"/>
              <w:rPr>
                <w:rFonts w:ascii="Calibri" w:hAnsi="Calibri" w:cs="Calibri"/>
                <w:sz w:val="22"/>
                <w:szCs w:val="22"/>
                <w:lang w:val="pl-PL"/>
              </w:rPr>
            </w:pPr>
            <w:r w:rsidRPr="00E74B59">
              <w:rPr>
                <w:rFonts w:ascii="Calibri" w:hAnsi="Calibri" w:cs="Calibri"/>
                <w:b/>
                <w:color w:val="000000"/>
                <w:spacing w:val="-1"/>
                <w:w w:val="90"/>
                <w:sz w:val="22"/>
                <w:szCs w:val="22"/>
                <w:lang w:val="pl-PL"/>
              </w:rPr>
              <w:t>Nr</w:t>
            </w:r>
          </w:p>
        </w:tc>
        <w:tc>
          <w:tcPr>
            <w:tcW w:w="7654" w:type="dxa"/>
            <w:tcBorders>
              <w:top w:val="single" w:sz="4" w:space="0" w:color="000000"/>
              <w:left w:val="single" w:sz="4" w:space="0" w:color="000000"/>
              <w:bottom w:val="single" w:sz="4" w:space="0" w:color="000000"/>
              <w:right w:val="single" w:sz="4" w:space="0" w:color="000000"/>
            </w:tcBorders>
          </w:tcPr>
          <w:p w14:paraId="6B66285E" w14:textId="77777777" w:rsidR="0022110F" w:rsidRPr="00E74B59" w:rsidRDefault="0022110F" w:rsidP="00C722C7">
            <w:pPr>
              <w:pStyle w:val="Tekstpodstawowy"/>
              <w:spacing w:after="0" w:line="276" w:lineRule="auto"/>
              <w:rPr>
                <w:rFonts w:ascii="Calibri" w:hAnsi="Calibri" w:cs="Calibri"/>
                <w:sz w:val="22"/>
                <w:szCs w:val="22"/>
                <w:lang w:val="pl-PL"/>
              </w:rPr>
            </w:pPr>
            <w:r w:rsidRPr="00E74B59">
              <w:rPr>
                <w:rFonts w:ascii="Calibri" w:hAnsi="Calibri" w:cs="Calibri"/>
                <w:b/>
                <w:color w:val="000000"/>
                <w:spacing w:val="-1"/>
                <w:w w:val="90"/>
                <w:sz w:val="22"/>
                <w:szCs w:val="22"/>
                <w:lang w:val="pl-PL"/>
              </w:rPr>
              <w:t>Nazwa załącznika</w:t>
            </w:r>
          </w:p>
        </w:tc>
      </w:tr>
      <w:tr w:rsidR="0022110F" w:rsidRPr="00E74B59" w14:paraId="4E7F64B2" w14:textId="77777777" w:rsidTr="00E74B59">
        <w:tc>
          <w:tcPr>
            <w:tcW w:w="1604" w:type="dxa"/>
            <w:tcBorders>
              <w:top w:val="single" w:sz="4" w:space="0" w:color="000000"/>
              <w:left w:val="single" w:sz="4" w:space="0" w:color="000000"/>
              <w:bottom w:val="single" w:sz="4" w:space="0" w:color="000000"/>
            </w:tcBorders>
            <w:vAlign w:val="center"/>
          </w:tcPr>
          <w:p w14:paraId="0DB3CE50" w14:textId="77777777" w:rsidR="0022110F" w:rsidRPr="00E74B59" w:rsidRDefault="009C41FB" w:rsidP="00C722C7">
            <w:pPr>
              <w:pStyle w:val="Tekstpodstawowy"/>
              <w:spacing w:after="0" w:line="276" w:lineRule="auto"/>
              <w:jc w:val="center"/>
              <w:rPr>
                <w:rFonts w:ascii="Calibri" w:hAnsi="Calibri" w:cs="Calibri"/>
                <w:sz w:val="22"/>
                <w:szCs w:val="22"/>
                <w:lang w:val="pl-PL"/>
              </w:rPr>
            </w:pPr>
            <w:r w:rsidRPr="00E74B59">
              <w:rPr>
                <w:rFonts w:ascii="Calibri" w:hAnsi="Calibri" w:cs="Calibri"/>
                <w:color w:val="000000"/>
                <w:spacing w:val="-1"/>
                <w:w w:val="90"/>
                <w:sz w:val="22"/>
                <w:szCs w:val="22"/>
                <w:lang w:val="pl-PL"/>
              </w:rPr>
              <w:t xml:space="preserve">Załącznik nr </w:t>
            </w:r>
            <w:r w:rsidR="0022110F" w:rsidRPr="00E74B59">
              <w:rPr>
                <w:rFonts w:ascii="Calibri" w:hAnsi="Calibri" w:cs="Calibri"/>
                <w:color w:val="000000"/>
                <w:spacing w:val="-1"/>
                <w:w w:val="90"/>
                <w:sz w:val="22"/>
                <w:szCs w:val="22"/>
                <w:lang w:val="pl-PL"/>
              </w:rPr>
              <w:t>1</w:t>
            </w:r>
          </w:p>
        </w:tc>
        <w:tc>
          <w:tcPr>
            <w:tcW w:w="7654" w:type="dxa"/>
            <w:tcBorders>
              <w:top w:val="single" w:sz="4" w:space="0" w:color="000000"/>
              <w:left w:val="single" w:sz="4" w:space="0" w:color="000000"/>
              <w:bottom w:val="single" w:sz="4" w:space="0" w:color="000000"/>
              <w:right w:val="single" w:sz="4" w:space="0" w:color="000000"/>
            </w:tcBorders>
          </w:tcPr>
          <w:p w14:paraId="45FE7947" w14:textId="77777777" w:rsidR="0022110F" w:rsidRPr="00E74B59" w:rsidRDefault="0022110F" w:rsidP="00C722C7">
            <w:pPr>
              <w:pStyle w:val="Tekstpodstawowy"/>
              <w:spacing w:after="0" w:line="276" w:lineRule="auto"/>
              <w:rPr>
                <w:rFonts w:ascii="Calibri" w:hAnsi="Calibri" w:cs="Calibri"/>
                <w:sz w:val="22"/>
                <w:szCs w:val="22"/>
                <w:lang w:val="pl-PL"/>
              </w:rPr>
            </w:pPr>
            <w:r w:rsidRPr="00E74B59">
              <w:rPr>
                <w:rFonts w:ascii="Calibri" w:hAnsi="Calibri" w:cs="Calibri"/>
                <w:color w:val="000000"/>
                <w:spacing w:val="-1"/>
                <w:w w:val="90"/>
                <w:sz w:val="22"/>
                <w:szCs w:val="22"/>
                <w:lang w:val="pl-PL"/>
              </w:rPr>
              <w:t>Formularz ofertowy</w:t>
            </w:r>
          </w:p>
        </w:tc>
      </w:tr>
      <w:tr w:rsidR="009C41FB" w:rsidRPr="00E74B59" w14:paraId="1E4CC30D" w14:textId="77777777" w:rsidTr="00E74B59">
        <w:tc>
          <w:tcPr>
            <w:tcW w:w="1604" w:type="dxa"/>
            <w:tcBorders>
              <w:top w:val="single" w:sz="4" w:space="0" w:color="000000"/>
              <w:left w:val="single" w:sz="4" w:space="0" w:color="000000"/>
              <w:bottom w:val="single" w:sz="4" w:space="0" w:color="000000"/>
            </w:tcBorders>
            <w:vAlign w:val="center"/>
          </w:tcPr>
          <w:p w14:paraId="0846DA95" w14:textId="77777777" w:rsidR="009C41FB" w:rsidRPr="00E74B59" w:rsidRDefault="009C41FB" w:rsidP="00C722C7">
            <w:pPr>
              <w:pStyle w:val="Tekstpodstawowy"/>
              <w:spacing w:after="0" w:line="276" w:lineRule="auto"/>
              <w:jc w:val="center"/>
              <w:rPr>
                <w:rFonts w:ascii="Calibri" w:hAnsi="Calibri" w:cs="Calibri"/>
                <w:color w:val="000000"/>
                <w:spacing w:val="-1"/>
                <w:w w:val="90"/>
                <w:sz w:val="22"/>
                <w:szCs w:val="22"/>
                <w:lang w:val="pl-PL"/>
              </w:rPr>
            </w:pPr>
            <w:r w:rsidRPr="00E74B59">
              <w:rPr>
                <w:rFonts w:ascii="Calibri" w:hAnsi="Calibri" w:cs="Calibri"/>
                <w:color w:val="000000"/>
                <w:spacing w:val="-1"/>
                <w:w w:val="90"/>
                <w:sz w:val="22"/>
                <w:szCs w:val="22"/>
                <w:lang w:val="pl-PL"/>
              </w:rPr>
              <w:t>Załącznik nr 2</w:t>
            </w:r>
          </w:p>
        </w:tc>
        <w:tc>
          <w:tcPr>
            <w:tcW w:w="7654" w:type="dxa"/>
            <w:tcBorders>
              <w:top w:val="single" w:sz="4" w:space="0" w:color="000000"/>
              <w:left w:val="single" w:sz="4" w:space="0" w:color="000000"/>
              <w:bottom w:val="single" w:sz="4" w:space="0" w:color="000000"/>
              <w:right w:val="single" w:sz="4" w:space="0" w:color="000000"/>
            </w:tcBorders>
          </w:tcPr>
          <w:p w14:paraId="213C3868" w14:textId="77777777" w:rsidR="009C41FB" w:rsidRPr="00E74B59" w:rsidRDefault="009C41FB" w:rsidP="00C722C7">
            <w:pPr>
              <w:pStyle w:val="Tekstpodstawowy"/>
              <w:spacing w:after="0" w:line="276" w:lineRule="auto"/>
              <w:rPr>
                <w:rFonts w:ascii="Calibri" w:hAnsi="Calibri" w:cs="Calibri"/>
                <w:color w:val="000000"/>
                <w:spacing w:val="-1"/>
                <w:w w:val="90"/>
                <w:sz w:val="22"/>
                <w:szCs w:val="22"/>
                <w:lang w:val="pl-PL"/>
              </w:rPr>
            </w:pPr>
            <w:r w:rsidRPr="00E74B59">
              <w:rPr>
                <w:rFonts w:ascii="Calibri" w:hAnsi="Calibri" w:cs="Calibri"/>
                <w:color w:val="000000"/>
                <w:spacing w:val="-1"/>
                <w:w w:val="90"/>
                <w:sz w:val="22"/>
                <w:szCs w:val="22"/>
                <w:lang w:val="pl-PL"/>
              </w:rPr>
              <w:t xml:space="preserve">Oświadczenie o </w:t>
            </w:r>
            <w:r w:rsidR="009F73BF">
              <w:rPr>
                <w:rFonts w:ascii="Calibri" w:hAnsi="Calibri" w:cs="Calibri"/>
                <w:color w:val="000000"/>
                <w:spacing w:val="-1"/>
                <w:w w:val="90"/>
                <w:sz w:val="22"/>
                <w:szCs w:val="22"/>
                <w:lang w:val="pl-PL"/>
              </w:rPr>
              <w:t>niepowiązaniu</w:t>
            </w:r>
            <w:r w:rsidRPr="00E74B59">
              <w:rPr>
                <w:rFonts w:ascii="Calibri" w:hAnsi="Calibri" w:cs="Calibri"/>
                <w:color w:val="000000"/>
                <w:spacing w:val="-1"/>
                <w:w w:val="90"/>
                <w:sz w:val="22"/>
                <w:szCs w:val="22"/>
                <w:lang w:val="pl-PL"/>
              </w:rPr>
              <w:t xml:space="preserve"> </w:t>
            </w:r>
          </w:p>
        </w:tc>
      </w:tr>
    </w:tbl>
    <w:p w14:paraId="01E39854" w14:textId="77777777" w:rsidR="009218D3" w:rsidRPr="00E74B59" w:rsidRDefault="009218D3" w:rsidP="00C722C7">
      <w:pPr>
        <w:spacing w:line="276" w:lineRule="auto"/>
        <w:ind w:right="850"/>
        <w:jc w:val="right"/>
        <w:rPr>
          <w:rFonts w:ascii="Calibri" w:hAnsi="Calibri" w:cs="Calibri"/>
          <w:sz w:val="22"/>
          <w:szCs w:val="22"/>
        </w:rPr>
      </w:pPr>
    </w:p>
    <w:p w14:paraId="13577063" w14:textId="77777777" w:rsidR="0022110F" w:rsidRPr="00FE1CC4" w:rsidRDefault="0022110F" w:rsidP="00C722C7">
      <w:pPr>
        <w:spacing w:line="276" w:lineRule="auto"/>
        <w:ind w:right="850"/>
        <w:rPr>
          <w:rFonts w:ascii="Calibri" w:hAnsi="Calibri" w:cs="Calibri"/>
          <w:sz w:val="22"/>
          <w:szCs w:val="22"/>
        </w:rPr>
      </w:pPr>
    </w:p>
    <w:sectPr w:rsidR="0022110F" w:rsidRPr="00FE1CC4" w:rsidSect="009F73BF">
      <w:headerReference w:type="default" r:id="rId11"/>
      <w:footerReference w:type="default" r:id="rId12"/>
      <w:pgSz w:w="11906" w:h="16838"/>
      <w:pgMar w:top="1772" w:right="1134" w:bottom="1276" w:left="1134" w:header="426" w:footer="2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42853" w14:textId="77777777" w:rsidR="00C05239" w:rsidRPr="00E74B59" w:rsidRDefault="00C05239">
      <w:r w:rsidRPr="00E74B59">
        <w:separator/>
      </w:r>
    </w:p>
  </w:endnote>
  <w:endnote w:type="continuationSeparator" w:id="0">
    <w:p w14:paraId="198922DD" w14:textId="77777777" w:rsidR="00C05239" w:rsidRPr="00E74B59" w:rsidRDefault="00C05239">
      <w:r w:rsidRPr="00E74B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C248B" w14:textId="77777777" w:rsidR="0022110F" w:rsidRPr="00E74B59" w:rsidRDefault="0022110F">
    <w:pPr>
      <w:pStyle w:val="Stopka"/>
      <w:jc w:val="center"/>
      <w:rPr>
        <w:sz w:val="18"/>
        <w:szCs w:val="18"/>
      </w:rPr>
    </w:pPr>
    <w:r w:rsidRPr="00E74B59">
      <w:rPr>
        <w:sz w:val="18"/>
        <w:szCs w:val="18"/>
      </w:rPr>
      <w:t xml:space="preserve">Strona </w:t>
    </w:r>
    <w:r w:rsidRPr="00E74B59">
      <w:rPr>
        <w:sz w:val="18"/>
        <w:szCs w:val="18"/>
      </w:rPr>
      <w:fldChar w:fldCharType="begin"/>
    </w:r>
    <w:r w:rsidRPr="00E74B59">
      <w:rPr>
        <w:sz w:val="18"/>
        <w:szCs w:val="18"/>
      </w:rPr>
      <w:instrText xml:space="preserve"> PAGE \* ARABIC </w:instrText>
    </w:r>
    <w:r w:rsidRPr="00E74B59">
      <w:rPr>
        <w:sz w:val="18"/>
        <w:szCs w:val="18"/>
      </w:rPr>
      <w:fldChar w:fldCharType="separate"/>
    </w:r>
    <w:r w:rsidRPr="00E74B59">
      <w:rPr>
        <w:sz w:val="18"/>
        <w:szCs w:val="18"/>
      </w:rPr>
      <w:t>6</w:t>
    </w:r>
    <w:r w:rsidRPr="00E74B59">
      <w:rPr>
        <w:sz w:val="18"/>
        <w:szCs w:val="18"/>
      </w:rPr>
      <w:fldChar w:fldCharType="end"/>
    </w:r>
    <w:r w:rsidRPr="00E74B59">
      <w:rPr>
        <w:sz w:val="18"/>
        <w:szCs w:val="18"/>
      </w:rPr>
      <w:t xml:space="preserve"> z </w:t>
    </w:r>
    <w:r w:rsidRPr="00E74B59">
      <w:rPr>
        <w:sz w:val="18"/>
        <w:szCs w:val="18"/>
      </w:rPr>
      <w:fldChar w:fldCharType="begin"/>
    </w:r>
    <w:r w:rsidRPr="00E74B59">
      <w:rPr>
        <w:sz w:val="18"/>
        <w:szCs w:val="18"/>
      </w:rPr>
      <w:instrText xml:space="preserve"> NUMPAGES \* ARABIC </w:instrText>
    </w:r>
    <w:r w:rsidRPr="00E74B59">
      <w:rPr>
        <w:sz w:val="18"/>
        <w:szCs w:val="18"/>
      </w:rPr>
      <w:fldChar w:fldCharType="separate"/>
    </w:r>
    <w:r w:rsidRPr="00E74B59">
      <w:rPr>
        <w:sz w:val="18"/>
        <w:szCs w:val="18"/>
      </w:rPr>
      <w:t>6</w:t>
    </w:r>
    <w:r w:rsidRPr="00E74B59">
      <w:rPr>
        <w:sz w:val="18"/>
        <w:szCs w:val="18"/>
      </w:rPr>
      <w:fldChar w:fldCharType="end"/>
    </w:r>
  </w:p>
  <w:p w14:paraId="3A92BA8B" w14:textId="77777777" w:rsidR="0022110F" w:rsidRPr="00E74B59" w:rsidRDefault="0022110F" w:rsidP="000F3740">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CE01E" w14:textId="77777777" w:rsidR="00C05239" w:rsidRPr="00E74B59" w:rsidRDefault="00C05239">
      <w:r w:rsidRPr="00E74B59">
        <w:separator/>
      </w:r>
    </w:p>
  </w:footnote>
  <w:footnote w:type="continuationSeparator" w:id="0">
    <w:p w14:paraId="41200AD1" w14:textId="77777777" w:rsidR="00C05239" w:rsidRPr="00E74B59" w:rsidRDefault="00C05239">
      <w:r w:rsidRPr="00E74B5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775" w14:textId="77777777" w:rsidR="00360581" w:rsidRPr="00E74B59" w:rsidRDefault="00F06127" w:rsidP="00360581">
    <w:pPr>
      <w:pStyle w:val="Nagwek"/>
    </w:pPr>
    <w:r>
      <w:rPr>
        <w:rFonts w:ascii="Calibri" w:eastAsia="Calibri" w:hAnsi="Calibri"/>
        <w:noProof/>
        <w:sz w:val="22"/>
        <w:szCs w:val="22"/>
        <w:lang w:val="en-GB"/>
      </w:rPr>
      <w:pict w14:anchorId="00BFA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i1025" type="#_x0000_t75" alt="Obraz zawierający tekst&#10;&#10;Opis wygenerowany automatycznie" style="width:412pt;height:57pt;visibility:visible" filled="t">
          <v:fill opacity="0"/>
          <v:imagedata r:id="rId1" o:title="Obraz zawierający tekst&#10;&#10;Opis wygenerowany automatycznie" croptop="-57f" cropbottom="-57f" cropleft="-7f" cropright="-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574"/>
        </w:tabs>
        <w:ind w:left="574" w:hanging="432"/>
      </w:pPr>
      <w:rPr>
        <w:b/>
        <w:i w:val="0"/>
        <w:color w:val="auto"/>
      </w:rPr>
    </w:lvl>
    <w:lvl w:ilvl="1">
      <w:start w:val="1"/>
      <w:numFmt w:val="decimal"/>
      <w:pStyle w:val="Nagwek2"/>
      <w:lvlText w:val="%1.%2"/>
      <w:lvlJc w:val="left"/>
      <w:pPr>
        <w:tabs>
          <w:tab w:val="num" w:pos="576"/>
        </w:tabs>
        <w:ind w:left="576" w:hanging="576"/>
      </w:pPr>
      <w:rPr>
        <w:rFonts w:ascii="Arial" w:hAnsi="Arial" w:cs="Arial" w:hint="default"/>
        <w:b w:val="0"/>
        <w:i w:val="0"/>
        <w:color w:val="auto"/>
        <w:sz w:val="22"/>
        <w:szCs w:val="22"/>
      </w:rPr>
    </w:lvl>
    <w:lvl w:ilvl="2">
      <w:start w:val="1"/>
      <w:numFmt w:val="lowerLetter"/>
      <w:pStyle w:val="Nagwek3"/>
      <w:lvlText w:val="%3)"/>
      <w:lvlJc w:val="left"/>
      <w:pPr>
        <w:tabs>
          <w:tab w:val="num" w:pos="720"/>
        </w:tabs>
        <w:ind w:left="720" w:hanging="720"/>
      </w:pPr>
      <w:rPr>
        <w:rFonts w:ascii="Arial" w:eastAsia="Times New Roman" w:hAnsi="Arial" w:cs="Arial" w:hint="default"/>
        <w:b w:val="0"/>
        <w:i w:val="0"/>
        <w:sz w:val="22"/>
        <w:szCs w:val="22"/>
      </w:rPr>
    </w:lvl>
    <w:lvl w:ilvl="3">
      <w:start w:val="1"/>
      <w:numFmt w:val="bullet"/>
      <w:pStyle w:val="Nagwek4"/>
      <w:lvlText w:val=""/>
      <w:lvlJc w:val="left"/>
      <w:pPr>
        <w:tabs>
          <w:tab w:val="num" w:pos="864"/>
        </w:tabs>
        <w:ind w:left="864" w:hanging="864"/>
      </w:pPr>
      <w:rPr>
        <w:rFonts w:ascii="Symbol" w:hAnsi="Symbol" w:cs="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hint="default"/>
        <w:b/>
        <w:bCs/>
        <w:color w:val="auto"/>
        <w:sz w:val="26"/>
        <w:szCs w:val="26"/>
      </w:rPr>
    </w:lvl>
    <w:lvl w:ilvl="1">
      <w:start w:val="1"/>
      <w:numFmt w:val="decimal"/>
      <w:lvlText w:val="%2."/>
      <w:lvlJc w:val="left"/>
      <w:pPr>
        <w:tabs>
          <w:tab w:val="num" w:pos="654"/>
        </w:tabs>
        <w:ind w:left="654" w:hanging="360"/>
      </w:pPr>
      <w:rPr>
        <w:rFonts w:hint="default"/>
        <w:b/>
        <w:bCs/>
        <w:color w:val="auto"/>
        <w:sz w:val="26"/>
        <w:szCs w:val="26"/>
      </w:rPr>
    </w:lvl>
    <w:lvl w:ilvl="2">
      <w:start w:val="1"/>
      <w:numFmt w:val="lowerLetter"/>
      <w:lvlText w:val="%3)"/>
      <w:lvlJc w:val="left"/>
      <w:pPr>
        <w:tabs>
          <w:tab w:val="num" w:pos="1554"/>
        </w:tabs>
        <w:ind w:left="1554" w:hanging="360"/>
      </w:pPr>
      <w:rPr>
        <w:rFonts w:hint="default"/>
        <w:b/>
        <w:bCs/>
        <w:color w:val="auto"/>
        <w:sz w:val="26"/>
        <w:szCs w:val="26"/>
      </w:rPr>
    </w:lvl>
    <w:lvl w:ilvl="3">
      <w:start w:val="1"/>
      <w:numFmt w:val="decimal"/>
      <w:lvlText w:val="%4."/>
      <w:lvlJc w:val="left"/>
      <w:pPr>
        <w:tabs>
          <w:tab w:val="num" w:pos="2094"/>
        </w:tabs>
        <w:ind w:left="2094" w:hanging="360"/>
      </w:pPr>
      <w:rPr>
        <w:rFonts w:ascii="Calibri" w:hAnsi="Calibri" w:cs="Calibri"/>
        <w:color w:val="000000"/>
        <w:spacing w:val="-1"/>
        <w:w w:val="90"/>
        <w:sz w:val="22"/>
        <w:szCs w:val="22"/>
      </w:rPr>
    </w:lvl>
    <w:lvl w:ilvl="4">
      <w:start w:val="1"/>
      <w:numFmt w:val="lowerLetter"/>
      <w:lvlText w:val="%5."/>
      <w:lvlJc w:val="left"/>
      <w:pPr>
        <w:tabs>
          <w:tab w:val="num" w:pos="2814"/>
        </w:tabs>
        <w:ind w:left="2814" w:hanging="360"/>
      </w:pPr>
    </w:lvl>
    <w:lvl w:ilvl="5">
      <w:start w:val="1"/>
      <w:numFmt w:val="lowerRoman"/>
      <w:lvlText w:val="%6."/>
      <w:lvlJc w:val="right"/>
      <w:pPr>
        <w:tabs>
          <w:tab w:val="num" w:pos="3534"/>
        </w:tabs>
        <w:ind w:left="3534" w:hanging="180"/>
      </w:pPr>
    </w:lvl>
    <w:lvl w:ilvl="6">
      <w:start w:val="1"/>
      <w:numFmt w:val="decimal"/>
      <w:lvlText w:val="%7."/>
      <w:lvlJc w:val="left"/>
      <w:pPr>
        <w:tabs>
          <w:tab w:val="num" w:pos="4254"/>
        </w:tabs>
        <w:ind w:left="4254" w:hanging="360"/>
      </w:pPr>
    </w:lvl>
    <w:lvl w:ilvl="7">
      <w:start w:val="1"/>
      <w:numFmt w:val="lowerLetter"/>
      <w:lvlText w:val="%8."/>
      <w:lvlJc w:val="left"/>
      <w:pPr>
        <w:tabs>
          <w:tab w:val="num" w:pos="4974"/>
        </w:tabs>
        <w:ind w:left="4974" w:hanging="360"/>
      </w:pPr>
    </w:lvl>
    <w:lvl w:ilvl="8">
      <w:start w:val="1"/>
      <w:numFmt w:val="lowerRoman"/>
      <w:lvlText w:val="%9."/>
      <w:lvlJc w:val="right"/>
      <w:pPr>
        <w:tabs>
          <w:tab w:val="num" w:pos="5694"/>
        </w:tabs>
        <w:ind w:left="5694" w:hanging="18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287" w:hanging="360"/>
      </w:pPr>
      <w:rPr>
        <w:rFonts w:ascii="Calibri" w:hAnsi="Calibri" w:cs="Calibri" w:hint="default"/>
        <w:b w:val="0"/>
        <w:color w:val="000000"/>
        <w:spacing w:val="-1"/>
        <w:w w:val="90"/>
        <w:sz w:val="22"/>
        <w:szCs w:val="22"/>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81" w:hanging="360"/>
      </w:pPr>
      <w:rPr>
        <w:rFonts w:cs="Calibri"/>
        <w:b w:val="0"/>
      </w:rPr>
    </w:lvl>
  </w:abstractNum>
  <w:abstractNum w:abstractNumId="4" w15:restartNumberingAfterBreak="0">
    <w:nsid w:val="00000005"/>
    <w:multiLevelType w:val="multilevel"/>
    <w:tmpl w:val="829AF17C"/>
    <w:lvl w:ilvl="0">
      <w:start w:val="2"/>
      <w:numFmt w:val="upperRoman"/>
      <w:lvlText w:val="%1."/>
      <w:lvlJc w:val="left"/>
      <w:pPr>
        <w:tabs>
          <w:tab w:val="num" w:pos="0"/>
        </w:tabs>
        <w:ind w:left="1080" w:hanging="720"/>
      </w:pPr>
      <w:rPr>
        <w:rFonts w:ascii="Arial" w:eastAsia="Arial" w:hAnsi="Arial" w:cs="Arial" w:hint="default"/>
        <w:b/>
        <w:bCs/>
        <w:color w:val="000000"/>
        <w:spacing w:val="-1"/>
        <w:w w:val="90"/>
        <w:sz w:val="22"/>
        <w:szCs w:val="22"/>
        <w:lang w:val="pl-PL" w:eastAsia="pl-PL" w:bidi="pl-PL"/>
      </w:rPr>
    </w:lvl>
    <w:lvl w:ilvl="1">
      <w:start w:val="1"/>
      <w:numFmt w:val="decimal"/>
      <w:lvlText w:val="%2."/>
      <w:lvlJc w:val="left"/>
      <w:pPr>
        <w:tabs>
          <w:tab w:val="num" w:pos="0"/>
        </w:tabs>
        <w:ind w:left="1440" w:hanging="360"/>
      </w:pPr>
      <w:rPr>
        <w:rFonts w:ascii="Calibri" w:hAnsi="Calibri" w:cs="Calibri" w:hint="default"/>
        <w:b w:val="0"/>
        <w:bCs/>
        <w:color w:val="000000"/>
        <w:spacing w:val="-1"/>
        <w:w w:val="90"/>
        <w:sz w:val="22"/>
        <w:szCs w:val="22"/>
        <w:lang w:val="pl-PL"/>
      </w:rPr>
    </w:lvl>
    <w:lvl w:ilvl="2">
      <w:start w:val="1"/>
      <w:numFmt w:val="lowerLetter"/>
      <w:lvlText w:val="%3)"/>
      <w:lvlJc w:val="left"/>
      <w:pPr>
        <w:tabs>
          <w:tab w:val="num" w:pos="0"/>
        </w:tabs>
        <w:ind w:left="1882" w:hanging="180"/>
      </w:pPr>
      <w:rPr>
        <w:rFonts w:ascii="Calibri" w:hAnsi="Calibri" w:cs="Calibri" w:hint="default"/>
        <w:lang w:val="pl-PL"/>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00000006"/>
    <w:multiLevelType w:val="multilevel"/>
    <w:tmpl w:val="00000006"/>
    <w:name w:val="WW8Num9"/>
    <w:lvl w:ilvl="0">
      <w:start w:val="1"/>
      <w:numFmt w:val="upperRoman"/>
      <w:lvlText w:val="%1."/>
      <w:lvlJc w:val="left"/>
      <w:pPr>
        <w:tabs>
          <w:tab w:val="num" w:pos="0"/>
        </w:tabs>
        <w:ind w:left="1080" w:hanging="720"/>
      </w:pPr>
      <w:rPr>
        <w:rFonts w:ascii="Symbol" w:eastAsia="Times New Roman" w:hAnsi="Symbol" w:cs="Arial" w:hint="default"/>
      </w:rPr>
    </w:lvl>
    <w:lvl w:ilvl="1">
      <w:start w:val="1"/>
      <w:numFmt w:val="decimal"/>
      <w:lvlText w:val="%2."/>
      <w:lvlJc w:val="left"/>
      <w:pPr>
        <w:tabs>
          <w:tab w:val="num" w:pos="0"/>
        </w:tabs>
        <w:ind w:left="1440" w:hanging="360"/>
      </w:pPr>
      <w:rPr>
        <w:rFonts w:ascii="Calibri" w:hAnsi="Calibri" w:cs="Calibri" w:hint="default"/>
        <w:b w:val="0"/>
        <w:bCs/>
        <w:color w:val="000000"/>
        <w:spacing w:val="-1"/>
        <w:w w:val="90"/>
        <w:sz w:val="22"/>
        <w:szCs w:val="22"/>
      </w:rPr>
    </w:lvl>
    <w:lvl w:ilvl="2">
      <w:start w:val="1"/>
      <w:numFmt w:val="lowerLetter"/>
      <w:lvlText w:val="%3)"/>
      <w:lvlJc w:val="lef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4E614FF"/>
    <w:multiLevelType w:val="hybridMultilevel"/>
    <w:tmpl w:val="384E6EC8"/>
    <w:name w:val="WW8Num822"/>
    <w:lvl w:ilvl="0" w:tplc="EEE461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23219"/>
    <w:multiLevelType w:val="hybridMultilevel"/>
    <w:tmpl w:val="6FDE0EFC"/>
    <w:lvl w:ilvl="0" w:tplc="FFFFFFFF">
      <w:start w:val="1"/>
      <w:numFmt w:val="decimal"/>
      <w:lvlText w:val="%1."/>
      <w:lvlJc w:val="left"/>
      <w:pPr>
        <w:ind w:left="1004" w:hanging="360"/>
      </w:pPr>
    </w:lvl>
    <w:lvl w:ilvl="1" w:tplc="0415000F">
      <w:start w:val="1"/>
      <w:numFmt w:val="decimal"/>
      <w:lvlText w:val="%2."/>
      <w:lvlJc w:val="left"/>
      <w:pPr>
        <w:ind w:left="1724" w:hanging="360"/>
      </w:pPr>
    </w:lvl>
    <w:lvl w:ilvl="2" w:tplc="46744EAA">
      <w:start w:val="1"/>
      <w:numFmt w:val="upperRoman"/>
      <w:lvlText w:val="(%3)"/>
      <w:lvlJc w:val="left"/>
      <w:pPr>
        <w:ind w:left="2984" w:hanging="720"/>
      </w:pPr>
      <w:rPr>
        <w:rFonts w:hint="default"/>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1AFD1E44"/>
    <w:multiLevelType w:val="multilevel"/>
    <w:tmpl w:val="7B783B74"/>
    <w:lvl w:ilvl="0">
      <w:start w:val="1"/>
      <w:numFmt w:val="lowerLetter"/>
      <w:lvlText w:val="%1)"/>
      <w:lvlJc w:val="left"/>
      <w:pPr>
        <w:ind w:left="1146" w:hanging="360"/>
      </w:pPr>
      <w:rPr>
        <w:i w:val="0"/>
        <w:color w:val="auto"/>
        <w:sz w:val="20"/>
        <w:szCs w:val="20"/>
      </w:rPr>
    </w:lvl>
    <w:lvl w:ilvl="1">
      <w:start w:val="1"/>
      <w:numFmt w:val="decimal"/>
      <w:lvlText w:val="%2o"/>
      <w:lvlJc w:val="left"/>
      <w:pPr>
        <w:ind w:left="1866" w:hanging="360"/>
      </w:pPr>
      <w:rPr>
        <w:rFonts w:cs="Courier New"/>
      </w:rPr>
    </w:lvl>
    <w:lvl w:ilvl="2">
      <w:start w:val="1"/>
      <w:numFmt w:val="decimal"/>
      <w:lvlText w:val="%3"/>
      <w:lvlJc w:val="left"/>
      <w:pPr>
        <w:ind w:left="2586" w:hanging="360"/>
      </w:pPr>
    </w:lvl>
    <w:lvl w:ilvl="3">
      <w:start w:val="1"/>
      <w:numFmt w:val="decimal"/>
      <w:lvlText w:val="%4"/>
      <w:lvlJc w:val="left"/>
      <w:pPr>
        <w:ind w:left="3306" w:hanging="360"/>
      </w:pPr>
    </w:lvl>
    <w:lvl w:ilvl="4">
      <w:start w:val="1"/>
      <w:numFmt w:val="decimal"/>
      <w:lvlText w:val="%5o"/>
      <w:lvlJc w:val="left"/>
      <w:pPr>
        <w:ind w:left="4026" w:hanging="360"/>
      </w:pPr>
      <w:rPr>
        <w:rFonts w:cs="Courier New"/>
      </w:rPr>
    </w:lvl>
    <w:lvl w:ilvl="5">
      <w:start w:val="1"/>
      <w:numFmt w:val="decimal"/>
      <w:lvlText w:val="%6"/>
      <w:lvlJc w:val="left"/>
      <w:pPr>
        <w:ind w:left="4746" w:hanging="360"/>
      </w:pPr>
    </w:lvl>
    <w:lvl w:ilvl="6">
      <w:start w:val="1"/>
      <w:numFmt w:val="decimal"/>
      <w:lvlText w:val="%7"/>
      <w:lvlJc w:val="left"/>
      <w:pPr>
        <w:ind w:left="5466" w:hanging="360"/>
      </w:pPr>
    </w:lvl>
    <w:lvl w:ilvl="7">
      <w:start w:val="1"/>
      <w:numFmt w:val="decimal"/>
      <w:lvlText w:val="%8o"/>
      <w:lvlJc w:val="left"/>
      <w:pPr>
        <w:ind w:left="6186" w:hanging="360"/>
      </w:pPr>
      <w:rPr>
        <w:rFonts w:cs="Courier New"/>
      </w:rPr>
    </w:lvl>
    <w:lvl w:ilvl="8">
      <w:start w:val="1"/>
      <w:numFmt w:val="decimal"/>
      <w:lvlText w:val="%9"/>
      <w:lvlJc w:val="left"/>
      <w:pPr>
        <w:ind w:left="6906" w:hanging="360"/>
      </w:pPr>
    </w:lvl>
  </w:abstractNum>
  <w:abstractNum w:abstractNumId="9" w15:restartNumberingAfterBreak="0">
    <w:nsid w:val="27970932"/>
    <w:multiLevelType w:val="multilevel"/>
    <w:tmpl w:val="7F5450DA"/>
    <w:lvl w:ilvl="0">
      <w:start w:val="1"/>
      <w:numFmt w:val="lowerLetter"/>
      <w:lvlText w:val="%1)"/>
      <w:lvlJc w:val="left"/>
      <w:pPr>
        <w:ind w:left="1146" w:hanging="360"/>
      </w:pPr>
      <w:rPr>
        <w:b w:val="0"/>
        <w:i w:val="0"/>
        <w:color w:val="auto"/>
        <w:sz w:val="20"/>
        <w:szCs w:val="20"/>
      </w:rPr>
    </w:lvl>
    <w:lvl w:ilvl="1">
      <w:start w:val="1"/>
      <w:numFmt w:val="decimal"/>
      <w:lvlText w:val="%2o"/>
      <w:lvlJc w:val="left"/>
      <w:pPr>
        <w:ind w:left="1866" w:hanging="360"/>
      </w:pPr>
      <w:rPr>
        <w:rFonts w:cs="Courier New"/>
      </w:rPr>
    </w:lvl>
    <w:lvl w:ilvl="2">
      <w:start w:val="1"/>
      <w:numFmt w:val="decimal"/>
      <w:lvlText w:val="%3"/>
      <w:lvlJc w:val="left"/>
      <w:pPr>
        <w:ind w:left="2586" w:hanging="360"/>
      </w:pPr>
    </w:lvl>
    <w:lvl w:ilvl="3">
      <w:start w:val="1"/>
      <w:numFmt w:val="decimal"/>
      <w:lvlText w:val="%4"/>
      <w:lvlJc w:val="left"/>
      <w:pPr>
        <w:ind w:left="3306" w:hanging="360"/>
      </w:pPr>
    </w:lvl>
    <w:lvl w:ilvl="4">
      <w:start w:val="1"/>
      <w:numFmt w:val="decimal"/>
      <w:lvlText w:val="%5o"/>
      <w:lvlJc w:val="left"/>
      <w:pPr>
        <w:ind w:left="4026" w:hanging="360"/>
      </w:pPr>
      <w:rPr>
        <w:rFonts w:cs="Courier New"/>
      </w:rPr>
    </w:lvl>
    <w:lvl w:ilvl="5">
      <w:start w:val="1"/>
      <w:numFmt w:val="decimal"/>
      <w:lvlText w:val="%6"/>
      <w:lvlJc w:val="left"/>
      <w:pPr>
        <w:ind w:left="4746" w:hanging="360"/>
      </w:pPr>
    </w:lvl>
    <w:lvl w:ilvl="6">
      <w:start w:val="1"/>
      <w:numFmt w:val="decimal"/>
      <w:lvlText w:val="%7"/>
      <w:lvlJc w:val="left"/>
      <w:pPr>
        <w:ind w:left="5466" w:hanging="360"/>
      </w:pPr>
    </w:lvl>
    <w:lvl w:ilvl="7">
      <w:start w:val="1"/>
      <w:numFmt w:val="decimal"/>
      <w:lvlText w:val="%8o"/>
      <w:lvlJc w:val="left"/>
      <w:pPr>
        <w:ind w:left="6186" w:hanging="360"/>
      </w:pPr>
      <w:rPr>
        <w:rFonts w:cs="Courier New"/>
      </w:rPr>
    </w:lvl>
    <w:lvl w:ilvl="8">
      <w:start w:val="1"/>
      <w:numFmt w:val="decimal"/>
      <w:lvlText w:val="%9"/>
      <w:lvlJc w:val="left"/>
      <w:pPr>
        <w:ind w:left="6906" w:hanging="360"/>
      </w:pPr>
    </w:lvl>
  </w:abstractNum>
  <w:abstractNum w:abstractNumId="10" w15:restartNumberingAfterBreak="0">
    <w:nsid w:val="29956837"/>
    <w:multiLevelType w:val="multilevel"/>
    <w:tmpl w:val="782E0052"/>
    <w:lvl w:ilvl="0">
      <w:start w:val="1"/>
      <w:numFmt w:val="decimal"/>
      <w:lvlText w:val="%1"/>
      <w:lvlJc w:val="left"/>
      <w:pPr>
        <w:ind w:left="360" w:hanging="360"/>
      </w:pPr>
    </w:lvl>
    <w:lvl w:ilvl="1">
      <w:start w:val="1"/>
      <w:numFmt w:val="decimal"/>
      <w:lvlText w:val="%2)"/>
      <w:lvlJc w:val="left"/>
      <w:pPr>
        <w:ind w:left="76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A3141A3"/>
    <w:multiLevelType w:val="hybridMultilevel"/>
    <w:tmpl w:val="8042D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D32F64"/>
    <w:multiLevelType w:val="hybridMultilevel"/>
    <w:tmpl w:val="F37C940A"/>
    <w:lvl w:ilvl="0" w:tplc="0415000F">
      <w:start w:val="1"/>
      <w:numFmt w:val="decimal"/>
      <w:lvlText w:val="%1."/>
      <w:lvlJc w:val="left"/>
      <w:pPr>
        <w:ind w:left="1004"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353400F"/>
    <w:multiLevelType w:val="hybridMultilevel"/>
    <w:tmpl w:val="59F6C40C"/>
    <w:lvl w:ilvl="0" w:tplc="3286BF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7B248B"/>
    <w:multiLevelType w:val="hybridMultilevel"/>
    <w:tmpl w:val="76AC4944"/>
    <w:name w:val="WW8Num82"/>
    <w:lvl w:ilvl="0" w:tplc="186065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8C74CC"/>
    <w:multiLevelType w:val="hybridMultilevel"/>
    <w:tmpl w:val="34C0194C"/>
    <w:lvl w:ilvl="0" w:tplc="E62A96D8">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87A20"/>
    <w:multiLevelType w:val="multilevel"/>
    <w:tmpl w:val="5E3C8D64"/>
    <w:lvl w:ilvl="0">
      <w:start w:val="7"/>
      <w:numFmt w:val="decimal"/>
      <w:lvlText w:val="%1)"/>
      <w:lvlJc w:val="left"/>
      <w:pPr>
        <w:ind w:left="1211"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FF399D"/>
    <w:multiLevelType w:val="hybridMultilevel"/>
    <w:tmpl w:val="F7422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842B8D"/>
    <w:multiLevelType w:val="hybridMultilevel"/>
    <w:tmpl w:val="187828A6"/>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04150017">
      <w:start w:val="1"/>
      <w:numFmt w:val="lowerLetter"/>
      <w:lvlText w:val="%4)"/>
      <w:lvlJc w:val="left"/>
      <w:pPr>
        <w:ind w:left="17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32A1A4F"/>
    <w:multiLevelType w:val="hybridMultilevel"/>
    <w:tmpl w:val="B70A6DE6"/>
    <w:lvl w:ilvl="0" w:tplc="FFFFFFFF">
      <w:start w:val="1"/>
      <w:numFmt w:val="decimal"/>
      <w:lvlText w:val="%1."/>
      <w:lvlJc w:val="left"/>
      <w:pPr>
        <w:ind w:left="360"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66B56AB2"/>
    <w:multiLevelType w:val="hybridMultilevel"/>
    <w:tmpl w:val="E9006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C7615D7"/>
    <w:multiLevelType w:val="multilevel"/>
    <w:tmpl w:val="BB089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38792571">
    <w:abstractNumId w:val="0"/>
  </w:num>
  <w:num w:numId="2" w16cid:durableId="1497260824">
    <w:abstractNumId w:val="1"/>
  </w:num>
  <w:num w:numId="3" w16cid:durableId="1065832569">
    <w:abstractNumId w:val="4"/>
  </w:num>
  <w:num w:numId="4" w16cid:durableId="1953049460">
    <w:abstractNumId w:val="5"/>
  </w:num>
  <w:num w:numId="5" w16cid:durableId="1635719274">
    <w:abstractNumId w:val="19"/>
  </w:num>
  <w:num w:numId="6" w16cid:durableId="1545558751">
    <w:abstractNumId w:val="12"/>
  </w:num>
  <w:num w:numId="7" w16cid:durableId="483200124">
    <w:abstractNumId w:val="7"/>
  </w:num>
  <w:num w:numId="8" w16cid:durableId="322126099">
    <w:abstractNumId w:val="18"/>
  </w:num>
  <w:num w:numId="9" w16cid:durableId="463012288">
    <w:abstractNumId w:val="16"/>
  </w:num>
  <w:num w:numId="10" w16cid:durableId="1506937768">
    <w:abstractNumId w:val="10"/>
  </w:num>
  <w:num w:numId="11" w16cid:durableId="1407804023">
    <w:abstractNumId w:val="8"/>
  </w:num>
  <w:num w:numId="12" w16cid:durableId="993026146">
    <w:abstractNumId w:val="9"/>
  </w:num>
  <w:num w:numId="13" w16cid:durableId="2070837456">
    <w:abstractNumId w:val="15"/>
  </w:num>
  <w:num w:numId="14" w16cid:durableId="1994288679">
    <w:abstractNumId w:val="14"/>
  </w:num>
  <w:num w:numId="15" w16cid:durableId="615252408">
    <w:abstractNumId w:val="13"/>
  </w:num>
  <w:num w:numId="16" w16cid:durableId="995458206">
    <w:abstractNumId w:val="21"/>
  </w:num>
  <w:num w:numId="17" w16cid:durableId="1614163922">
    <w:abstractNumId w:val="20"/>
  </w:num>
  <w:num w:numId="18" w16cid:durableId="9797022">
    <w:abstractNumId w:val="17"/>
  </w:num>
  <w:num w:numId="19" w16cid:durableId="192322262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715"/>
    <w:rsid w:val="0001291E"/>
    <w:rsid w:val="00015B35"/>
    <w:rsid w:val="00016864"/>
    <w:rsid w:val="00032048"/>
    <w:rsid w:val="00035876"/>
    <w:rsid w:val="000462FD"/>
    <w:rsid w:val="00057C79"/>
    <w:rsid w:val="00057F9C"/>
    <w:rsid w:val="00064409"/>
    <w:rsid w:val="000754C4"/>
    <w:rsid w:val="0007659F"/>
    <w:rsid w:val="0008334C"/>
    <w:rsid w:val="00090CA6"/>
    <w:rsid w:val="00094C66"/>
    <w:rsid w:val="000C2AE3"/>
    <w:rsid w:val="000C52E8"/>
    <w:rsid w:val="000D1ADD"/>
    <w:rsid w:val="000E4300"/>
    <w:rsid w:val="000F3740"/>
    <w:rsid w:val="00105C45"/>
    <w:rsid w:val="00106E73"/>
    <w:rsid w:val="001242B5"/>
    <w:rsid w:val="00134296"/>
    <w:rsid w:val="00142E0F"/>
    <w:rsid w:val="001438B7"/>
    <w:rsid w:val="00143DB9"/>
    <w:rsid w:val="00153903"/>
    <w:rsid w:val="001552E3"/>
    <w:rsid w:val="00157B10"/>
    <w:rsid w:val="001636EF"/>
    <w:rsid w:val="00167944"/>
    <w:rsid w:val="00171671"/>
    <w:rsid w:val="00177875"/>
    <w:rsid w:val="00180329"/>
    <w:rsid w:val="00183B99"/>
    <w:rsid w:val="0018408E"/>
    <w:rsid w:val="0018730E"/>
    <w:rsid w:val="001941E2"/>
    <w:rsid w:val="001946B4"/>
    <w:rsid w:val="001970EF"/>
    <w:rsid w:val="001B1183"/>
    <w:rsid w:val="001B385B"/>
    <w:rsid w:val="001C08F0"/>
    <w:rsid w:val="001C0E54"/>
    <w:rsid w:val="001C2C11"/>
    <w:rsid w:val="001C3E10"/>
    <w:rsid w:val="001C632A"/>
    <w:rsid w:val="001D1FF4"/>
    <w:rsid w:val="001D4893"/>
    <w:rsid w:val="001E22D9"/>
    <w:rsid w:val="001E60CA"/>
    <w:rsid w:val="00201585"/>
    <w:rsid w:val="0020257D"/>
    <w:rsid w:val="0020607E"/>
    <w:rsid w:val="0020647D"/>
    <w:rsid w:val="00214369"/>
    <w:rsid w:val="002148FF"/>
    <w:rsid w:val="00216801"/>
    <w:rsid w:val="0022110F"/>
    <w:rsid w:val="00222359"/>
    <w:rsid w:val="00222EA1"/>
    <w:rsid w:val="0022522E"/>
    <w:rsid w:val="00250333"/>
    <w:rsid w:val="00263987"/>
    <w:rsid w:val="00263A8C"/>
    <w:rsid w:val="00266D2D"/>
    <w:rsid w:val="00270ADC"/>
    <w:rsid w:val="0028198C"/>
    <w:rsid w:val="0028371C"/>
    <w:rsid w:val="00285D5F"/>
    <w:rsid w:val="00285EAB"/>
    <w:rsid w:val="0028777B"/>
    <w:rsid w:val="00290BBE"/>
    <w:rsid w:val="002926F1"/>
    <w:rsid w:val="0029284E"/>
    <w:rsid w:val="002928C0"/>
    <w:rsid w:val="002958B3"/>
    <w:rsid w:val="00297018"/>
    <w:rsid w:val="00297E24"/>
    <w:rsid w:val="002A09FB"/>
    <w:rsid w:val="002A11FB"/>
    <w:rsid w:val="002A22FE"/>
    <w:rsid w:val="002A7CDA"/>
    <w:rsid w:val="002B1B1F"/>
    <w:rsid w:val="002C3B62"/>
    <w:rsid w:val="002D45AD"/>
    <w:rsid w:val="002F6C62"/>
    <w:rsid w:val="00307EB0"/>
    <w:rsid w:val="00310FAE"/>
    <w:rsid w:val="00320A07"/>
    <w:rsid w:val="003247AE"/>
    <w:rsid w:val="00327F21"/>
    <w:rsid w:val="00335575"/>
    <w:rsid w:val="00337D9F"/>
    <w:rsid w:val="00360581"/>
    <w:rsid w:val="003653FE"/>
    <w:rsid w:val="00371CA8"/>
    <w:rsid w:val="00373B68"/>
    <w:rsid w:val="00376B64"/>
    <w:rsid w:val="00383906"/>
    <w:rsid w:val="00384963"/>
    <w:rsid w:val="00385AFC"/>
    <w:rsid w:val="0038688D"/>
    <w:rsid w:val="00386CFF"/>
    <w:rsid w:val="0039335B"/>
    <w:rsid w:val="00393918"/>
    <w:rsid w:val="0039725D"/>
    <w:rsid w:val="003A639D"/>
    <w:rsid w:val="003B48FF"/>
    <w:rsid w:val="003B5699"/>
    <w:rsid w:val="003B608F"/>
    <w:rsid w:val="003B63E4"/>
    <w:rsid w:val="003C4991"/>
    <w:rsid w:val="003C5486"/>
    <w:rsid w:val="003C7715"/>
    <w:rsid w:val="003C7EC4"/>
    <w:rsid w:val="003D3FA8"/>
    <w:rsid w:val="003D6E48"/>
    <w:rsid w:val="003D75C7"/>
    <w:rsid w:val="003F37D0"/>
    <w:rsid w:val="003F6639"/>
    <w:rsid w:val="003F6F9A"/>
    <w:rsid w:val="00400C7A"/>
    <w:rsid w:val="00403265"/>
    <w:rsid w:val="0041261F"/>
    <w:rsid w:val="004155B4"/>
    <w:rsid w:val="004207D4"/>
    <w:rsid w:val="00441A29"/>
    <w:rsid w:val="00443499"/>
    <w:rsid w:val="00444A5A"/>
    <w:rsid w:val="004518CB"/>
    <w:rsid w:val="0045522F"/>
    <w:rsid w:val="004558D5"/>
    <w:rsid w:val="00455EFE"/>
    <w:rsid w:val="00457E6F"/>
    <w:rsid w:val="0046324C"/>
    <w:rsid w:val="0046500F"/>
    <w:rsid w:val="00480BD1"/>
    <w:rsid w:val="00487F13"/>
    <w:rsid w:val="00492EE6"/>
    <w:rsid w:val="004A4843"/>
    <w:rsid w:val="004A797E"/>
    <w:rsid w:val="004B4099"/>
    <w:rsid w:val="004B46D7"/>
    <w:rsid w:val="004C34D6"/>
    <w:rsid w:val="004C4D96"/>
    <w:rsid w:val="004E16CE"/>
    <w:rsid w:val="004E20F1"/>
    <w:rsid w:val="004E3695"/>
    <w:rsid w:val="004F5932"/>
    <w:rsid w:val="004F6151"/>
    <w:rsid w:val="00502232"/>
    <w:rsid w:val="00504329"/>
    <w:rsid w:val="005055EF"/>
    <w:rsid w:val="005126E4"/>
    <w:rsid w:val="00514963"/>
    <w:rsid w:val="00517891"/>
    <w:rsid w:val="00517B8E"/>
    <w:rsid w:val="00526EED"/>
    <w:rsid w:val="005275B9"/>
    <w:rsid w:val="00533E74"/>
    <w:rsid w:val="00536CF6"/>
    <w:rsid w:val="005431ED"/>
    <w:rsid w:val="00547292"/>
    <w:rsid w:val="00552FA3"/>
    <w:rsid w:val="0055351E"/>
    <w:rsid w:val="00556CD9"/>
    <w:rsid w:val="005579BA"/>
    <w:rsid w:val="00563ABE"/>
    <w:rsid w:val="00570660"/>
    <w:rsid w:val="00582BA3"/>
    <w:rsid w:val="00582BD2"/>
    <w:rsid w:val="0058613F"/>
    <w:rsid w:val="00595BEE"/>
    <w:rsid w:val="005A3EB8"/>
    <w:rsid w:val="005B10E8"/>
    <w:rsid w:val="005C0383"/>
    <w:rsid w:val="005D4FCB"/>
    <w:rsid w:val="005D5F42"/>
    <w:rsid w:val="005F6D51"/>
    <w:rsid w:val="0060118E"/>
    <w:rsid w:val="0060468E"/>
    <w:rsid w:val="00605C50"/>
    <w:rsid w:val="00607FFD"/>
    <w:rsid w:val="00611F08"/>
    <w:rsid w:val="006132C5"/>
    <w:rsid w:val="00617581"/>
    <w:rsid w:val="00630FEC"/>
    <w:rsid w:val="00636B74"/>
    <w:rsid w:val="006425AE"/>
    <w:rsid w:val="0065721E"/>
    <w:rsid w:val="00663892"/>
    <w:rsid w:val="00664321"/>
    <w:rsid w:val="00673182"/>
    <w:rsid w:val="006736CA"/>
    <w:rsid w:val="0068054E"/>
    <w:rsid w:val="00686676"/>
    <w:rsid w:val="006871C5"/>
    <w:rsid w:val="006A2A63"/>
    <w:rsid w:val="006A5A6B"/>
    <w:rsid w:val="006A5F0E"/>
    <w:rsid w:val="006C2C8D"/>
    <w:rsid w:val="006D49D5"/>
    <w:rsid w:val="006D54F2"/>
    <w:rsid w:val="006E150E"/>
    <w:rsid w:val="006E1AF8"/>
    <w:rsid w:val="006E20C5"/>
    <w:rsid w:val="006E28B3"/>
    <w:rsid w:val="006F14C4"/>
    <w:rsid w:val="006F2650"/>
    <w:rsid w:val="0070479E"/>
    <w:rsid w:val="00706DC6"/>
    <w:rsid w:val="0071001B"/>
    <w:rsid w:val="00710FD0"/>
    <w:rsid w:val="00712F3F"/>
    <w:rsid w:val="00722807"/>
    <w:rsid w:val="00723787"/>
    <w:rsid w:val="00724280"/>
    <w:rsid w:val="007465E1"/>
    <w:rsid w:val="00746EFA"/>
    <w:rsid w:val="00757F27"/>
    <w:rsid w:val="007770F6"/>
    <w:rsid w:val="007808D0"/>
    <w:rsid w:val="00794F38"/>
    <w:rsid w:val="007A3882"/>
    <w:rsid w:val="007A522D"/>
    <w:rsid w:val="007A7A16"/>
    <w:rsid w:val="007B2247"/>
    <w:rsid w:val="007B5F0C"/>
    <w:rsid w:val="007D1BD2"/>
    <w:rsid w:val="007D3601"/>
    <w:rsid w:val="007E08D2"/>
    <w:rsid w:val="007E271D"/>
    <w:rsid w:val="007F7F9B"/>
    <w:rsid w:val="00812ADC"/>
    <w:rsid w:val="008131EF"/>
    <w:rsid w:val="008163E4"/>
    <w:rsid w:val="00816633"/>
    <w:rsid w:val="00823354"/>
    <w:rsid w:val="00835CCC"/>
    <w:rsid w:val="00835D8E"/>
    <w:rsid w:val="0084163B"/>
    <w:rsid w:val="008545DA"/>
    <w:rsid w:val="00854EC3"/>
    <w:rsid w:val="00860F12"/>
    <w:rsid w:val="00865D47"/>
    <w:rsid w:val="0087085B"/>
    <w:rsid w:val="00871DE9"/>
    <w:rsid w:val="00874BFE"/>
    <w:rsid w:val="00877581"/>
    <w:rsid w:val="008813A9"/>
    <w:rsid w:val="008819D1"/>
    <w:rsid w:val="0088207B"/>
    <w:rsid w:val="008856C4"/>
    <w:rsid w:val="008A3B03"/>
    <w:rsid w:val="008B03AE"/>
    <w:rsid w:val="008B5D25"/>
    <w:rsid w:val="008B6D4B"/>
    <w:rsid w:val="008C5442"/>
    <w:rsid w:val="008C709C"/>
    <w:rsid w:val="008D7870"/>
    <w:rsid w:val="008F26BC"/>
    <w:rsid w:val="008F2EF9"/>
    <w:rsid w:val="008F549F"/>
    <w:rsid w:val="009042D2"/>
    <w:rsid w:val="0092054C"/>
    <w:rsid w:val="009218D3"/>
    <w:rsid w:val="00923B97"/>
    <w:rsid w:val="00933B58"/>
    <w:rsid w:val="00933D9A"/>
    <w:rsid w:val="0093454E"/>
    <w:rsid w:val="009415F7"/>
    <w:rsid w:val="00954A90"/>
    <w:rsid w:val="00955193"/>
    <w:rsid w:val="009656B8"/>
    <w:rsid w:val="00981632"/>
    <w:rsid w:val="0098175E"/>
    <w:rsid w:val="00985093"/>
    <w:rsid w:val="00987286"/>
    <w:rsid w:val="00993057"/>
    <w:rsid w:val="00994BF6"/>
    <w:rsid w:val="009B5AD6"/>
    <w:rsid w:val="009C3DE4"/>
    <w:rsid w:val="009C41FB"/>
    <w:rsid w:val="009D5831"/>
    <w:rsid w:val="009D6E01"/>
    <w:rsid w:val="009D73F1"/>
    <w:rsid w:val="009F3D28"/>
    <w:rsid w:val="009F3D35"/>
    <w:rsid w:val="009F73BF"/>
    <w:rsid w:val="00A06BAA"/>
    <w:rsid w:val="00A2230B"/>
    <w:rsid w:val="00A32CCF"/>
    <w:rsid w:val="00A3410E"/>
    <w:rsid w:val="00A47B83"/>
    <w:rsid w:val="00A641DA"/>
    <w:rsid w:val="00A652F5"/>
    <w:rsid w:val="00A65D5A"/>
    <w:rsid w:val="00A759EA"/>
    <w:rsid w:val="00A75E30"/>
    <w:rsid w:val="00A86277"/>
    <w:rsid w:val="00A86702"/>
    <w:rsid w:val="00A87B2B"/>
    <w:rsid w:val="00A91C43"/>
    <w:rsid w:val="00AB14AB"/>
    <w:rsid w:val="00AB1AEA"/>
    <w:rsid w:val="00AB57A4"/>
    <w:rsid w:val="00AB6EE9"/>
    <w:rsid w:val="00AC75E7"/>
    <w:rsid w:val="00AD0DAD"/>
    <w:rsid w:val="00AE2572"/>
    <w:rsid w:val="00AF24DC"/>
    <w:rsid w:val="00AF6F60"/>
    <w:rsid w:val="00AF775D"/>
    <w:rsid w:val="00B004C6"/>
    <w:rsid w:val="00B12B8A"/>
    <w:rsid w:val="00B16DDC"/>
    <w:rsid w:val="00B22FD4"/>
    <w:rsid w:val="00B2636E"/>
    <w:rsid w:val="00B26DFF"/>
    <w:rsid w:val="00B273DB"/>
    <w:rsid w:val="00B375C8"/>
    <w:rsid w:val="00B405EB"/>
    <w:rsid w:val="00B41CDB"/>
    <w:rsid w:val="00B47949"/>
    <w:rsid w:val="00B5348F"/>
    <w:rsid w:val="00B569DE"/>
    <w:rsid w:val="00B60F00"/>
    <w:rsid w:val="00B6547D"/>
    <w:rsid w:val="00B76E66"/>
    <w:rsid w:val="00B81395"/>
    <w:rsid w:val="00B82609"/>
    <w:rsid w:val="00B85BA7"/>
    <w:rsid w:val="00B91EA8"/>
    <w:rsid w:val="00B92828"/>
    <w:rsid w:val="00B93988"/>
    <w:rsid w:val="00BA6D06"/>
    <w:rsid w:val="00BB087A"/>
    <w:rsid w:val="00BC3B0E"/>
    <w:rsid w:val="00BC3B79"/>
    <w:rsid w:val="00BC50B1"/>
    <w:rsid w:val="00BE20C4"/>
    <w:rsid w:val="00BE4A21"/>
    <w:rsid w:val="00C02C04"/>
    <w:rsid w:val="00C05239"/>
    <w:rsid w:val="00C10ABD"/>
    <w:rsid w:val="00C11A97"/>
    <w:rsid w:val="00C25E99"/>
    <w:rsid w:val="00C26CBB"/>
    <w:rsid w:val="00C34FD1"/>
    <w:rsid w:val="00C50DDE"/>
    <w:rsid w:val="00C609FA"/>
    <w:rsid w:val="00C61D36"/>
    <w:rsid w:val="00C721DA"/>
    <w:rsid w:val="00C722C7"/>
    <w:rsid w:val="00C74E74"/>
    <w:rsid w:val="00C81A3E"/>
    <w:rsid w:val="00C81F69"/>
    <w:rsid w:val="00C85F02"/>
    <w:rsid w:val="00C86C50"/>
    <w:rsid w:val="00C91C59"/>
    <w:rsid w:val="00C94BE8"/>
    <w:rsid w:val="00CA0B9C"/>
    <w:rsid w:val="00CB48AB"/>
    <w:rsid w:val="00CC0CCB"/>
    <w:rsid w:val="00CC597F"/>
    <w:rsid w:val="00CC65B0"/>
    <w:rsid w:val="00CD19B0"/>
    <w:rsid w:val="00CF5540"/>
    <w:rsid w:val="00D02104"/>
    <w:rsid w:val="00D026C9"/>
    <w:rsid w:val="00D03823"/>
    <w:rsid w:val="00D1327B"/>
    <w:rsid w:val="00D250B7"/>
    <w:rsid w:val="00D31D0B"/>
    <w:rsid w:val="00D3257A"/>
    <w:rsid w:val="00D33B44"/>
    <w:rsid w:val="00D4433E"/>
    <w:rsid w:val="00D45B99"/>
    <w:rsid w:val="00D479CF"/>
    <w:rsid w:val="00D50391"/>
    <w:rsid w:val="00D54927"/>
    <w:rsid w:val="00D57488"/>
    <w:rsid w:val="00D60318"/>
    <w:rsid w:val="00D63C37"/>
    <w:rsid w:val="00D641A7"/>
    <w:rsid w:val="00D70CC0"/>
    <w:rsid w:val="00D73F5A"/>
    <w:rsid w:val="00D746AA"/>
    <w:rsid w:val="00D8466C"/>
    <w:rsid w:val="00D849B2"/>
    <w:rsid w:val="00D87BB8"/>
    <w:rsid w:val="00D9141B"/>
    <w:rsid w:val="00D914E2"/>
    <w:rsid w:val="00DA3569"/>
    <w:rsid w:val="00DA5C0B"/>
    <w:rsid w:val="00DB5499"/>
    <w:rsid w:val="00DD2BD9"/>
    <w:rsid w:val="00DE4F44"/>
    <w:rsid w:val="00DE5FB7"/>
    <w:rsid w:val="00DF15E5"/>
    <w:rsid w:val="00DF2266"/>
    <w:rsid w:val="00DF26E8"/>
    <w:rsid w:val="00E011C7"/>
    <w:rsid w:val="00E02DD6"/>
    <w:rsid w:val="00E060E8"/>
    <w:rsid w:val="00E06612"/>
    <w:rsid w:val="00E10AE9"/>
    <w:rsid w:val="00E11CFC"/>
    <w:rsid w:val="00E13DB0"/>
    <w:rsid w:val="00E15A00"/>
    <w:rsid w:val="00E178A8"/>
    <w:rsid w:val="00E21B3C"/>
    <w:rsid w:val="00E22D62"/>
    <w:rsid w:val="00E25D96"/>
    <w:rsid w:val="00E307C1"/>
    <w:rsid w:val="00E35B11"/>
    <w:rsid w:val="00E4462E"/>
    <w:rsid w:val="00E456C8"/>
    <w:rsid w:val="00E621A3"/>
    <w:rsid w:val="00E73DA7"/>
    <w:rsid w:val="00E74B59"/>
    <w:rsid w:val="00E948F7"/>
    <w:rsid w:val="00E968BE"/>
    <w:rsid w:val="00EA0037"/>
    <w:rsid w:val="00EA6417"/>
    <w:rsid w:val="00EC300A"/>
    <w:rsid w:val="00EC6663"/>
    <w:rsid w:val="00EC7452"/>
    <w:rsid w:val="00EE57D5"/>
    <w:rsid w:val="00EF09D6"/>
    <w:rsid w:val="00F06127"/>
    <w:rsid w:val="00F13D62"/>
    <w:rsid w:val="00F22650"/>
    <w:rsid w:val="00F3480F"/>
    <w:rsid w:val="00F356F1"/>
    <w:rsid w:val="00F43B8C"/>
    <w:rsid w:val="00F44F03"/>
    <w:rsid w:val="00F44F18"/>
    <w:rsid w:val="00F47F3A"/>
    <w:rsid w:val="00F50415"/>
    <w:rsid w:val="00F521EE"/>
    <w:rsid w:val="00F55A6B"/>
    <w:rsid w:val="00F61BB7"/>
    <w:rsid w:val="00F75F8D"/>
    <w:rsid w:val="00F77AA7"/>
    <w:rsid w:val="00F85E11"/>
    <w:rsid w:val="00F8714A"/>
    <w:rsid w:val="00F919E8"/>
    <w:rsid w:val="00F95D9F"/>
    <w:rsid w:val="00F96B15"/>
    <w:rsid w:val="00FC2AAA"/>
    <w:rsid w:val="00FC50E1"/>
    <w:rsid w:val="00FC7D75"/>
    <w:rsid w:val="00FD26CC"/>
    <w:rsid w:val="00FD3D7F"/>
    <w:rsid w:val="00FD7043"/>
    <w:rsid w:val="00FE1CC4"/>
    <w:rsid w:val="00FE4EDD"/>
    <w:rsid w:val="00FF06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4C34AB"/>
  <w15:chartTrackingRefBased/>
  <w15:docId w15:val="{8B49F625-8096-4926-9D5C-93049DEA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6417"/>
    <w:pPr>
      <w:widowControl w:val="0"/>
      <w:suppressAutoHyphens/>
      <w:autoSpaceDE w:val="0"/>
    </w:pPr>
    <w:rPr>
      <w:rFonts w:ascii="Arial" w:hAnsi="Arial" w:cs="Arial"/>
      <w:lang w:eastAsia="zh-CN"/>
    </w:rPr>
  </w:style>
  <w:style w:type="paragraph" w:styleId="Nagwek1">
    <w:name w:val="heading 1"/>
    <w:basedOn w:val="Normalny"/>
    <w:next w:val="Nagwek2"/>
    <w:qFormat/>
    <w:pPr>
      <w:widowControl/>
      <w:numPr>
        <w:numId w:val="1"/>
      </w:numPr>
      <w:tabs>
        <w:tab w:val="left" w:pos="426"/>
      </w:tabs>
      <w:autoSpaceDE/>
      <w:spacing w:before="360" w:after="120"/>
      <w:ind w:left="431" w:hanging="431"/>
      <w:outlineLvl w:val="0"/>
    </w:pPr>
    <w:rPr>
      <w:rFonts w:cs="Times New Roman"/>
      <w:b/>
      <w:bCs/>
      <w:caps/>
      <w:kern w:val="2"/>
      <w:sz w:val="22"/>
      <w:szCs w:val="22"/>
      <w:lang w:val="x-none"/>
    </w:rPr>
  </w:style>
  <w:style w:type="paragraph" w:styleId="Nagwek2">
    <w:name w:val="heading 2"/>
    <w:basedOn w:val="Normalny"/>
    <w:next w:val="Tekstpodstawowy"/>
    <w:qFormat/>
    <w:pPr>
      <w:widowControl/>
      <w:numPr>
        <w:ilvl w:val="1"/>
        <w:numId w:val="1"/>
      </w:numPr>
      <w:autoSpaceDE/>
      <w:spacing w:before="60" w:after="120"/>
      <w:jc w:val="both"/>
      <w:outlineLvl w:val="1"/>
    </w:pPr>
    <w:rPr>
      <w:rFonts w:cs="Times New Roman"/>
      <w:bCs/>
      <w:iCs/>
      <w:lang w:val="x-none"/>
    </w:rPr>
  </w:style>
  <w:style w:type="paragraph" w:styleId="Nagwek3">
    <w:name w:val="heading 3"/>
    <w:basedOn w:val="Normalny"/>
    <w:next w:val="Tekstpodstawowy"/>
    <w:qFormat/>
    <w:pPr>
      <w:widowControl/>
      <w:numPr>
        <w:ilvl w:val="2"/>
        <w:numId w:val="1"/>
      </w:numPr>
      <w:tabs>
        <w:tab w:val="left" w:pos="900"/>
      </w:tabs>
      <w:autoSpaceDE/>
      <w:spacing w:before="60" w:after="120"/>
      <w:ind w:left="896" w:hanging="357"/>
      <w:jc w:val="both"/>
      <w:outlineLvl w:val="2"/>
    </w:pPr>
    <w:rPr>
      <w:rFonts w:cs="Times New Roman"/>
      <w:bCs/>
      <w:sz w:val="22"/>
      <w:szCs w:val="22"/>
      <w:lang w:val="x-none"/>
    </w:rPr>
  </w:style>
  <w:style w:type="paragraph" w:styleId="Nagwek4">
    <w:name w:val="heading 4"/>
    <w:basedOn w:val="Normalny"/>
    <w:next w:val="Tekstpodstawowy"/>
    <w:qFormat/>
    <w:pPr>
      <w:keepNext/>
      <w:widowControl/>
      <w:numPr>
        <w:ilvl w:val="3"/>
        <w:numId w:val="1"/>
      </w:numPr>
      <w:tabs>
        <w:tab w:val="left" w:pos="1260"/>
      </w:tabs>
      <w:autoSpaceDE/>
      <w:spacing w:before="60" w:after="60"/>
      <w:ind w:left="902" w:firstLine="0"/>
      <w:outlineLvl w:val="3"/>
    </w:pPr>
    <w:rPr>
      <w:rFonts w:ascii="Times New Roman" w:hAnsi="Times New Roman" w:cs="Times New Roman"/>
      <w:bCs/>
      <w:sz w:val="24"/>
      <w:szCs w:val="24"/>
      <w:lang w:val="x-none"/>
    </w:rPr>
  </w:style>
  <w:style w:type="paragraph" w:styleId="Nagwek5">
    <w:name w:val="heading 5"/>
    <w:basedOn w:val="Normalny"/>
    <w:next w:val="Normalny"/>
    <w:qFormat/>
    <w:pPr>
      <w:widowControl/>
      <w:numPr>
        <w:ilvl w:val="4"/>
        <w:numId w:val="1"/>
      </w:numPr>
      <w:autoSpaceDE/>
      <w:spacing w:before="240" w:after="60"/>
      <w:outlineLvl w:val="4"/>
    </w:pPr>
    <w:rPr>
      <w:rFonts w:ascii="Times New Roman" w:hAnsi="Times New Roman" w:cs="Times New Roman"/>
      <w:b/>
      <w:bCs/>
      <w:i/>
      <w:iCs/>
      <w:sz w:val="26"/>
      <w:szCs w:val="26"/>
    </w:rPr>
  </w:style>
  <w:style w:type="paragraph" w:styleId="Nagwek6">
    <w:name w:val="heading 6"/>
    <w:basedOn w:val="Normalny"/>
    <w:next w:val="Normalny"/>
    <w:qFormat/>
    <w:pPr>
      <w:widowControl/>
      <w:numPr>
        <w:ilvl w:val="5"/>
        <w:numId w:val="1"/>
      </w:numPr>
      <w:autoSpaceDE/>
      <w:spacing w:before="240" w:after="60"/>
      <w:outlineLvl w:val="5"/>
    </w:pPr>
    <w:rPr>
      <w:rFonts w:ascii="Times New Roman" w:hAnsi="Times New Roman" w:cs="Times New Roman"/>
      <w:b/>
      <w:bCs/>
      <w:sz w:val="22"/>
      <w:szCs w:val="22"/>
    </w:rPr>
  </w:style>
  <w:style w:type="paragraph" w:styleId="Nagwek7">
    <w:name w:val="heading 7"/>
    <w:basedOn w:val="Normalny"/>
    <w:next w:val="Normalny"/>
    <w:qFormat/>
    <w:pPr>
      <w:widowControl/>
      <w:numPr>
        <w:ilvl w:val="6"/>
        <w:numId w:val="1"/>
      </w:numPr>
      <w:autoSpaceDE/>
      <w:spacing w:before="240" w:after="60"/>
      <w:outlineLvl w:val="6"/>
    </w:pPr>
    <w:rPr>
      <w:rFonts w:ascii="Times New Roman" w:hAnsi="Times New Roman" w:cs="Times New Roman"/>
      <w:sz w:val="24"/>
      <w:szCs w:val="24"/>
    </w:rPr>
  </w:style>
  <w:style w:type="paragraph" w:styleId="Nagwek8">
    <w:name w:val="heading 8"/>
    <w:basedOn w:val="Normalny"/>
    <w:next w:val="Normalny"/>
    <w:qFormat/>
    <w:pPr>
      <w:widowControl/>
      <w:numPr>
        <w:ilvl w:val="7"/>
        <w:numId w:val="1"/>
      </w:numPr>
      <w:autoSpaceDE/>
      <w:spacing w:before="240" w:after="60"/>
      <w:outlineLvl w:val="7"/>
    </w:pPr>
    <w:rPr>
      <w:rFonts w:ascii="Times New Roman" w:hAnsi="Times New Roman" w:cs="Times New Roman"/>
      <w:i/>
      <w:iCs/>
      <w:sz w:val="24"/>
      <w:szCs w:val="24"/>
    </w:rPr>
  </w:style>
  <w:style w:type="paragraph" w:styleId="Nagwek9">
    <w:name w:val="heading 9"/>
    <w:basedOn w:val="Normalny"/>
    <w:next w:val="Normalny"/>
    <w:qFormat/>
    <w:pPr>
      <w:widowControl/>
      <w:numPr>
        <w:ilvl w:val="8"/>
        <w:numId w:val="1"/>
      </w:numPr>
      <w:autoSpaceDE/>
      <w:spacing w:before="240" w:after="60"/>
      <w:outlineLvl w:val="8"/>
    </w:pPr>
    <w:rPr>
      <w:rFonts w:cs="Times New Roman"/>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color w:val="auto"/>
    </w:rPr>
  </w:style>
  <w:style w:type="character" w:customStyle="1" w:styleId="WW8Num1z1">
    <w:name w:val="WW8Num1z1"/>
    <w:rPr>
      <w:rFonts w:ascii="Arial" w:hAnsi="Arial" w:cs="Arial" w:hint="default"/>
      <w:b w:val="0"/>
      <w:i w:val="0"/>
      <w:color w:val="auto"/>
      <w:sz w:val="22"/>
      <w:szCs w:val="22"/>
    </w:rPr>
  </w:style>
  <w:style w:type="character" w:customStyle="1" w:styleId="WW8Num1z2">
    <w:name w:val="WW8Num1z2"/>
    <w:rPr>
      <w:rFonts w:ascii="Arial" w:eastAsia="Times New Roman" w:hAnsi="Arial" w:cs="Arial" w:hint="default"/>
      <w:b w:val="0"/>
      <w:i w:val="0"/>
      <w:sz w:val="22"/>
      <w:szCs w:val="22"/>
    </w:rPr>
  </w:style>
  <w:style w:type="character" w:customStyle="1" w:styleId="WW8Num1z3">
    <w:name w:val="WW8Num1z3"/>
    <w:rPr>
      <w:rFonts w:ascii="Symbol" w:hAnsi="Symbol" w:cs="Symbol" w:hint="default"/>
      <w:b w:val="0"/>
      <w:i w:val="0"/>
      <w:color w:val="auto"/>
      <w:sz w:val="24"/>
      <w:szCs w:val="24"/>
    </w:rPr>
  </w:style>
  <w:style w:type="character" w:customStyle="1" w:styleId="WW8Num1z4">
    <w:name w:val="WW8Num1z4"/>
    <w:rPr>
      <w:rFonts w:hint="default"/>
    </w:rPr>
  </w:style>
  <w:style w:type="character" w:customStyle="1" w:styleId="WW8Num2z0">
    <w:name w:val="WW8Num2z0"/>
    <w:rPr>
      <w:rFonts w:hint="default"/>
      <w:b/>
      <w:bCs/>
      <w:color w:val="auto"/>
      <w:sz w:val="26"/>
      <w:szCs w:val="26"/>
    </w:rPr>
  </w:style>
  <w:style w:type="character" w:customStyle="1" w:styleId="WW8Num2z3">
    <w:name w:val="WW8Num2z3"/>
    <w:rPr>
      <w:rFonts w:ascii="Calibri" w:hAnsi="Calibri" w:cs="Calibri"/>
      <w:color w:val="000000"/>
      <w:spacing w:val="-1"/>
      <w:w w:val="90"/>
      <w:sz w:val="22"/>
      <w:szCs w:val="22"/>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hint="default"/>
      <w:b w:val="0"/>
      <w:color w:val="000000"/>
      <w:spacing w:val="-1"/>
      <w:w w:val="90"/>
      <w:sz w:val="22"/>
      <w:szCs w:val="22"/>
    </w:rPr>
  </w:style>
  <w:style w:type="character" w:customStyle="1" w:styleId="WW8Num4z0">
    <w:name w:val="WW8Num4z0"/>
    <w:rPr>
      <w:rFonts w:cs="Calibri"/>
      <w:b w:val="0"/>
    </w:rPr>
  </w:style>
  <w:style w:type="character" w:customStyle="1" w:styleId="WW8Num5z0">
    <w:name w:val="WW8Num5z0"/>
    <w:rPr>
      <w:rFonts w:ascii="Symbol" w:hAnsi="Symbol" w:cs="Symbol" w:hint="default"/>
      <w:sz w:val="18"/>
      <w:szCs w:val="18"/>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sz w:val="18"/>
      <w:szCs w:val="18"/>
    </w:rPr>
  </w:style>
  <w:style w:type="character" w:customStyle="1" w:styleId="WW8Num8z0">
    <w:name w:val="WW8Num8z0"/>
    <w:rPr>
      <w:rFonts w:ascii="Calibri" w:hAnsi="Calibri" w:cs="Calibri"/>
      <w:b/>
      <w:bCs/>
      <w:color w:val="000000"/>
      <w:spacing w:val="-1"/>
      <w:w w:val="90"/>
      <w:sz w:val="22"/>
      <w:szCs w:val="22"/>
    </w:rPr>
  </w:style>
  <w:style w:type="character" w:customStyle="1" w:styleId="WW8Num8z1">
    <w:name w:val="WW8Num8z1"/>
    <w:rPr>
      <w:rFonts w:ascii="Calibri" w:hAnsi="Calibri" w:cs="Calibri"/>
      <w:b w:val="0"/>
      <w:bCs/>
      <w:color w:val="000000"/>
      <w:spacing w:val="-1"/>
      <w:w w:val="90"/>
      <w:sz w:val="22"/>
      <w:szCs w:val="22"/>
      <w:lang w:val="pl-PL"/>
    </w:rPr>
  </w:style>
  <w:style w:type="character" w:customStyle="1" w:styleId="WW8Num8z2">
    <w:name w:val="WW8Num8z2"/>
    <w:rPr>
      <w:rFonts w:ascii="Calibri" w:hAnsi="Calibri" w:cs="Calibri"/>
      <w:lang w:val="pl-PL"/>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Times New Roman" w:hAnsi="Symbol" w:cs="Arial" w:hint="default"/>
    </w:rPr>
  </w:style>
  <w:style w:type="character" w:customStyle="1" w:styleId="WW8Num9z1">
    <w:name w:val="WW8Num9z1"/>
    <w:rPr>
      <w:rFonts w:ascii="Calibri" w:hAnsi="Calibri" w:cs="Calibri" w:hint="default"/>
      <w:b w:val="0"/>
      <w:bCs/>
      <w:color w:val="000000"/>
      <w:spacing w:val="-1"/>
      <w:w w:val="90"/>
      <w:sz w:val="22"/>
      <w:szCs w:val="22"/>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b w:val="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8z0">
    <w:name w:val="WW8Num18z0"/>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hint="default"/>
      <w:b/>
      <w:color w:val="000000"/>
      <w:spacing w:val="-1"/>
      <w:w w:val="90"/>
      <w:sz w:val="22"/>
      <w:szCs w:val="22"/>
    </w:rPr>
  </w:style>
  <w:style w:type="character" w:customStyle="1" w:styleId="WW8Num21z1">
    <w:name w:val="WW8Num21z1"/>
    <w:rPr>
      <w:rFonts w:cs="Calibri" w:hint="default"/>
    </w:rPr>
  </w:style>
  <w:style w:type="character" w:customStyle="1" w:styleId="WW8Num21z3">
    <w:name w:val="WW8Num21z3"/>
    <w:rPr>
      <w:rFonts w:hint="default"/>
    </w:rPr>
  </w:style>
  <w:style w:type="character" w:customStyle="1" w:styleId="WW8Num22z0">
    <w:name w:val="WW8Num22z0"/>
    <w:rPr>
      <w:rFonts w:hint="default"/>
      <w:b w:val="0"/>
      <w:bCs w:val="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b/>
      <w:bCs/>
      <w:color w:val="auto"/>
      <w:sz w:val="26"/>
      <w:szCs w:val="26"/>
    </w:rPr>
  </w:style>
  <w:style w:type="character" w:customStyle="1" w:styleId="WW8Num28z3">
    <w:name w:val="WW8Num28z3"/>
    <w:rPr>
      <w:color w:val="000000"/>
      <w:spacing w:val="-1"/>
      <w:w w:val="90"/>
      <w:sz w:val="22"/>
      <w:szCs w:val="22"/>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Domylnaczcionkaakapitu2">
    <w:name w:val="Domyślna czcionka akapitu2"/>
  </w:style>
  <w:style w:type="character" w:customStyle="1" w:styleId="WW8Num2z1">
    <w:name w:val="WW8Num2z1"/>
    <w:rPr>
      <w:rFonts w:hint="default"/>
    </w:rPr>
  </w:style>
  <w:style w:type="character" w:customStyle="1" w:styleId="WW8Num3z3">
    <w:name w:val="WW8Num3z3"/>
    <w:rPr>
      <w:rFonts w:ascii="Calibri" w:hAnsi="Calibri" w:cs="Calibri"/>
      <w:color w:val="000000"/>
      <w:spacing w:val="-1"/>
      <w:w w:val="90"/>
      <w:sz w:val="22"/>
      <w:szCs w:val="22"/>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1">
    <w:name w:val="WW8Num11z1"/>
    <w:rPr>
      <w:rFonts w:ascii="Courier New" w:hAnsi="Courier New" w:cs="Courier New" w:hint="default"/>
    </w:rPr>
  </w:style>
  <w:style w:type="character" w:customStyle="1" w:styleId="WW8Num13z1">
    <w:name w:val="WW8Num13z1"/>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1">
    <w:name w:val="WW8Num15z1"/>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cs="Courier New" w:hint="default"/>
    </w:rPr>
  </w:style>
  <w:style w:type="character" w:customStyle="1" w:styleId="WW8Num19z1">
    <w:name w:val="WW8Num19z1"/>
    <w:rPr>
      <w:rFonts w:ascii="Courier New" w:hAnsi="Courier New" w:cs="Courier New" w:hint="default"/>
    </w:rPr>
  </w:style>
  <w:style w:type="character" w:customStyle="1" w:styleId="WW8Num21z2">
    <w:name w:val="WW8Num21z2"/>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26z1">
    <w:name w:val="WW8Num26z1"/>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1">
    <w:name w:val="WW8Num31z1"/>
    <w:rPr>
      <w:rFonts w:ascii="Calibri" w:hAnsi="Calibri" w:cs="Calibri"/>
      <w:color w:val="000000"/>
      <w:spacing w:val="-1"/>
      <w:w w:val="90"/>
      <w:sz w:val="22"/>
      <w:szCs w:val="22"/>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Domylnaczcionkaakapitu1">
    <w:name w:val="Domyślna czcionka akapitu1"/>
  </w:style>
  <w:style w:type="character" w:customStyle="1" w:styleId="NagwekZnak">
    <w:name w:val="Nagłówek Znak"/>
    <w:rPr>
      <w:rFonts w:ascii="Arial" w:eastAsia="Times New Roman" w:hAnsi="Arial" w:cs="Arial"/>
      <w:sz w:val="20"/>
      <w:szCs w:val="20"/>
    </w:rPr>
  </w:style>
  <w:style w:type="character" w:customStyle="1" w:styleId="StopkaZnak">
    <w:name w:val="Stopka Znak"/>
    <w:rPr>
      <w:rFonts w:ascii="Arial" w:eastAsia="Times New Roman" w:hAnsi="Arial" w:cs="Arial"/>
      <w:sz w:val="20"/>
      <w:szCs w:val="20"/>
    </w:rPr>
  </w:style>
  <w:style w:type="character" w:customStyle="1" w:styleId="TekstdymkaZnak">
    <w:name w:val="Tekst dymka Znak"/>
    <w:rPr>
      <w:rFonts w:ascii="Tahoma" w:eastAsia="Times New Roman" w:hAnsi="Tahoma" w:cs="Tahoma"/>
      <w:sz w:val="16"/>
      <w:szCs w:val="16"/>
    </w:rPr>
  </w:style>
  <w:style w:type="character" w:customStyle="1" w:styleId="Nagwek1Znak">
    <w:name w:val="Nagłówek 1 Znak"/>
    <w:rPr>
      <w:rFonts w:ascii="Arial" w:eastAsia="Times New Roman" w:hAnsi="Arial" w:cs="Arial"/>
      <w:b/>
      <w:bCs/>
      <w:caps/>
      <w:kern w:val="2"/>
      <w:sz w:val="22"/>
      <w:szCs w:val="22"/>
      <w:lang w:val="x-none"/>
    </w:rPr>
  </w:style>
  <w:style w:type="character" w:customStyle="1" w:styleId="Nagwek2Znak">
    <w:name w:val="Nagłówek 2 Znak"/>
    <w:rPr>
      <w:rFonts w:ascii="Arial" w:eastAsia="Times New Roman" w:hAnsi="Arial" w:cs="Arial"/>
      <w:bCs/>
      <w:iCs/>
      <w:lang w:val="x-none"/>
    </w:rPr>
  </w:style>
  <w:style w:type="character" w:customStyle="1" w:styleId="Nagwek3Znak">
    <w:name w:val="Nagłówek 3 Znak"/>
    <w:rPr>
      <w:rFonts w:ascii="Arial" w:eastAsia="Times New Roman" w:hAnsi="Arial" w:cs="Arial"/>
      <w:bCs/>
      <w:sz w:val="22"/>
      <w:szCs w:val="22"/>
      <w:lang w:val="x-none"/>
    </w:rPr>
  </w:style>
  <w:style w:type="character" w:customStyle="1" w:styleId="Nagwek4Znak">
    <w:name w:val="Nagłówek 4 Znak"/>
    <w:rPr>
      <w:rFonts w:ascii="Times New Roman" w:eastAsia="Times New Roman" w:hAnsi="Times New Roman" w:cs="Times New Roman"/>
      <w:bCs/>
      <w:sz w:val="24"/>
      <w:szCs w:val="24"/>
      <w:lang w:val="x-none"/>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sz w:val="24"/>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lang w:val="x-none"/>
    </w:rPr>
  </w:style>
  <w:style w:type="character" w:customStyle="1" w:styleId="TekstpodstawowyZnak">
    <w:name w:val="Tekst podstawowy Znak"/>
    <w:rPr>
      <w:rFonts w:ascii="Times New Roman" w:eastAsia="Times New Roman" w:hAnsi="Times New Roman" w:cs="Times New Roman"/>
      <w:sz w:val="24"/>
      <w:szCs w:val="24"/>
      <w:lang w:val="x-none"/>
    </w:rPr>
  </w:style>
  <w:style w:type="character" w:customStyle="1" w:styleId="Tekstpodstawowy3Znak">
    <w:name w:val="Tekst podstawowy 3 Znak"/>
    <w:rPr>
      <w:rFonts w:ascii="Arial" w:eastAsia="Times New Roman" w:hAnsi="Arial" w:cs="Arial"/>
      <w:sz w:val="16"/>
      <w:szCs w:val="16"/>
    </w:rPr>
  </w:style>
  <w:style w:type="character" w:styleId="Hipercze">
    <w:name w:val="Hyperlink"/>
    <w:rPr>
      <w:color w:val="0000FF"/>
      <w:u w:val="single"/>
    </w:rPr>
  </w:style>
  <w:style w:type="character" w:customStyle="1" w:styleId="Symbolewypunktowania">
    <w:name w:val="Symbole wypunktowania"/>
    <w:rPr>
      <w:rFonts w:ascii="OpenSymbol" w:eastAsia="OpenSymbol" w:hAnsi="OpenSymbol" w:cs="OpenSymbol"/>
    </w:rPr>
  </w:style>
  <w:style w:type="character" w:styleId="Nierozpoznanawzmianka">
    <w:name w:val="Unresolved Mention"/>
    <w:rPr>
      <w:color w:val="605E5C"/>
      <w:shd w:val="clear" w:color="auto" w:fill="E1DFDD"/>
    </w:rPr>
  </w:style>
  <w:style w:type="character" w:customStyle="1" w:styleId="Odwoaniedokomentarza1">
    <w:name w:val="Odwołanie do komentarza1"/>
    <w:rPr>
      <w:sz w:val="16"/>
      <w:szCs w:val="16"/>
    </w:rPr>
  </w:style>
  <w:style w:type="character" w:customStyle="1" w:styleId="TekstkomentarzaZnak">
    <w:name w:val="Tekst komentarza Znak"/>
    <w:rPr>
      <w:rFonts w:ascii="Arial" w:hAnsi="Arial" w:cs="Arial"/>
    </w:rPr>
  </w:style>
  <w:style w:type="character" w:customStyle="1" w:styleId="TematkomentarzaZnak">
    <w:name w:val="Temat komentarza Znak"/>
    <w:rPr>
      <w:rFonts w:ascii="Arial" w:hAnsi="Arial" w:cs="Arial"/>
      <w:b/>
      <w:bCs/>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widowControl/>
      <w:autoSpaceDE/>
      <w:spacing w:after="120"/>
    </w:pPr>
    <w:rPr>
      <w:rFonts w:ascii="Times New Roman" w:hAnsi="Times New Roman" w:cs="Times New Roman"/>
      <w:sz w:val="24"/>
      <w:szCs w:val="24"/>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eastAsia="Microsoft YaHei"/>
      <w:sz w:val="24"/>
      <w:szCs w:val="28"/>
    </w:rPr>
  </w:style>
  <w:style w:type="paragraph" w:customStyle="1" w:styleId="Podpis1">
    <w:name w:val="Podpis1"/>
    <w:basedOn w:val="Normalny"/>
    <w:pPr>
      <w:suppressLineNumbers/>
      <w:spacing w:before="120" w:after="120"/>
    </w:pPr>
    <w:rPr>
      <w:i/>
      <w:iCs/>
      <w:szCs w:val="24"/>
    </w:rPr>
  </w:style>
  <w:style w:type="paragraph" w:styleId="Akapitzlist">
    <w:name w:val="List Paragraph"/>
    <w:basedOn w:val="Normalny"/>
    <w:link w:val="AkapitzlistZnak"/>
    <w:uiPriority w:val="34"/>
    <w:qFormat/>
    <w:pPr>
      <w:ind w:left="720"/>
    </w:p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pkt">
    <w:name w:val="pkt"/>
    <w:basedOn w:val="Normalny"/>
    <w:pPr>
      <w:widowControl/>
      <w:autoSpaceDE/>
      <w:spacing w:before="60" w:after="60"/>
      <w:ind w:left="851" w:hanging="295"/>
      <w:jc w:val="both"/>
    </w:pPr>
    <w:rPr>
      <w:rFonts w:ascii="Times New Roman" w:hAnsi="Times New Roman" w:cs="Times New Roman"/>
      <w:sz w:val="24"/>
    </w:rPr>
  </w:style>
  <w:style w:type="paragraph" w:customStyle="1" w:styleId="Tekstpodstawowy31">
    <w:name w:val="Tekst podstawowy 31"/>
    <w:basedOn w:val="Normalny"/>
    <w:pPr>
      <w:spacing w:after="120"/>
    </w:pPr>
    <w:rPr>
      <w:sz w:val="16"/>
      <w:szCs w:val="16"/>
    </w:rPr>
  </w:style>
  <w:style w:type="paragraph" w:customStyle="1" w:styleId="Standard">
    <w:name w:val="Standard"/>
    <w:pPr>
      <w:widowControl w:val="0"/>
      <w:suppressAutoHyphens/>
      <w:textAlignment w:val="baseline"/>
    </w:pPr>
    <w:rPr>
      <w:rFonts w:eastAsia="Arial Unicode MS" w:cs="Tahoma"/>
      <w:color w:val="000000"/>
      <w:kern w:val="2"/>
      <w:sz w:val="24"/>
      <w:szCs w:val="24"/>
      <w:lang w:val="en-US" w:eastAsia="zh-CN" w:bidi="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ownik">
    <w:name w:val="Listownik"/>
    <w:basedOn w:val="Normalny"/>
    <w:rPr>
      <w:sz w:val="22"/>
    </w:rPr>
  </w:style>
  <w:style w:type="paragraph" w:styleId="Poprawka">
    <w:name w:val="Revision"/>
    <w:pPr>
      <w:suppressAutoHyphens/>
    </w:pPr>
    <w:rPr>
      <w:rFonts w:ascii="Arial" w:hAnsi="Arial" w:cs="Arial"/>
      <w:lang w:eastAsia="zh-CN"/>
    </w:rPr>
  </w:style>
  <w:style w:type="paragraph" w:customStyle="1" w:styleId="Tekstkomentarza1">
    <w:name w:val="Tekst komentarza1"/>
    <w:basedOn w:val="Normalny"/>
    <w:rPr>
      <w:rFonts w:cs="Times New Roman"/>
      <w:lang w:val="x-none"/>
    </w:rPr>
  </w:style>
  <w:style w:type="paragraph" w:styleId="Tematkomentarza">
    <w:name w:val="annotation subject"/>
    <w:basedOn w:val="Tekstkomentarza1"/>
    <w:next w:val="Tekstkomentarza1"/>
    <w:rPr>
      <w:b/>
      <w:bCs/>
    </w:rPr>
  </w:style>
  <w:style w:type="paragraph" w:styleId="Tekstprzypisukocowego">
    <w:name w:val="endnote text"/>
    <w:basedOn w:val="Normalny"/>
    <w:link w:val="TekstprzypisukocowegoZnak"/>
    <w:uiPriority w:val="99"/>
    <w:semiHidden/>
    <w:unhideWhenUsed/>
    <w:rsid w:val="007D3601"/>
  </w:style>
  <w:style w:type="character" w:customStyle="1" w:styleId="TekstprzypisukocowegoZnak">
    <w:name w:val="Tekst przypisu końcowego Znak"/>
    <w:link w:val="Tekstprzypisukocowego"/>
    <w:uiPriority w:val="99"/>
    <w:semiHidden/>
    <w:rsid w:val="007D3601"/>
    <w:rPr>
      <w:rFonts w:ascii="Arial" w:hAnsi="Arial" w:cs="Arial"/>
      <w:lang w:eastAsia="zh-CN"/>
    </w:rPr>
  </w:style>
  <w:style w:type="character" w:styleId="Odwoanieprzypisukocowego">
    <w:name w:val="endnote reference"/>
    <w:uiPriority w:val="99"/>
    <w:semiHidden/>
    <w:unhideWhenUsed/>
    <w:rsid w:val="007D3601"/>
    <w:rPr>
      <w:vertAlign w:val="superscript"/>
    </w:rPr>
  </w:style>
  <w:style w:type="paragraph" w:styleId="NormalnyWeb">
    <w:name w:val="Normal (Web)"/>
    <w:basedOn w:val="Normalny"/>
    <w:uiPriority w:val="99"/>
    <w:semiHidden/>
    <w:unhideWhenUsed/>
    <w:rsid w:val="00AB14AB"/>
    <w:rPr>
      <w:rFonts w:ascii="Times New Roman" w:hAnsi="Times New Roman" w:cs="Times New Roman"/>
      <w:sz w:val="24"/>
      <w:szCs w:val="24"/>
    </w:rPr>
  </w:style>
  <w:style w:type="paragraph" w:customStyle="1" w:styleId="Akapitzlist1">
    <w:name w:val="Akapit z listą1"/>
    <w:basedOn w:val="Normalny"/>
    <w:rsid w:val="009C41FB"/>
    <w:pPr>
      <w:widowControl/>
      <w:suppressAutoHyphens w:val="0"/>
      <w:autoSpaceDE/>
      <w:ind w:left="708"/>
    </w:pPr>
    <w:rPr>
      <w:rFonts w:ascii="Times New Roman" w:hAnsi="Times New Roman" w:cs="Times New Roman"/>
      <w:sz w:val="24"/>
      <w:szCs w:val="24"/>
      <w:lang w:eastAsia="pl-PL"/>
    </w:rPr>
  </w:style>
  <w:style w:type="character" w:customStyle="1" w:styleId="AkapitzlistZnak">
    <w:name w:val="Akapit z listą Znak"/>
    <w:link w:val="Akapitzlist"/>
    <w:uiPriority w:val="34"/>
    <w:rsid w:val="009C41FB"/>
    <w:rPr>
      <w:rFonts w:ascii="Arial" w:hAnsi="Arial" w:cs="Arial"/>
      <w:lang w:eastAsia="zh-CN"/>
    </w:rPr>
  </w:style>
  <w:style w:type="character" w:customStyle="1" w:styleId="apple-converted-space">
    <w:name w:val="apple-converted-space"/>
    <w:rsid w:val="009C41FB"/>
  </w:style>
  <w:style w:type="character" w:styleId="Odwoaniedokomentarza">
    <w:name w:val="annotation reference"/>
    <w:uiPriority w:val="99"/>
    <w:semiHidden/>
    <w:unhideWhenUsed/>
    <w:rsid w:val="00C81A3E"/>
    <w:rPr>
      <w:sz w:val="16"/>
      <w:szCs w:val="16"/>
    </w:rPr>
  </w:style>
  <w:style w:type="paragraph" w:styleId="Tekstkomentarza">
    <w:name w:val="annotation text"/>
    <w:basedOn w:val="Normalny"/>
    <w:link w:val="TekstkomentarzaZnak1"/>
    <w:uiPriority w:val="99"/>
    <w:unhideWhenUsed/>
    <w:rsid w:val="00C81A3E"/>
  </w:style>
  <w:style w:type="character" w:customStyle="1" w:styleId="TekstkomentarzaZnak1">
    <w:name w:val="Tekst komentarza Znak1"/>
    <w:link w:val="Tekstkomentarza"/>
    <w:uiPriority w:val="99"/>
    <w:rsid w:val="00C81A3E"/>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6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dbc2e7-2e86-41e8-90f9-f48a5abfc1ef">
      <Terms xmlns="http://schemas.microsoft.com/office/infopath/2007/PartnerControls"/>
    </lcf76f155ced4ddcb4097134ff3c332f>
    <TaxCatchAll xmlns="e0669837-1b0a-4bda-bb99-be40352a229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A1BE527B0D72A40AFB2D793BC3C4B3D" ma:contentTypeVersion="13" ma:contentTypeDescription="Utwórz nowy dokument." ma:contentTypeScope="" ma:versionID="bcaa4f26287fc2c00da6dd42b479257c">
  <xsd:schema xmlns:xsd="http://www.w3.org/2001/XMLSchema" xmlns:xs="http://www.w3.org/2001/XMLSchema" xmlns:p="http://schemas.microsoft.com/office/2006/metadata/properties" xmlns:ns2="dedbc2e7-2e86-41e8-90f9-f48a5abfc1ef" xmlns:ns3="e0669837-1b0a-4bda-bb99-be40352a229c" targetNamespace="http://schemas.microsoft.com/office/2006/metadata/properties" ma:root="true" ma:fieldsID="9370368e90580988ca4be34a388064ee" ns2:_="" ns3:_="">
    <xsd:import namespace="dedbc2e7-2e86-41e8-90f9-f48a5abfc1ef"/>
    <xsd:import namespace="e0669837-1b0a-4bda-bb99-be40352a229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bc2e7-2e86-41e8-90f9-f48a5abfc1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2081eeb-a2c9-41c1-ae17-e90a50a5d6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669837-1b0a-4bda-bb99-be40352a229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e96e8698-10da-44eb-aa14-9075e864c032}" ma:internalName="TaxCatchAll" ma:showField="CatchAllData" ma:web="e0669837-1b0a-4bda-bb99-be40352a2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65690C-67DC-4D8A-A1DF-E714D05784E8}">
  <ds:schemaRefs>
    <ds:schemaRef ds:uri="http://schemas.openxmlformats.org/officeDocument/2006/bibliography"/>
  </ds:schemaRefs>
</ds:datastoreItem>
</file>

<file path=customXml/itemProps2.xml><?xml version="1.0" encoding="utf-8"?>
<ds:datastoreItem xmlns:ds="http://schemas.openxmlformats.org/officeDocument/2006/customXml" ds:itemID="{0F98004A-1CC1-4F18-B8C6-11178794E21A}">
  <ds:schemaRefs>
    <ds:schemaRef ds:uri="http://schemas.microsoft.com/office/2006/metadata/properties"/>
    <ds:schemaRef ds:uri="http://schemas.microsoft.com/office/infopath/2007/PartnerControls"/>
    <ds:schemaRef ds:uri="dedbc2e7-2e86-41e8-90f9-f48a5abfc1ef"/>
    <ds:schemaRef ds:uri="e0669837-1b0a-4bda-bb99-be40352a229c"/>
  </ds:schemaRefs>
</ds:datastoreItem>
</file>

<file path=customXml/itemProps3.xml><?xml version="1.0" encoding="utf-8"?>
<ds:datastoreItem xmlns:ds="http://schemas.openxmlformats.org/officeDocument/2006/customXml" ds:itemID="{6F4B62FC-61FD-4A5C-9129-E0645A098F47}">
  <ds:schemaRefs>
    <ds:schemaRef ds:uri="http://schemas.microsoft.com/sharepoint/v3/contenttype/forms"/>
  </ds:schemaRefs>
</ds:datastoreItem>
</file>

<file path=customXml/itemProps4.xml><?xml version="1.0" encoding="utf-8"?>
<ds:datastoreItem xmlns:ds="http://schemas.openxmlformats.org/officeDocument/2006/customXml" ds:itemID="{2078A8D0-F523-4DF1-BEEF-08AEE6A8E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bc2e7-2e86-41e8-90f9-f48a5abfc1ef"/>
    <ds:schemaRef ds:uri="e0669837-1b0a-4bda-bb99-be40352a2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4310</Words>
  <Characters>25864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EGC</dc:creator>
  <cp:keywords/>
  <dc:description/>
  <cp:lastModifiedBy>Maciej Łobodziński</cp:lastModifiedBy>
  <cp:revision>24</cp:revision>
  <cp:lastPrinted>2023-03-31T10:45:00Z</cp:lastPrinted>
  <dcterms:created xsi:type="dcterms:W3CDTF">2025-11-17T22:39:00Z</dcterms:created>
  <dcterms:modified xsi:type="dcterms:W3CDTF">2025-11-19T13:45:00Z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0x0101000A1BE527B0D72A40AFB2D793BC3C4B3D</vt:lpwstr>
  </property>
</Properties>
</file>