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lastRenderedPageBreak/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746494AF" w14:textId="77777777" w:rsidR="000B3FE1" w:rsidRPr="00EC4ED8" w:rsidRDefault="000B3FE1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2E4308AF" w14:textId="75DB6A5C" w:rsidR="003D5A40" w:rsidRDefault="006133D3" w:rsidP="00EC4ED8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</w:t>
      </w:r>
      <w:r w:rsidR="00900805">
        <w:t>(</w:t>
      </w:r>
      <w:r>
        <w:t xml:space="preserve">z wyjątkiem spółek publicznych w rozumieniu </w:t>
      </w:r>
      <w:r w:rsidR="00900805">
        <w:t xml:space="preserve">ustawy </w:t>
      </w:r>
      <w:r w:rsidR="00900805" w:rsidRPr="00900805">
        <w:t>z dnia 29 lipca 2005 r. o ofercie publicznej i warunkach wprowadzania instrumentów finansowych do zorganizowanego systemu obrotu oraz o spółkach publicznych</w:t>
      </w:r>
      <w:r w:rsidR="00900805">
        <w:t>),</w:t>
      </w:r>
      <w:r w:rsidR="00900805"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CB0E1C9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08D2CF6A" w14:textId="7D8C30F2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1A6BBE7F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3277CF53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39597E0B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9452C23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DBB00C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7A197F66" w14:textId="77777777" w:rsidR="00725225" w:rsidRDefault="00725225" w:rsidP="00725225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3F39533B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153ADCEC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p w14:paraId="0E39FF16" w14:textId="77777777" w:rsidR="00725225" w:rsidRDefault="00725225" w:rsidP="00725225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trustem, to jego beneficjentem rzeczywistym jest jego założyciel, powiernik, nadzorca, (jeżeli został ustanowiony), beneficjent, inna osoba sprawującą kontrolę nad trustem.</w:t>
      </w:r>
    </w:p>
    <w:p w14:paraId="01AF90A9" w14:textId="5C444E28" w:rsidR="001A7E71" w:rsidRDefault="00725225" w:rsidP="00EC4ED8">
      <w:pPr>
        <w:pStyle w:val="Style2"/>
        <w:spacing w:after="240"/>
        <w:jc w:val="both"/>
        <w:rPr>
          <w:sz w:val="24"/>
          <w:szCs w:val="24"/>
        </w:rPr>
      </w:pPr>
      <w:r>
        <w:rPr>
          <w:rStyle w:val="CharStyle3"/>
          <w:color w:val="000000"/>
        </w:rPr>
        <w:t>Jeżeli wykonawca jest osobą fizyczną prowadzącą działalność gospodarczą i nie stwierdzono wobec niego przesłanek lub okoliczności mogących wskazywać na fakt sprawowania kontroli nad nim przez inną osobę fizyczną lub osoby fizyczne, przyjmuje się, że jest jednocześnie beneficjentem rzeczywistym.</w:t>
      </w:r>
    </w:p>
    <w:sectPr w:rsidR="001A7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1CA15" w14:textId="77777777" w:rsidR="00435BE5" w:rsidRDefault="00435B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90F61" w14:textId="77777777" w:rsidR="00435BE5" w:rsidRDefault="00435B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C22BC" w14:textId="77777777" w:rsidR="00435BE5" w:rsidRDefault="00435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E826" w14:textId="77777777" w:rsidR="00435BE5" w:rsidRDefault="00435B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0F70A38E" w14:textId="2AF7E008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435BE5">
      <w:rPr>
        <w:color w:val="000000"/>
      </w:rPr>
      <w:t>12</w:t>
    </w:r>
    <w:r w:rsidRPr="00F36388">
      <w:rPr>
        <w:color w:val="000000"/>
      </w:rPr>
      <w:t xml:space="preserve"> 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3B5065FC" w14:textId="77777777" w:rsidR="00435BE5" w:rsidRPr="00435BE5" w:rsidRDefault="00435BE5" w:rsidP="00435BE5">
    <w:pPr>
      <w:jc w:val="right"/>
      <w:rPr>
        <w:rFonts w:ascii="Arial" w:hAnsi="Arial" w:cs="Arial"/>
        <w:bCs/>
        <w:iCs/>
        <w:caps/>
        <w:sz w:val="20"/>
        <w:szCs w:val="20"/>
        <w:highlight w:val="magenta"/>
      </w:rPr>
    </w:pPr>
    <w:r w:rsidRPr="00435BE5">
      <w:rPr>
        <w:rFonts w:ascii="Arial" w:hAnsi="Arial" w:cs="Arial"/>
        <w:bCs/>
        <w:iCs/>
        <w:sz w:val="20"/>
        <w:szCs w:val="20"/>
      </w:rPr>
      <w:t>Numer postępowania</w:t>
    </w:r>
    <w:r w:rsidRPr="00435BE5">
      <w:rPr>
        <w:rFonts w:ascii="Arial" w:hAnsi="Arial" w:cs="Arial"/>
        <w:bCs/>
        <w:iCs/>
        <w:caps/>
        <w:sz w:val="20"/>
        <w:szCs w:val="20"/>
      </w:rPr>
      <w:t xml:space="preserve">: </w:t>
    </w:r>
    <w:bookmarkStart w:id="1" w:name="_Hlk161902556"/>
    <w:r w:rsidRPr="00435BE5">
      <w:rPr>
        <w:rFonts w:ascii="Arial" w:hAnsi="Arial" w:cs="Arial"/>
        <w:bCs/>
        <w:iCs/>
        <w:caps/>
        <w:sz w:val="20"/>
        <w:szCs w:val="20"/>
      </w:rPr>
      <w:t>2025/W800/WNP-</w:t>
    </w:r>
    <w:bookmarkEnd w:id="1"/>
    <w:r w:rsidRPr="00435BE5">
      <w:rPr>
        <w:rFonts w:ascii="Arial" w:hAnsi="Arial" w:cs="Arial"/>
        <w:bCs/>
        <w:iCs/>
        <w:caps/>
        <w:sz w:val="20"/>
        <w:szCs w:val="20"/>
      </w:rPr>
      <w:t>052816</w:t>
    </w:r>
  </w:p>
  <w:p w14:paraId="1012D133" w14:textId="25AE47EF" w:rsidR="00435BE5" w:rsidRPr="00435BE5" w:rsidRDefault="00435BE5" w:rsidP="00435BE5">
    <w:pPr>
      <w:widowControl/>
      <w:shd w:val="clear" w:color="auto" w:fill="FFFFFF"/>
      <w:jc w:val="right"/>
      <w:outlineLvl w:val="1"/>
      <w:rPr>
        <w:rFonts w:ascii="Arial" w:hAnsi="Arial" w:cs="Arial"/>
        <w:spacing w:val="2"/>
        <w:sz w:val="20"/>
        <w:szCs w:val="20"/>
      </w:rPr>
    </w:pPr>
    <w:r w:rsidRPr="00435BE5">
      <w:rPr>
        <w:rFonts w:ascii="Arial" w:hAnsi="Arial" w:cs="Arial"/>
        <w:spacing w:val="2"/>
        <w:sz w:val="20"/>
        <w:szCs w:val="20"/>
      </w:rPr>
      <w:t xml:space="preserve">Ogłoszenie nr </w:t>
    </w:r>
    <w:r w:rsidRPr="00435BE5">
      <w:rPr>
        <w:rFonts w:ascii="Arial" w:hAnsi="Arial" w:cs="Arial"/>
        <w:spacing w:val="2"/>
        <w:sz w:val="20"/>
        <w:szCs w:val="20"/>
      </w:rPr>
      <w:t>2025-66030-248734</w:t>
    </w: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F8E6" w14:textId="77777777" w:rsidR="00435BE5" w:rsidRDefault="00435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B3FE1"/>
    <w:rsid w:val="0010706D"/>
    <w:rsid w:val="001555B8"/>
    <w:rsid w:val="001A7E71"/>
    <w:rsid w:val="00244E36"/>
    <w:rsid w:val="002811A9"/>
    <w:rsid w:val="00296204"/>
    <w:rsid w:val="003720C2"/>
    <w:rsid w:val="003D5A40"/>
    <w:rsid w:val="00435BE5"/>
    <w:rsid w:val="004F057F"/>
    <w:rsid w:val="005138A6"/>
    <w:rsid w:val="00566CEF"/>
    <w:rsid w:val="005707F2"/>
    <w:rsid w:val="005A69BD"/>
    <w:rsid w:val="005B34D8"/>
    <w:rsid w:val="005B3E25"/>
    <w:rsid w:val="005B500B"/>
    <w:rsid w:val="005B7560"/>
    <w:rsid w:val="005C0F46"/>
    <w:rsid w:val="006133D3"/>
    <w:rsid w:val="006C5B01"/>
    <w:rsid w:val="00716558"/>
    <w:rsid w:val="00725225"/>
    <w:rsid w:val="00774AAB"/>
    <w:rsid w:val="007D497E"/>
    <w:rsid w:val="00841AAB"/>
    <w:rsid w:val="00862E1C"/>
    <w:rsid w:val="00880466"/>
    <w:rsid w:val="00895837"/>
    <w:rsid w:val="008A1E2A"/>
    <w:rsid w:val="00900805"/>
    <w:rsid w:val="00A0017D"/>
    <w:rsid w:val="00A1758C"/>
    <w:rsid w:val="00A54D19"/>
    <w:rsid w:val="00A55E80"/>
    <w:rsid w:val="00AC0791"/>
    <w:rsid w:val="00C826BC"/>
    <w:rsid w:val="00CC0783"/>
    <w:rsid w:val="00CC7854"/>
    <w:rsid w:val="00CD3AD0"/>
    <w:rsid w:val="00D14A17"/>
    <w:rsid w:val="00D2332F"/>
    <w:rsid w:val="00D76743"/>
    <w:rsid w:val="00D87797"/>
    <w:rsid w:val="00D967C0"/>
    <w:rsid w:val="00DE247E"/>
    <w:rsid w:val="00E22B5D"/>
    <w:rsid w:val="00E7396E"/>
    <w:rsid w:val="00EB5DF4"/>
    <w:rsid w:val="00EC062C"/>
    <w:rsid w:val="00EC4ED8"/>
    <w:rsid w:val="00F36388"/>
    <w:rsid w:val="00F45EFA"/>
    <w:rsid w:val="00F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581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Małecka Joanna (PSG)</cp:lastModifiedBy>
  <cp:revision>3</cp:revision>
  <dcterms:created xsi:type="dcterms:W3CDTF">2025-10-10T11:56:00Z</dcterms:created>
  <dcterms:modified xsi:type="dcterms:W3CDTF">2025-10-14T07:34:00Z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