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35931B08" w:rsidR="002216B1" w:rsidRPr="00E6162B" w:rsidRDefault="003E37DD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Cs w:val="36"/>
              </w:rPr>
              <w:t>Dostosowanie napowietrznej linii 110 kV relacji SE Gorzów - Wawrów do pracy w tempera</w:t>
            </w:r>
            <w:r w:rsidR="003073FD">
              <w:rPr>
                <w:b/>
                <w:bCs/>
                <w:color w:val="0070C0"/>
                <w:szCs w:val="36"/>
              </w:rPr>
              <w:t>turze przewodów fazowych + 80</w:t>
            </w:r>
            <w:r w:rsidR="003073FD">
              <w:rPr>
                <w:b/>
                <w:bCs/>
                <w:color w:val="0070C0"/>
                <w:szCs w:val="36"/>
                <w:vertAlign w:val="superscript"/>
              </w:rPr>
              <w:t>o</w:t>
            </w:r>
            <w:bookmarkStart w:id="0" w:name="_GoBack"/>
            <w:bookmarkEnd w:id="0"/>
            <w:r w:rsidR="003073FD">
              <w:rPr>
                <w:b/>
                <w:bCs/>
                <w:color w:val="0070C0"/>
                <w:szCs w:val="36"/>
              </w:rPr>
              <w:t xml:space="preserve"> </w:t>
            </w:r>
            <w:r>
              <w:rPr>
                <w:b/>
                <w:bCs/>
                <w:color w:val="0070C0"/>
                <w:szCs w:val="36"/>
              </w:rPr>
              <w:t>C (projekt + wykonawstwo) S-2024-20692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bookmarkStart w:id="2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1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2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4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lastRenderedPageBreak/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4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5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zrealizuję(emy) przedmiotowe zamówienia:</w:t>
            </w:r>
          </w:p>
          <w:bookmarkStart w:id="6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6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7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3073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7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3073F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3073FD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3073FD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lastRenderedPageBreak/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3073FD">
              <w:rPr>
                <w:rFonts w:cstheme="minorHAnsi"/>
                <w:sz w:val="20"/>
                <w:szCs w:val="20"/>
              </w:rPr>
            </w:r>
            <w:r w:rsidR="003073FD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 xml:space="preserve">finansowania przestępstwa o charakterze terrorystycznym, o którym mowa w art. 165a Kodeksu karnego, lub przestępstwo </w:t>
            </w:r>
            <w:r w:rsidRPr="0084590E">
              <w:rPr>
                <w:rFonts w:asciiTheme="minorHAnsi" w:hAnsiTheme="minorHAnsi" w:cstheme="minorHAnsi"/>
                <w:bCs/>
                <w:lang w:eastAsia="en-US"/>
              </w:rPr>
              <w:lastRenderedPageBreak/>
              <w:t>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jeżeli, w przypadkach, o których mowa w art. 85 ust. 1 ustawy z dnia 11 września 2019 r. Prawo zamówień publicznych, doszło do zakłócenia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występuje konflikt interesów w rozumieniu art. 56 ust. 2 ustawy z dnia 11 września 2019 r. Prawo zamówień, którego nie można 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na podstawie ustawy z dnia 1 marca 2018 r. o rzeciwdziałaniu praniu pieniędzy oraz finansowaniu terroryzmu, jestem/śmy zobowiązany/i do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>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3073F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5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4477858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073FD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3073FD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32A5FE17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073F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3073FD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3073FD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3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3C736A47" w:rsidR="0060423A" w:rsidRDefault="003E37DD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RPUZ/G/0073/2025/OD/ZIR/RI</w:t>
          </w:r>
        </w:p>
      </w:tc>
    </w:tr>
    <w:bookmarkEnd w:id="3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307DA2A3" w:rsidR="00D77ADD" w:rsidRPr="00CA549E" w:rsidRDefault="003E37DD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bCs/>
              <w:sz w:val="20"/>
            </w:rPr>
            <w:t>RPUZ/G/0073/2025/OD/ZIR/RI</w:t>
          </w:r>
        </w:p>
      </w:tc>
    </w:tr>
  </w:tbl>
  <w:p w14:paraId="2278F4DF" w14:textId="77777777" w:rsidR="00D77ADD" w:rsidRPr="00CA549E" w:rsidRDefault="003073FD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3073FD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3073FD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OyMHEQWiIl1oaRRsFYUN30rGfjRtNXAfSyKgss5/LIKSNLMOsxHYXSTz+XsJcgR+5RmUBc3Ie1TR21Rj5OzASA==" w:salt="xntnHGfqv7o5mIeQaH0y7g==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0113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EE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3FD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E37DD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79F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5A93"/>
    <w:rsid w:val="007764FC"/>
    <w:rsid w:val="0078679A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272B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0F9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4B2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1780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7E682-C324-4B64-8209-60151B12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2521</Words>
  <Characters>16365</Characters>
  <Application>Microsoft Office Word</Application>
  <DocSecurity>8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Kwiecień Agnieszka</cp:lastModifiedBy>
  <cp:revision>3</cp:revision>
  <cp:lastPrinted>2024-11-06T12:57:00Z</cp:lastPrinted>
  <dcterms:created xsi:type="dcterms:W3CDTF">2025-05-20T10:35:00Z</dcterms:created>
  <dcterms:modified xsi:type="dcterms:W3CDTF">2025-05-27T08:45:00Z</dcterms:modified>
</cp:coreProperties>
</file>