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1017F5C9" w14:textId="0757815F" w:rsidR="002216B1" w:rsidRPr="00E6162B" w:rsidRDefault="0010681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10681D">
              <w:rPr>
                <w:rFonts w:ascii="Tahoma" w:hAnsi="Tahoma" w:cs="Tahoma"/>
                <w:b w:val="0"/>
                <w:bCs w:val="0"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30AD7A1" wp14:editId="13AD8D6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-1097280</wp:posOffset>
                      </wp:positionV>
                      <wp:extent cx="2428875" cy="1207770"/>
                      <wp:effectExtent l="0" t="0" r="9525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120777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075754" w14:textId="00E35A9F" w:rsidR="0010681D" w:rsidRDefault="0010681D">
                                  <w:permStart w:id="947786440" w:edGrp="everyone"/>
                                  <w:permEnd w:id="94778644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AD7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65pt;margin-top:-86.4pt;width:191.25pt;height:95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" fillcolor="white [3201]" stroked="f" strokeweight="2pt">
                      <v:textbox>
                        <w:txbxContent>
                          <w:p w14:paraId="77075754" w14:textId="00E35A9F" w:rsidR="0010681D" w:rsidRDefault="0010681D">
                            <w:permStart w:id="947786440" w:edGrp="everyone"/>
                            <w:permEnd w:id="94778644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436434818" w:edGrp="everyone"/>
            <w:permEnd w:id="143643481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637167292" w:edGrp="everyone"/>
            <w:permEnd w:id="1637167292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1633030257" w:edGrp="everyone"/>
            <w:permEnd w:id="1633030257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1819499371" w:edGrp="everyone"/>
            <w:permEnd w:id="181949937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625083789" w:edGrp="everyone"/>
            <w:permEnd w:id="625083789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77777777" w:rsidR="002216B1" w:rsidRPr="00E6162B" w:rsidRDefault="002216B1" w:rsidP="00CA549E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A10656">
              <w:rPr>
                <w:i/>
                <w:sz w:val="20"/>
                <w:szCs w:val="20"/>
              </w:rPr>
              <w:t>robota budowlana</w:t>
            </w:r>
            <w:r w:rsidR="00A10656" w:rsidRPr="00A10656">
              <w:rPr>
                <w:i/>
                <w:sz w:val="20"/>
                <w:szCs w:val="20"/>
              </w:rPr>
              <w:t>/usługa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74F92A47" w:rsidR="002216B1" w:rsidRPr="00E6162B" w:rsidRDefault="00AA24B2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AA24B2">
              <w:rPr>
                <w:b/>
                <w:bCs/>
                <w:color w:val="0070C0"/>
                <w:szCs w:val="36"/>
              </w:rPr>
              <w:t>Modernizacja stacji SN/nn na terenie Oddziału Dystrybucji Gorzów Wlkp. (PROJEKT + WYKONAWSTWO). S-2024-17588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3953EC0F" w:rsidR="002216B1" w:rsidRPr="0010681D" w:rsidRDefault="004E57AA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10681D">
              <w:rPr>
                <w:sz w:val="20"/>
              </w:rPr>
              <w:t>Oferujemy wykonanie zamówienia zgodnie z wymaganiami oraz opisem przedmiotu zamówienia określonymi w WZ wraz załącznikami (w tym ich modyfikacjami jeśli były) za 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1321875955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942364595" w:edGrp="everyone" w:colFirst="1" w:colLast="1"/>
            <w:permEnd w:id="1321875955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6F2DF6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67B83" w14:textId="77777777" w:rsidR="002216B1" w:rsidRPr="00CA549E" w:rsidRDefault="002216B1" w:rsidP="00046A81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215170531" w:edGrp="everyone" w:colFirst="1" w:colLast="1"/>
            <w:permEnd w:id="942364595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D214B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564AA4" w:rsidRPr="00E6162B" w14:paraId="4A433DB6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67174" w14:textId="2204CB95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841125701" w:edGrp="everyone" w:colFirst="1" w:colLast="1"/>
            <w:permEnd w:id="1215170531"/>
            <w:r>
              <w:rPr>
                <w:sz w:val="20"/>
                <w:szCs w:val="20"/>
                <w:lang w:eastAsia="en-US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B4502" w14:textId="2D02D3DE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 zł</w:t>
            </w:r>
          </w:p>
        </w:tc>
      </w:tr>
      <w:tr w:rsidR="00564AA4" w:rsidRPr="00E6162B" w14:paraId="65268E4E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52003" w14:textId="6086C31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51608349" w:edGrp="everyone" w:colFirst="1" w:colLast="1"/>
            <w:permEnd w:id="1841125701"/>
            <w:r>
              <w:rPr>
                <w:sz w:val="20"/>
                <w:szCs w:val="20"/>
                <w:lang w:eastAsia="en-US"/>
              </w:rPr>
              <w:t>CENA BRUTTO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A0534" w14:textId="2CF72239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……………………………………………………………...……………………………………………</w:t>
            </w:r>
          </w:p>
        </w:tc>
      </w:tr>
      <w:tr w:rsidR="00564AA4" w:rsidRPr="00E6162B" w14:paraId="7BA3A8AA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C118C" w14:textId="7777777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36409249" w:edGrp="everyone" w:colFirst="1" w:colLast="1"/>
            <w:permEnd w:id="1051608349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A22BF" w14:textId="1FE8A885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…………………………………………………………...……………………………………………… zł</w:t>
            </w:r>
          </w:p>
        </w:tc>
      </w:tr>
      <w:permEnd w:id="1036409249"/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CA549E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AC5A30" w14:paraId="32CEA542" w14:textId="77777777" w:rsidTr="00756D9D">
        <w:trPr>
          <w:trHeight w:val="374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456B2" w14:textId="77777777" w:rsidR="004171D7" w:rsidRPr="00A1324A" w:rsidRDefault="004171D7" w:rsidP="004171D7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03ED8082" w:rsidR="004171D7" w:rsidRPr="00DD0D78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CA549E">
              <w:rPr>
                <w:b/>
                <w:sz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4967B166" w:rsidR="004171D7" w:rsidRPr="00097013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CA549E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lastRenderedPageBreak/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CA549E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233259586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233259586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CA549E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7B7D2CD4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626A8044" w:rsidR="00F02479" w:rsidRPr="00E6162B" w:rsidRDefault="0011091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0B5F981" w14:textId="77777777" w:rsidR="004A28C7" w:rsidRDefault="004A28C7" w:rsidP="0090540A">
      <w:pPr>
        <w:tabs>
          <w:tab w:val="left" w:pos="5814"/>
        </w:tabs>
        <w:rPr>
          <w:sz w:val="20"/>
        </w:rPr>
        <w:sectPr w:rsidR="004A28C7" w:rsidSect="004A315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6CF0CF" w14:textId="77777777" w:rsidR="004A28C7" w:rsidRDefault="004A28C7" w:rsidP="00B674E6">
      <w:pPr>
        <w:pStyle w:val="Nagwek4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  <w:u w:val="single"/>
        </w:rPr>
      </w:pPr>
      <w:bookmarkStart w:id="3" w:name="_Toc151554402"/>
      <w:r w:rsidRPr="009B792E">
        <w:rPr>
          <w:rFonts w:asciiTheme="minorHAnsi" w:hAnsiTheme="minorHAnsi" w:cstheme="minorHAnsi"/>
          <w:sz w:val="20"/>
          <w:szCs w:val="20"/>
          <w:u w:val="single"/>
        </w:rPr>
        <w:lastRenderedPageBreak/>
        <w:t>Jednolit</w:t>
      </w:r>
      <w:r>
        <w:rPr>
          <w:rFonts w:asciiTheme="minorHAnsi" w:hAnsiTheme="minorHAnsi" w:cstheme="minorHAnsi"/>
          <w:sz w:val="20"/>
          <w:szCs w:val="20"/>
          <w:u w:val="single"/>
        </w:rPr>
        <w:t>y</w:t>
      </w:r>
      <w:r w:rsidRPr="009B792E">
        <w:rPr>
          <w:rFonts w:asciiTheme="minorHAnsi" w:hAnsiTheme="minorHAnsi" w:cstheme="minorHAnsi"/>
          <w:sz w:val="20"/>
          <w:szCs w:val="20"/>
          <w:u w:val="single"/>
        </w:rPr>
        <w:t xml:space="preserve"> Dokument Zamówienia (JDZ)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- 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>Y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WRAZ Z OFERTĄ</w:t>
      </w:r>
      <w:bookmarkEnd w:id="3"/>
    </w:p>
    <w:p w14:paraId="035EF318" w14:textId="77777777" w:rsidR="004A28C7" w:rsidRPr="009B792E" w:rsidRDefault="004A28C7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4A28C7" w:rsidRPr="003D3A2E" w14:paraId="39D57B2A" w14:textId="77777777" w:rsidTr="00641B59">
        <w:trPr>
          <w:trHeight w:val="1846"/>
        </w:trPr>
        <w:tc>
          <w:tcPr>
            <w:tcW w:w="3850" w:type="dxa"/>
            <w:vAlign w:val="bottom"/>
          </w:tcPr>
          <w:p w14:paraId="6CA0948A" w14:textId="2F0970F6" w:rsidR="004A28C7" w:rsidRPr="003D3A2E" w:rsidRDefault="0010681D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0681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83F49D6" wp14:editId="59E53AD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-1390015</wp:posOffset>
                      </wp:positionV>
                      <wp:extent cx="2360930" cy="150495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50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61FF0" w14:textId="2F369848" w:rsidR="0010681D" w:rsidRDefault="0010681D">
                                  <w:permStart w:id="625371163" w:edGrp="everyone"/>
                                  <w:permEnd w:id="62537116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F49D6" id="_x0000_s1027" type="#_x0000_t202" style="position:absolute;left:0;text-align:left;margin-left:-3.25pt;margin-top:-109.45pt;width:185.9pt;height:11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" stroked="f">
                      <v:textbox>
                        <w:txbxContent>
                          <w:p w14:paraId="1C561FF0" w14:textId="2F369848" w:rsidR="0010681D" w:rsidRDefault="0010681D">
                            <w:permStart w:id="625371163" w:edGrp="everyone"/>
                            <w:permEnd w:id="62537116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A28C7"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676F7482" w14:textId="77777777" w:rsidR="004A28C7" w:rsidRPr="003D3A2E" w:rsidRDefault="004A28C7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DE2CF3A" w14:textId="77777777" w:rsidR="004A28C7" w:rsidRDefault="004A28C7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4" w:name="_Hlk129247086"/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3411"/>
        <w:gridCol w:w="2617"/>
        <w:gridCol w:w="2834"/>
      </w:tblGrid>
      <w:tr w:rsidR="004A28C7" w:rsidRPr="00777D73" w14:paraId="2F49A69C" w14:textId="77777777" w:rsidTr="0084590E"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5B3D7" w:themeFill="accent1" w:themeFillTint="99"/>
            <w:vAlign w:val="bottom"/>
          </w:tcPr>
          <w:p w14:paraId="1134BD2A" w14:textId="77777777" w:rsidR="004A28C7" w:rsidRPr="00777D73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4A28C7" w:rsidRPr="00777D73" w14:paraId="32A2D720" w14:textId="77777777" w:rsidTr="0084590E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898AE9" w14:textId="77777777" w:rsidR="004A28C7" w:rsidRPr="0084590E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77D7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do kontaktu (uprawnionej do odbierania oświadczeń od zamawiającego) w przedmiotowym postępowaniu:</w:t>
            </w:r>
          </w:p>
        </w:tc>
      </w:tr>
      <w:tr w:rsidR="004A28C7" w:rsidRPr="00777D73" w14:paraId="700644A5" w14:textId="77777777" w:rsidTr="0084590E"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23AF3B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624F2B39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8462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C1E75D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9D5B1D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14D49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2C308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0AD1F937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3A04A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865668451" w:edGrp="everyone" w:colFirst="1" w:colLast="1"/>
            <w:permStart w:id="1629365252" w:edGrp="everyone" w:colFirst="2" w:colLast="2"/>
            <w:permStart w:id="529141387" w:edGrp="everyone" w:colFirst="3" w:colLast="3"/>
            <w:permStart w:id="240852980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20197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3E62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16061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B268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865668451"/>
      <w:permEnd w:id="1629365252"/>
      <w:permEnd w:id="529141387"/>
      <w:permEnd w:id="240852980"/>
      <w:tr w:rsidR="004A28C7" w:rsidRPr="00777D73" w14:paraId="57B5CDBC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633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1C722B2B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A29670" w14:textId="77777777" w:rsidR="004A28C7" w:rsidRPr="00777D73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ind w:left="697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(uprawnionej), która będzie składała postąpienia podczas aukcji elektronicznej/ złożenia oferty  ostatecznej w przedmiotowym postępowaniu:</w:t>
            </w:r>
          </w:p>
        </w:tc>
      </w:tr>
      <w:tr w:rsidR="004A28C7" w:rsidRPr="00777D73" w14:paraId="003E5E38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EEDA6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7B4BD65C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B13CE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17AF483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0338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799A58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C6F779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23EB58B6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B86F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1809676191" w:edGrp="everyone" w:colFirst="1" w:colLast="1"/>
            <w:permStart w:id="1724665036" w:edGrp="everyone" w:colFirst="2" w:colLast="2"/>
            <w:permStart w:id="1435204334" w:edGrp="everyone" w:colFirst="3" w:colLast="3"/>
            <w:permStart w:id="250154214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4F81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F303A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9E3AF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07669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1809676191"/>
      <w:permEnd w:id="1724665036"/>
      <w:permEnd w:id="1435204334"/>
      <w:permEnd w:id="250154214"/>
    </w:tbl>
    <w:p w14:paraId="16B70B4C" w14:textId="77777777" w:rsidR="004A28C7" w:rsidRPr="0084590E" w:rsidRDefault="004A28C7" w:rsidP="0084590E">
      <w:pPr>
        <w:spacing w:before="0" w:line="276" w:lineRule="auto"/>
        <w:rPr>
          <w:rFonts w:asciiTheme="minorHAnsi" w:hAnsiTheme="minorHAnsi" w:cstheme="minorHAns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942"/>
        <w:gridCol w:w="92"/>
        <w:gridCol w:w="61"/>
        <w:gridCol w:w="2584"/>
      </w:tblGrid>
      <w:tr w:rsidR="004A28C7" w:rsidRPr="00BC50B7" w14:paraId="349555B7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</w:tcPr>
          <w:p w14:paraId="07391989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ofertowe</w:t>
            </w:r>
          </w:p>
        </w:tc>
      </w:tr>
      <w:tr w:rsidR="004A28C7" w:rsidRPr="00BC50B7" w14:paraId="5CB8F4CB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6006291E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zrealizuję(emy) przedmiotowe zamówienia:</w:t>
            </w:r>
          </w:p>
          <w:bookmarkStart w:id="5" w:name="Wybór1"/>
          <w:permStart w:id="262748590" w:edGrp="everyone"/>
          <w:p w14:paraId="6764435B" w14:textId="77777777" w:rsidR="004A28C7" w:rsidRPr="00FE260A" w:rsidRDefault="004A28C7" w:rsidP="00C1484D">
            <w:pPr>
              <w:widowControl w:val="0"/>
              <w:suppressAutoHyphens/>
              <w:ind w:left="733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="00AA24B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r>
            <w:r w:rsidR="00AA24B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end"/>
            </w:r>
            <w:bookmarkEnd w:id="5"/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permEnd w:id="262748590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6" w:name="Wybór2"/>
            <w:permStart w:id="1951859461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AA24B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AA24B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6"/>
            <w:permEnd w:id="1951859461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424311643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AA24B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AA24B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424311643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0C78E3A3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A28C7" w:rsidRPr="00FE260A" w14:paraId="5BEB82F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1951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80977F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0D9AD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4A28C7" w:rsidRPr="00FE260A" w14:paraId="39FF797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BEB49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1221417714" w:edGrp="everyone" w:colFirst="0" w:colLast="0"/>
                  <w:permStart w:id="1466180818" w:edGrp="everyone" w:colFirst="1" w:colLast="1"/>
                  <w:permStart w:id="527851903" w:edGrp="everyone" w:colFirst="2" w:colLast="2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E3A2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9633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96A37B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481B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2840300" w:edGrp="everyone" w:colFirst="0" w:colLast="0"/>
                  <w:permStart w:id="1016143474" w:edGrp="everyone" w:colFirst="1" w:colLast="1"/>
                  <w:permStart w:id="136861081" w:edGrp="everyone" w:colFirst="2" w:colLast="2"/>
                  <w:permEnd w:id="1221417714"/>
                  <w:permEnd w:id="1466180818"/>
                  <w:permEnd w:id="527851903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0D9AB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B319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E5E436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E904E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47519299" w:edGrp="everyone" w:colFirst="0" w:colLast="0"/>
                  <w:permStart w:id="637812887" w:edGrp="everyone" w:colFirst="1" w:colLast="1"/>
                  <w:permStart w:id="1428168264" w:edGrp="everyone" w:colFirst="2" w:colLast="2"/>
                  <w:permEnd w:id="832840300"/>
                  <w:permEnd w:id="1016143474"/>
                  <w:permEnd w:id="13686108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D26EC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AF6E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0BF6D883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D61B8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692349135" w:edGrp="everyone" w:colFirst="0" w:colLast="0"/>
                  <w:permStart w:id="235884355" w:edGrp="everyone" w:colFirst="1" w:colLast="1"/>
                  <w:permStart w:id="1990530041" w:edGrp="everyone" w:colFirst="2" w:colLast="2"/>
                  <w:permEnd w:id="847519299"/>
                  <w:permEnd w:id="637812887"/>
                  <w:permEnd w:id="1428168264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AC7BA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D1C6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44689FA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CC53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398882073" w:edGrp="everyone" w:colFirst="0" w:colLast="0"/>
                  <w:permStart w:id="638930122" w:edGrp="everyone" w:colFirst="1" w:colLast="1"/>
                  <w:permStart w:id="1765158300" w:edGrp="everyone" w:colFirst="2" w:colLast="2"/>
                  <w:permEnd w:id="692349135"/>
                  <w:permEnd w:id="235884355"/>
                  <w:permEnd w:id="199053004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6046E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4ADB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6A6A31BE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3AD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4930689" w:edGrp="everyone" w:colFirst="0" w:colLast="0"/>
                  <w:permStart w:id="1898208061" w:edGrp="everyone" w:colFirst="1" w:colLast="1"/>
                  <w:permStart w:id="1318732002" w:edGrp="everyone" w:colFirst="2" w:colLast="2"/>
                  <w:permEnd w:id="398882073"/>
                  <w:permEnd w:id="638930122"/>
                  <w:permEnd w:id="1765158300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AD89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30EC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834930689"/>
          <w:permEnd w:id="1898208061"/>
          <w:permEnd w:id="1318732002"/>
          <w:p w14:paraId="07033D3D" w14:textId="77777777" w:rsidR="004A28C7" w:rsidRPr="00FE260A" w:rsidRDefault="004A28C7" w:rsidP="0076420D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22510BBA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>Czy wyżej wskazany pracownik posiada zgodę ENEA Operator sp. z o.o.?</w:t>
            </w:r>
          </w:p>
          <w:permStart w:id="1920871182" w:edGrp="everyone"/>
          <w:p w14:paraId="1A3BABC0" w14:textId="77777777" w:rsidR="004A28C7" w:rsidRPr="00FE260A" w:rsidRDefault="004A28C7" w:rsidP="0076420D">
            <w:pPr>
              <w:spacing w:after="200" w:line="276" w:lineRule="auto"/>
              <w:ind w:left="64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AA24B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AA24B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192087118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tak / </w:t>
            </w:r>
            <w:permStart w:id="2081364722" w:edGrp="everyone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AA24B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AA24B2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208136472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7E389BAB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B578065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3E93EB62" w14:textId="22EAD0F3" w:rsidR="004A28C7" w:rsidRPr="0076420D" w:rsidRDefault="004A28C7" w:rsidP="004A28C7">
            <w:pPr>
              <w:pStyle w:val="Akapitzlist"/>
              <w:keepNext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BB9EE0F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permStart w:id="1214853758" w:edGrp="everyone"/>
        <w:tc>
          <w:tcPr>
            <w:tcW w:w="2737" w:type="dxa"/>
            <w:gridSpan w:val="3"/>
            <w:vMerge w:val="restart"/>
            <w:shd w:val="clear" w:color="auto" w:fill="auto"/>
            <w:vAlign w:val="center"/>
          </w:tcPr>
          <w:p w14:paraId="36EE9F06" w14:textId="77777777" w:rsidR="004A28C7" w:rsidRPr="00BC50B7" w:rsidRDefault="004A28C7" w:rsidP="00516B25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A24B2">
              <w:rPr>
                <w:rFonts w:cstheme="minorHAnsi"/>
                <w:sz w:val="20"/>
                <w:szCs w:val="20"/>
              </w:rPr>
            </w:r>
            <w:r w:rsidR="00AA24B2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1485375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01581574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A24B2">
              <w:rPr>
                <w:rFonts w:cstheme="minorHAnsi"/>
                <w:sz w:val="20"/>
                <w:szCs w:val="20"/>
              </w:rPr>
            </w:r>
            <w:r w:rsidR="00AA24B2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01581574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69E640C1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66E58D03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F5FA2B4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F19B78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4BEB7CD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14F171C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23675B3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4E4E166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B47A5D0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39DFE67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zapoznałem(liśmy) się z treścią dokumentu „Obowiązek informacyjny”, który znajduje się na stronie internetowej http://zamowienia.enea.pl pod po</w:t>
            </w:r>
            <w:permStart w:id="1157369871" w:edGrp="everyone"/>
            <w:permEnd w:id="1157369871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z. nr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F35817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B4C071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E81F653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16B0F295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1D5705B0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40964C5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4AD38945" w14:textId="77777777" w:rsidR="004A28C7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Informuj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 xml:space="preserve">my, iż wybór naszej oferty </w:t>
            </w:r>
            <w:permStart w:id="59525074" w:edGrp="everyone"/>
            <w:r w:rsidRPr="00700A13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będzie prowadzić/nie będzie prowadzić </w:t>
            </w:r>
            <w:permEnd w:id="59525074"/>
            <w:r w:rsidRPr="00700A13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304601F8" w14:textId="77777777" w:rsidR="004A28C7" w:rsidRPr="00700A13" w:rsidRDefault="004A28C7" w:rsidP="00700A13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  <w:permStart w:id="351424147" w:edGrp="everyone"/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</w:p>
          <w:permEnd w:id="351424147"/>
          <w:p w14:paraId="08C6622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3DAF806D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10DEB9C8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4B89DB8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02B710B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01EF37CD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76BB20F" w14:textId="77777777" w:rsidR="004A28C7" w:rsidRPr="00C1484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 xml:space="preserve">Dodatkowa informacja do celów statystycznych: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Oświadczam/y, że j</w:t>
            </w: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199656019" w:edGrp="everyone"/>
        <w:tc>
          <w:tcPr>
            <w:tcW w:w="2584" w:type="dxa"/>
            <w:shd w:val="clear" w:color="auto" w:fill="auto"/>
            <w:vAlign w:val="center"/>
          </w:tcPr>
          <w:p w14:paraId="399AC7C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A24B2">
              <w:rPr>
                <w:rFonts w:cstheme="minorHAnsi"/>
                <w:sz w:val="20"/>
                <w:szCs w:val="20"/>
              </w:rPr>
            </w:r>
            <w:r w:rsidR="00AA24B2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19965601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598911074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A24B2">
              <w:rPr>
                <w:rFonts w:cstheme="minorHAnsi"/>
                <w:sz w:val="20"/>
                <w:szCs w:val="20"/>
              </w:rPr>
            </w:r>
            <w:r w:rsidR="00AA24B2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9891107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12A5A838" w14:textId="77777777" w:rsidTr="006A0EC5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513C556A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4A28C7" w:rsidRPr="00BC50B7" w14:paraId="78B79C61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8331540" w14:textId="77777777" w:rsidR="004A28C7" w:rsidRPr="00752736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16"/>
                <w:szCs w:val="16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Wprowadzenie:</w:t>
            </w:r>
          </w:p>
          <w:p w14:paraId="5AC33F32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0F5C4040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1199DFB" w14:textId="77777777" w:rsidR="004A28C7" w:rsidRPr="00FE2273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ECE9202" w14:textId="77777777" w:rsidR="004A28C7" w:rsidRPr="006F2949" w:rsidRDefault="004A28C7" w:rsidP="006F2949">
            <w:pPr>
              <w:pStyle w:val="Akapitzli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C418D0" w14:textId="77777777" w:rsidR="004A28C7" w:rsidRPr="00FE2273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Oświadczam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wobec osób fizycznych, od których dane osobowe bezpośrednio lub pośrednio pozyskałem w celu ubiegania się o udzielenie zamówienia w 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3"/>
            </w:r>
          </w:p>
        </w:tc>
        <w:permStart w:id="94330645" w:edGrp="everyone"/>
        <w:tc>
          <w:tcPr>
            <w:tcW w:w="2584" w:type="dxa"/>
            <w:shd w:val="clear" w:color="auto" w:fill="auto"/>
            <w:vAlign w:val="center"/>
          </w:tcPr>
          <w:p w14:paraId="0EF8C55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A24B2">
              <w:rPr>
                <w:rFonts w:cstheme="minorHAnsi"/>
                <w:sz w:val="20"/>
                <w:szCs w:val="20"/>
              </w:rPr>
            </w:r>
            <w:r w:rsidR="00AA24B2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943306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2106411289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A24B2">
              <w:rPr>
                <w:rFonts w:cstheme="minorHAnsi"/>
                <w:sz w:val="20"/>
                <w:szCs w:val="20"/>
              </w:rPr>
            </w:r>
            <w:r w:rsidR="00AA24B2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210641128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34976DC6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95B3D7" w:themeFill="accent1" w:themeFillTint="99"/>
            <w:vAlign w:val="center"/>
          </w:tcPr>
          <w:p w14:paraId="36F72628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645" w:type="dxa"/>
            <w:gridSpan w:val="2"/>
            <w:shd w:val="clear" w:color="auto" w:fill="95B3D7" w:themeFill="accent1" w:themeFillTint="99"/>
            <w:vAlign w:val="center"/>
          </w:tcPr>
          <w:p w14:paraId="427F9C2E" w14:textId="77777777" w:rsidR="004A28C7" w:rsidRPr="00E629B9" w:rsidRDefault="004A28C7" w:rsidP="00E629B9">
            <w:pPr>
              <w:spacing w:before="20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28C7" w:rsidRPr="00D27893" w14:paraId="78CB5867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auto"/>
            <w:vAlign w:val="center"/>
          </w:tcPr>
          <w:p w14:paraId="305B0F56" w14:textId="77777777" w:rsidR="004A28C7" w:rsidRPr="0084590E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4590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306817E1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before="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2468F113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68F533AD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21CC6285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38EC46A8" w14:textId="77777777" w:rsidR="004A28C7" w:rsidRPr="0084590E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after="12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lastRenderedPageBreak/>
              <w:t xml:space="preserve">zapoznałem się i zobowiązuję się do przestrzegania Kodeksu Kontrahentów ENEA Operator sp. z o.o. dostępnym do pobrania ze strony internetowej:  </w:t>
            </w:r>
            <w:hyperlink r:id="rId10" w:history="1">
              <w:r w:rsidRPr="00D27893">
                <w:rPr>
                  <w:rFonts w:asciiTheme="minorHAnsi" w:hAnsiTheme="minorHAnsi" w:cstheme="minorHAnsi"/>
                  <w:color w:val="0563C1"/>
                  <w:sz w:val="20"/>
                  <w:szCs w:val="20"/>
                  <w:u w:val="single"/>
                  <w:lang w:eastAsia="en-US"/>
                </w:rPr>
                <w:t>https://www.operator.enea.pl/uploads-ev2/Operator/ospolce/podstawowe%20informacje/kodeks-kontrahnetow.pdf</w:t>
              </w:r>
            </w:hyperlink>
          </w:p>
        </w:tc>
        <w:permStart w:id="1522494066" w:edGrp="everyone"/>
        <w:tc>
          <w:tcPr>
            <w:tcW w:w="2645" w:type="dxa"/>
            <w:gridSpan w:val="2"/>
            <w:shd w:val="clear" w:color="auto" w:fill="auto"/>
            <w:vAlign w:val="center"/>
          </w:tcPr>
          <w:p w14:paraId="5B5F79AA" w14:textId="77777777" w:rsidR="004A28C7" w:rsidRPr="00D27893" w:rsidRDefault="004A28C7" w:rsidP="0084590E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A24B2">
              <w:rPr>
                <w:rFonts w:cstheme="minorHAnsi"/>
                <w:sz w:val="20"/>
                <w:szCs w:val="20"/>
              </w:rPr>
            </w:r>
            <w:r w:rsidR="00AA24B2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22494066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76560896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A24B2">
              <w:rPr>
                <w:rFonts w:cstheme="minorHAnsi"/>
                <w:sz w:val="20"/>
                <w:szCs w:val="20"/>
              </w:rPr>
            </w:r>
            <w:r w:rsidR="00AA24B2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6560896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4D39C902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2C0B6BF8" w14:textId="77777777" w:rsidR="004A28C7" w:rsidRPr="0084590E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4A28C7" w:rsidRPr="00BC50B7" w14:paraId="24F80F5C" w14:textId="77777777" w:rsidTr="005E0A19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3CE1293E" w14:textId="77777777" w:rsidR="004A28C7" w:rsidRPr="0084590E" w:rsidRDefault="004A28C7" w:rsidP="004A28C7">
            <w:pPr>
              <w:pStyle w:val="Akapitzlist"/>
              <w:numPr>
                <w:ilvl w:val="0"/>
                <w:numId w:val="29"/>
              </w:numPr>
              <w:spacing w:before="0" w:after="200" w:line="276" w:lineRule="auto"/>
              <w:rPr>
                <w:rFonts w:cstheme="minorHAnsi"/>
                <w:sz w:val="20"/>
                <w:szCs w:val="20"/>
              </w:rPr>
            </w:pP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a w szczególności:</w:t>
            </w:r>
          </w:p>
        </w:tc>
      </w:tr>
      <w:tr w:rsidR="004A28C7" w:rsidRPr="00BC50B7" w14:paraId="71D622A3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5B71FC1C" w14:textId="77777777" w:rsidR="004A28C7" w:rsidRPr="0084590E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Spełniam warunki udziału w postępowaniu w zakresie kompetencji lub uprawnień</w:t>
            </w:r>
          </w:p>
        </w:tc>
        <w:permStart w:id="238159945" w:edGrp="everyone"/>
        <w:tc>
          <w:tcPr>
            <w:tcW w:w="2584" w:type="dxa"/>
            <w:shd w:val="clear" w:color="auto" w:fill="auto"/>
            <w:vAlign w:val="center"/>
          </w:tcPr>
          <w:p w14:paraId="3EE1A726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A24B2">
              <w:rPr>
                <w:rFonts w:cstheme="minorHAnsi"/>
                <w:sz w:val="20"/>
                <w:szCs w:val="20"/>
              </w:rPr>
            </w:r>
            <w:r w:rsidR="00AA24B2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2381599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86083454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A24B2">
              <w:rPr>
                <w:rFonts w:cstheme="minorHAnsi"/>
                <w:sz w:val="20"/>
                <w:szCs w:val="20"/>
              </w:rPr>
            </w:r>
            <w:r w:rsidR="00AA24B2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86083454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63D918C6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EFBAC25" w14:textId="77777777" w:rsidR="004A28C7" w:rsidRPr="00212930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449339084" w:edGrp="everyone"/>
        <w:tc>
          <w:tcPr>
            <w:tcW w:w="2584" w:type="dxa"/>
            <w:shd w:val="clear" w:color="auto" w:fill="auto"/>
            <w:vAlign w:val="center"/>
          </w:tcPr>
          <w:p w14:paraId="5807D4B1" w14:textId="77777777" w:rsidR="004A28C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A24B2">
              <w:rPr>
                <w:rFonts w:cstheme="minorHAnsi"/>
                <w:sz w:val="20"/>
                <w:szCs w:val="20"/>
              </w:rPr>
            </w:r>
            <w:r w:rsidR="00AA24B2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44933908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27705390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A24B2">
              <w:rPr>
                <w:rFonts w:cstheme="minorHAnsi"/>
                <w:sz w:val="20"/>
                <w:szCs w:val="20"/>
              </w:rPr>
            </w:r>
            <w:r w:rsidR="00AA24B2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7705390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14:paraId="3F776E8E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506C6E54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1A983FF2" w14:textId="77777777" w:rsidR="004A28C7" w:rsidRPr="006A7CBD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1704093521" w:edGrp="everyone"/>
        <w:tc>
          <w:tcPr>
            <w:tcW w:w="2584" w:type="dxa"/>
            <w:shd w:val="clear" w:color="auto" w:fill="auto"/>
            <w:vAlign w:val="center"/>
          </w:tcPr>
          <w:p w14:paraId="5DD9DC7C" w14:textId="77777777" w:rsidR="004A28C7" w:rsidRDefault="004A28C7" w:rsidP="007E2C1B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A24B2">
              <w:rPr>
                <w:rFonts w:cstheme="minorHAnsi"/>
                <w:sz w:val="20"/>
                <w:szCs w:val="20"/>
              </w:rPr>
            </w:r>
            <w:r w:rsidR="00AA24B2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0409352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396468885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A24B2">
              <w:rPr>
                <w:rFonts w:cstheme="minorHAnsi"/>
                <w:sz w:val="20"/>
                <w:szCs w:val="20"/>
              </w:rPr>
            </w:r>
            <w:r w:rsidR="00AA24B2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39646888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9EC7C6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E2564AB" w14:textId="77777777" w:rsidTr="00FA667C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AD1653A" w14:textId="77777777" w:rsidR="004A28C7" w:rsidRPr="00BC50B7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38761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 Wykonawcy  o braku podstaw do wykluczenia z postępowania</w:t>
            </w:r>
          </w:p>
        </w:tc>
      </w:tr>
      <w:tr w:rsidR="004A28C7" w:rsidRPr="00BC50B7" w14:paraId="0B0A613E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B93E509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Z postępowania o udzielenie zamówienia wyklucza się wykonawcę:</w:t>
            </w:r>
          </w:p>
          <w:p w14:paraId="73C6804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2134274B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przestępstwa lub przestępstwa skarbowego, o którym mowa w art. 258 Kodeksu karnego,</w:t>
            </w:r>
          </w:p>
          <w:p w14:paraId="68D439B1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handlu ludźmi, o którym mowa w art. 189a Kodeksu karnego,</w:t>
            </w:r>
          </w:p>
          <w:p w14:paraId="30B62626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56E25A64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4B29F52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1396E356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powierzenia wykonywania pracy małoletniemu cudzoziemcowi, o którym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mowa w art. 9 ust. 2 ustawy z dnia 15 czerwca 2012 r. o skutkach powierzania wykonywania pracy cudzoziemcom 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lastRenderedPageBreak/>
              <w:t>przebywającym wbrew przepisom na terytorium Rzeczypospolitej Polskiej (Dz.U. poz. 769),</w:t>
            </w:r>
          </w:p>
          <w:p w14:paraId="1E9C05DA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przeciwko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62994B18" w14:textId="77777777" w:rsidR="004A28C7" w:rsidRPr="00387613" w:rsidRDefault="004A28C7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>- lub za odpowiedni czyn zabroniony określony w przepisach prawa obcego;</w:t>
            </w:r>
          </w:p>
          <w:p w14:paraId="2DE2BBD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</w:t>
            </w:r>
            <w:r w:rsidRPr="0084590E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      </w:r>
          </w:p>
          <w:p w14:paraId="6E4C5AE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składania wniosków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0248342D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prawomocnie orzeczono zakaz ubiegania się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zamówienia publiczne;</w:t>
            </w:r>
          </w:p>
          <w:p w14:paraId="2706575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szczególności, jeżeli należąc do tej samej grupy kapitałowej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postępowaniu, chyba że wykażą, że przygotowali te oferty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wnioski niezależnie od siebie;</w:t>
            </w:r>
          </w:p>
          <w:p w14:paraId="3950CEBE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jeżeli, w przypadkach, o których mowa w art. 85 ust. 1 ustawy z dnia 11 września 2019 r. Prawo zamówień publicznych, doszło do zakłócenia konkurencji wynikającego z wcześniejszego zaangażowania tego wykonawcy lub podmiotu, który należy z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6C18135B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lastRenderedPageBreak/>
              <w:t>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72AB7D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naruszył obowiązki w dziedzinie ochrony środowiska, prawa socjalnego lub prawa pracy:</w:t>
            </w:r>
          </w:p>
          <w:p w14:paraId="37EA14D9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skazanego prawomocnie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 przeciwko środowisku, o którym mowa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rozdziale XXII Kodeksu karnego lub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przepisach prawa obcego,</w:t>
            </w:r>
          </w:p>
          <w:p w14:paraId="2A2EA5A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5A966CF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57DFCD8C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3FDD51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287BF7E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E1527F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D26B138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bezprawnie wpływał lub próbował wpływać na czynności zamawiającego lub próbował pozyskać lub pozyskał informacje poufne, mogące dać mu przewagę w postępowaniu o udzielenie zamówienia;</w:t>
            </w:r>
          </w:p>
          <w:p w14:paraId="50699E70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który w wyniku lekkomyślności lub niedbalstwa przedstawił informacje wprowadzające w błąd, co mogło mieć istotny wpływ na decyzje 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lastRenderedPageBreak/>
              <w:t>podejmowane przez zamawiającego w postępowaniu o udzielenie zamówienia;</w:t>
            </w:r>
          </w:p>
          <w:p w14:paraId="7EF01A81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7C0CF1">
              <w:rPr>
                <w:rFonts w:asciiTheme="minorHAnsi" w:hAnsiTheme="minorHAnsi" w:cstheme="minorHAnsi"/>
                <w:bCs/>
                <w:lang w:eastAsia="en-US"/>
              </w:rPr>
              <w:t>Niezależnie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od pkt 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II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5C35D5AD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 wymienionego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wykazach określonych w rozporządzeniu 765/2006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18532FC8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4A5CCEA4" w14:textId="77777777" w:rsidR="004A28C7" w:rsidRPr="0084590E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after="12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353411159" w:edGrp="everyone"/>
        <w:tc>
          <w:tcPr>
            <w:tcW w:w="2584" w:type="dxa"/>
            <w:shd w:val="clear" w:color="auto" w:fill="auto"/>
            <w:vAlign w:val="center"/>
          </w:tcPr>
          <w:p w14:paraId="65705240" w14:textId="77777777" w:rsidR="004A28C7" w:rsidRDefault="004A28C7" w:rsidP="0084590E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AA24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AA24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353411159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2131232864" w:edGrp="everyone"/>
          <w:p w14:paraId="211057F0" w14:textId="77777777" w:rsidR="004A28C7" w:rsidRPr="00BC50B7" w:rsidRDefault="004A28C7" w:rsidP="0084590E">
            <w:pPr>
              <w:spacing w:line="276" w:lineRule="auto"/>
              <w:ind w:left="301" w:hanging="301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AA24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AA24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2131232864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podlegam wykluczeniu na podstawie pkt …</w:t>
            </w:r>
          </w:p>
        </w:tc>
      </w:tr>
      <w:tr w:rsidR="004A28C7" w:rsidRPr="00BC50B7" w14:paraId="349EB28A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28412CD7" w14:textId="77777777" w:rsidR="004A28C7" w:rsidRPr="00BC50B7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lastRenderedPageBreak/>
              <w:t>O</w:t>
            </w:r>
            <w:r w:rsidRPr="0015155F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>na podstawie ustawy z dnia 1 marca 2018 r. o 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499082213" w:edGrp="everyone"/>
        <w:tc>
          <w:tcPr>
            <w:tcW w:w="2584" w:type="dxa"/>
            <w:shd w:val="clear" w:color="auto" w:fill="auto"/>
            <w:vAlign w:val="center"/>
          </w:tcPr>
          <w:p w14:paraId="6761F91D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AA24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AA24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499082213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permStart w:id="753340537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AA24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AA24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753340537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</w:t>
            </w:r>
          </w:p>
        </w:tc>
      </w:tr>
      <w:tr w:rsidR="004A28C7" w:rsidRPr="00BC50B7" w14:paraId="60BA2DD2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47342C47" w14:textId="77777777" w:rsidR="004A28C7" w:rsidRPr="005A5C9E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O</w:t>
            </w:r>
            <w:r w:rsidRPr="005A5C9E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5A5C9E">
              <w:rPr>
                <w:rFonts w:asciiTheme="minorHAnsi" w:eastAsiaTheme="minorHAnsi" w:hAnsiTheme="minorHAnsi" w:cstheme="minorHAnsi"/>
                <w:sz w:val="20"/>
                <w:szCs w:val="20"/>
              </w:rPr>
              <w:t>w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rozumieniu art. 3 ust. 1 pkt 37 ustawy z 29 września 1994 r. o </w:t>
            </w:r>
            <w:r w:rsidRPr="00E629B9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rachunkowości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379378F5" w14:textId="77777777" w:rsidR="004A28C7" w:rsidRPr="00705188" w:rsidRDefault="004A28C7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F942EB0" w14:textId="77777777" w:rsidR="004A28C7" w:rsidRPr="00705188" w:rsidRDefault="004A28C7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62CFEE0D" w14:textId="77777777" w:rsidR="004A28C7" w:rsidRPr="00705188" w:rsidRDefault="004A28C7" w:rsidP="0084590E">
            <w:pPr>
              <w:spacing w:line="276" w:lineRule="auto"/>
              <w:ind w:left="315"/>
              <w:contextualSpacing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  <w:p w14:paraId="5DEC59F0" w14:textId="77777777" w:rsidR="004A28C7" w:rsidRPr="00705188" w:rsidRDefault="004A28C7" w:rsidP="00EC6FEB">
            <w:pPr>
              <w:spacing w:before="0" w:after="120" w:line="276" w:lineRule="auto"/>
              <w:ind w:left="315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permStart w:id="1959681830" w:edGrp="everyone"/>
        <w:tc>
          <w:tcPr>
            <w:tcW w:w="2584" w:type="dxa"/>
            <w:shd w:val="clear" w:color="auto" w:fill="auto"/>
            <w:vAlign w:val="center"/>
          </w:tcPr>
          <w:p w14:paraId="4F4337A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AA24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AA24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95968183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tak / </w:t>
            </w:r>
            <w:permStart w:id="1517506280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AA24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AA24B2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51750628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A28C7" w:rsidRPr="00BC50B7" w14:paraId="0B051164" w14:textId="77777777" w:rsidTr="00BE4044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17CC7AD" w14:textId="77777777" w:rsidR="004A28C7" w:rsidRPr="00720099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590E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A28C7" w:rsidRPr="00BC50B7" w14:paraId="1D1231E9" w14:textId="77777777" w:rsidTr="00563F1C">
        <w:trPr>
          <w:trHeight w:val="1864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5C78DF20" w14:textId="77777777" w:rsidR="004A28C7" w:rsidRPr="00BE4044" w:rsidRDefault="004A28C7" w:rsidP="0084590E">
            <w:pPr>
              <w:pStyle w:val="Akapitzlist"/>
              <w:ind w:left="357"/>
              <w:contextualSpacing w:val="0"/>
              <w:rPr>
                <w:b/>
              </w:rPr>
            </w:pPr>
            <w:r>
              <w:lastRenderedPageBreak/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414B880" w14:textId="77777777" w:rsidR="004A28C7" w:rsidRPr="00BE4044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2142840734" w:edGrp="everyone"/>
            <w:r w:rsidRPr="00BE4044">
              <w:rPr>
                <w:b/>
                <w:color w:val="0070C0"/>
                <w:sz w:val="20"/>
                <w:szCs w:val="20"/>
              </w:rPr>
              <w:t>nie nal</w:t>
            </w:r>
            <w:r>
              <w:rPr>
                <w:b/>
                <w:color w:val="0070C0"/>
                <w:sz w:val="20"/>
                <w:szCs w:val="20"/>
              </w:rPr>
              <w:t>e</w:t>
            </w:r>
            <w:r w:rsidRPr="00BE4044">
              <w:rPr>
                <w:b/>
                <w:color w:val="0070C0"/>
                <w:sz w:val="20"/>
                <w:szCs w:val="20"/>
              </w:rPr>
              <w:t>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r w:rsidRPr="00BE4044">
              <w:rPr>
                <w:sz w:val="20"/>
                <w:szCs w:val="20"/>
              </w:rPr>
              <w:t xml:space="preserve"> </w:t>
            </w:r>
            <w:permEnd w:id="2142840734"/>
            <w:r w:rsidRPr="00BE4044">
              <w:rPr>
                <w:color w:val="000000"/>
                <w:sz w:val="20"/>
                <w:szCs w:val="20"/>
              </w:rPr>
              <w:t>do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grupy kapitałowej</w:t>
            </w:r>
            <w:r w:rsidRPr="00BE4044">
              <w:rPr>
                <w:sz w:val="20"/>
                <w:szCs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  <w:szCs w:val="20"/>
              </w:rPr>
              <w:t>4</w:t>
            </w:r>
            <w:r w:rsidRPr="00BE4044">
              <w:rPr>
                <w:sz w:val="20"/>
                <w:szCs w:val="20"/>
              </w:rPr>
              <w:t xml:space="preserve"> r. poz. </w:t>
            </w:r>
            <w:r>
              <w:rPr>
                <w:sz w:val="20"/>
                <w:szCs w:val="20"/>
              </w:rPr>
              <w:t>594</w:t>
            </w:r>
            <w:r w:rsidRPr="00BE4044">
              <w:rPr>
                <w:sz w:val="20"/>
                <w:szCs w:val="20"/>
              </w:rPr>
              <w:t xml:space="preserve"> ze zmianami)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</w:p>
          <w:p w14:paraId="49F6D33A" w14:textId="77777777" w:rsidR="004A28C7" w:rsidRPr="00BC50B7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1040859078" w:edGrp="everyone"/>
            <w:r w:rsidRPr="00BE4044">
              <w:rPr>
                <w:b/>
                <w:color w:val="0070C0"/>
                <w:sz w:val="20"/>
                <w:szCs w:val="20"/>
              </w:rPr>
              <w:t>należ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</w:t>
            </w:r>
            <w:permEnd w:id="1040859078"/>
            <w:r w:rsidRPr="00BE4044">
              <w:rPr>
                <w:color w:val="000000"/>
                <w:sz w:val="20"/>
                <w:szCs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  <w:szCs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bookmarkEnd w:id="4"/>
    </w:tbl>
    <w:p w14:paraId="5E118951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61CDC1D0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2D913D27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7E3CCEC" w14:textId="77777777" w:rsidR="004A28C7" w:rsidRPr="00BC50B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A28C7" w:rsidRPr="00BB0AF8" w14:paraId="3FD1EE67" w14:textId="77777777" w:rsidTr="0084590E">
        <w:trPr>
          <w:trHeight w:val="1486"/>
          <w:jc w:val="center"/>
        </w:trPr>
        <w:tc>
          <w:tcPr>
            <w:tcW w:w="4059" w:type="dxa"/>
            <w:tcBorders>
              <w:bottom w:val="nil"/>
            </w:tcBorders>
          </w:tcPr>
          <w:p w14:paraId="393945B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364662535" w:edGrp="everyone" w:colFirst="0" w:colLast="0"/>
            <w:permStart w:id="981563004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653437FF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F552C85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199BFF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2660B73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364662535"/>
      <w:permEnd w:id="981563004"/>
      <w:tr w:rsidR="004A28C7" w:rsidRPr="00BB0AF8" w14:paraId="09954B5B" w14:textId="77777777" w:rsidTr="0084590E">
        <w:trPr>
          <w:trHeight w:val="709"/>
          <w:jc w:val="center"/>
        </w:trPr>
        <w:tc>
          <w:tcPr>
            <w:tcW w:w="4059" w:type="dxa"/>
            <w:tcBorders>
              <w:top w:val="nil"/>
            </w:tcBorders>
          </w:tcPr>
          <w:p w14:paraId="73B3C50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BB0AF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765891D4" w14:textId="77777777" w:rsidR="00201C89" w:rsidRPr="00201C89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Pieczęć imienna i podpis /imię i nazwisko osoby upoważnionej</w:t>
            </w:r>
          </w:p>
          <w:p w14:paraId="529A6EB1" w14:textId="3EDF7404" w:rsidR="004A28C7" w:rsidRPr="00BB0AF8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(w przypadku stosowania kwalifikowanego podpisu elektronicznego</w:t>
            </w:r>
          </w:p>
        </w:tc>
      </w:tr>
    </w:tbl>
    <w:p w14:paraId="3F788760" w14:textId="77777777" w:rsidR="004A28C7" w:rsidRPr="00CA549E" w:rsidRDefault="004A28C7" w:rsidP="00CA549E">
      <w:pPr>
        <w:pStyle w:val="Nagwek4"/>
        <w:spacing w:before="0" w:after="0" w:line="276" w:lineRule="auto"/>
        <w:jc w:val="both"/>
        <w:rPr>
          <w:rFonts w:asciiTheme="minorHAnsi" w:hAnsiTheme="minorHAnsi"/>
          <w:sz w:val="20"/>
        </w:rPr>
      </w:pPr>
    </w:p>
    <w:p w14:paraId="5B4BD9D6" w14:textId="2D271DFB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CA549E">
      <w:headerReference w:type="default" r:id="rId11"/>
      <w:footerReference w:type="default" r:id="rId12"/>
      <w:headerReference w:type="first" r:id="rId13"/>
      <w:pgSz w:w="11900" w:h="16840"/>
      <w:pgMar w:top="906" w:right="1066" w:bottom="1415" w:left="1042" w:header="478" w:footer="26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37AF3" w14:textId="77777777" w:rsidR="00CA549E" w:rsidRDefault="00CA549E">
      <w:pPr>
        <w:spacing w:before="0"/>
      </w:pPr>
      <w:r>
        <w:separator/>
      </w:r>
    </w:p>
  </w:endnote>
  <w:endnote w:type="continuationSeparator" w:id="0">
    <w:p w14:paraId="5ABCDE08" w14:textId="77777777" w:rsidR="00CA549E" w:rsidRDefault="00CA549E">
      <w:pPr>
        <w:spacing w:before="0"/>
      </w:pPr>
      <w:r>
        <w:continuationSeparator/>
      </w:r>
    </w:p>
  </w:endnote>
  <w:endnote w:type="continuationNotice" w:id="1">
    <w:p w14:paraId="1968E48F" w14:textId="77777777" w:rsidR="00CA549E" w:rsidRDefault="00CA549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5704B4A3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AA24B2">
            <w:rPr>
              <w:noProof/>
              <w:sz w:val="16"/>
              <w:szCs w:val="16"/>
            </w:rPr>
            <w:t>2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24A66F3C" w14:textId="77777777" w:rsidTr="00CA549E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64879A" w14:textId="77777777" w:rsidR="00D77ADD" w:rsidRPr="00375196" w:rsidRDefault="001766A4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B2E274" w14:textId="69EF106C" w:rsidR="00D77ADD" w:rsidRDefault="001766A4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AA24B2">
            <w:rPr>
              <w:noProof/>
              <w:sz w:val="16"/>
              <w:szCs w:val="16"/>
            </w:rPr>
            <w:t>8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20060446" w14:textId="77777777" w:rsidR="00D77ADD" w:rsidRPr="00CA549E" w:rsidRDefault="00AA24B2" w:rsidP="00CA549E">
    <w:pPr>
      <w:pStyle w:val="Stopka"/>
      <w:jc w:val="right"/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7A885" w14:textId="77777777" w:rsidR="00CA549E" w:rsidRDefault="00CA549E">
      <w:pPr>
        <w:spacing w:before="0"/>
      </w:pPr>
      <w:r>
        <w:separator/>
      </w:r>
    </w:p>
  </w:footnote>
  <w:footnote w:type="continuationSeparator" w:id="0">
    <w:p w14:paraId="1D24E511" w14:textId="77777777" w:rsidR="00CA549E" w:rsidRDefault="00CA549E">
      <w:pPr>
        <w:spacing w:before="0"/>
      </w:pPr>
      <w:r>
        <w:continuationSeparator/>
      </w:r>
    </w:p>
  </w:footnote>
  <w:footnote w:type="continuationNotice" w:id="1">
    <w:p w14:paraId="7A94BAF3" w14:textId="77777777" w:rsidR="00CA549E" w:rsidRDefault="00CA549E">
      <w:pPr>
        <w:spacing w:before="0"/>
      </w:pPr>
    </w:p>
  </w:footnote>
  <w:footnote w:id="2">
    <w:p w14:paraId="0DEE32E3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3">
    <w:p w14:paraId="0622ED1C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4">
    <w:p w14:paraId="04EEF8F5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theme="minorHAns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18776138" w:rsidR="0060423A" w:rsidRDefault="00AA24B2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RPUZ/G/0034/2025/OD/ZIR/RI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Look w:val="0000" w:firstRow="0" w:lastRow="0" w:firstColumn="0" w:lastColumn="0" w:noHBand="0" w:noVBand="0"/>
    </w:tblPr>
    <w:tblGrid>
      <w:gridCol w:w="5838"/>
      <w:gridCol w:w="3801"/>
    </w:tblGrid>
    <w:tr w:rsidR="00D77ADD" w14:paraId="55F4156E" w14:textId="77777777" w:rsidTr="00CA549E">
      <w:trPr>
        <w:jc w:val="center"/>
      </w:trPr>
      <w:tc>
        <w:tcPr>
          <w:tcW w:w="5951" w:type="dxa"/>
        </w:tcPr>
        <w:p w14:paraId="5ED181CE" w14:textId="3559DE99" w:rsidR="00D77ADD" w:rsidRPr="00187A0F" w:rsidRDefault="001766A4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266D9B85" w14:textId="77777777" w:rsidR="00D77ADD" w:rsidRDefault="001766A4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025BAB7" w14:textId="77777777" w:rsidTr="00CA549E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FE70E2E" w14:textId="53BD5FDC" w:rsidR="00D77ADD" w:rsidRPr="00CA549E" w:rsidRDefault="001766A4" w:rsidP="00EF1F52">
          <w:pPr>
            <w:pStyle w:val="Nagwek"/>
            <w:spacing w:before="0" w:after="40"/>
            <w:jc w:val="left"/>
            <w:rPr>
              <w:b/>
              <w:sz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2E17BFCC" w14:textId="4D60ADE3" w:rsidR="00D77ADD" w:rsidRPr="00CA549E" w:rsidRDefault="00AA24B2" w:rsidP="00EF1F5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pacing w:val="-20"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RPUZ/G/0034/2025/OD/ZIR/RI</w:t>
          </w:r>
        </w:p>
      </w:tc>
    </w:tr>
  </w:tbl>
  <w:p w14:paraId="2278F4DF" w14:textId="77777777" w:rsidR="00D77ADD" w:rsidRPr="00CA549E" w:rsidRDefault="00AA24B2" w:rsidP="00CA54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95D5" w14:textId="77777777" w:rsidR="00D77ADD" w:rsidRPr="00933E1D" w:rsidRDefault="001766A4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BA551E3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775400F7" w14:textId="77777777" w:rsidR="00D77ADD" w:rsidRPr="00DD3397" w:rsidRDefault="00AA24B2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B5F5D8" w14:textId="77777777" w:rsidR="00D77ADD" w:rsidRPr="00DD3397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sz w:val="18"/>
              <w:szCs w:val="18"/>
            </w:rPr>
            <w:t xml:space="preserve">oznaczenie sprawy: </w:t>
          </w:r>
        </w:p>
      </w:tc>
    </w:tr>
    <w:tr w:rsidR="00D77ADD" w:rsidRPr="00DD3397" w14:paraId="0D573E8B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433307" w14:textId="77777777" w:rsidR="00D77ADD" w:rsidRPr="00DD3397" w:rsidRDefault="001766A4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D096AE9" w14:textId="77777777" w:rsidR="00D77ADD" w:rsidRPr="006B4A38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bCs/>
              <w:sz w:val="18"/>
              <w:szCs w:val="18"/>
            </w:rPr>
          </w:pPr>
          <w:r w:rsidRPr="006D4D14">
            <w:rPr>
              <w:rFonts w:asciiTheme="minorHAnsi" w:hAnsiTheme="minorHAnsi" w:cstheme="minorHAns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6707226D" w14:textId="77777777" w:rsidR="00D77ADD" w:rsidRPr="00CA549E" w:rsidRDefault="00AA24B2" w:rsidP="00CA549E">
    <w:pPr>
      <w:pStyle w:val="Nagwek"/>
      <w:spacing w:before="0"/>
      <w:rPr>
        <w:rFonts w:asciiTheme="minorHAnsi" w:hAnsi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501016"/>
    <w:multiLevelType w:val="hybridMultilevel"/>
    <w:tmpl w:val="D7A0D10A"/>
    <w:lvl w:ilvl="0" w:tplc="CA62C49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615A6"/>
    <w:multiLevelType w:val="hybridMultilevel"/>
    <w:tmpl w:val="A41A01FC"/>
    <w:lvl w:ilvl="0" w:tplc="68B2D4E2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264A0DD7"/>
    <w:multiLevelType w:val="hybridMultilevel"/>
    <w:tmpl w:val="62ACB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51DEE"/>
    <w:multiLevelType w:val="hybridMultilevel"/>
    <w:tmpl w:val="D144B976"/>
    <w:lvl w:ilvl="0" w:tplc="97228AF6">
      <w:start w:val="1"/>
      <w:numFmt w:val="upp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0" w15:restartNumberingAfterBreak="0">
    <w:nsid w:val="402E6981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417CC"/>
    <w:multiLevelType w:val="hybridMultilevel"/>
    <w:tmpl w:val="9CA8570E"/>
    <w:lvl w:ilvl="0" w:tplc="32044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14" w15:restartNumberingAfterBreak="0">
    <w:nsid w:val="4B5412B3"/>
    <w:multiLevelType w:val="hybridMultilevel"/>
    <w:tmpl w:val="BE4C1566"/>
    <w:lvl w:ilvl="0" w:tplc="409AC2C6">
      <w:start w:val="1"/>
      <w:numFmt w:val="lowerLetter"/>
      <w:lvlText w:val="%1)"/>
      <w:lvlJc w:val="left"/>
      <w:pPr>
        <w:ind w:left="11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5" w15:restartNumberingAfterBreak="0">
    <w:nsid w:val="4BAE07CD"/>
    <w:multiLevelType w:val="multilevel"/>
    <w:tmpl w:val="229E68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D6250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8"/>
  </w:num>
  <w:num w:numId="4">
    <w:abstractNumId w:val="27"/>
  </w:num>
  <w:num w:numId="5">
    <w:abstractNumId w:val="23"/>
  </w:num>
  <w:num w:numId="6">
    <w:abstractNumId w:val="16"/>
  </w:num>
  <w:num w:numId="7">
    <w:abstractNumId w:val="0"/>
  </w:num>
  <w:num w:numId="8">
    <w:abstractNumId w:val="22"/>
  </w:num>
  <w:num w:numId="9">
    <w:abstractNumId w:val="28"/>
  </w:num>
  <w:num w:numId="10">
    <w:abstractNumId w:val="29"/>
  </w:num>
  <w:num w:numId="11">
    <w:abstractNumId w:val="11"/>
  </w:num>
  <w:num w:numId="12">
    <w:abstractNumId w:val="1"/>
  </w:num>
  <w:num w:numId="13">
    <w:abstractNumId w:val="19"/>
  </w:num>
  <w:num w:numId="14">
    <w:abstractNumId w:val="4"/>
  </w:num>
  <w:num w:numId="15">
    <w:abstractNumId w:val="25"/>
  </w:num>
  <w:num w:numId="16">
    <w:abstractNumId w:val="13"/>
  </w:num>
  <w:num w:numId="17">
    <w:abstractNumId w:val="20"/>
  </w:num>
  <w:num w:numId="18">
    <w:abstractNumId w:val="30"/>
  </w:num>
  <w:num w:numId="19">
    <w:abstractNumId w:val="24"/>
  </w:num>
  <w:num w:numId="20">
    <w:abstractNumId w:val="14"/>
  </w:num>
  <w:num w:numId="21">
    <w:abstractNumId w:val="9"/>
  </w:num>
  <w:num w:numId="22">
    <w:abstractNumId w:val="15"/>
  </w:num>
  <w:num w:numId="23">
    <w:abstractNumId w:val="7"/>
  </w:num>
  <w:num w:numId="24">
    <w:abstractNumId w:val="18"/>
  </w:num>
  <w:num w:numId="25">
    <w:abstractNumId w:val="2"/>
  </w:num>
  <w:num w:numId="26">
    <w:abstractNumId w:val="6"/>
  </w:num>
  <w:num w:numId="27">
    <w:abstractNumId w:val="5"/>
  </w:num>
  <w:num w:numId="28">
    <w:abstractNumId w:val="3"/>
  </w:num>
  <w:num w:numId="29">
    <w:abstractNumId w:val="12"/>
  </w:num>
  <w:num w:numId="30">
    <w:abstractNumId w:val="10"/>
  </w:num>
  <w:num w:numId="31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ocumentProtection w:edit="readOnly" w:enforcement="1" w:cryptProviderType="rsaAES" w:cryptAlgorithmClass="hash" w:cryptAlgorithmType="typeAny" w:cryptAlgorithmSid="14" w:cryptSpinCount="100000" w:hash="Nd636DnJvpnHErbrEyewgU4oOaK94Wl50JkCFZY0YKW5RzWBOUGyOtFcZcv3HJB24yV+Gklip13HVC8QzcXiTg==" w:salt="gi3mdG4uXEHLfUoCquuS4Q==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0113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0681D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66A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C89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0D1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28C7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7AA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4AA4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A4602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79F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28F6"/>
    <w:rsid w:val="0076355C"/>
    <w:rsid w:val="007655D0"/>
    <w:rsid w:val="007743BF"/>
    <w:rsid w:val="00775A93"/>
    <w:rsid w:val="007764FC"/>
    <w:rsid w:val="0078679A"/>
    <w:rsid w:val="00786C2F"/>
    <w:rsid w:val="00791A4D"/>
    <w:rsid w:val="00794DF6"/>
    <w:rsid w:val="00797C97"/>
    <w:rsid w:val="007A0793"/>
    <w:rsid w:val="007A5CAE"/>
    <w:rsid w:val="007B4CC8"/>
    <w:rsid w:val="007B7514"/>
    <w:rsid w:val="007C00BF"/>
    <w:rsid w:val="007C272B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2B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15F0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4B2"/>
    <w:rsid w:val="00AA2D59"/>
    <w:rsid w:val="00AA67E9"/>
    <w:rsid w:val="00AB2462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649E"/>
    <w:rsid w:val="00C975C3"/>
    <w:rsid w:val="00CA29EE"/>
    <w:rsid w:val="00CA2D26"/>
    <w:rsid w:val="00CA549E"/>
    <w:rsid w:val="00CB2744"/>
    <w:rsid w:val="00CB51C5"/>
    <w:rsid w:val="00CB57D9"/>
    <w:rsid w:val="00CB5FC4"/>
    <w:rsid w:val="00CB6855"/>
    <w:rsid w:val="00CC1118"/>
    <w:rsid w:val="00CC3D3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1780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2198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,hdr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r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List Paragraph,Podsis rysunku,ISCG Numerowanie,List Paragraph1,List Paragraph2,HŁ_Bullet1,Spec. 4.,BulletC,Obiekt,Akapit z listą31,Wyliczanie,Nag 1,L1,b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aliases w:val="Raport_tabela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List Paragraph Znak,Podsis rysunku Znak,ISCG Numerowanie Znak,List Paragraph1 Znak,List Paragraph2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A54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62A47"/>
    <w:rPr>
      <w:rFonts w:ascii="Tahoma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A549E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customStyle="1" w:styleId="Raporttabela2">
    <w:name w:val="Raport_tabela2"/>
    <w:basedOn w:val="Standardowy"/>
    <w:next w:val="Tabela-Siatka"/>
    <w:uiPriority w:val="39"/>
    <w:rsid w:val="004A28C7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operator.enea.pl/uploads-ev2/Operator/ospolce/podstawowe%20informacje/kodeks-kontrahnetow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2511</Words>
  <Characters>16329</Characters>
  <Application>Microsoft Office Word</Application>
  <DocSecurity>8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Mackiewicz Łukasz</cp:lastModifiedBy>
  <cp:revision>2</cp:revision>
  <cp:lastPrinted>2024-11-06T12:57:00Z</cp:lastPrinted>
  <dcterms:created xsi:type="dcterms:W3CDTF">2025-05-15T07:15:00Z</dcterms:created>
  <dcterms:modified xsi:type="dcterms:W3CDTF">2025-05-15T07:15:00Z</dcterms:modified>
</cp:coreProperties>
</file>