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Times New Roman" w:hAnsi="Times New Roman"/>
        </w:rPr>
        <w:id w:val="-2028323673"/>
        <w:docPartObj>
          <w:docPartGallery w:val="Cover Pages"/>
          <w:docPartUnique/>
        </w:docPartObj>
      </w:sdtPr>
      <w:sdtEndPr>
        <w:rPr>
          <w:rStyle w:val="Teksttreci3"/>
          <w:rFonts w:ascii="Century Gothic" w:hAnsi="Century Gothic" w:cs="Times New Roman"/>
          <w:sz w:val="24"/>
          <w:szCs w:val="24"/>
          <w:shd w:val="clear" w:color="auto" w:fill="FFFFFF"/>
        </w:rPr>
      </w:sdtEndPr>
      <w:sdtContent>
        <w:p w14:paraId="2D24E2B7" w14:textId="69D59194" w:rsidR="005A6D40" w:rsidRPr="009C3054" w:rsidRDefault="005A6D40" w:rsidP="00597348">
          <w:pPr>
            <w:pStyle w:val="Bezodstpw"/>
          </w:pPr>
          <w:r w:rsidRPr="009C3054">
            <w:t>Załącznik nr 2a do SIWZ</w:t>
          </w:r>
        </w:p>
        <w:p w14:paraId="7B1A6290" w14:textId="77777777" w:rsidR="005A6D40" w:rsidRPr="009C3054" w:rsidRDefault="005A6D40" w:rsidP="005A6D40">
          <w:pPr>
            <w:pStyle w:val="Teksttreci20"/>
            <w:shd w:val="clear" w:color="auto" w:fill="auto"/>
            <w:spacing w:before="100" w:beforeAutospacing="1" w:after="100" w:afterAutospacing="1" w:line="240" w:lineRule="auto"/>
            <w:ind w:firstLine="0"/>
            <w:rPr>
              <w:rStyle w:val="Teksttreci2"/>
              <w:rFonts w:ascii="Century Gothic" w:hAnsi="Century Gothic"/>
              <w:b/>
              <w:bCs/>
              <w:sz w:val="48"/>
              <w:szCs w:val="48"/>
            </w:rPr>
          </w:pPr>
          <w:r w:rsidRPr="009C3054">
            <w:rPr>
              <w:rStyle w:val="Teksttreci2"/>
              <w:rFonts w:ascii="Century Gothic" w:hAnsi="Century Gothic"/>
              <w:sz w:val="48"/>
              <w:szCs w:val="48"/>
            </w:rPr>
            <w:t>Szczegółowy opis przedmiotu zamówienia</w:t>
          </w:r>
        </w:p>
        <w:p w14:paraId="3E443795" w14:textId="77777777" w:rsidR="005A6D40" w:rsidRPr="009C3054" w:rsidRDefault="005A6D40" w:rsidP="005A6D40">
          <w:pPr>
            <w:pStyle w:val="Teksttreci20"/>
            <w:numPr>
              <w:ilvl w:val="0"/>
              <w:numId w:val="7"/>
            </w:numPr>
            <w:shd w:val="clear" w:color="auto" w:fill="auto"/>
            <w:spacing w:before="100" w:beforeAutospacing="1" w:after="100" w:afterAutospacing="1" w:line="240" w:lineRule="auto"/>
            <w:jc w:val="left"/>
            <w:rPr>
              <w:rFonts w:ascii="Century Gothic" w:hAnsi="Century Gothic"/>
              <w:b w:val="0"/>
              <w:sz w:val="36"/>
              <w:szCs w:val="36"/>
            </w:rPr>
          </w:pPr>
          <w:r w:rsidRPr="009C3054">
            <w:rPr>
              <w:rFonts w:ascii="Century Gothic" w:hAnsi="Century Gothic"/>
              <w:b w:val="0"/>
              <w:sz w:val="36"/>
              <w:szCs w:val="36"/>
            </w:rPr>
            <w:t>Komputer stacjonarny</w:t>
          </w:r>
        </w:p>
        <w:tbl>
          <w:tblPr>
            <w:tblW w:w="0" w:type="auto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57" w:type="dxa"/>
              <w:left w:w="57" w:type="dxa"/>
              <w:bottom w:w="57" w:type="dxa"/>
              <w:right w:w="57" w:type="dxa"/>
            </w:tblCellMar>
            <w:tblLook w:val="0000" w:firstRow="0" w:lastRow="0" w:firstColumn="0" w:lastColumn="0" w:noHBand="0" w:noVBand="0"/>
          </w:tblPr>
          <w:tblGrid>
            <w:gridCol w:w="2406"/>
            <w:gridCol w:w="8050"/>
          </w:tblGrid>
          <w:tr w:rsidR="009C3054" w:rsidRPr="009C3054" w14:paraId="67B72CB6" w14:textId="77777777" w:rsidTr="0028001D">
            <w:trPr>
              <w:cantSplit/>
              <w:jc w:val="center"/>
            </w:trPr>
            <w:tc>
              <w:tcPr>
                <w:tcW w:w="2406" w:type="dxa"/>
                <w:shd w:val="clear" w:color="auto" w:fill="000000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5A151FFA" w14:textId="77777777" w:rsidR="005A6D40" w:rsidRPr="009C3054" w:rsidRDefault="005A6D40" w:rsidP="0028001D">
                <w:pPr>
                  <w:rPr>
                    <w:color w:val="auto"/>
                    <w:sz w:val="24"/>
                    <w:szCs w:val="24"/>
                  </w:rPr>
                </w:pPr>
                <w:r w:rsidRPr="009C3054">
                  <w:rPr>
                    <w:color w:val="auto"/>
                    <w:sz w:val="24"/>
                    <w:szCs w:val="24"/>
                  </w:rPr>
                  <w:t>Komponent</w:t>
                </w:r>
              </w:p>
            </w:tc>
            <w:tc>
              <w:tcPr>
                <w:tcW w:w="8050" w:type="dxa"/>
                <w:shd w:val="clear" w:color="auto" w:fill="000000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77789348" w14:textId="77777777" w:rsidR="005A6D40" w:rsidRPr="009C3054" w:rsidRDefault="005A6D40" w:rsidP="0028001D">
                <w:pPr>
                  <w:jc w:val="right"/>
                  <w:rPr>
                    <w:color w:val="auto"/>
                    <w:sz w:val="24"/>
                    <w:szCs w:val="24"/>
                  </w:rPr>
                </w:pPr>
                <w:r w:rsidRPr="009C3054">
                  <w:rPr>
                    <w:color w:val="auto"/>
                    <w:sz w:val="24"/>
                    <w:szCs w:val="24"/>
                  </w:rPr>
                  <w:t>Wymagane parametry</w:t>
                </w:r>
              </w:p>
            </w:tc>
          </w:tr>
          <w:tr w:rsidR="009C3054" w:rsidRPr="009C3054" w14:paraId="1BF00FB8" w14:textId="77777777" w:rsidTr="0028001D">
            <w:trPr>
              <w:cantSplit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793B302F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0" w:line="26" w:lineRule="atLeast"/>
                  <w:ind w:left="140" w:firstLine="0"/>
                  <w:jc w:val="left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Typ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6EB474C1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0" w:line="26" w:lineRule="atLeast"/>
                  <w:ind w:firstLine="0"/>
                  <w:jc w:val="both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Komputer stacjonarny</w:t>
                </w:r>
              </w:p>
            </w:tc>
          </w:tr>
          <w:tr w:rsidR="009C3054" w:rsidRPr="009C3054" w14:paraId="0143BD74" w14:textId="77777777" w:rsidTr="0028001D">
            <w:trPr>
              <w:cantSplit/>
              <w:trHeight w:val="1487"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6397C635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0" w:line="26" w:lineRule="atLeast"/>
                  <w:ind w:left="140" w:firstLine="0"/>
                  <w:jc w:val="left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Procesor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509BBA37" w14:textId="095AE683" w:rsidR="005A6D40" w:rsidRPr="009C3054" w:rsidRDefault="005A6D40" w:rsidP="000908CE">
                <w:pPr>
                  <w:pStyle w:val="Teksttreci1"/>
                  <w:shd w:val="clear" w:color="auto" w:fill="auto"/>
                  <w:spacing w:before="0" w:after="240" w:line="26" w:lineRule="atLeast"/>
                  <w:ind w:firstLine="0"/>
                  <w:jc w:val="both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 xml:space="preserve">Procesor wielordzeniowy, zgodny z architekturą x86, możliwość uruchamiania aplikacji 64 bitowych, sprzętowe wsparcie dla wirtualizacji, </w:t>
                </w:r>
                <w:r w:rsidRPr="009C3054">
                  <w:rPr>
                    <w:rStyle w:val="TeksttreciGeorgia"/>
                    <w:rFonts w:ascii="Century Gothic" w:hAnsi="Century Gothic"/>
                    <w:sz w:val="24"/>
                    <w:szCs w:val="24"/>
                  </w:rPr>
                  <w:t>o</w:t>
                </w: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 xml:space="preserve"> średniej wydajności ocenianej na co najmniej </w:t>
                </w:r>
                <w:r w:rsidR="000908CE"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2100</w:t>
                </w: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 xml:space="preserve"> pkt. w teście </w:t>
                </w:r>
                <w:r w:rsidR="000908CE"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CrossMark</w:t>
                </w: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 xml:space="preserve">. </w:t>
                </w:r>
                <w:r w:rsidR="000908CE"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(Dane ze strony https://results.bapco.com)</w:t>
                </w:r>
              </w:p>
            </w:tc>
          </w:tr>
          <w:tr w:rsidR="009C3054" w:rsidRPr="009C3054" w14:paraId="695BBD53" w14:textId="77777777" w:rsidTr="0028001D">
            <w:trPr>
              <w:cantSplit/>
              <w:trHeight w:val="1511"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1EC7CD14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0" w:line="26" w:lineRule="atLeast"/>
                  <w:ind w:left="140" w:firstLine="0"/>
                  <w:jc w:val="left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Wirtualizacja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72134C1C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0" w:line="26" w:lineRule="atLeast"/>
                  <w:ind w:firstLine="0"/>
                  <w:jc w:val="both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Sprzętowe wsparcie technologii wirtualizacji procesorów, pamięci i urządzeń I/O realizowane w procesorze, chipsecie płyty głównej oraz w BIOS systemu (możliwość włączenia/wyłączenia sprzętowego wsparcia wirtualizacji).</w:t>
                </w:r>
              </w:p>
            </w:tc>
          </w:tr>
          <w:tr w:rsidR="009C3054" w:rsidRPr="009C3054" w14:paraId="24987A5A" w14:textId="77777777" w:rsidTr="0028001D">
            <w:trPr>
              <w:cantSplit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7F7B1801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0" w:line="26" w:lineRule="atLeast"/>
                  <w:ind w:left="140" w:firstLine="0"/>
                  <w:jc w:val="left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Pamięć</w:t>
                </w:r>
              </w:p>
              <w:p w14:paraId="3054CC0F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0" w:line="26" w:lineRule="atLeast"/>
                  <w:ind w:left="140" w:firstLine="0"/>
                  <w:jc w:val="left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operacyjna</w:t>
                </w:r>
              </w:p>
              <w:p w14:paraId="4025324B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0" w:line="26" w:lineRule="atLeast"/>
                  <w:ind w:left="140" w:firstLine="0"/>
                  <w:jc w:val="left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RAM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6E072EBA" w14:textId="77777777" w:rsidR="005A6D40" w:rsidRPr="009C3054" w:rsidRDefault="005A6D40" w:rsidP="0028001D">
                <w:pPr>
                  <w:pStyle w:val="Teksttreci1"/>
                  <w:shd w:val="clear" w:color="auto" w:fill="auto"/>
                  <w:tabs>
                    <w:tab w:val="left" w:pos="3"/>
                  </w:tabs>
                  <w:spacing w:before="0" w:after="0" w:line="26" w:lineRule="atLeast"/>
                  <w:ind w:firstLine="0"/>
                  <w:jc w:val="both"/>
                  <w:rPr>
                    <w:rFonts w:ascii="Century Gothic" w:hAnsi="Century Gothic"/>
                    <w:sz w:val="24"/>
                    <w:szCs w:val="24"/>
                    <w:shd w:val="clear" w:color="auto" w:fill="FFFFFF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Co najmniej 32 GB RAM z możliwością rozszerzenia (co najmniej 2 gniazda pamięci na płycie głównej wolne)</w:t>
                </w:r>
              </w:p>
            </w:tc>
          </w:tr>
          <w:tr w:rsidR="009C3054" w:rsidRPr="009C3054" w14:paraId="33889826" w14:textId="77777777" w:rsidTr="0028001D">
            <w:trPr>
              <w:cantSplit/>
              <w:trHeight w:val="459"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089A8E03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0" w:line="26" w:lineRule="atLeast"/>
                  <w:ind w:left="140" w:firstLine="0"/>
                  <w:jc w:val="left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Pamięć masowa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  <w:vAlign w:val="center"/>
              </w:tcPr>
              <w:p w14:paraId="2C46CF39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0" w:line="26" w:lineRule="atLeast"/>
                  <w:ind w:firstLine="0"/>
                  <w:jc w:val="left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 xml:space="preserve">Dysk SSD M.2 </w:t>
                </w:r>
                <w:r w:rsidRPr="009C3054">
                  <w:rPr>
                    <w:rStyle w:val="TeksttreciGeorgia"/>
                    <w:rFonts w:ascii="Century Gothic" w:hAnsi="Century Gothic"/>
                    <w:sz w:val="24"/>
                    <w:szCs w:val="24"/>
                  </w:rPr>
                  <w:t>o</w:t>
                </w: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 xml:space="preserve"> pojemności co najmniej 1TB.</w:t>
                </w:r>
              </w:p>
            </w:tc>
          </w:tr>
          <w:tr w:rsidR="009C3054" w:rsidRPr="009C3054" w14:paraId="327528DE" w14:textId="77777777" w:rsidTr="0028001D">
            <w:trPr>
              <w:cantSplit/>
              <w:trHeight w:val="1543"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1A41A680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0" w:line="26" w:lineRule="atLeast"/>
                  <w:ind w:left="140" w:firstLine="0"/>
                  <w:jc w:val="left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Karta graficzna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639D34EB" w14:textId="6B0ECFF3" w:rsidR="005A6D40" w:rsidRPr="009C3054" w:rsidRDefault="005A6D40" w:rsidP="0028001D">
                <w:pPr>
                  <w:pStyle w:val="Teksttreci1"/>
                  <w:shd w:val="clear" w:color="auto" w:fill="auto"/>
                  <w:tabs>
                    <w:tab w:val="left" w:pos="-76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 xml:space="preserve">Dedykowana karta graficzna, posiadająca co najmniej </w:t>
                </w:r>
                <w:r w:rsidR="002C5093"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4</w:t>
                </w: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 xml:space="preserve"> GB własnej pamięci RAM, obsługująca </w:t>
                </w:r>
                <w:r w:rsidR="002C5093"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 xml:space="preserve">wszystkie rozdzielczości oferowane przez </w:t>
                </w: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 xml:space="preserve"> </w:t>
                </w:r>
                <w:r w:rsidR="002C5093"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monitor komputerowy opisany w punkcie 2.</w:t>
                </w:r>
              </w:p>
              <w:p w14:paraId="345816F3" w14:textId="0AAA2DCC" w:rsidR="005A6D40" w:rsidRPr="009C3054" w:rsidRDefault="005A6D40" w:rsidP="0028001D">
                <w:pPr>
                  <w:pStyle w:val="Teksttreci1"/>
                  <w:shd w:val="clear" w:color="auto" w:fill="auto"/>
                  <w:tabs>
                    <w:tab w:val="left" w:pos="-76"/>
                  </w:tabs>
                  <w:spacing w:before="0" w:after="0" w:line="26" w:lineRule="atLeast"/>
                  <w:ind w:firstLine="0"/>
                  <w:jc w:val="both"/>
                  <w:rPr>
                    <w:rFonts w:ascii="Century Gothic" w:hAnsi="Century Gothic"/>
                    <w:sz w:val="24"/>
                    <w:szCs w:val="24"/>
                    <w:shd w:val="clear" w:color="auto" w:fill="FFFFFF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Posiadająca</w:t>
                </w:r>
                <w:r w:rsidR="002C5093"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 xml:space="preserve"> co najmniej jedno wyjście HDMI lub DisplayPort kompatybilne z monitorem komputerowym opisanym w punkcie 2.</w:t>
                </w:r>
              </w:p>
            </w:tc>
          </w:tr>
          <w:tr w:rsidR="009C3054" w:rsidRPr="009C3054" w14:paraId="68ADD7D6" w14:textId="77777777" w:rsidTr="0028001D">
            <w:trPr>
              <w:cantSplit/>
              <w:trHeight w:val="820"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53AD9627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60" w:line="26" w:lineRule="atLeast"/>
                  <w:ind w:left="140" w:firstLine="0"/>
                  <w:jc w:val="left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Łączność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45663746" w14:textId="47BCC12C" w:rsidR="005A6D40" w:rsidRPr="009C3054" w:rsidRDefault="005A6D40" w:rsidP="0028001D">
                <w:pPr>
                  <w:pStyle w:val="Teksttreci1"/>
                  <w:shd w:val="clear" w:color="auto" w:fill="auto"/>
                  <w:tabs>
                    <w:tab w:val="left" w:pos="-40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Co najmniej:</w:t>
                </w:r>
                <w:r w:rsidR="00225F69" w:rsidRPr="009C3054">
                  <w:t xml:space="preserve"> </w:t>
                </w:r>
              </w:p>
              <w:p w14:paraId="7162060D" w14:textId="77777777" w:rsidR="005A6D40" w:rsidRPr="009C3054" w:rsidRDefault="005A6D40" w:rsidP="005A6D40">
                <w:pPr>
                  <w:pStyle w:val="Teksttreci1"/>
                  <w:numPr>
                    <w:ilvl w:val="0"/>
                    <w:numId w:val="5"/>
                  </w:numPr>
                  <w:shd w:val="clear" w:color="auto" w:fill="auto"/>
                  <w:tabs>
                    <w:tab w:val="left" w:pos="-36"/>
                  </w:tabs>
                  <w:spacing w:before="0" w:after="0" w:line="26" w:lineRule="atLeast"/>
                  <w:ind w:left="205" w:hanging="205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  <w:shd w:val="clear" w:color="auto" w:fill="auto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  <w:shd w:val="clear" w:color="auto" w:fill="auto"/>
                  </w:rPr>
                  <w:t xml:space="preserve">karta sieciowa </w:t>
                </w:r>
                <w:r w:rsidR="00225F69"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  <w:shd w:val="clear" w:color="auto" w:fill="auto"/>
                  </w:rPr>
                  <w:t>1Gb Ethernet,</w:t>
                </w:r>
              </w:p>
              <w:p w14:paraId="57E33BB3" w14:textId="77777777" w:rsidR="00225F69" w:rsidRPr="009C3054" w:rsidRDefault="00225F69" w:rsidP="00225F69">
                <w:pPr>
                  <w:pStyle w:val="Teksttreci1"/>
                  <w:numPr>
                    <w:ilvl w:val="0"/>
                    <w:numId w:val="5"/>
                  </w:numPr>
                  <w:shd w:val="clear" w:color="auto" w:fill="auto"/>
                  <w:tabs>
                    <w:tab w:val="left" w:pos="-36"/>
                  </w:tabs>
                  <w:spacing w:before="0" w:after="0" w:line="26" w:lineRule="atLeast"/>
                  <w:ind w:left="205" w:hanging="205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  <w:shd w:val="clear" w:color="auto" w:fill="auto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  <w:shd w:val="clear" w:color="auto" w:fill="auto"/>
                  </w:rPr>
                  <w:t xml:space="preserve">karta Wi-Fi </w:t>
                </w: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802.11ax,</w:t>
                </w:r>
              </w:p>
              <w:p w14:paraId="7D6361DA" w14:textId="24546E1E" w:rsidR="00225F69" w:rsidRPr="009C3054" w:rsidRDefault="00225F69" w:rsidP="00225F69">
                <w:pPr>
                  <w:pStyle w:val="Teksttreci1"/>
                  <w:numPr>
                    <w:ilvl w:val="0"/>
                    <w:numId w:val="5"/>
                  </w:numPr>
                  <w:shd w:val="clear" w:color="auto" w:fill="auto"/>
                  <w:tabs>
                    <w:tab w:val="left" w:pos="-36"/>
                  </w:tabs>
                  <w:spacing w:before="0" w:after="0" w:line="26" w:lineRule="atLeast"/>
                  <w:ind w:left="205" w:hanging="205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  <w:shd w:val="clear" w:color="auto" w:fill="auto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Bluetooth 5.</w:t>
                </w:r>
              </w:p>
            </w:tc>
          </w:tr>
          <w:tr w:rsidR="009C3054" w:rsidRPr="009C3054" w14:paraId="0D1ADE4B" w14:textId="77777777" w:rsidTr="0028001D">
            <w:trPr>
              <w:cantSplit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703E1F74" w14:textId="437616C5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60" w:line="26" w:lineRule="atLeast"/>
                  <w:ind w:left="140" w:firstLine="0"/>
                  <w:jc w:val="left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lastRenderedPageBreak/>
                  <w:t>System</w:t>
                </w:r>
              </w:p>
              <w:p w14:paraId="1A49A8DE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line="26" w:lineRule="atLeast"/>
                  <w:ind w:left="140" w:firstLine="0"/>
                  <w:jc w:val="left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operacyjny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16E00CB7" w14:textId="77777777" w:rsidR="005A6D40" w:rsidRPr="009C3054" w:rsidRDefault="005A6D40" w:rsidP="005A6D40">
                <w:pPr>
                  <w:pStyle w:val="Teksttreci1"/>
                  <w:numPr>
                    <w:ilvl w:val="0"/>
                    <w:numId w:val="5"/>
                  </w:numPr>
                  <w:shd w:val="clear" w:color="auto" w:fill="auto"/>
                  <w:tabs>
                    <w:tab w:val="left" w:pos="-40"/>
                  </w:tabs>
                  <w:spacing w:before="0" w:after="0" w:line="26" w:lineRule="atLeast"/>
                  <w:ind w:left="201" w:hanging="196"/>
                  <w:jc w:val="both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Zainstalowany system operacyjny zgodny z rodziną systemów Microsoft Windows, aktualny i wspierany przez producenta, z bezterminową licencją dla instytucji edukacyjnych i nośnikiem. Nie dopuszcza się w tym zakresie licencji pochodzących z rynku wtórnego,</w:t>
                </w:r>
              </w:p>
              <w:p w14:paraId="2C548792" w14:textId="77777777" w:rsidR="005A6D40" w:rsidRPr="009C3054" w:rsidRDefault="005A6D40" w:rsidP="005A6D40">
                <w:pPr>
                  <w:pStyle w:val="Teksttreci1"/>
                  <w:numPr>
                    <w:ilvl w:val="0"/>
                    <w:numId w:val="5"/>
                  </w:numPr>
                  <w:shd w:val="clear" w:color="auto" w:fill="auto"/>
                  <w:tabs>
                    <w:tab w:val="left" w:pos="-36"/>
                  </w:tabs>
                  <w:spacing w:before="0" w:after="0" w:line="26" w:lineRule="atLeast"/>
                  <w:ind w:left="201" w:hanging="196"/>
                  <w:jc w:val="both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umieszczony na obudowie Certyfikat Autentyczności w postaci specjalnej naklejki zabezpieczającej lub potwierdzenie producenta komputera o legalności dostarczonego oprogramowania systemowego,</w:t>
                </w:r>
              </w:p>
              <w:p w14:paraId="41E1C3A1" w14:textId="77777777" w:rsidR="005A6D40" w:rsidRPr="009C3054" w:rsidRDefault="005A6D40" w:rsidP="005A6D40">
                <w:pPr>
                  <w:pStyle w:val="Teksttreci1"/>
                  <w:numPr>
                    <w:ilvl w:val="0"/>
                    <w:numId w:val="5"/>
                  </w:numPr>
                  <w:shd w:val="clear" w:color="auto" w:fill="auto"/>
                  <w:tabs>
                    <w:tab w:val="left" w:pos="-80"/>
                  </w:tabs>
                  <w:spacing w:before="0" w:after="0" w:line="26" w:lineRule="atLeast"/>
                  <w:ind w:left="205" w:hanging="219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Zamawiający, na potwierdzenie powyższego, wymaga jedynie złożenia przez Wykonawcę oświadczenia, które zostało zawarte w formularzu oferty.</w:t>
                </w:r>
              </w:p>
            </w:tc>
          </w:tr>
          <w:tr w:rsidR="009C3054" w:rsidRPr="009C3054" w14:paraId="7AF24486" w14:textId="77777777" w:rsidTr="0028001D">
            <w:trPr>
              <w:cantSplit/>
              <w:trHeight w:val="5866"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5ACE9ED0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line="26" w:lineRule="atLeast"/>
                  <w:ind w:left="140" w:firstLine="0"/>
                  <w:jc w:val="left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BIOS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43AF7AE9" w14:textId="77777777" w:rsidR="005A6D40" w:rsidRPr="009C3054" w:rsidRDefault="005A6D40" w:rsidP="005A6D40">
                <w:pPr>
                  <w:pStyle w:val="Teksttreci1"/>
                  <w:numPr>
                    <w:ilvl w:val="0"/>
                    <w:numId w:val="6"/>
                  </w:numPr>
                  <w:shd w:val="clear" w:color="auto" w:fill="auto"/>
                  <w:tabs>
                    <w:tab w:val="left" w:pos="-29"/>
                  </w:tabs>
                  <w:spacing w:before="0" w:after="0" w:line="26" w:lineRule="atLeast"/>
                  <w:ind w:left="343" w:hanging="283"/>
                  <w:jc w:val="both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BIOS zgodny ze specyfikacją UEFI, pełna obsługa BIOS za pomocą klawiatury i myszy z poziomu BIOS (bez potrzeby instalacji dodatkowego oprogramowania),</w:t>
                </w:r>
              </w:p>
              <w:p w14:paraId="3E0B2552" w14:textId="77777777" w:rsidR="005A6D40" w:rsidRPr="009C3054" w:rsidRDefault="005A6D40" w:rsidP="005A6D40">
                <w:pPr>
                  <w:pStyle w:val="Teksttreci1"/>
                  <w:numPr>
                    <w:ilvl w:val="0"/>
                    <w:numId w:val="6"/>
                  </w:numPr>
                  <w:shd w:val="clear" w:color="auto" w:fill="auto"/>
                  <w:tabs>
                    <w:tab w:val="left" w:pos="-33"/>
                  </w:tabs>
                  <w:spacing w:before="0" w:after="0" w:line="26" w:lineRule="atLeast"/>
                  <w:ind w:left="343" w:hanging="283"/>
                  <w:jc w:val="both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BIOS zawierający niezamazywaną informację o producencie, modelu i numerze seryjnym komputera,</w:t>
                </w:r>
              </w:p>
              <w:p w14:paraId="4CA38B1D" w14:textId="77777777" w:rsidR="005A6D40" w:rsidRPr="009C3054" w:rsidRDefault="005A6D40" w:rsidP="005A6D40">
                <w:pPr>
                  <w:pStyle w:val="Teksttreci1"/>
                  <w:numPr>
                    <w:ilvl w:val="0"/>
                    <w:numId w:val="6"/>
                  </w:numPr>
                  <w:shd w:val="clear" w:color="auto" w:fill="auto"/>
                  <w:tabs>
                    <w:tab w:val="left" w:pos="-16"/>
                  </w:tabs>
                  <w:spacing w:before="0" w:after="0" w:line="26" w:lineRule="atLeast"/>
                  <w:ind w:left="374" w:hanging="283"/>
                  <w:jc w:val="both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oprogramowanie umożliwia:</w:t>
                </w:r>
              </w:p>
              <w:p w14:paraId="391CA696" w14:textId="77777777" w:rsidR="005A6D40" w:rsidRPr="009C3054" w:rsidRDefault="005A6D40" w:rsidP="005A6D40">
                <w:pPr>
                  <w:pStyle w:val="Teksttreci1"/>
                  <w:numPr>
                    <w:ilvl w:val="1"/>
                    <w:numId w:val="6"/>
                  </w:numPr>
                  <w:shd w:val="clear" w:color="auto" w:fill="auto"/>
                  <w:tabs>
                    <w:tab w:val="left" w:pos="-20"/>
                  </w:tabs>
                  <w:spacing w:before="0" w:after="0" w:line="26" w:lineRule="atLeast"/>
                  <w:ind w:left="799"/>
                  <w:jc w:val="both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zablokowanie wejścia do BIOS oraz zablokowanie startu systemu operacyjnego (z gwarancją utrzymania zapisanego hasła nawet w przypadku odłączenia wszystkich źródeł zasilania i podtrzymania BIOS),</w:t>
                </w:r>
              </w:p>
              <w:p w14:paraId="1B2F942C" w14:textId="77777777" w:rsidR="005A6D40" w:rsidRPr="009C3054" w:rsidRDefault="005A6D40" w:rsidP="005A6D40">
                <w:pPr>
                  <w:pStyle w:val="Teksttreci1"/>
                  <w:numPr>
                    <w:ilvl w:val="1"/>
                    <w:numId w:val="6"/>
                  </w:numPr>
                  <w:shd w:val="clear" w:color="auto" w:fill="auto"/>
                  <w:tabs>
                    <w:tab w:val="left" w:pos="-20"/>
                  </w:tabs>
                  <w:spacing w:before="0" w:after="0" w:line="26" w:lineRule="atLeast"/>
                  <w:ind w:left="799"/>
                  <w:jc w:val="both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włączanie i wyłączanie interfejsów sieciowych</w:t>
                </w:r>
              </w:p>
              <w:p w14:paraId="0B5420FF" w14:textId="77777777" w:rsidR="005A6D40" w:rsidRPr="009C3054" w:rsidRDefault="005A6D40" w:rsidP="005A6D40">
                <w:pPr>
                  <w:pStyle w:val="Teksttreci1"/>
                  <w:numPr>
                    <w:ilvl w:val="1"/>
                    <w:numId w:val="6"/>
                  </w:numPr>
                  <w:shd w:val="clear" w:color="auto" w:fill="auto"/>
                  <w:tabs>
                    <w:tab w:val="left" w:pos="-16"/>
                  </w:tabs>
                  <w:spacing w:before="0" w:after="0" w:line="26" w:lineRule="atLeast"/>
                  <w:ind w:left="799"/>
                  <w:jc w:val="both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blokowanie i odblokowywanie BOOT-owania stacji roboczej z urządzeń zewnętrznych,</w:t>
                </w:r>
              </w:p>
              <w:p w14:paraId="35829547" w14:textId="77777777" w:rsidR="005A6D40" w:rsidRPr="009C3054" w:rsidRDefault="005A6D40" w:rsidP="005A6D40">
                <w:pPr>
                  <w:pStyle w:val="Teksttreci1"/>
                  <w:numPr>
                    <w:ilvl w:val="1"/>
                    <w:numId w:val="6"/>
                  </w:numPr>
                  <w:shd w:val="clear" w:color="auto" w:fill="auto"/>
                  <w:tabs>
                    <w:tab w:val="left" w:pos="-16"/>
                  </w:tabs>
                  <w:spacing w:before="0" w:after="0" w:line="26" w:lineRule="atLeast"/>
                  <w:ind w:left="799"/>
                  <w:jc w:val="both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uruchamianie systemu operacyjnego z dysku twardego komputera lub innych, podłączonych do niego urządzeń zewnętrznych,</w:t>
                </w:r>
              </w:p>
              <w:p w14:paraId="6DA598EF" w14:textId="77777777" w:rsidR="005A6D40" w:rsidRPr="009C3054" w:rsidRDefault="005A6D40" w:rsidP="005A6D40">
                <w:pPr>
                  <w:pStyle w:val="Teksttreci1"/>
                  <w:numPr>
                    <w:ilvl w:val="1"/>
                    <w:numId w:val="6"/>
                  </w:numPr>
                  <w:shd w:val="clear" w:color="auto" w:fill="auto"/>
                  <w:tabs>
                    <w:tab w:val="left" w:pos="-16"/>
                  </w:tabs>
                  <w:spacing w:before="0" w:after="0" w:line="26" w:lineRule="atLeast"/>
                  <w:ind w:left="799"/>
                  <w:jc w:val="both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ustawienie hasła na poziomie administratora systemu oraz dysku twardego,</w:t>
                </w:r>
              </w:p>
              <w:p w14:paraId="04E9085B" w14:textId="77777777" w:rsidR="005A6D40" w:rsidRPr="009C3054" w:rsidRDefault="005A6D40" w:rsidP="005A6D40">
                <w:pPr>
                  <w:pStyle w:val="Teksttreci1"/>
                  <w:numPr>
                    <w:ilvl w:val="1"/>
                    <w:numId w:val="6"/>
                  </w:numPr>
                  <w:shd w:val="clear" w:color="auto" w:fill="auto"/>
                  <w:tabs>
                    <w:tab w:val="left" w:pos="-80"/>
                  </w:tabs>
                  <w:spacing w:before="0" w:after="0" w:line="26" w:lineRule="atLeast"/>
                  <w:ind w:left="799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możliwość wyłączania i włączania portów USB.</w:t>
                </w:r>
              </w:p>
            </w:tc>
          </w:tr>
          <w:tr w:rsidR="009C3054" w:rsidRPr="009C3054" w14:paraId="30F0425C" w14:textId="77777777" w:rsidTr="0028001D">
            <w:trPr>
              <w:cantSplit/>
              <w:trHeight w:val="1232"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3B3BD519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line="26" w:lineRule="atLeast"/>
                  <w:ind w:left="140" w:firstLine="0"/>
                  <w:jc w:val="left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Porty i złącza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016AE2D9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60" w:line="26" w:lineRule="atLeast"/>
                  <w:ind w:firstLine="0"/>
                  <w:jc w:val="both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Porty w obudowie komputera obejmujące co najmniej:</w:t>
                </w:r>
              </w:p>
              <w:p w14:paraId="7C8D4C3C" w14:textId="77777777" w:rsidR="005A6D40" w:rsidRPr="009C3054" w:rsidRDefault="005A6D40" w:rsidP="005A6D40">
                <w:pPr>
                  <w:pStyle w:val="Teksttreci1"/>
                  <w:numPr>
                    <w:ilvl w:val="0"/>
                    <w:numId w:val="5"/>
                  </w:numPr>
                  <w:shd w:val="clear" w:color="auto" w:fill="auto"/>
                  <w:tabs>
                    <w:tab w:val="left" w:pos="-80"/>
                  </w:tabs>
                  <w:spacing w:before="0" w:after="0" w:line="26" w:lineRule="atLeast"/>
                  <w:ind w:left="516" w:hanging="218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4 porty co najmniej USB 2.0 typu A,</w:t>
                </w:r>
              </w:p>
              <w:p w14:paraId="53B29CD9" w14:textId="77777777" w:rsidR="005A6D40" w:rsidRPr="009C3054" w:rsidRDefault="005A6D40" w:rsidP="005A6D40">
                <w:pPr>
                  <w:pStyle w:val="Teksttreci1"/>
                  <w:numPr>
                    <w:ilvl w:val="0"/>
                    <w:numId w:val="5"/>
                  </w:numPr>
                  <w:shd w:val="clear" w:color="auto" w:fill="auto"/>
                  <w:tabs>
                    <w:tab w:val="left" w:pos="-80"/>
                  </w:tabs>
                  <w:spacing w:before="0" w:after="0" w:line="26" w:lineRule="atLeast"/>
                  <w:ind w:left="516" w:hanging="218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2 porty USB 3.2 typu A,</w:t>
                </w:r>
              </w:p>
              <w:p w14:paraId="06380A60" w14:textId="77777777" w:rsidR="005A6D40" w:rsidRPr="009C3054" w:rsidRDefault="005A6D40" w:rsidP="005A6D40">
                <w:pPr>
                  <w:pStyle w:val="Teksttreci1"/>
                  <w:numPr>
                    <w:ilvl w:val="0"/>
                    <w:numId w:val="5"/>
                  </w:numPr>
                  <w:shd w:val="clear" w:color="auto" w:fill="auto"/>
                  <w:tabs>
                    <w:tab w:val="left" w:pos="-80"/>
                  </w:tabs>
                  <w:spacing w:before="0" w:after="0" w:line="26" w:lineRule="atLeast"/>
                  <w:ind w:left="516" w:hanging="218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Wejście i wyjście audio,</w:t>
                </w:r>
              </w:p>
              <w:p w14:paraId="2EF2BAAD" w14:textId="77777777" w:rsidR="005A6D40" w:rsidRPr="009C3054" w:rsidRDefault="005A6D40" w:rsidP="005A6D40">
                <w:pPr>
                  <w:pStyle w:val="Teksttreci1"/>
                  <w:numPr>
                    <w:ilvl w:val="0"/>
                    <w:numId w:val="5"/>
                  </w:numPr>
                  <w:shd w:val="clear" w:color="auto" w:fill="auto"/>
                  <w:tabs>
                    <w:tab w:val="left" w:pos="-80"/>
                  </w:tabs>
                  <w:spacing w:before="0" w:after="0" w:line="26" w:lineRule="atLeast"/>
                  <w:ind w:left="516" w:hanging="218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Ethernet RJ45.</w:t>
                </w:r>
              </w:p>
            </w:tc>
          </w:tr>
          <w:tr w:rsidR="009C3054" w:rsidRPr="009C3054" w14:paraId="12631A9E" w14:textId="77777777" w:rsidTr="0028001D">
            <w:trPr>
              <w:cantSplit/>
              <w:trHeight w:val="1521"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0C2E9027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line="26" w:lineRule="atLeast"/>
                  <w:ind w:left="140" w:firstLine="0"/>
                  <w:jc w:val="left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lastRenderedPageBreak/>
                  <w:t>Zasilanie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715CDBA4" w14:textId="715F7DE9" w:rsidR="005A6D40" w:rsidRPr="009C3054" w:rsidRDefault="005A6D40" w:rsidP="00225F69">
                <w:pPr>
                  <w:pStyle w:val="Teksttreci1"/>
                  <w:numPr>
                    <w:ilvl w:val="0"/>
                    <w:numId w:val="4"/>
                  </w:numPr>
                  <w:shd w:val="clear" w:color="auto" w:fill="auto"/>
                  <w:tabs>
                    <w:tab w:val="left" w:pos="-40"/>
                  </w:tabs>
                  <w:spacing w:before="0" w:after="0" w:line="26" w:lineRule="atLeast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Zasilacz o mocy umożliwiającej niezakłócone funkcjonowanie jednostki przy najwyższym możliwym obciążeniu, pracujący w sieci 230V 50/60Hz prądu przemiennego, zapewniający sprawne działanie całej jednostki.</w:t>
                </w:r>
                <w:r w:rsidR="00225F69"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 xml:space="preserve"> Zasilacz z certyfikatem na poziomie co najmniej 80 PLUS Bronze.</w:t>
                </w:r>
              </w:p>
            </w:tc>
          </w:tr>
          <w:tr w:rsidR="009C3054" w:rsidRPr="009C3054" w14:paraId="3764D8E8" w14:textId="77777777" w:rsidTr="0028001D">
            <w:trPr>
              <w:cantSplit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7F00D292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60" w:line="26" w:lineRule="atLeast"/>
                  <w:ind w:left="140" w:firstLine="0"/>
                  <w:jc w:val="left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Warunki</w:t>
                </w:r>
              </w:p>
              <w:p w14:paraId="5D9B2D90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line="26" w:lineRule="atLeast"/>
                  <w:ind w:left="140" w:firstLine="0"/>
                  <w:jc w:val="left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gwarancji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252FD757" w14:textId="40910073" w:rsidR="005A6D40" w:rsidRPr="009C3054" w:rsidRDefault="00614D9F" w:rsidP="00C33731">
                <w:pPr>
                  <w:pStyle w:val="Teksttreci1"/>
                  <w:shd w:val="clear" w:color="auto" w:fill="auto"/>
                  <w:tabs>
                    <w:tab w:val="left" w:pos="21"/>
                  </w:tabs>
                  <w:spacing w:before="0" w:after="0" w:line="26" w:lineRule="atLeast"/>
                  <w:ind w:left="-40"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  <w:shd w:val="clear" w:color="auto" w:fill="auto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24</w:t>
                </w:r>
                <w:r w:rsidR="005A6D40"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-miesięczna gwarancja producenta, liczona od dnia podpisania ostatecznego jakościowego protokołu odbioru.</w:t>
                </w:r>
                <w:r w:rsidR="00C33731"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 xml:space="preserve"> Serwis gwarancyjny powinien być zlokalizowany na terytorium Rzeczypospolitej Polskiej. W przypadku naprawy realizowanej poza miejscem użytkowania komputera stacjonarnego wszelkie koszty związane z dostarczeniem komputera stacjonarnego do serwisu i z powrotem do użytkownika powinny być pokryte przez gwaranta w ramach gwarancji.</w:t>
                </w:r>
              </w:p>
            </w:tc>
          </w:tr>
          <w:tr w:rsidR="009C3054" w:rsidRPr="009C3054" w14:paraId="3AA26BE7" w14:textId="77777777" w:rsidTr="0028001D">
            <w:trPr>
              <w:cantSplit/>
              <w:trHeight w:val="1387"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32E20DE1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60" w:line="26" w:lineRule="atLeast"/>
                  <w:ind w:left="140" w:firstLine="0"/>
                  <w:jc w:val="left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Klawiatura, mysz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253B4329" w14:textId="5BE75C5B" w:rsidR="005A6D40" w:rsidRPr="009C3054" w:rsidRDefault="00225F69" w:rsidP="0028001D">
                <w:pPr>
                  <w:pStyle w:val="Teksttreci1"/>
                  <w:shd w:val="clear" w:color="auto" w:fill="auto"/>
                  <w:tabs>
                    <w:tab w:val="left" w:pos="-80"/>
                  </w:tabs>
                  <w:spacing w:before="0" w:after="0" w:line="26" w:lineRule="atLeast"/>
                  <w:ind w:firstLine="0"/>
                  <w:jc w:val="both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U</w:t>
                </w:r>
                <w:r w:rsidR="005A6D40"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kład polski programisty (QWERTY) z wydzieloną fizycznie klawiaturą numeryczną, klawiatura podświetlana,</w:t>
                </w:r>
                <w:r w:rsidR="005A6D40"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  <w:shd w:val="clear" w:color="auto" w:fill="auto"/>
                  </w:rPr>
                  <w:t xml:space="preserve"> odporna na zalanie,</w:t>
                </w:r>
              </w:p>
              <w:p w14:paraId="6D8C4E3D" w14:textId="77777777" w:rsidR="005A6D40" w:rsidRPr="009C3054" w:rsidRDefault="005A6D40" w:rsidP="0028001D">
                <w:pPr>
                  <w:pStyle w:val="Teksttreci1"/>
                  <w:shd w:val="clear" w:color="auto" w:fill="auto"/>
                  <w:tabs>
                    <w:tab w:val="left" w:pos="21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mysz przewodowa, laserowa USB z dwoma klawiszami oraz rolką (scroll).</w:t>
                </w:r>
              </w:p>
            </w:tc>
          </w:tr>
          <w:tr w:rsidR="009C3054" w:rsidRPr="009C3054" w14:paraId="17ABE1D1" w14:textId="77777777" w:rsidTr="0028001D">
            <w:trPr>
              <w:cantSplit/>
              <w:trHeight w:val="1700"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04124C92" w14:textId="63F8888D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60" w:line="26" w:lineRule="atLeast"/>
                  <w:ind w:left="140" w:firstLine="0"/>
                  <w:jc w:val="left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Wymagania</w:t>
                </w:r>
              </w:p>
              <w:p w14:paraId="4D1033BC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60" w:line="26" w:lineRule="atLeast"/>
                  <w:ind w:left="140" w:firstLine="0"/>
                  <w:jc w:val="left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dodatkowe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019DA411" w14:textId="4C0BEE86" w:rsidR="005A6D40" w:rsidRPr="009C3054" w:rsidRDefault="005A6D40" w:rsidP="0028001D">
                <w:pPr>
                  <w:pStyle w:val="Teksttreci1"/>
                  <w:shd w:val="clear" w:color="auto" w:fill="auto"/>
                  <w:tabs>
                    <w:tab w:val="left" w:pos="21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Wszystkie oferowane komponenty wchodzące w skład komputera będą ze sobą kompatybilne i nie będą obniżać jego wydajności. Zamawiający nie dopuszcza, aby zaoferowane komponenty komputera pracowały na niższych parametrach niż opisywane w SIWZ.</w:t>
                </w:r>
              </w:p>
            </w:tc>
          </w:tr>
          <w:tr w:rsidR="009C3054" w:rsidRPr="009C3054" w14:paraId="31909584" w14:textId="77777777" w:rsidTr="0028001D">
            <w:trPr>
              <w:cantSplit/>
              <w:trHeight w:val="1700"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66F0A22C" w14:textId="00CA64E6" w:rsidR="00FF67BD" w:rsidRPr="009C3054" w:rsidRDefault="00FF67BD" w:rsidP="0028001D">
                <w:pPr>
                  <w:pStyle w:val="Teksttreci1"/>
                  <w:shd w:val="clear" w:color="auto" w:fill="auto"/>
                  <w:spacing w:before="0" w:after="60" w:line="26" w:lineRule="atLeast"/>
                  <w:ind w:left="140" w:firstLine="0"/>
                  <w:jc w:val="left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Wymagane certyfikaty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6D0C41C9" w14:textId="77777777" w:rsidR="00FF67BD" w:rsidRPr="009C3054" w:rsidRDefault="00FF67BD" w:rsidP="00FF67BD">
                <w:pPr>
                  <w:pStyle w:val="Teksttreci1"/>
                  <w:shd w:val="clear" w:color="auto" w:fill="auto"/>
                  <w:tabs>
                    <w:tab w:val="left" w:pos="21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 xml:space="preserve">Producent komputera powinien posiadać: </w:t>
                </w:r>
              </w:p>
              <w:p w14:paraId="66D68ECD" w14:textId="2098B590" w:rsidR="00FF67BD" w:rsidRPr="009C3054" w:rsidRDefault="00FF67BD" w:rsidP="00FF67BD">
                <w:pPr>
                  <w:pStyle w:val="Teksttreci1"/>
                  <w:shd w:val="clear" w:color="auto" w:fill="auto"/>
                  <w:tabs>
                    <w:tab w:val="left" w:pos="21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- certyfikat ISO 9001 systemu zarządzania jakością</w:t>
                </w:r>
              </w:p>
              <w:p w14:paraId="1D7A14EE" w14:textId="77777777" w:rsidR="00FF67BD" w:rsidRPr="009C3054" w:rsidRDefault="00FF67BD" w:rsidP="00FF67BD">
                <w:pPr>
                  <w:pStyle w:val="Teksttreci1"/>
                  <w:shd w:val="clear" w:color="auto" w:fill="auto"/>
                  <w:tabs>
                    <w:tab w:val="left" w:pos="21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- certyfikat ISO 14001 zarządzania środowiskiem.</w:t>
                </w:r>
              </w:p>
              <w:p w14:paraId="5C6797C3" w14:textId="77777777" w:rsidR="00FF67BD" w:rsidRPr="009C3054" w:rsidRDefault="00FF67BD" w:rsidP="00FF67BD">
                <w:pPr>
                  <w:pStyle w:val="Teksttreci1"/>
                  <w:shd w:val="clear" w:color="auto" w:fill="auto"/>
                  <w:tabs>
                    <w:tab w:val="left" w:pos="21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</w:p>
              <w:p w14:paraId="6E7F7968" w14:textId="77777777" w:rsidR="00FF67BD" w:rsidRPr="009C3054" w:rsidRDefault="00FF67BD" w:rsidP="00FF67BD">
                <w:pPr>
                  <w:pStyle w:val="Teksttreci1"/>
                  <w:shd w:val="clear" w:color="auto" w:fill="auto"/>
                  <w:tabs>
                    <w:tab w:val="left" w:pos="21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Komputer stacjonarny powinien posiadać:</w:t>
                </w:r>
              </w:p>
              <w:p w14:paraId="04FC90F8" w14:textId="77777777" w:rsidR="00FF67BD" w:rsidRPr="009C3054" w:rsidRDefault="00FF67BD" w:rsidP="00FF67BD">
                <w:pPr>
                  <w:pStyle w:val="Teksttreci1"/>
                  <w:shd w:val="clear" w:color="auto" w:fill="auto"/>
                  <w:tabs>
                    <w:tab w:val="left" w:pos="21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 xml:space="preserve">- certyfikat EPEAT dla Polski lub innego państwa członkowskiego Unii Europejskiej lub równoważny certyfikat wydany przez akredytowaną instytucję w analogicznym zakresie, </w:t>
                </w:r>
              </w:p>
              <w:p w14:paraId="388A6D51" w14:textId="00444112" w:rsidR="00FF67BD" w:rsidRPr="009C3054" w:rsidRDefault="00FF67BD" w:rsidP="00FF67BD">
                <w:pPr>
                  <w:pStyle w:val="Teksttreci1"/>
                  <w:shd w:val="clear" w:color="auto" w:fill="auto"/>
                  <w:tabs>
                    <w:tab w:val="left" w:pos="21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- deklarację zgodności UE i oznakowanie CE.</w:t>
                </w:r>
              </w:p>
            </w:tc>
          </w:tr>
        </w:tbl>
      </w:sdtContent>
    </w:sdt>
    <w:sdt>
      <w:sdtPr>
        <w:rPr>
          <w:rFonts w:ascii="Times New Roman" w:eastAsiaTheme="minorEastAsia" w:hAnsi="Times New Roman" w:cs="Times New Roman"/>
          <w:b/>
          <w:bCs/>
          <w:color w:val="auto"/>
          <w:sz w:val="21"/>
          <w:szCs w:val="21"/>
        </w:rPr>
        <w:id w:val="1466779364"/>
        <w:docPartObj>
          <w:docPartGallery w:val="Cover Pages"/>
          <w:docPartUnique/>
        </w:docPartObj>
      </w:sdtPr>
      <w:sdtEndPr>
        <w:rPr>
          <w:rFonts w:ascii="Century Gothic" w:eastAsia="Century Gothic" w:hAnsi="Century Gothic" w:cs="Century Gothic"/>
          <w:b w:val="0"/>
          <w:bCs w:val="0"/>
          <w:sz w:val="36"/>
          <w:szCs w:val="36"/>
        </w:rPr>
      </w:sdtEndPr>
      <w:sdtContent>
        <w:p w14:paraId="3802C6E6" w14:textId="68523D27" w:rsidR="005A6D40" w:rsidRPr="009C3054" w:rsidRDefault="005A6D40" w:rsidP="005A6D40">
          <w:pPr>
            <w:tabs>
              <w:tab w:val="left" w:pos="4111"/>
            </w:tabs>
            <w:jc w:val="right"/>
            <w:rPr>
              <w:rFonts w:ascii="Times New Roman" w:eastAsiaTheme="minorEastAsia" w:hAnsi="Times New Roman" w:cs="Times New Roman"/>
              <w:color w:val="auto"/>
              <w:sz w:val="21"/>
              <w:szCs w:val="21"/>
            </w:rPr>
          </w:pPr>
        </w:p>
        <w:p w14:paraId="5D953ED5" w14:textId="77777777" w:rsidR="005A6D40" w:rsidRPr="009C3054" w:rsidRDefault="005A6D40" w:rsidP="005A6D40">
          <w:pPr>
            <w:spacing w:after="160" w:line="259" w:lineRule="auto"/>
            <w:ind w:left="0" w:firstLine="0"/>
            <w:rPr>
              <w:rFonts w:eastAsiaTheme="minorEastAsia" w:cs="Times New Roman"/>
              <w:bCs/>
              <w:color w:val="auto"/>
              <w:sz w:val="36"/>
              <w:szCs w:val="36"/>
            </w:rPr>
          </w:pPr>
          <w:r w:rsidRPr="009C3054">
            <w:rPr>
              <w:b/>
              <w:color w:val="auto"/>
              <w:sz w:val="36"/>
              <w:szCs w:val="36"/>
            </w:rPr>
            <w:br w:type="page"/>
          </w:r>
        </w:p>
        <w:p w14:paraId="4198484C" w14:textId="77777777" w:rsidR="005A6D40" w:rsidRPr="009C3054" w:rsidRDefault="005A6D40" w:rsidP="005A6D40">
          <w:pPr>
            <w:pStyle w:val="Teksttreci20"/>
            <w:numPr>
              <w:ilvl w:val="0"/>
              <w:numId w:val="7"/>
            </w:numPr>
            <w:shd w:val="clear" w:color="auto" w:fill="auto"/>
            <w:spacing w:before="100" w:beforeAutospacing="1" w:after="100" w:afterAutospacing="1" w:line="240" w:lineRule="auto"/>
            <w:jc w:val="left"/>
            <w:rPr>
              <w:rFonts w:ascii="Century Gothic" w:hAnsi="Century Gothic"/>
              <w:b w:val="0"/>
              <w:sz w:val="36"/>
              <w:szCs w:val="36"/>
            </w:rPr>
          </w:pPr>
          <w:r w:rsidRPr="009C3054">
            <w:rPr>
              <w:rFonts w:ascii="Century Gothic" w:hAnsi="Century Gothic"/>
              <w:b w:val="0"/>
              <w:sz w:val="36"/>
              <w:szCs w:val="36"/>
            </w:rPr>
            <w:lastRenderedPageBreak/>
            <w:t>Monitor komputerowy</w:t>
          </w:r>
        </w:p>
        <w:p w14:paraId="0A1A5A10" w14:textId="77777777" w:rsidR="005A6D40" w:rsidRPr="009C3054" w:rsidRDefault="005A6D40" w:rsidP="005A6D40">
          <w:pPr>
            <w:tabs>
              <w:tab w:val="left" w:pos="4111"/>
            </w:tabs>
            <w:jc w:val="right"/>
            <w:rPr>
              <w:rFonts w:ascii="Times New Roman" w:eastAsiaTheme="minorEastAsia" w:hAnsi="Times New Roman" w:cs="Times New Roman"/>
              <w:color w:val="auto"/>
              <w:sz w:val="21"/>
              <w:szCs w:val="21"/>
            </w:rPr>
          </w:pPr>
        </w:p>
        <w:tbl>
          <w:tblPr>
            <w:tblW w:w="0" w:type="auto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top w:w="57" w:type="dxa"/>
              <w:left w:w="57" w:type="dxa"/>
              <w:bottom w:w="57" w:type="dxa"/>
              <w:right w:w="57" w:type="dxa"/>
            </w:tblCellMar>
            <w:tblLook w:val="0000" w:firstRow="0" w:lastRow="0" w:firstColumn="0" w:lastColumn="0" w:noHBand="0" w:noVBand="0"/>
          </w:tblPr>
          <w:tblGrid>
            <w:gridCol w:w="2406"/>
            <w:gridCol w:w="8050"/>
          </w:tblGrid>
          <w:tr w:rsidR="009C3054" w:rsidRPr="009C3054" w14:paraId="346C7007" w14:textId="77777777" w:rsidTr="0028001D">
            <w:trPr>
              <w:cantSplit/>
              <w:jc w:val="center"/>
            </w:trPr>
            <w:tc>
              <w:tcPr>
                <w:tcW w:w="2406" w:type="dxa"/>
                <w:shd w:val="clear" w:color="auto" w:fill="000000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2FFDD21C" w14:textId="77777777" w:rsidR="005A6D40" w:rsidRPr="009C3054" w:rsidRDefault="005A6D40" w:rsidP="0028001D">
                <w:pPr>
                  <w:rPr>
                    <w:color w:val="auto"/>
                    <w:sz w:val="24"/>
                    <w:szCs w:val="24"/>
                  </w:rPr>
                </w:pPr>
                <w:r w:rsidRPr="009C3054">
                  <w:rPr>
                    <w:color w:val="auto"/>
                    <w:sz w:val="24"/>
                    <w:szCs w:val="24"/>
                  </w:rPr>
                  <w:t>Komponent</w:t>
                </w:r>
              </w:p>
            </w:tc>
            <w:tc>
              <w:tcPr>
                <w:tcW w:w="8050" w:type="dxa"/>
                <w:shd w:val="clear" w:color="auto" w:fill="000000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37723BC9" w14:textId="77777777" w:rsidR="005A6D40" w:rsidRPr="009C3054" w:rsidRDefault="005A6D40" w:rsidP="0028001D">
                <w:pPr>
                  <w:jc w:val="right"/>
                  <w:rPr>
                    <w:color w:val="auto"/>
                    <w:sz w:val="24"/>
                    <w:szCs w:val="24"/>
                  </w:rPr>
                </w:pPr>
                <w:r w:rsidRPr="009C3054">
                  <w:rPr>
                    <w:color w:val="auto"/>
                    <w:sz w:val="24"/>
                    <w:szCs w:val="24"/>
                  </w:rPr>
                  <w:t>Wymagane parametry</w:t>
                </w:r>
              </w:p>
            </w:tc>
          </w:tr>
          <w:tr w:rsidR="009C3054" w:rsidRPr="009C3054" w14:paraId="5F4148FF" w14:textId="77777777" w:rsidTr="0028001D">
            <w:trPr>
              <w:cantSplit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3F12867F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0" w:line="26" w:lineRule="atLeast"/>
                  <w:ind w:left="140" w:firstLine="0"/>
                  <w:jc w:val="left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Typ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44BE9AB1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0" w:line="26" w:lineRule="atLeast"/>
                  <w:ind w:firstLine="0"/>
                  <w:jc w:val="both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Monitor komputerowy</w:t>
                </w:r>
              </w:p>
            </w:tc>
          </w:tr>
          <w:tr w:rsidR="009C3054" w:rsidRPr="009C3054" w14:paraId="0BEDBD92" w14:textId="77777777" w:rsidTr="0028001D">
            <w:trPr>
              <w:cantSplit/>
              <w:trHeight w:val="507"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669A5087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0" w:line="26" w:lineRule="atLeast"/>
                  <w:ind w:left="140" w:firstLine="0"/>
                  <w:jc w:val="left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Rozdzielczość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4910287A" w14:textId="509B3992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240" w:line="26" w:lineRule="atLeast"/>
                  <w:ind w:firstLine="0"/>
                  <w:jc w:val="both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Co najmniej</w:t>
                </w:r>
                <w:r w:rsidR="00A43086"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 xml:space="preserve"> 1920 x 1080 </w:t>
                </w: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pikseli.</w:t>
                </w:r>
              </w:p>
            </w:tc>
          </w:tr>
          <w:tr w:rsidR="009C3054" w:rsidRPr="009C3054" w14:paraId="40C1BAEB" w14:textId="77777777" w:rsidTr="0028001D">
            <w:trPr>
              <w:cantSplit/>
              <w:trHeight w:val="645"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3A8E3712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0" w:line="26" w:lineRule="atLeast"/>
                  <w:ind w:left="140" w:firstLine="0"/>
                  <w:jc w:val="left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Kąty widzenia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7CE38DBE" w14:textId="77777777" w:rsidR="005A6D40" w:rsidRPr="009C3054" w:rsidRDefault="005A6D40" w:rsidP="0028001D">
                <w:pPr>
                  <w:pStyle w:val="Teksttreci1"/>
                  <w:shd w:val="clear" w:color="auto" w:fill="auto"/>
                  <w:tabs>
                    <w:tab w:val="left" w:pos="-76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Fonts w:ascii="Century Gothic" w:hAnsi="Century Gothic"/>
                    <w:sz w:val="24"/>
                    <w:szCs w:val="24"/>
                  </w:rPr>
                  <w:t>Co najmniej 178</w:t>
                </w: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° w pionie i poziomie.</w:t>
                </w:r>
              </w:p>
            </w:tc>
          </w:tr>
          <w:tr w:rsidR="009C3054" w:rsidRPr="009C3054" w14:paraId="77DBC824" w14:textId="77777777" w:rsidTr="0028001D">
            <w:trPr>
              <w:cantSplit/>
              <w:trHeight w:val="533"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632C9DD0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60" w:line="26" w:lineRule="atLeast"/>
                  <w:ind w:left="140" w:firstLine="0"/>
                  <w:jc w:val="left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Przekątna ekranu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41AF299A" w14:textId="3BB57A45" w:rsidR="005A6D40" w:rsidRPr="009C3054" w:rsidRDefault="00A43086" w:rsidP="0028001D">
                <w:pPr>
                  <w:pStyle w:val="Teksttreci1"/>
                  <w:shd w:val="clear" w:color="auto" w:fill="auto"/>
                  <w:tabs>
                    <w:tab w:val="left" w:pos="-76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Przekątna ekranu co najmniej 26</w:t>
                </w:r>
                <w:r w:rsidR="005A6D40"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”.</w:t>
                </w:r>
              </w:p>
            </w:tc>
          </w:tr>
          <w:tr w:rsidR="009C3054" w:rsidRPr="009C3054" w14:paraId="52B83791" w14:textId="77777777" w:rsidTr="0028001D">
            <w:trPr>
              <w:cantSplit/>
              <w:trHeight w:val="533"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229A32BA" w14:textId="0038A52C" w:rsidR="00A43086" w:rsidRPr="009C3054" w:rsidRDefault="00A43086" w:rsidP="0028001D">
                <w:pPr>
                  <w:pStyle w:val="Teksttreci1"/>
                  <w:shd w:val="clear" w:color="auto" w:fill="auto"/>
                  <w:spacing w:before="0" w:after="60" w:line="26" w:lineRule="atLeast"/>
                  <w:ind w:left="140" w:firstLine="0"/>
                  <w:jc w:val="left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Jasność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1098D88C" w14:textId="18254741" w:rsidR="00A43086" w:rsidRPr="009C3054" w:rsidRDefault="00A43086" w:rsidP="0028001D">
                <w:pPr>
                  <w:pStyle w:val="Teksttreci1"/>
                  <w:shd w:val="clear" w:color="auto" w:fill="auto"/>
                  <w:tabs>
                    <w:tab w:val="left" w:pos="-76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Co najmniej 250 cd/m</w:t>
                </w: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  <w:vertAlign w:val="superscript"/>
                  </w:rPr>
                  <w:t>2</w:t>
                </w:r>
              </w:p>
            </w:tc>
          </w:tr>
          <w:tr w:rsidR="009C3054" w:rsidRPr="009C3054" w14:paraId="3D7BE4BC" w14:textId="77777777" w:rsidTr="0028001D">
            <w:trPr>
              <w:cantSplit/>
              <w:trHeight w:val="533"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459A0D0E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after="60" w:line="26" w:lineRule="atLeast"/>
                  <w:ind w:left="140" w:firstLine="0"/>
                  <w:jc w:val="left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Audio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41F3B537" w14:textId="09D56B79" w:rsidR="005A6D40" w:rsidRPr="009C3054" w:rsidRDefault="005A6D40" w:rsidP="0028001D">
                <w:pPr>
                  <w:pStyle w:val="Teksttreci1"/>
                  <w:shd w:val="clear" w:color="auto" w:fill="auto"/>
                  <w:tabs>
                    <w:tab w:val="left" w:pos="-76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 xml:space="preserve">Wbudowane głośniki </w:t>
                </w:r>
                <w:r w:rsidR="00A43086"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stereo lub dostarczona przez producenta listwa głośnikowa.</w:t>
                </w:r>
              </w:p>
            </w:tc>
          </w:tr>
          <w:tr w:rsidR="009C3054" w:rsidRPr="009C3054" w14:paraId="647857F1" w14:textId="77777777" w:rsidTr="0028001D">
            <w:trPr>
              <w:cantSplit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5502CD66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line="26" w:lineRule="atLeast"/>
                  <w:ind w:left="140" w:firstLine="0"/>
                  <w:jc w:val="left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Złącza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678E985F" w14:textId="1D155581" w:rsidR="005A6D40" w:rsidRPr="009C3054" w:rsidRDefault="002C5093" w:rsidP="0028001D">
                <w:pPr>
                  <w:pStyle w:val="Teksttreci1"/>
                  <w:shd w:val="clear" w:color="auto" w:fill="auto"/>
                  <w:tabs>
                    <w:tab w:val="left" w:pos="-80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Co najmniej jedno wejście HDMI lub DisplayPort, kompatybilne z kartą graficzną oferowaną z komputerem opisanym w punkcie 1.</w:t>
                </w:r>
              </w:p>
            </w:tc>
          </w:tr>
          <w:tr w:rsidR="009C3054" w:rsidRPr="009C3054" w14:paraId="3C132D63" w14:textId="77777777" w:rsidTr="0028001D">
            <w:trPr>
              <w:cantSplit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77D293CF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line="26" w:lineRule="atLeast"/>
                  <w:ind w:left="140" w:firstLine="0"/>
                  <w:jc w:val="left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Inne wymagania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647D758A" w14:textId="55CECFBA" w:rsidR="005A6D40" w:rsidRPr="009C3054" w:rsidRDefault="005A6D40" w:rsidP="00A43086">
                <w:pPr>
                  <w:pStyle w:val="Teksttreci1"/>
                  <w:shd w:val="clear" w:color="auto" w:fill="auto"/>
                  <w:tabs>
                    <w:tab w:val="left" w:pos="-80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Możliwość regulacji pochylenia, obrotu i wysokości ekranu</w:t>
                </w:r>
                <w:r w:rsidR="00A43086"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.</w:t>
                </w:r>
              </w:p>
            </w:tc>
          </w:tr>
          <w:tr w:rsidR="009C3054" w:rsidRPr="009C3054" w14:paraId="35AA3302" w14:textId="77777777" w:rsidTr="0028001D">
            <w:trPr>
              <w:cantSplit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46C10B47" w14:textId="77777777" w:rsidR="005A6D40" w:rsidRPr="009C3054" w:rsidRDefault="005A6D40" w:rsidP="0028001D">
                <w:pPr>
                  <w:pStyle w:val="Teksttreci1"/>
                  <w:shd w:val="clear" w:color="auto" w:fill="auto"/>
                  <w:spacing w:before="0" w:line="26" w:lineRule="atLeast"/>
                  <w:ind w:left="140" w:firstLine="0"/>
                  <w:jc w:val="left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Okablowanie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76DA743D" w14:textId="77777777" w:rsidR="005A6D40" w:rsidRPr="009C3054" w:rsidRDefault="005A6D40" w:rsidP="0028001D">
                <w:pPr>
                  <w:pStyle w:val="Teksttreci1"/>
                  <w:shd w:val="clear" w:color="auto" w:fill="auto"/>
                  <w:tabs>
                    <w:tab w:val="left" w:pos="-80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Przewód zasilający oraz przewód do połączenia z kartą graficzną oferowaną w zestawie komputerowym.</w:t>
                </w:r>
              </w:p>
            </w:tc>
          </w:tr>
          <w:tr w:rsidR="009C3054" w:rsidRPr="009C3054" w14:paraId="5EA6C445" w14:textId="77777777" w:rsidTr="0028001D">
            <w:trPr>
              <w:cantSplit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22BBB51F" w14:textId="77777777" w:rsidR="00607C95" w:rsidRPr="009C3054" w:rsidRDefault="00607C95" w:rsidP="0028001D">
                <w:pPr>
                  <w:pStyle w:val="Teksttreci1"/>
                  <w:shd w:val="clear" w:color="auto" w:fill="auto"/>
                  <w:spacing w:before="0" w:after="60" w:line="26" w:lineRule="atLeast"/>
                  <w:ind w:left="140" w:firstLine="0"/>
                  <w:jc w:val="left"/>
                  <w:rPr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Warunki</w:t>
                </w:r>
              </w:p>
              <w:p w14:paraId="16201E89" w14:textId="77777777" w:rsidR="00607C95" w:rsidRPr="009C3054" w:rsidRDefault="00607C95" w:rsidP="0028001D">
                <w:pPr>
                  <w:pStyle w:val="Teksttreci1"/>
                  <w:shd w:val="clear" w:color="auto" w:fill="auto"/>
                  <w:spacing w:before="0" w:line="26" w:lineRule="atLeast"/>
                  <w:ind w:left="140" w:firstLine="0"/>
                  <w:jc w:val="left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gwarancji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6940310E" w14:textId="46A37F0D" w:rsidR="00607C95" w:rsidRPr="009C3054" w:rsidRDefault="00614D9F" w:rsidP="0028001D">
                <w:pPr>
                  <w:pStyle w:val="Teksttreci1"/>
                  <w:shd w:val="clear" w:color="auto" w:fill="auto"/>
                  <w:tabs>
                    <w:tab w:val="left" w:pos="21"/>
                  </w:tabs>
                  <w:spacing w:before="0" w:after="0" w:line="26" w:lineRule="atLeast"/>
                  <w:ind w:left="-40"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  <w:shd w:val="clear" w:color="auto" w:fill="auto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24</w:t>
                </w:r>
                <w:r w:rsidR="00607C95"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-miesięczna gwarancja producenta, liczona od dnia podpisania ostatecznego jakościowego protokołu odbioru. Serwis gwarancyjny powinien być zlokalizowany na terytorium Rzeczypospolitej Polskiej. W przypadku naprawy realizowanej poza miejscem użytkowania komputera stacjonarnego wszelkie koszty związane z dostarczeniem komputera stacjonarnego do serwisu i z powrotem do użytkownika powinny być pokryte przez gwaranta w ramach gwarancji.</w:t>
                </w:r>
              </w:p>
            </w:tc>
          </w:tr>
          <w:tr w:rsidR="009C3054" w:rsidRPr="009C3054" w14:paraId="13CA3843" w14:textId="77777777" w:rsidTr="0028001D">
            <w:trPr>
              <w:cantSplit/>
              <w:trHeight w:val="1700"/>
              <w:jc w:val="center"/>
            </w:trPr>
            <w:tc>
              <w:tcPr>
                <w:tcW w:w="2406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7FA0C18A" w14:textId="77777777" w:rsidR="00162E2C" w:rsidRPr="009C3054" w:rsidRDefault="00162E2C" w:rsidP="0028001D">
                <w:pPr>
                  <w:pStyle w:val="Teksttreci1"/>
                  <w:shd w:val="clear" w:color="auto" w:fill="auto"/>
                  <w:spacing w:before="0" w:after="60" w:line="26" w:lineRule="atLeast"/>
                  <w:ind w:left="140" w:firstLine="0"/>
                  <w:jc w:val="left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lastRenderedPageBreak/>
                  <w:t>Wymagane certyfikaty</w:t>
                </w:r>
              </w:p>
            </w:tc>
            <w:tc>
              <w:tcPr>
                <w:tcW w:w="8050" w:type="dxa"/>
                <w:shd w:val="clear" w:color="auto" w:fill="FFFFFF"/>
                <w:tcMar>
                  <w:top w:w="85" w:type="dxa"/>
                  <w:left w:w="85" w:type="dxa"/>
                  <w:bottom w:w="85" w:type="dxa"/>
                  <w:right w:w="85" w:type="dxa"/>
                </w:tcMar>
              </w:tcPr>
              <w:p w14:paraId="552DBB99" w14:textId="5F471A99" w:rsidR="00162E2C" w:rsidRPr="009C3054" w:rsidRDefault="00162E2C" w:rsidP="0028001D">
                <w:pPr>
                  <w:pStyle w:val="Teksttreci1"/>
                  <w:shd w:val="clear" w:color="auto" w:fill="auto"/>
                  <w:tabs>
                    <w:tab w:val="left" w:pos="21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 xml:space="preserve">Producent monitora powinien posiadać: </w:t>
                </w:r>
              </w:p>
              <w:p w14:paraId="5682CF25" w14:textId="77777777" w:rsidR="00162E2C" w:rsidRPr="009C3054" w:rsidRDefault="00162E2C" w:rsidP="0028001D">
                <w:pPr>
                  <w:pStyle w:val="Teksttreci1"/>
                  <w:shd w:val="clear" w:color="auto" w:fill="auto"/>
                  <w:tabs>
                    <w:tab w:val="left" w:pos="21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- certyfikat ISO 9001 systemu zarządzania jakością</w:t>
                </w:r>
              </w:p>
              <w:p w14:paraId="7351B43A" w14:textId="77777777" w:rsidR="00162E2C" w:rsidRPr="009C3054" w:rsidRDefault="00162E2C" w:rsidP="0028001D">
                <w:pPr>
                  <w:pStyle w:val="Teksttreci1"/>
                  <w:shd w:val="clear" w:color="auto" w:fill="auto"/>
                  <w:tabs>
                    <w:tab w:val="left" w:pos="21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- certyfikat ISO 14001 zarządzania środowiskiem.</w:t>
                </w:r>
              </w:p>
              <w:p w14:paraId="207C0398" w14:textId="77777777" w:rsidR="00162E2C" w:rsidRPr="009C3054" w:rsidRDefault="00162E2C" w:rsidP="0028001D">
                <w:pPr>
                  <w:pStyle w:val="Teksttreci1"/>
                  <w:shd w:val="clear" w:color="auto" w:fill="auto"/>
                  <w:tabs>
                    <w:tab w:val="left" w:pos="21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</w:p>
              <w:p w14:paraId="50A28EB2" w14:textId="16036222" w:rsidR="00162E2C" w:rsidRPr="009C3054" w:rsidRDefault="00162E2C" w:rsidP="0028001D">
                <w:pPr>
                  <w:pStyle w:val="Teksttreci1"/>
                  <w:shd w:val="clear" w:color="auto" w:fill="auto"/>
                  <w:tabs>
                    <w:tab w:val="left" w:pos="21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Monitor powinien posiadać:</w:t>
                </w:r>
              </w:p>
              <w:p w14:paraId="07493083" w14:textId="77777777" w:rsidR="00162E2C" w:rsidRPr="009C3054" w:rsidRDefault="00162E2C" w:rsidP="0028001D">
                <w:pPr>
                  <w:pStyle w:val="Teksttreci1"/>
                  <w:shd w:val="clear" w:color="auto" w:fill="auto"/>
                  <w:tabs>
                    <w:tab w:val="left" w:pos="21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 xml:space="preserve">- certyfikat EPEAT dla Polski lub innego państwa członkowskiego Unii Europejskiej lub równoważny certyfikat wydany przez akredytowaną instytucję w analogicznym zakresie, </w:t>
                </w:r>
              </w:p>
              <w:p w14:paraId="54F69BF7" w14:textId="66D015FC" w:rsidR="00162E2C" w:rsidRPr="009C3054" w:rsidRDefault="00162E2C" w:rsidP="0028001D">
                <w:pPr>
                  <w:pStyle w:val="Teksttreci1"/>
                  <w:shd w:val="clear" w:color="auto" w:fill="auto"/>
                  <w:tabs>
                    <w:tab w:val="left" w:pos="21"/>
                  </w:tabs>
                  <w:spacing w:before="0" w:after="0" w:line="26" w:lineRule="atLeast"/>
                  <w:ind w:firstLine="0"/>
                  <w:jc w:val="both"/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</w:pPr>
                <w:r w:rsidRPr="009C3054">
                  <w:rPr>
                    <w:rStyle w:val="Teksttreci3"/>
                    <w:rFonts w:ascii="Century Gothic" w:hAnsi="Century Gothic"/>
                    <w:sz w:val="24"/>
                    <w:szCs w:val="24"/>
                  </w:rPr>
                  <w:t>- deklarację zgodności UE i oznakowanie CE.</w:t>
                </w:r>
              </w:p>
            </w:tc>
          </w:tr>
        </w:tbl>
        <w:p w14:paraId="59750AF9" w14:textId="5D73AE77" w:rsidR="005C2132" w:rsidRPr="009C3054" w:rsidRDefault="003A04C1" w:rsidP="00D24A85">
          <w:pPr>
            <w:rPr>
              <w:color w:val="auto"/>
              <w:sz w:val="36"/>
              <w:szCs w:val="36"/>
            </w:rPr>
          </w:pPr>
        </w:p>
      </w:sdtContent>
    </w:sdt>
    <w:p w14:paraId="0F165AF8" w14:textId="3BC41E82" w:rsidR="00935C43" w:rsidRPr="009C3054" w:rsidRDefault="00935C43" w:rsidP="00935C43">
      <w:pPr>
        <w:pStyle w:val="Teksttreci20"/>
        <w:numPr>
          <w:ilvl w:val="0"/>
          <w:numId w:val="7"/>
        </w:numPr>
        <w:shd w:val="clear" w:color="auto" w:fill="auto"/>
        <w:spacing w:before="100" w:beforeAutospacing="1" w:after="100" w:afterAutospacing="1" w:line="240" w:lineRule="auto"/>
        <w:jc w:val="left"/>
        <w:rPr>
          <w:rFonts w:ascii="Century Gothic" w:hAnsi="Century Gothic"/>
          <w:b w:val="0"/>
          <w:sz w:val="36"/>
          <w:szCs w:val="36"/>
        </w:rPr>
      </w:pPr>
      <w:r w:rsidRPr="009C3054">
        <w:rPr>
          <w:rFonts w:ascii="Century Gothic" w:hAnsi="Century Gothic"/>
          <w:b w:val="0"/>
          <w:sz w:val="36"/>
          <w:szCs w:val="36"/>
        </w:rPr>
        <w:t>Ploter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547"/>
        <w:gridCol w:w="7909"/>
      </w:tblGrid>
      <w:tr w:rsidR="009C3054" w:rsidRPr="009C3054" w14:paraId="52BC2689" w14:textId="77777777" w:rsidTr="00166FE8">
        <w:trPr>
          <w:cantSplit/>
          <w:jc w:val="center"/>
        </w:trPr>
        <w:tc>
          <w:tcPr>
            <w:tcW w:w="2547" w:type="dxa"/>
            <w:shd w:val="clear" w:color="auto" w:fill="000000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ACA838" w14:textId="77777777" w:rsidR="00935C43" w:rsidRPr="009C3054" w:rsidRDefault="00935C43" w:rsidP="00166FE8">
            <w:pPr>
              <w:rPr>
                <w:color w:val="auto"/>
                <w:sz w:val="24"/>
                <w:szCs w:val="24"/>
              </w:rPr>
            </w:pPr>
            <w:r w:rsidRPr="009C3054">
              <w:rPr>
                <w:color w:val="auto"/>
                <w:sz w:val="24"/>
                <w:szCs w:val="24"/>
              </w:rPr>
              <w:t>Komponent</w:t>
            </w:r>
          </w:p>
        </w:tc>
        <w:tc>
          <w:tcPr>
            <w:tcW w:w="7909" w:type="dxa"/>
            <w:shd w:val="clear" w:color="auto" w:fill="000000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BE5B29" w14:textId="77777777" w:rsidR="00935C43" w:rsidRPr="009C3054" w:rsidRDefault="00935C43" w:rsidP="00166FE8">
            <w:pPr>
              <w:jc w:val="right"/>
              <w:rPr>
                <w:color w:val="auto"/>
                <w:sz w:val="24"/>
                <w:szCs w:val="24"/>
              </w:rPr>
            </w:pPr>
            <w:r w:rsidRPr="009C3054">
              <w:rPr>
                <w:color w:val="auto"/>
                <w:sz w:val="24"/>
                <w:szCs w:val="24"/>
              </w:rPr>
              <w:t>Wymagane parametry</w:t>
            </w:r>
          </w:p>
        </w:tc>
      </w:tr>
      <w:tr w:rsidR="009C3054" w:rsidRPr="009C3054" w14:paraId="44341363" w14:textId="77777777" w:rsidTr="00166FE8">
        <w:trPr>
          <w:cantSplit/>
          <w:jc w:val="center"/>
        </w:trPr>
        <w:tc>
          <w:tcPr>
            <w:tcW w:w="2547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71F2C2A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left"/>
              <w:rPr>
                <w:rFonts w:ascii="Century Gothic" w:hAnsi="Century Gothic"/>
                <w:sz w:val="24"/>
                <w:szCs w:val="24"/>
              </w:rPr>
            </w:pPr>
            <w:r w:rsidRPr="009C3054">
              <w:rPr>
                <w:rFonts w:ascii="Century Gothic" w:hAnsi="Century Gothic"/>
                <w:sz w:val="24"/>
                <w:szCs w:val="24"/>
              </w:rPr>
              <w:t>Typ</w:t>
            </w:r>
          </w:p>
        </w:tc>
        <w:tc>
          <w:tcPr>
            <w:tcW w:w="7909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1EE0B4B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Ploter tnąco-kreślący</w:t>
            </w:r>
          </w:p>
        </w:tc>
      </w:tr>
      <w:tr w:rsidR="009C3054" w:rsidRPr="009C3054" w14:paraId="32DEE760" w14:textId="77777777" w:rsidTr="00166FE8">
        <w:trPr>
          <w:cantSplit/>
          <w:jc w:val="center"/>
        </w:trPr>
        <w:tc>
          <w:tcPr>
            <w:tcW w:w="2547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CD8A052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left"/>
              <w:rPr>
                <w:rFonts w:ascii="Century Gothic" w:hAnsi="Century Gothic"/>
                <w:sz w:val="24"/>
                <w:szCs w:val="24"/>
              </w:rPr>
            </w:pPr>
            <w:r w:rsidRPr="009C3054">
              <w:rPr>
                <w:rFonts w:ascii="Century Gothic" w:hAnsi="Century Gothic"/>
                <w:sz w:val="24"/>
                <w:szCs w:val="24"/>
              </w:rPr>
              <w:t>Wymiar obszaru roboczego</w:t>
            </w:r>
          </w:p>
        </w:tc>
        <w:tc>
          <w:tcPr>
            <w:tcW w:w="7909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8B3E15" w14:textId="3767897A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Z matą podkładkową: co najmniej 55 cm x 55 cm</w:t>
            </w:r>
          </w:p>
          <w:p w14:paraId="21D992BB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Bez zastosowania maty podkładkowej: co najmniej 55 cm x 290 cm</w:t>
            </w:r>
          </w:p>
        </w:tc>
      </w:tr>
      <w:tr w:rsidR="009C3054" w:rsidRPr="009C3054" w14:paraId="47336C4E" w14:textId="77777777" w:rsidTr="00166FE8">
        <w:trPr>
          <w:cantSplit/>
          <w:jc w:val="center"/>
        </w:trPr>
        <w:tc>
          <w:tcPr>
            <w:tcW w:w="2547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C5F26BE" w14:textId="655E67B0" w:rsidR="00935C43" w:rsidRPr="009C3054" w:rsidRDefault="00B41CE5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left"/>
              <w:rPr>
                <w:rFonts w:ascii="Century Gothic" w:hAnsi="Century Gothic"/>
                <w:sz w:val="24"/>
                <w:szCs w:val="24"/>
              </w:rPr>
            </w:pPr>
            <w:r w:rsidRPr="009C3054">
              <w:rPr>
                <w:rFonts w:ascii="Century Gothic" w:hAnsi="Century Gothic"/>
                <w:sz w:val="24"/>
                <w:szCs w:val="24"/>
              </w:rPr>
              <w:t>W</w:t>
            </w:r>
            <w:r w:rsidR="00935C43" w:rsidRPr="009C3054">
              <w:rPr>
                <w:rFonts w:ascii="Century Gothic" w:hAnsi="Century Gothic"/>
                <w:sz w:val="24"/>
                <w:szCs w:val="24"/>
              </w:rPr>
              <w:t>ymiary obsługiwanego materiału</w:t>
            </w:r>
          </w:p>
        </w:tc>
        <w:tc>
          <w:tcPr>
            <w:tcW w:w="7909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95E0AD5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Długość co najmniej 200 cm</w:t>
            </w:r>
          </w:p>
          <w:p w14:paraId="07D275FC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Szerokość co najmniej 55 cm</w:t>
            </w:r>
          </w:p>
          <w:p w14:paraId="3004E78A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Grubość co najmniej 0,2 cm</w:t>
            </w:r>
          </w:p>
        </w:tc>
      </w:tr>
      <w:tr w:rsidR="009C3054" w:rsidRPr="009C3054" w14:paraId="425DD71A" w14:textId="77777777" w:rsidTr="00166FE8">
        <w:trPr>
          <w:cantSplit/>
          <w:jc w:val="center"/>
        </w:trPr>
        <w:tc>
          <w:tcPr>
            <w:tcW w:w="2547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CEB7A4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left"/>
              <w:rPr>
                <w:rFonts w:ascii="Century Gothic" w:hAnsi="Century Gothic"/>
                <w:sz w:val="24"/>
                <w:szCs w:val="24"/>
              </w:rPr>
            </w:pPr>
            <w:r w:rsidRPr="009C3054">
              <w:rPr>
                <w:rFonts w:ascii="Century Gothic" w:hAnsi="Century Gothic"/>
                <w:sz w:val="24"/>
                <w:szCs w:val="24"/>
              </w:rPr>
              <w:t>Funkcjonalność</w:t>
            </w:r>
          </w:p>
        </w:tc>
        <w:tc>
          <w:tcPr>
            <w:tcW w:w="7909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767D71D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- szkicowanie mazakami,</w:t>
            </w:r>
          </w:p>
          <w:p w14:paraId="35B4206B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wycinanie w:</w:t>
            </w:r>
          </w:p>
          <w:p w14:paraId="5A4C7B24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- foliach samoprzylepnych,</w:t>
            </w:r>
          </w:p>
          <w:p w14:paraId="431CFEDA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- papierze o gramaturze do 300g/m</w:t>
            </w:r>
            <w:r w:rsidRPr="009C3054">
              <w:rPr>
                <w:rFonts w:ascii="Century Gothic" w:hAnsi="Century Gothic"/>
                <w:bCs/>
                <w:sz w:val="24"/>
                <w:szCs w:val="24"/>
                <w:vertAlign w:val="superscript"/>
              </w:rPr>
              <w:t>2</w:t>
            </w: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,</w:t>
            </w:r>
          </w:p>
          <w:p w14:paraId="4A69C4D1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- foliach flex, flock,</w:t>
            </w:r>
          </w:p>
          <w:p w14:paraId="56B054AD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- foli magnetycznej,</w:t>
            </w:r>
          </w:p>
          <w:p w14:paraId="45AD4704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- foliach szablonowych,</w:t>
            </w:r>
          </w:p>
          <w:p w14:paraId="238A39F3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- silikonie do stempli,</w:t>
            </w:r>
          </w:p>
          <w:p w14:paraId="08DDDC6C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- piankach kreatywnych.</w:t>
            </w:r>
          </w:p>
        </w:tc>
      </w:tr>
      <w:tr w:rsidR="009C3054" w:rsidRPr="009C3054" w14:paraId="14734105" w14:textId="77777777" w:rsidTr="00166FE8">
        <w:trPr>
          <w:cantSplit/>
          <w:jc w:val="center"/>
        </w:trPr>
        <w:tc>
          <w:tcPr>
            <w:tcW w:w="2547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11DF4E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left"/>
              <w:rPr>
                <w:rFonts w:ascii="Century Gothic" w:hAnsi="Century Gothic"/>
                <w:sz w:val="24"/>
                <w:szCs w:val="24"/>
              </w:rPr>
            </w:pPr>
            <w:r w:rsidRPr="009C3054">
              <w:rPr>
                <w:rFonts w:ascii="Century Gothic" w:hAnsi="Century Gothic"/>
                <w:sz w:val="24"/>
                <w:szCs w:val="24"/>
              </w:rPr>
              <w:t>Dodatkowe wymagania</w:t>
            </w:r>
          </w:p>
        </w:tc>
        <w:tc>
          <w:tcPr>
            <w:tcW w:w="7909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9B08B87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Dołączone:</w:t>
            </w:r>
          </w:p>
          <w:p w14:paraId="44E58BDD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- oprogramowanie do obsługi plotera,</w:t>
            </w:r>
          </w:p>
          <w:p w14:paraId="3533849D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- przewód do połączenia plotera z komputerem.</w:t>
            </w:r>
          </w:p>
        </w:tc>
      </w:tr>
      <w:tr w:rsidR="009C3054" w:rsidRPr="009C3054" w14:paraId="615DDE3E" w14:textId="77777777" w:rsidTr="00166FE8">
        <w:trPr>
          <w:cantSplit/>
          <w:jc w:val="center"/>
        </w:trPr>
        <w:tc>
          <w:tcPr>
            <w:tcW w:w="2547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922952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left"/>
              <w:rPr>
                <w:rFonts w:ascii="Century Gothic" w:hAnsi="Century Gothic"/>
                <w:sz w:val="24"/>
                <w:szCs w:val="24"/>
              </w:rPr>
            </w:pPr>
            <w:r w:rsidRPr="009C3054">
              <w:rPr>
                <w:rFonts w:ascii="Century Gothic" w:hAnsi="Century Gothic"/>
                <w:sz w:val="24"/>
                <w:szCs w:val="24"/>
              </w:rPr>
              <w:t>Gwarancja</w:t>
            </w:r>
          </w:p>
        </w:tc>
        <w:tc>
          <w:tcPr>
            <w:tcW w:w="7909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647F3BA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Style w:val="Teksttreci3"/>
                <w:rFonts w:ascii="Century Gothic" w:hAnsi="Century Gothic"/>
                <w:sz w:val="24"/>
                <w:szCs w:val="24"/>
              </w:rPr>
              <w:t>24-miesięczna gwarancja producenta, liczona od dnia podpisania ostatecznego jakościowego protokołu odbioru.</w:t>
            </w:r>
          </w:p>
        </w:tc>
      </w:tr>
    </w:tbl>
    <w:p w14:paraId="6923C8C9" w14:textId="77777777" w:rsidR="00935C43" w:rsidRPr="009C3054" w:rsidRDefault="00935C43" w:rsidP="00935C43">
      <w:pPr>
        <w:rPr>
          <w:color w:val="auto"/>
          <w:sz w:val="20"/>
          <w:szCs w:val="20"/>
        </w:rPr>
      </w:pPr>
    </w:p>
    <w:p w14:paraId="7B25040C" w14:textId="77777777" w:rsidR="00573E3F" w:rsidRPr="009C3054" w:rsidRDefault="00573E3F" w:rsidP="00573E3F">
      <w:pPr>
        <w:pStyle w:val="Teksttreci20"/>
        <w:shd w:val="clear" w:color="auto" w:fill="auto"/>
        <w:spacing w:before="100" w:beforeAutospacing="1" w:after="100" w:afterAutospacing="1" w:line="240" w:lineRule="auto"/>
        <w:ind w:left="720" w:firstLine="0"/>
        <w:jc w:val="left"/>
        <w:rPr>
          <w:rFonts w:ascii="Century Gothic" w:hAnsi="Century Gothic"/>
          <w:b w:val="0"/>
          <w:sz w:val="36"/>
          <w:szCs w:val="36"/>
        </w:rPr>
      </w:pPr>
    </w:p>
    <w:p w14:paraId="0FF16931" w14:textId="52BB6BD7" w:rsidR="00935C43" w:rsidRPr="009C3054" w:rsidRDefault="00935C43" w:rsidP="00935C43">
      <w:pPr>
        <w:pStyle w:val="Teksttreci20"/>
        <w:numPr>
          <w:ilvl w:val="0"/>
          <w:numId w:val="7"/>
        </w:numPr>
        <w:shd w:val="clear" w:color="auto" w:fill="auto"/>
        <w:spacing w:before="100" w:beforeAutospacing="1" w:after="100" w:afterAutospacing="1" w:line="240" w:lineRule="auto"/>
        <w:jc w:val="left"/>
        <w:rPr>
          <w:rFonts w:ascii="Century Gothic" w:hAnsi="Century Gothic"/>
          <w:b w:val="0"/>
          <w:sz w:val="36"/>
          <w:szCs w:val="36"/>
        </w:rPr>
      </w:pPr>
      <w:r w:rsidRPr="009C3054">
        <w:rPr>
          <w:rFonts w:ascii="Century Gothic" w:hAnsi="Century Gothic"/>
          <w:b w:val="0"/>
          <w:sz w:val="36"/>
          <w:szCs w:val="36"/>
        </w:rPr>
        <w:lastRenderedPageBreak/>
        <w:t>Prasa sublimacyjna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547"/>
        <w:gridCol w:w="7909"/>
      </w:tblGrid>
      <w:tr w:rsidR="009C3054" w:rsidRPr="009C3054" w14:paraId="33ED1C11" w14:textId="77777777" w:rsidTr="00166FE8">
        <w:trPr>
          <w:cantSplit/>
          <w:jc w:val="center"/>
        </w:trPr>
        <w:tc>
          <w:tcPr>
            <w:tcW w:w="2547" w:type="dxa"/>
            <w:shd w:val="clear" w:color="auto" w:fill="000000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B5D4329" w14:textId="77777777" w:rsidR="00935C43" w:rsidRPr="009C3054" w:rsidRDefault="00935C43" w:rsidP="00166FE8">
            <w:pPr>
              <w:rPr>
                <w:color w:val="auto"/>
                <w:sz w:val="24"/>
                <w:szCs w:val="24"/>
              </w:rPr>
            </w:pPr>
            <w:r w:rsidRPr="009C3054">
              <w:rPr>
                <w:color w:val="auto"/>
                <w:sz w:val="24"/>
                <w:szCs w:val="24"/>
              </w:rPr>
              <w:t>Komponent</w:t>
            </w:r>
          </w:p>
        </w:tc>
        <w:tc>
          <w:tcPr>
            <w:tcW w:w="7909" w:type="dxa"/>
            <w:shd w:val="clear" w:color="auto" w:fill="000000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3E644E1" w14:textId="77777777" w:rsidR="00935C43" w:rsidRPr="009C3054" w:rsidRDefault="00935C43" w:rsidP="00166FE8">
            <w:pPr>
              <w:jc w:val="right"/>
              <w:rPr>
                <w:color w:val="auto"/>
                <w:sz w:val="24"/>
                <w:szCs w:val="24"/>
              </w:rPr>
            </w:pPr>
            <w:r w:rsidRPr="009C3054">
              <w:rPr>
                <w:color w:val="auto"/>
                <w:sz w:val="24"/>
                <w:szCs w:val="24"/>
              </w:rPr>
              <w:t>Wymagane parametry</w:t>
            </w:r>
          </w:p>
        </w:tc>
      </w:tr>
      <w:tr w:rsidR="009C3054" w:rsidRPr="009C3054" w14:paraId="5E01A728" w14:textId="77777777" w:rsidTr="00166FE8">
        <w:trPr>
          <w:cantSplit/>
          <w:jc w:val="center"/>
        </w:trPr>
        <w:tc>
          <w:tcPr>
            <w:tcW w:w="2547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A5A9816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left"/>
              <w:rPr>
                <w:rFonts w:ascii="Century Gothic" w:hAnsi="Century Gothic"/>
                <w:sz w:val="24"/>
                <w:szCs w:val="24"/>
              </w:rPr>
            </w:pPr>
            <w:r w:rsidRPr="009C3054">
              <w:rPr>
                <w:rFonts w:ascii="Century Gothic" w:hAnsi="Century Gothic"/>
                <w:sz w:val="24"/>
                <w:szCs w:val="24"/>
              </w:rPr>
              <w:t>Typ</w:t>
            </w:r>
          </w:p>
        </w:tc>
        <w:tc>
          <w:tcPr>
            <w:tcW w:w="7909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0894AA6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Prasa sublimacyjna płaska</w:t>
            </w:r>
          </w:p>
        </w:tc>
      </w:tr>
      <w:tr w:rsidR="009C3054" w:rsidRPr="009C3054" w14:paraId="1E1011EA" w14:textId="77777777" w:rsidTr="00166FE8">
        <w:trPr>
          <w:cantSplit/>
          <w:jc w:val="center"/>
        </w:trPr>
        <w:tc>
          <w:tcPr>
            <w:tcW w:w="2547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0769642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left"/>
              <w:rPr>
                <w:rFonts w:ascii="Century Gothic" w:hAnsi="Century Gothic"/>
                <w:sz w:val="24"/>
                <w:szCs w:val="24"/>
              </w:rPr>
            </w:pPr>
            <w:r w:rsidRPr="009C3054">
              <w:rPr>
                <w:rFonts w:ascii="Century Gothic" w:hAnsi="Century Gothic"/>
                <w:sz w:val="24"/>
                <w:szCs w:val="24"/>
              </w:rPr>
              <w:t>Wymiar płyty grzewczej</w:t>
            </w:r>
          </w:p>
        </w:tc>
        <w:tc>
          <w:tcPr>
            <w:tcW w:w="7909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06F0497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Co najmniej 40 cm x 40 cm</w:t>
            </w:r>
          </w:p>
        </w:tc>
      </w:tr>
      <w:tr w:rsidR="009C3054" w:rsidRPr="009C3054" w14:paraId="69DE7DA5" w14:textId="77777777" w:rsidTr="00166FE8">
        <w:trPr>
          <w:cantSplit/>
          <w:jc w:val="center"/>
        </w:trPr>
        <w:tc>
          <w:tcPr>
            <w:tcW w:w="2547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98C0304" w14:textId="20C03F55" w:rsidR="00935C43" w:rsidRPr="009C3054" w:rsidRDefault="00B41CE5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left"/>
              <w:rPr>
                <w:rFonts w:ascii="Century Gothic" w:hAnsi="Century Gothic"/>
                <w:sz w:val="24"/>
                <w:szCs w:val="24"/>
              </w:rPr>
            </w:pPr>
            <w:r w:rsidRPr="009C3054">
              <w:rPr>
                <w:rFonts w:ascii="Century Gothic" w:hAnsi="Century Gothic"/>
                <w:sz w:val="24"/>
                <w:szCs w:val="24"/>
              </w:rPr>
              <w:t>Gwarancja na grzałkę prasy płaskiej</w:t>
            </w:r>
          </w:p>
        </w:tc>
        <w:tc>
          <w:tcPr>
            <w:tcW w:w="7909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B5C9575" w14:textId="112E1761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 xml:space="preserve">Co najmniej </w:t>
            </w:r>
            <w:r w:rsidR="00B41CE5" w:rsidRPr="009C3054">
              <w:rPr>
                <w:rFonts w:ascii="Century Gothic" w:hAnsi="Century Gothic"/>
                <w:bCs/>
                <w:sz w:val="24"/>
                <w:szCs w:val="24"/>
              </w:rPr>
              <w:t>4 lata</w:t>
            </w:r>
          </w:p>
        </w:tc>
      </w:tr>
      <w:tr w:rsidR="009C3054" w:rsidRPr="009C3054" w14:paraId="2502BCE9" w14:textId="77777777" w:rsidTr="00166FE8">
        <w:trPr>
          <w:cantSplit/>
          <w:jc w:val="center"/>
        </w:trPr>
        <w:tc>
          <w:tcPr>
            <w:tcW w:w="2547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7872279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left"/>
              <w:rPr>
                <w:rFonts w:ascii="Century Gothic" w:hAnsi="Century Gothic"/>
                <w:sz w:val="24"/>
                <w:szCs w:val="24"/>
              </w:rPr>
            </w:pPr>
            <w:r w:rsidRPr="009C3054">
              <w:rPr>
                <w:rFonts w:ascii="Century Gothic" w:hAnsi="Century Gothic"/>
                <w:sz w:val="24"/>
                <w:szCs w:val="24"/>
              </w:rPr>
              <w:t>Temperatura maksymalna</w:t>
            </w:r>
          </w:p>
        </w:tc>
        <w:tc>
          <w:tcPr>
            <w:tcW w:w="7909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423547" w14:textId="427CBC0C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2</w:t>
            </w:r>
            <w:r w:rsidR="00B41CE5" w:rsidRPr="009C3054">
              <w:rPr>
                <w:rFonts w:ascii="Century Gothic" w:hAnsi="Century Gothic"/>
                <w:bCs/>
                <w:sz w:val="24"/>
                <w:szCs w:val="24"/>
              </w:rPr>
              <w:t>3</w:t>
            </w:r>
            <w:r w:rsidRPr="009C3054">
              <w:rPr>
                <w:rFonts w:ascii="Century Gothic" w:hAnsi="Century Gothic"/>
                <w:bCs/>
                <w:sz w:val="24"/>
                <w:szCs w:val="24"/>
              </w:rPr>
              <w:t>0°C</w:t>
            </w:r>
          </w:p>
        </w:tc>
      </w:tr>
      <w:tr w:rsidR="009C3054" w:rsidRPr="009C3054" w14:paraId="1FD45041" w14:textId="77777777" w:rsidTr="00166FE8">
        <w:trPr>
          <w:cantSplit/>
          <w:jc w:val="center"/>
        </w:trPr>
        <w:tc>
          <w:tcPr>
            <w:tcW w:w="2547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516017F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left"/>
              <w:rPr>
                <w:rFonts w:ascii="Century Gothic" w:hAnsi="Century Gothic"/>
                <w:sz w:val="24"/>
                <w:szCs w:val="24"/>
              </w:rPr>
            </w:pPr>
            <w:r w:rsidRPr="009C3054">
              <w:rPr>
                <w:rFonts w:ascii="Century Gothic" w:hAnsi="Century Gothic"/>
                <w:sz w:val="24"/>
                <w:szCs w:val="24"/>
              </w:rPr>
              <w:t>Gwarancja</w:t>
            </w:r>
          </w:p>
        </w:tc>
        <w:tc>
          <w:tcPr>
            <w:tcW w:w="7909" w:type="dxa"/>
            <w:shd w:val="clear" w:color="auto" w:fill="FFFFFF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445095" w14:textId="77777777" w:rsidR="00935C43" w:rsidRPr="009C3054" w:rsidRDefault="00935C43" w:rsidP="00166FE8">
            <w:pPr>
              <w:pStyle w:val="Teksttreci1"/>
              <w:shd w:val="clear" w:color="auto" w:fill="auto"/>
              <w:spacing w:before="0" w:after="0" w:line="26" w:lineRule="atLeast"/>
              <w:ind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C3054">
              <w:rPr>
                <w:rStyle w:val="Teksttreci3"/>
                <w:rFonts w:ascii="Century Gothic" w:hAnsi="Century Gothic"/>
                <w:sz w:val="24"/>
                <w:szCs w:val="24"/>
              </w:rPr>
              <w:t>24-miesięczna gwarancja producenta, liczona od dnia podpisania ostatecznego jakościowego protokołu odbioru.</w:t>
            </w:r>
          </w:p>
        </w:tc>
      </w:tr>
    </w:tbl>
    <w:p w14:paraId="2F178536" w14:textId="77777777" w:rsidR="00935C43" w:rsidRPr="009C3054" w:rsidRDefault="00935C43" w:rsidP="00935C43">
      <w:pPr>
        <w:rPr>
          <w:color w:val="auto"/>
          <w:sz w:val="20"/>
          <w:szCs w:val="20"/>
        </w:rPr>
      </w:pPr>
    </w:p>
    <w:p w14:paraId="345E39EA" w14:textId="77777777" w:rsidR="00935C43" w:rsidRPr="009C3054" w:rsidRDefault="00935C43" w:rsidP="00935C43">
      <w:pPr>
        <w:rPr>
          <w:color w:val="auto"/>
          <w:sz w:val="20"/>
          <w:szCs w:val="20"/>
        </w:rPr>
      </w:pPr>
    </w:p>
    <w:p w14:paraId="1C016011" w14:textId="77777777" w:rsidR="00935C43" w:rsidRPr="009C3054" w:rsidRDefault="00935C43" w:rsidP="00D24A85">
      <w:pPr>
        <w:rPr>
          <w:color w:val="auto"/>
          <w:sz w:val="36"/>
          <w:szCs w:val="36"/>
        </w:rPr>
      </w:pPr>
    </w:p>
    <w:sectPr w:rsidR="00935C43" w:rsidRPr="009C3054" w:rsidSect="00595C4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1984" w:footer="259" w:gutter="0"/>
      <w:pgNumType w:start="1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394C2" w14:textId="77777777" w:rsidR="0094584C" w:rsidRDefault="0094584C" w:rsidP="00442525">
      <w:pPr>
        <w:spacing w:after="0" w:line="240" w:lineRule="auto"/>
      </w:pPr>
      <w:r>
        <w:separator/>
      </w:r>
    </w:p>
  </w:endnote>
  <w:endnote w:type="continuationSeparator" w:id="0">
    <w:p w14:paraId="1B86457D" w14:textId="77777777" w:rsidR="0094584C" w:rsidRDefault="0094584C" w:rsidP="00442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2573869"/>
      <w:docPartObj>
        <w:docPartGallery w:val="Page Numbers (Bottom of Page)"/>
        <w:docPartUnique/>
      </w:docPartObj>
    </w:sdtPr>
    <w:sdtEndPr/>
    <w:sdtContent>
      <w:p w14:paraId="6C2792B0" w14:textId="25191C4D" w:rsidR="007C5327" w:rsidRDefault="007C53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093">
          <w:rPr>
            <w:noProof/>
          </w:rPr>
          <w:t>6</w:t>
        </w:r>
        <w:r>
          <w:fldChar w:fldCharType="end"/>
        </w:r>
      </w:p>
    </w:sdtContent>
  </w:sdt>
  <w:p w14:paraId="6D9E4770" w14:textId="6058529E" w:rsidR="007C5327" w:rsidRDefault="00F96402">
    <w:pPr>
      <w:pStyle w:val="Stopka"/>
    </w:pPr>
    <w:r>
      <w:rPr>
        <w:rFonts w:cs="Open Sans"/>
        <w:noProof/>
        <w:color w:val="1F4E79" w:themeColor="accent5" w:themeShade="80"/>
        <w:sz w:val="24"/>
        <w:szCs w:val="24"/>
        <w:shd w:val="clear" w:color="auto" w:fill="FFFFFF"/>
      </w:rPr>
      <w:drawing>
        <wp:inline distT="0" distB="0" distL="0" distR="0" wp14:anchorId="6B1BA76C" wp14:editId="21233FEE">
          <wp:extent cx="6644640" cy="891540"/>
          <wp:effectExtent l="0" t="0" r="3810" b="3810"/>
          <wp:docPr id="5" name="Obraz 5" descr="FEDDS-czarnobialy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EDDS-czarnobialy-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464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EE511" w14:textId="5EF8FCFD" w:rsidR="00AD7FB7" w:rsidRDefault="001B14CA">
    <w:pPr>
      <w:pStyle w:val="Stopka"/>
    </w:pPr>
    <w:r>
      <w:rPr>
        <w:rFonts w:cs="Open Sans"/>
        <w:noProof/>
        <w:color w:val="1F4E79" w:themeColor="accent5" w:themeShade="80"/>
        <w:sz w:val="24"/>
        <w:szCs w:val="24"/>
        <w:shd w:val="clear" w:color="auto" w:fill="FFFFFF"/>
      </w:rPr>
      <w:drawing>
        <wp:inline distT="0" distB="0" distL="0" distR="0" wp14:anchorId="28EA6175" wp14:editId="4F613347">
          <wp:extent cx="6644640" cy="891540"/>
          <wp:effectExtent l="0" t="0" r="3810" b="3810"/>
          <wp:docPr id="1828610855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464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3325" w:type="dxa"/>
      <w:tblLook w:val="04A0" w:firstRow="1" w:lastRow="0" w:firstColumn="1" w:lastColumn="0" w:noHBand="0" w:noVBand="1"/>
    </w:tblPr>
    <w:tblGrid>
      <w:gridCol w:w="3544"/>
      <w:gridCol w:w="2551"/>
      <w:gridCol w:w="2552"/>
      <w:gridCol w:w="4678"/>
    </w:tblGrid>
    <w:tr w:rsidR="005C196F" w:rsidRPr="00923013" w14:paraId="034DC1AC" w14:textId="77777777" w:rsidTr="0051331D">
      <w:tc>
        <w:tcPr>
          <w:tcW w:w="3544" w:type="dxa"/>
          <w:tcMar>
            <w:left w:w="0" w:type="dxa"/>
          </w:tcMar>
        </w:tcPr>
        <w:p w14:paraId="3528A110" w14:textId="77777777" w:rsidR="005C196F" w:rsidRDefault="005C196F" w:rsidP="00183DC8">
          <w:pPr>
            <w:pStyle w:val="Stopka"/>
            <w:spacing w:line="276" w:lineRule="auto"/>
            <w:ind w:left="0" w:firstLine="0"/>
            <w:rPr>
              <w:color w:val="0D0D0D" w:themeColor="text1" w:themeTint="F2"/>
            </w:rPr>
          </w:pPr>
        </w:p>
        <w:p w14:paraId="72B7B322" w14:textId="3BB19AF7" w:rsidR="005C196F" w:rsidRPr="00923013" w:rsidRDefault="0051331D" w:rsidP="00183DC8">
          <w:pPr>
            <w:pStyle w:val="Stopka"/>
            <w:spacing w:line="276" w:lineRule="auto"/>
            <w:ind w:left="0" w:firstLine="0"/>
            <w:jc w:val="both"/>
            <w:rPr>
              <w:color w:val="0D0D0D" w:themeColor="text1" w:themeTint="F2"/>
            </w:rPr>
          </w:pPr>
          <w:r>
            <w:rPr>
              <w:color w:val="0D0D0D" w:themeColor="text1" w:themeTint="F2"/>
            </w:rPr>
            <w:t>„FUNDACJA EDUKACJI EUROPEJSKIEJ”</w:t>
          </w:r>
        </w:p>
        <w:p w14:paraId="0C6014C5" w14:textId="77777777" w:rsidR="005C196F" w:rsidRPr="00923013" w:rsidRDefault="005C196F" w:rsidP="00183DC8">
          <w:pPr>
            <w:spacing w:after="0" w:line="276" w:lineRule="auto"/>
            <w:ind w:left="0" w:firstLine="0"/>
            <w:jc w:val="both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ul. Romana Dmowskiego 2/4</w:t>
          </w:r>
        </w:p>
      </w:tc>
      <w:tc>
        <w:tcPr>
          <w:tcW w:w="2551" w:type="dxa"/>
        </w:tcPr>
        <w:p w14:paraId="5D096EF4" w14:textId="77777777" w:rsidR="005C196F" w:rsidRDefault="005C196F" w:rsidP="00183DC8">
          <w:pPr>
            <w:pStyle w:val="Stopka"/>
            <w:spacing w:line="276" w:lineRule="auto"/>
            <w:ind w:left="0" w:firstLine="0"/>
            <w:rPr>
              <w:color w:val="0D0D0D" w:themeColor="text1" w:themeTint="F2"/>
            </w:rPr>
          </w:pPr>
        </w:p>
        <w:p w14:paraId="4DF278FB" w14:textId="77777777" w:rsidR="005C196F" w:rsidRPr="00923013" w:rsidRDefault="005C196F" w:rsidP="00183DC8">
          <w:pPr>
            <w:pStyle w:val="Stopka"/>
            <w:spacing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58</w:t>
          </w:r>
          <w:r>
            <w:rPr>
              <w:color w:val="0D0D0D" w:themeColor="text1" w:themeTint="F2"/>
            </w:rPr>
            <w:t xml:space="preserve"> </w:t>
          </w:r>
          <w:r w:rsidRPr="00923013">
            <w:rPr>
              <w:color w:val="0D0D0D" w:themeColor="text1" w:themeTint="F2"/>
            </w:rPr>
            <w:t>-</w:t>
          </w:r>
          <w:r>
            <w:rPr>
              <w:color w:val="0D0D0D" w:themeColor="text1" w:themeTint="F2"/>
            </w:rPr>
            <w:t xml:space="preserve"> </w:t>
          </w:r>
          <w:r w:rsidRPr="00923013">
            <w:rPr>
              <w:color w:val="0D0D0D" w:themeColor="text1" w:themeTint="F2"/>
            </w:rPr>
            <w:t xml:space="preserve">300 Wałbrzych </w:t>
          </w:r>
        </w:p>
        <w:p w14:paraId="6A181610" w14:textId="77777777" w:rsidR="005C196F" w:rsidRPr="00923013" w:rsidRDefault="005C196F" w:rsidP="00183DC8">
          <w:pPr>
            <w:pStyle w:val="Stopka"/>
            <w:spacing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REGON 891423578</w:t>
          </w:r>
        </w:p>
      </w:tc>
      <w:tc>
        <w:tcPr>
          <w:tcW w:w="2552" w:type="dxa"/>
          <w:tcBorders>
            <w:top w:val="nil"/>
          </w:tcBorders>
        </w:tcPr>
        <w:p w14:paraId="39135EB2" w14:textId="3C655C37" w:rsidR="005C196F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</w:p>
        <w:p w14:paraId="3724A84F" w14:textId="77777777" w:rsidR="005C196F" w:rsidRPr="00923013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KRS 0000117278</w:t>
          </w:r>
        </w:p>
        <w:p w14:paraId="1459A9C8" w14:textId="77777777" w:rsidR="005C196F" w:rsidRPr="00923013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NIP 886 26 65</w:t>
          </w:r>
          <w:r>
            <w:rPr>
              <w:color w:val="0D0D0D" w:themeColor="text1" w:themeTint="F2"/>
            </w:rPr>
            <w:t> </w:t>
          </w:r>
          <w:r w:rsidRPr="00923013">
            <w:rPr>
              <w:color w:val="0D0D0D" w:themeColor="text1" w:themeTint="F2"/>
            </w:rPr>
            <w:t>090</w:t>
          </w:r>
        </w:p>
      </w:tc>
      <w:tc>
        <w:tcPr>
          <w:tcW w:w="4678" w:type="dxa"/>
          <w:tcBorders>
            <w:top w:val="nil"/>
          </w:tcBorders>
        </w:tcPr>
        <w:p w14:paraId="4ED31148" w14:textId="77777777" w:rsidR="005C196F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</w:p>
        <w:p w14:paraId="124AD6C5" w14:textId="77777777" w:rsidR="005C196F" w:rsidRPr="00CF0017" w:rsidRDefault="005C196F" w:rsidP="00183DC8">
          <w:pPr>
            <w:spacing w:after="0" w:line="276" w:lineRule="auto"/>
            <w:ind w:left="0" w:firstLine="0"/>
            <w:rPr>
              <w:color w:val="000000" w:themeColor="text1"/>
            </w:rPr>
          </w:pPr>
          <w:hyperlink r:id="rId2" w:history="1">
            <w:r w:rsidRPr="00CF0017">
              <w:rPr>
                <w:rStyle w:val="Hipercze"/>
                <w:color w:val="000000" w:themeColor="text1"/>
                <w:u w:val="none"/>
              </w:rPr>
              <w:t>sekretariat@fee.org.pl</w:t>
            </w:r>
          </w:hyperlink>
        </w:p>
        <w:p w14:paraId="5C1DEE59" w14:textId="77777777" w:rsidR="005C196F" w:rsidRPr="00923013" w:rsidRDefault="005C196F" w:rsidP="00183DC8">
          <w:pPr>
            <w:spacing w:after="0" w:line="276" w:lineRule="auto"/>
            <w:ind w:left="0" w:firstLine="0"/>
            <w:rPr>
              <w:color w:val="0D0D0D" w:themeColor="text1" w:themeTint="F2"/>
            </w:rPr>
          </w:pPr>
          <w:r w:rsidRPr="00923013">
            <w:rPr>
              <w:color w:val="0D0D0D" w:themeColor="text1" w:themeTint="F2"/>
            </w:rPr>
            <w:t>www.fee.org.pl</w:t>
          </w:r>
        </w:p>
      </w:tc>
    </w:tr>
  </w:tbl>
  <w:p w14:paraId="1B61C086" w14:textId="52261D91" w:rsidR="00AD7FB7" w:rsidRPr="00923013" w:rsidRDefault="00AD7FB7">
    <w:pPr>
      <w:pStyle w:val="Stopka"/>
      <w:rPr>
        <w:color w:val="0D0D0D" w:themeColor="text1" w:themeTint="F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055BC" w14:textId="77777777" w:rsidR="0094584C" w:rsidRDefault="0094584C" w:rsidP="00442525">
      <w:pPr>
        <w:spacing w:after="0" w:line="240" w:lineRule="auto"/>
      </w:pPr>
      <w:r>
        <w:separator/>
      </w:r>
    </w:p>
  </w:footnote>
  <w:footnote w:type="continuationSeparator" w:id="0">
    <w:p w14:paraId="5DAF1005" w14:textId="77777777" w:rsidR="0094584C" w:rsidRDefault="0094584C" w:rsidP="00442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01AC6" w14:textId="46DBF4B8" w:rsidR="00442525" w:rsidRDefault="009C3054" w:rsidP="005B77FD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709440" behindDoc="0" locked="0" layoutInCell="1" allowOverlap="1" wp14:anchorId="63C26063" wp14:editId="32F89D4B">
          <wp:simplePos x="0" y="0"/>
          <wp:positionH relativeFrom="margin">
            <wp:posOffset>5844540</wp:posOffset>
          </wp:positionH>
          <wp:positionV relativeFrom="paragraph">
            <wp:posOffset>-878840</wp:posOffset>
          </wp:positionV>
          <wp:extent cx="510540" cy="372916"/>
          <wp:effectExtent l="0" t="0" r="3810" b="8255"/>
          <wp:wrapNone/>
          <wp:docPr id="324800847" name="Obraz 3248008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387" cy="3764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7392" behindDoc="0" locked="0" layoutInCell="1" allowOverlap="1" wp14:anchorId="7F32FD62" wp14:editId="622FA76A">
          <wp:simplePos x="0" y="0"/>
          <wp:positionH relativeFrom="column">
            <wp:posOffset>2103120</wp:posOffset>
          </wp:positionH>
          <wp:positionV relativeFrom="paragraph">
            <wp:posOffset>-1031240</wp:posOffset>
          </wp:positionV>
          <wp:extent cx="1607820" cy="574581"/>
          <wp:effectExtent l="0" t="0" r="0" b="0"/>
          <wp:wrapNone/>
          <wp:docPr id="10955420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490" cy="583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</w:rPr>
      <w:drawing>
        <wp:anchor distT="0" distB="0" distL="114300" distR="114300" simplePos="0" relativeHeight="251705344" behindDoc="0" locked="0" layoutInCell="1" allowOverlap="1" wp14:anchorId="10B24DF7" wp14:editId="2365BA2C">
          <wp:simplePos x="0" y="0"/>
          <wp:positionH relativeFrom="margin">
            <wp:posOffset>-213360</wp:posOffset>
          </wp:positionH>
          <wp:positionV relativeFrom="paragraph">
            <wp:posOffset>-1137920</wp:posOffset>
          </wp:positionV>
          <wp:extent cx="777240" cy="646170"/>
          <wp:effectExtent l="0" t="0" r="3810" b="1905"/>
          <wp:wrapNone/>
          <wp:docPr id="1084683630" name="Obraz 10846836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3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152" cy="6527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FFC7B" w14:textId="066A220D" w:rsidR="00AD7FB7" w:rsidRDefault="00206F8D">
    <w:pPr>
      <w:pStyle w:val="Nagwek"/>
    </w:pPr>
    <w:r>
      <w:rPr>
        <w:rFonts w:ascii="Times New Roman" w:eastAsia="Times New Roman" w:hAnsi="Times New Roman" w:cs="Times New Roman"/>
        <w:noProof/>
        <w:sz w:val="24"/>
      </w:rPr>
      <w:drawing>
        <wp:anchor distT="0" distB="0" distL="114300" distR="114300" simplePos="0" relativeHeight="251703296" behindDoc="0" locked="0" layoutInCell="1" allowOverlap="1" wp14:anchorId="5A29B00F" wp14:editId="0C541DF9">
          <wp:simplePos x="0" y="0"/>
          <wp:positionH relativeFrom="margin">
            <wp:posOffset>-259080</wp:posOffset>
          </wp:positionH>
          <wp:positionV relativeFrom="paragraph">
            <wp:posOffset>-1206500</wp:posOffset>
          </wp:positionV>
          <wp:extent cx="777240" cy="646170"/>
          <wp:effectExtent l="0" t="0" r="3810" b="1905"/>
          <wp:wrapNone/>
          <wp:docPr id="1055606698" name="Obraz 10556066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152" cy="6527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1248" behindDoc="0" locked="0" layoutInCell="1" allowOverlap="1" wp14:anchorId="68D60254" wp14:editId="7524488C">
          <wp:simplePos x="0" y="0"/>
          <wp:positionH relativeFrom="column">
            <wp:posOffset>2118360</wp:posOffset>
          </wp:positionH>
          <wp:positionV relativeFrom="paragraph">
            <wp:posOffset>-1115060</wp:posOffset>
          </wp:positionV>
          <wp:extent cx="1607820" cy="574581"/>
          <wp:effectExtent l="0" t="0" r="0" b="0"/>
          <wp:wrapNone/>
          <wp:docPr id="151547287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490" cy="583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99200" behindDoc="0" locked="0" layoutInCell="1" allowOverlap="1" wp14:anchorId="13AA37EE" wp14:editId="04304FF3">
          <wp:simplePos x="0" y="0"/>
          <wp:positionH relativeFrom="margin">
            <wp:posOffset>5836920</wp:posOffset>
          </wp:positionH>
          <wp:positionV relativeFrom="paragraph">
            <wp:posOffset>-993140</wp:posOffset>
          </wp:positionV>
          <wp:extent cx="510540" cy="372916"/>
          <wp:effectExtent l="0" t="0" r="3810" b="8255"/>
          <wp:wrapNone/>
          <wp:docPr id="1536879278" name="Obraz 1536879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3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387" cy="3764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0127">
      <w:rPr>
        <w:noProof/>
      </w:rPr>
      <mc:AlternateContent>
        <mc:Choice Requires="wps">
          <w:drawing>
            <wp:anchor distT="45720" distB="45720" distL="114300" distR="114300" simplePos="0" relativeHeight="251684864" behindDoc="0" locked="0" layoutInCell="1" allowOverlap="1" wp14:anchorId="34F06316" wp14:editId="30A9091E">
              <wp:simplePos x="0" y="0"/>
              <wp:positionH relativeFrom="margin">
                <wp:align>center</wp:align>
              </wp:positionH>
              <wp:positionV relativeFrom="paragraph">
                <wp:posOffset>-803171</wp:posOffset>
              </wp:positionV>
              <wp:extent cx="3321685" cy="427990"/>
              <wp:effectExtent l="0" t="0" r="0" b="0"/>
              <wp:wrapThrough wrapText="bothSides">
                <wp:wrapPolygon edited="0">
                  <wp:start x="3797" y="0"/>
                  <wp:lineTo x="3797" y="19736"/>
                  <wp:lineTo x="17719" y="19736"/>
                  <wp:lineTo x="17719" y="0"/>
                  <wp:lineTo x="3797" y="0"/>
                </wp:wrapPolygon>
              </wp:wrapThrough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1685" cy="4279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0F6661" w14:textId="12ECE9EF" w:rsidR="00AE0127" w:rsidRDefault="00AE0127" w:rsidP="00AE0127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F0631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-63.25pt;width:261.55pt;height:33.7pt;z-index:251684864;visibility:visible;mso-wrap-style:non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Exy+AEAAMsDAAAOAAAAZHJzL2Uyb0RvYy54bWysU8tu2zAQvBfoPxC813rETmzBcpAmdVEg&#10;fQBpP4CiKIsoySVIxpL79V1SimO0t6I6EEstObszO9zejlqRo3BegqlpscgpEYZDK82hpj++79+t&#10;KfGBmZYpMKKmJ+Hp7e7tm+1gK1FCD6oVjiCI8dVga9qHYKss87wXmvkFWGEw2YHTLODWHbLWsQHR&#10;tcrKPL/OBnCtdcCF9/j3YUrSXcLvOsHD167zIhBVU+wtpNWltYlrttuy6uCY7SWf22D/0IVm0mDR&#10;M9QDC4w8O/kXlJbcgYcuLDjoDLpOcpE4IJsi/4PNU8+sSFxQHG/PMvn/B8u/HJ/sN0fC+B5GHGAi&#10;4e0j8J+eGLjvmTmIO+dg6AVrsXARJcsG66v5apTaVz6CNMNnaHHI7DlAAho7p6MqyJMgOg7gdBZd&#10;jIFw/Hl1VRbX6xUlHHPL8mazSVPJWPVy2zofPgrQJAY1dTjUhM6Ojz7Eblj1ciQWM7CXSqXBKkOG&#10;mm5W5SpduMhoGdB3SuqarvP4TU6IJD+YNl0OTKopxgLKzKwj0YlyGJsRD0b2DbQn5O9g8he+Bwx6&#10;cL8oGdBbNTVofkrUJ4MKborlMloxbZarmxI37jLTXGaY4QhU00DJFN6HZN/I1Ns7VHovkwivfcyd&#10;omOSNrO7oyUv9+nU6xvc/QYAAP//AwBQSwMEFAAGAAgAAAAhAAfR95fdAAAACQEAAA8AAABkcnMv&#10;ZG93bnJldi54bWxMj8FOwzAQRO9I/IO1SNxax4FUbYhToQJnoPABbrzEIfE6it028PUsJzjOzmrm&#10;TbWd/SBOOMUukAa1zEAgNcF21Gp4f3tarEHEZMiaIRBq+MII2/ryojKlDWd6xdM+tYJDKJZGg0tp&#10;LKWMjUNv4jKMSOx9hMmbxHJqpZ3MmcP9IPMsW0lvOuIGZ0bcOWz6/dFrWGf+ue83+Uv0t9+qcLuH&#10;8Dh+an19Nd/fgUg4p79n+MVndKiZ6RCOZKMYNPCQpGGh8lUBgv0iv1EgDnwqNgpkXcn/C+ofAAAA&#10;//8DAFBLAQItABQABgAIAAAAIQC2gziS/gAAAOEBAAATAAAAAAAAAAAAAAAAAAAAAABbQ29udGVu&#10;dF9UeXBlc10ueG1sUEsBAi0AFAAGAAgAAAAhADj9If/WAAAAlAEAAAsAAAAAAAAAAAAAAAAALwEA&#10;AF9yZWxzLy5yZWxzUEsBAi0AFAAGAAgAAAAhAOYYTHL4AQAAywMAAA4AAAAAAAAAAAAAAAAALgIA&#10;AGRycy9lMm9Eb2MueG1sUEsBAi0AFAAGAAgAAAAhAAfR95fdAAAACQEAAA8AAAAAAAAAAAAAAAAA&#10;UgQAAGRycy9kb3ducmV2LnhtbFBLBQYAAAAABAAEAPMAAABcBQAAAAA=&#10;" filled="f" stroked="f">
              <v:textbox style="mso-fit-shape-to-text:t">
                <w:txbxContent>
                  <w:p w14:paraId="120F6661" w14:textId="12ECE9EF" w:rsidR="00AE0127" w:rsidRDefault="00AE0127" w:rsidP="00AE0127">
                    <w:pPr>
                      <w:jc w:val="center"/>
                    </w:pPr>
                  </w:p>
                </w:txbxContent>
              </v:textbox>
              <w10:wrap type="through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D"/>
    <w:multiLevelType w:val="multilevel"/>
    <w:tmpl w:val="0000001C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" w15:restartNumberingAfterBreak="0">
    <w:nsid w:val="0ADD6E3B"/>
    <w:multiLevelType w:val="hybridMultilevel"/>
    <w:tmpl w:val="073E3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410"/>
    <w:multiLevelType w:val="hybridMultilevel"/>
    <w:tmpl w:val="289C4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A7BF4"/>
    <w:multiLevelType w:val="hybridMultilevel"/>
    <w:tmpl w:val="BD6A4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625302"/>
    <w:multiLevelType w:val="hybridMultilevel"/>
    <w:tmpl w:val="46C8B642"/>
    <w:lvl w:ilvl="0" w:tplc="2876A13E">
      <w:start w:val="5"/>
      <w:numFmt w:val="decimal"/>
      <w:lvlText w:val="%1"/>
      <w:lvlJc w:val="left"/>
      <w:pPr>
        <w:ind w:left="4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5" w15:restartNumberingAfterBreak="0">
    <w:nsid w:val="2FBA1F95"/>
    <w:multiLevelType w:val="hybridMultilevel"/>
    <w:tmpl w:val="289C45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B44AB"/>
    <w:multiLevelType w:val="hybridMultilevel"/>
    <w:tmpl w:val="17E4F684"/>
    <w:lvl w:ilvl="0" w:tplc="CD8646AE">
      <w:start w:val="5"/>
      <w:numFmt w:val="decimal"/>
      <w:lvlText w:val="%1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7" w15:restartNumberingAfterBreak="0">
    <w:nsid w:val="67446D72"/>
    <w:multiLevelType w:val="hybridMultilevel"/>
    <w:tmpl w:val="D9FC251A"/>
    <w:lvl w:ilvl="0" w:tplc="9D24FC18">
      <w:start w:val="1"/>
      <w:numFmt w:val="decimal"/>
      <w:lvlText w:val="%1."/>
      <w:lvlJc w:val="left"/>
      <w:pPr>
        <w:ind w:left="468" w:hanging="360"/>
      </w:pPr>
      <w:rPr>
        <w:rFonts w:cs="Century Gothic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6C216CD2"/>
    <w:multiLevelType w:val="hybridMultilevel"/>
    <w:tmpl w:val="513A9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125258">
    <w:abstractNumId w:val="7"/>
  </w:num>
  <w:num w:numId="2" w16cid:durableId="1019232315">
    <w:abstractNumId w:val="4"/>
  </w:num>
  <w:num w:numId="3" w16cid:durableId="571742215">
    <w:abstractNumId w:val="6"/>
  </w:num>
  <w:num w:numId="4" w16cid:durableId="733816967">
    <w:abstractNumId w:val="0"/>
  </w:num>
  <w:num w:numId="5" w16cid:durableId="1902205332">
    <w:abstractNumId w:val="8"/>
  </w:num>
  <w:num w:numId="6" w16cid:durableId="2045595019">
    <w:abstractNumId w:val="3"/>
  </w:num>
  <w:num w:numId="7" w16cid:durableId="354576600">
    <w:abstractNumId w:val="2"/>
  </w:num>
  <w:num w:numId="8" w16cid:durableId="1700205938">
    <w:abstractNumId w:val="1"/>
  </w:num>
  <w:num w:numId="9" w16cid:durableId="8127186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D9D"/>
    <w:rsid w:val="00006445"/>
    <w:rsid w:val="00026706"/>
    <w:rsid w:val="00050D9D"/>
    <w:rsid w:val="00054C7D"/>
    <w:rsid w:val="000908CE"/>
    <w:rsid w:val="000A65A4"/>
    <w:rsid w:val="000C53B9"/>
    <w:rsid w:val="000D1650"/>
    <w:rsid w:val="001106FD"/>
    <w:rsid w:val="00162E2C"/>
    <w:rsid w:val="001A54D2"/>
    <w:rsid w:val="001B14CA"/>
    <w:rsid w:val="001B30C8"/>
    <w:rsid w:val="00206F8D"/>
    <w:rsid w:val="00213CFA"/>
    <w:rsid w:val="002205FD"/>
    <w:rsid w:val="00225F69"/>
    <w:rsid w:val="00233EE7"/>
    <w:rsid w:val="00240780"/>
    <w:rsid w:val="002428CF"/>
    <w:rsid w:val="00270698"/>
    <w:rsid w:val="00275D79"/>
    <w:rsid w:val="002B4A93"/>
    <w:rsid w:val="002C5093"/>
    <w:rsid w:val="00323487"/>
    <w:rsid w:val="00331FD8"/>
    <w:rsid w:val="00383B71"/>
    <w:rsid w:val="003A04C1"/>
    <w:rsid w:val="004052DC"/>
    <w:rsid w:val="00442525"/>
    <w:rsid w:val="00447EB5"/>
    <w:rsid w:val="004527C9"/>
    <w:rsid w:val="00466CC0"/>
    <w:rsid w:val="00467283"/>
    <w:rsid w:val="00470964"/>
    <w:rsid w:val="004800CD"/>
    <w:rsid w:val="00494C5D"/>
    <w:rsid w:val="004E2EC5"/>
    <w:rsid w:val="004F4930"/>
    <w:rsid w:val="00507A8C"/>
    <w:rsid w:val="0051331D"/>
    <w:rsid w:val="005613FF"/>
    <w:rsid w:val="00573E3F"/>
    <w:rsid w:val="00595C4D"/>
    <w:rsid w:val="00597348"/>
    <w:rsid w:val="005A425A"/>
    <w:rsid w:val="005A6D40"/>
    <w:rsid w:val="005B77FD"/>
    <w:rsid w:val="005C196F"/>
    <w:rsid w:val="005C2132"/>
    <w:rsid w:val="006019BE"/>
    <w:rsid w:val="00607C95"/>
    <w:rsid w:val="00614D9F"/>
    <w:rsid w:val="00620EDF"/>
    <w:rsid w:val="006869A1"/>
    <w:rsid w:val="006E6731"/>
    <w:rsid w:val="007472A5"/>
    <w:rsid w:val="00753B4F"/>
    <w:rsid w:val="00762AAA"/>
    <w:rsid w:val="00767196"/>
    <w:rsid w:val="00780EBA"/>
    <w:rsid w:val="00795BF3"/>
    <w:rsid w:val="007B5E7C"/>
    <w:rsid w:val="007C5327"/>
    <w:rsid w:val="008441AC"/>
    <w:rsid w:val="008531D2"/>
    <w:rsid w:val="00882EF0"/>
    <w:rsid w:val="008D0805"/>
    <w:rsid w:val="008E072F"/>
    <w:rsid w:val="008E2DC9"/>
    <w:rsid w:val="008E2F1E"/>
    <w:rsid w:val="00923013"/>
    <w:rsid w:val="00935C43"/>
    <w:rsid w:val="0094584C"/>
    <w:rsid w:val="0098794E"/>
    <w:rsid w:val="009A2890"/>
    <w:rsid w:val="009A6E03"/>
    <w:rsid w:val="009C3054"/>
    <w:rsid w:val="00A00520"/>
    <w:rsid w:val="00A43086"/>
    <w:rsid w:val="00A51EA8"/>
    <w:rsid w:val="00AC2D44"/>
    <w:rsid w:val="00AD7796"/>
    <w:rsid w:val="00AD7FB7"/>
    <w:rsid w:val="00AE0127"/>
    <w:rsid w:val="00B2191D"/>
    <w:rsid w:val="00B41CE5"/>
    <w:rsid w:val="00B4747D"/>
    <w:rsid w:val="00BC73A2"/>
    <w:rsid w:val="00C33731"/>
    <w:rsid w:val="00C41DAD"/>
    <w:rsid w:val="00C97AE3"/>
    <w:rsid w:val="00CF0017"/>
    <w:rsid w:val="00CF04B2"/>
    <w:rsid w:val="00CF4DA2"/>
    <w:rsid w:val="00D11852"/>
    <w:rsid w:val="00D15689"/>
    <w:rsid w:val="00D24A85"/>
    <w:rsid w:val="00D254B5"/>
    <w:rsid w:val="00D46662"/>
    <w:rsid w:val="00D97986"/>
    <w:rsid w:val="00DC1E6E"/>
    <w:rsid w:val="00DE325F"/>
    <w:rsid w:val="00E47558"/>
    <w:rsid w:val="00EC23F7"/>
    <w:rsid w:val="00ED20B3"/>
    <w:rsid w:val="00ED6776"/>
    <w:rsid w:val="00EF1E5B"/>
    <w:rsid w:val="00EF5AA1"/>
    <w:rsid w:val="00F10F1E"/>
    <w:rsid w:val="00F33E67"/>
    <w:rsid w:val="00F42B82"/>
    <w:rsid w:val="00F42F59"/>
    <w:rsid w:val="00F82907"/>
    <w:rsid w:val="00F85176"/>
    <w:rsid w:val="00F96402"/>
    <w:rsid w:val="00FA66D3"/>
    <w:rsid w:val="00FB48C6"/>
    <w:rsid w:val="00FF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6F0B92"/>
  <w15:docId w15:val="{FB66541E-1654-4B55-98DA-B5161CB6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</w:rPr>
  </w:style>
  <w:style w:type="paragraph" w:styleId="Nagwek2">
    <w:name w:val="heading 2"/>
    <w:basedOn w:val="Normalny"/>
    <w:link w:val="Nagwek2Znak"/>
    <w:uiPriority w:val="9"/>
    <w:qFormat/>
    <w:rsid w:val="00AD7FB7"/>
    <w:pPr>
      <w:spacing w:before="100" w:beforeAutospacing="1" w:after="100" w:afterAutospacing="1" w:line="240" w:lineRule="auto"/>
      <w:ind w:left="0" w:firstLine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5B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5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525"/>
    <w:rPr>
      <w:rFonts w:ascii="Century Gothic" w:eastAsia="Century Gothic" w:hAnsi="Century Gothic" w:cs="Century Gothic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44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525"/>
    <w:rPr>
      <w:rFonts w:ascii="Century Gothic" w:eastAsia="Century Gothic" w:hAnsi="Century Gothic" w:cs="Century Gothic"/>
      <w:color w:val="000000"/>
      <w:sz w:val="18"/>
    </w:rPr>
  </w:style>
  <w:style w:type="character" w:styleId="Hipercze">
    <w:name w:val="Hyperlink"/>
    <w:basedOn w:val="Domylnaczcionkaakapitu"/>
    <w:uiPriority w:val="99"/>
    <w:unhideWhenUsed/>
    <w:rsid w:val="0044252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2525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106F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AD7F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nyWeb">
    <w:name w:val="Normal (Web)"/>
    <w:basedOn w:val="Normalny"/>
    <w:uiPriority w:val="99"/>
    <w:unhideWhenUsed/>
    <w:rsid w:val="00AD7FB7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5BF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5BF3"/>
    <w:rPr>
      <w:rFonts w:asciiTheme="majorHAnsi" w:eastAsiaTheme="majorEastAsia" w:hAnsiTheme="majorHAnsi" w:cstheme="majorBidi"/>
      <w:i/>
      <w:iCs/>
      <w:color w:val="2F5496" w:themeColor="accent1" w:themeShade="BF"/>
      <w:sz w:val="18"/>
    </w:rPr>
  </w:style>
  <w:style w:type="paragraph" w:styleId="Bezodstpw">
    <w:name w:val="No Spacing"/>
    <w:uiPriority w:val="1"/>
    <w:qFormat/>
    <w:rsid w:val="00795B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7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2A5"/>
    <w:rPr>
      <w:rFonts w:ascii="Tahoma" w:eastAsia="Century Gothic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F33E67"/>
    <w:pPr>
      <w:spacing w:after="0" w:line="240" w:lineRule="auto"/>
      <w:ind w:left="720" w:firstLine="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B14CA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5A6D40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5A6D4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eksttreci3">
    <w:name w:val="Tekst treści3"/>
    <w:basedOn w:val="Teksttreci"/>
    <w:uiPriority w:val="99"/>
    <w:rsid w:val="005A6D4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eksttreciGeorgia">
    <w:name w:val="Tekst treści + Georgia"/>
    <w:aliases w:val="9,5 pt"/>
    <w:basedOn w:val="Teksttreci"/>
    <w:uiPriority w:val="99"/>
    <w:rsid w:val="005A6D40"/>
    <w:rPr>
      <w:rFonts w:ascii="Georgia" w:hAnsi="Georgia" w:cs="Georgia"/>
      <w:noProof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5A6D40"/>
    <w:pPr>
      <w:widowControl w:val="0"/>
      <w:shd w:val="clear" w:color="auto" w:fill="FFFFFF"/>
      <w:spacing w:after="120" w:line="278" w:lineRule="exact"/>
      <w:ind w:left="0" w:hanging="500"/>
      <w:jc w:val="center"/>
    </w:pPr>
    <w:rPr>
      <w:rFonts w:ascii="Times New Roman" w:eastAsiaTheme="minorEastAsia" w:hAnsi="Times New Roman" w:cs="Times New Roman"/>
      <w:b/>
      <w:bCs/>
      <w:color w:val="auto"/>
      <w:sz w:val="21"/>
      <w:szCs w:val="21"/>
    </w:rPr>
  </w:style>
  <w:style w:type="paragraph" w:customStyle="1" w:styleId="Teksttreci1">
    <w:name w:val="Tekst treści1"/>
    <w:basedOn w:val="Normalny"/>
    <w:link w:val="Teksttreci"/>
    <w:uiPriority w:val="99"/>
    <w:rsid w:val="005A6D40"/>
    <w:pPr>
      <w:widowControl w:val="0"/>
      <w:shd w:val="clear" w:color="auto" w:fill="FFFFFF"/>
      <w:spacing w:before="240" w:after="120" w:line="250" w:lineRule="exact"/>
      <w:ind w:left="0" w:hanging="560"/>
      <w:jc w:val="center"/>
    </w:pPr>
    <w:rPr>
      <w:rFonts w:ascii="Times New Roman" w:eastAsiaTheme="minorEastAsia" w:hAnsi="Times New Roman" w:cs="Times New Roman"/>
      <w:color w:val="auto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6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55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1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488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fee.org.pl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2.jpe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DFA83-6900-4EC0-AA73-42971A88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1015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GBIS</dc:creator>
  <cp:keywords/>
  <cp:lastModifiedBy>Bozenka Sawicka</cp:lastModifiedBy>
  <cp:revision>5</cp:revision>
  <cp:lastPrinted>2025-06-29T07:17:00Z</cp:lastPrinted>
  <dcterms:created xsi:type="dcterms:W3CDTF">2025-06-29T06:25:00Z</dcterms:created>
  <dcterms:modified xsi:type="dcterms:W3CDTF">2025-06-29T07:35:00Z</dcterms:modified>
</cp:coreProperties>
</file>