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CAC" w:rsidRDefault="00D56CAC" w:rsidP="00D56CAC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6946DB">
        <w:rPr>
          <w:rFonts w:ascii="Century Gothic" w:hAnsi="Century Gothic" w:cs="Calibri"/>
          <w:sz w:val="20"/>
          <w:szCs w:val="20"/>
          <w:shd w:val="clear" w:color="auto" w:fill="FFFFFF"/>
        </w:rPr>
        <w:t>23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>.05.2025</w:t>
      </w:r>
      <w:r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r.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D56CAC" w:rsidRDefault="00D56CAC" w:rsidP="00D56CA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Krzyżowa 7</w:t>
      </w:r>
    </w:p>
    <w:p w:rsidR="00D56CAC" w:rsidRDefault="00D56CAC" w:rsidP="00D56CA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58-112 Grodziszcze</w:t>
      </w:r>
    </w:p>
    <w:p w:rsidR="00D56CAC" w:rsidRDefault="00D56CAC" w:rsidP="00D56CAC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ZAPYTANIE OFERTOWE NR 0</w:t>
      </w:r>
      <w:r w:rsidR="00500EFA">
        <w:rPr>
          <w:rFonts w:ascii="Century Gothic" w:hAnsi="Century Gothic"/>
          <w:b/>
          <w:sz w:val="20"/>
          <w:szCs w:val="20"/>
        </w:rPr>
        <w:t>3</w:t>
      </w:r>
      <w:r>
        <w:rPr>
          <w:rFonts w:ascii="Century Gothic" w:hAnsi="Century Gothic"/>
          <w:b/>
          <w:sz w:val="20"/>
          <w:szCs w:val="20"/>
        </w:rPr>
        <w:t>/05/2025/SSE</w:t>
      </w:r>
    </w:p>
    <w:p w:rsidR="00D56CAC" w:rsidRPr="00DE1EBB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Dotyczy: projektu pn. </w:t>
      </w:r>
      <w:r w:rsidRPr="00DE1EBB">
        <w:rPr>
          <w:rFonts w:ascii="Century Gothic" w:hAnsi="Century Gothic"/>
          <w:sz w:val="20"/>
          <w:szCs w:val="20"/>
        </w:rPr>
        <w:t>„</w:t>
      </w:r>
      <w:r>
        <w:rPr>
          <w:rFonts w:ascii="Century Gothic" w:hAnsi="Century Gothic"/>
          <w:sz w:val="20"/>
          <w:szCs w:val="20"/>
        </w:rPr>
        <w:t>Szkoły sukcesu edukacyjnego</w:t>
      </w:r>
      <w:r w:rsidRPr="00DE1EBB">
        <w:rPr>
          <w:rFonts w:ascii="Century Gothic" w:hAnsi="Century Gothic"/>
          <w:sz w:val="20"/>
          <w:szCs w:val="20"/>
        </w:rPr>
        <w:t>”</w:t>
      </w:r>
      <w:r w:rsidR="00B626CC">
        <w:rPr>
          <w:rFonts w:ascii="Century Gothic" w:hAnsi="Century Gothic"/>
          <w:sz w:val="20"/>
          <w:szCs w:val="20"/>
        </w:rPr>
        <w:t>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1. ZAMAWIAJĄCY: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Fundacja „Krzyżowa” dla Porozumienia Europejskiego, Krzyżowa 7, 58-112 Grodziszcze KRS: 0000084948, realizator projektu dofinansowanego ze środków Unii Europejskiej w ramach </w:t>
      </w:r>
      <w:r w:rsidRPr="00DE1EBB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2. TRYB UDZIELENIA ZAMÓWIENIA:</w:t>
      </w:r>
    </w:p>
    <w:p w:rsidR="00D56CAC" w:rsidRPr="005F5AA9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0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3. OPIS PRZEDMIOTU ZAMÓWIENIA:</w:t>
      </w:r>
    </w:p>
    <w:p w:rsidR="006B39A3" w:rsidRDefault="006B39A3" w:rsidP="00766DF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 xml:space="preserve">Przedmiotem zamówienia </w:t>
      </w:r>
      <w:r>
        <w:rPr>
          <w:rFonts w:ascii="Century Gothic" w:hAnsi="Century Gothic"/>
          <w:sz w:val="20"/>
          <w:szCs w:val="20"/>
        </w:rPr>
        <w:t xml:space="preserve">są roboty budowlane polegające na </w:t>
      </w:r>
      <w:r w:rsidR="00766DFD" w:rsidRPr="00766DFD">
        <w:rPr>
          <w:rFonts w:ascii="Century Gothic" w:hAnsi="Century Gothic"/>
          <w:sz w:val="20"/>
          <w:szCs w:val="20"/>
        </w:rPr>
        <w:t xml:space="preserve">adaptacji pomieszczeń </w:t>
      </w:r>
      <w:r w:rsidR="00B73763">
        <w:rPr>
          <w:rFonts w:ascii="Century Gothic" w:hAnsi="Century Gothic"/>
          <w:sz w:val="20"/>
          <w:szCs w:val="20"/>
        </w:rPr>
        <w:t>n</w:t>
      </w:r>
      <w:r w:rsidR="00766DFD" w:rsidRPr="00766DFD">
        <w:rPr>
          <w:rFonts w:ascii="Century Gothic" w:hAnsi="Century Gothic"/>
          <w:sz w:val="20"/>
          <w:szCs w:val="20"/>
        </w:rPr>
        <w:t>a potrzeby osób z</w:t>
      </w:r>
      <w:r w:rsidR="00766DFD">
        <w:rPr>
          <w:rFonts w:ascii="Century Gothic" w:hAnsi="Century Gothic"/>
          <w:sz w:val="20"/>
          <w:szCs w:val="20"/>
        </w:rPr>
        <w:t xml:space="preserve"> </w:t>
      </w:r>
      <w:r w:rsidR="00766DFD" w:rsidRPr="00766DFD">
        <w:rPr>
          <w:rFonts w:ascii="Century Gothic" w:hAnsi="Century Gothic"/>
          <w:sz w:val="20"/>
          <w:szCs w:val="20"/>
        </w:rPr>
        <w:t>niepełnos</w:t>
      </w:r>
      <w:r w:rsidR="00766DFD">
        <w:rPr>
          <w:rFonts w:ascii="Century Gothic" w:hAnsi="Century Gothic"/>
          <w:sz w:val="20"/>
          <w:szCs w:val="20"/>
        </w:rPr>
        <w:t>p</w:t>
      </w:r>
      <w:r w:rsidR="00766DFD" w:rsidRPr="00766DFD">
        <w:rPr>
          <w:rFonts w:ascii="Century Gothic" w:hAnsi="Century Gothic"/>
          <w:sz w:val="20"/>
          <w:szCs w:val="20"/>
        </w:rPr>
        <w:t>rawnościami i orzeczeniami (tzw.</w:t>
      </w:r>
      <w:r w:rsidR="00766DFD">
        <w:rPr>
          <w:rFonts w:ascii="Century Gothic" w:hAnsi="Century Gothic"/>
          <w:sz w:val="20"/>
          <w:szCs w:val="20"/>
        </w:rPr>
        <w:t xml:space="preserve"> </w:t>
      </w:r>
      <w:r w:rsidR="00766DFD" w:rsidRPr="00766DFD">
        <w:rPr>
          <w:rFonts w:ascii="Century Gothic" w:hAnsi="Century Gothic"/>
          <w:sz w:val="20"/>
          <w:szCs w:val="20"/>
        </w:rPr>
        <w:t xml:space="preserve">pomieszczenia </w:t>
      </w:r>
      <w:proofErr w:type="spellStart"/>
      <w:r w:rsidR="00766DFD" w:rsidRPr="00766DFD">
        <w:rPr>
          <w:rFonts w:ascii="Century Gothic" w:hAnsi="Century Gothic"/>
          <w:sz w:val="20"/>
          <w:szCs w:val="20"/>
        </w:rPr>
        <w:t>wycisze</w:t>
      </w:r>
      <w:r w:rsidR="00766DFD">
        <w:rPr>
          <w:rFonts w:ascii="Century Gothic" w:hAnsi="Century Gothic"/>
          <w:sz w:val="20"/>
          <w:szCs w:val="20"/>
        </w:rPr>
        <w:t>ń</w:t>
      </w:r>
      <w:proofErr w:type="spellEnd"/>
      <w:r w:rsidR="00766DFD" w:rsidRPr="00766DFD">
        <w:rPr>
          <w:rFonts w:ascii="Century Gothic" w:hAnsi="Century Gothic"/>
          <w:sz w:val="20"/>
          <w:szCs w:val="20"/>
        </w:rPr>
        <w:t>)</w:t>
      </w:r>
      <w:r w:rsidR="00766DF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w I Liceum Ogólnokształcącym w Dzierżoniowie.</w:t>
      </w:r>
    </w:p>
    <w:p w:rsidR="006B39A3" w:rsidRPr="001D285B" w:rsidRDefault="006B39A3" w:rsidP="006B39A3">
      <w:pPr>
        <w:rPr>
          <w:rFonts w:ascii="Century Gothic" w:hAnsi="Century Gothic"/>
          <w:sz w:val="20"/>
          <w:szCs w:val="20"/>
        </w:rPr>
      </w:pPr>
      <w:r w:rsidRPr="001D285B">
        <w:rPr>
          <w:rFonts w:ascii="Century Gothic" w:hAnsi="Century Gothic"/>
          <w:sz w:val="20"/>
          <w:szCs w:val="20"/>
        </w:rPr>
        <w:t>Kod CPV</w:t>
      </w:r>
      <w:r>
        <w:rPr>
          <w:rFonts w:ascii="Century Gothic" w:hAnsi="Century Gothic"/>
          <w:sz w:val="20"/>
          <w:szCs w:val="20"/>
        </w:rPr>
        <w:t xml:space="preserve">: </w:t>
      </w:r>
      <w:r w:rsidRPr="00185B20">
        <w:rPr>
          <w:rFonts w:ascii="Century Gothic" w:hAnsi="Century Gothic"/>
          <w:sz w:val="20"/>
          <w:szCs w:val="20"/>
        </w:rPr>
        <w:t>45000000-7</w:t>
      </w:r>
      <w:r>
        <w:rPr>
          <w:rFonts w:ascii="Century Gothic" w:hAnsi="Century Gothic"/>
          <w:sz w:val="20"/>
          <w:szCs w:val="20"/>
        </w:rPr>
        <w:t>, 45400000-1, 45442100-8, 45431000-7, 45310000-3</w:t>
      </w:r>
    </w:p>
    <w:p w:rsidR="004C4293" w:rsidRDefault="006B39A3" w:rsidP="006B39A3">
      <w:pPr>
        <w:spacing w:line="240" w:lineRule="auto"/>
        <w:rPr>
          <w:rFonts w:ascii="Century Gothic" w:hAnsi="Century Gothic"/>
          <w:sz w:val="20"/>
          <w:szCs w:val="20"/>
        </w:rPr>
      </w:pPr>
      <w:r w:rsidRPr="006561C2">
        <w:rPr>
          <w:rFonts w:ascii="Century Gothic" w:hAnsi="Century Gothic"/>
          <w:sz w:val="20"/>
          <w:szCs w:val="20"/>
        </w:rPr>
        <w:t>3.1</w:t>
      </w:r>
      <w:r>
        <w:rPr>
          <w:rFonts w:ascii="Century Gothic" w:hAnsi="Century Gothic"/>
          <w:sz w:val="20"/>
          <w:szCs w:val="20"/>
        </w:rPr>
        <w:t>.</w:t>
      </w:r>
      <w:r w:rsidRPr="006561C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Szczegółowy opis przedmiotu zamówienia</w:t>
      </w:r>
      <w:r w:rsidR="00A50B17">
        <w:rPr>
          <w:rFonts w:ascii="Century Gothic" w:hAnsi="Century Gothic"/>
          <w:sz w:val="20"/>
          <w:szCs w:val="20"/>
        </w:rPr>
        <w:t xml:space="preserve"> zawiera załącznik nr 3 do zapytania ofertowego.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Demontaż wykładzin podłogowych PCV</w:t>
      </w:r>
      <w:r w:rsidRPr="002C1259">
        <w:rPr>
          <w:rFonts w:ascii="Century Gothic" w:hAnsi="Century Gothic"/>
          <w:sz w:val="20"/>
          <w:szCs w:val="20"/>
        </w:rPr>
        <w:tab/>
        <w:t>73.36 m2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Demontaż płyty paździerzowej z podłogi</w:t>
      </w:r>
      <w:r w:rsidRPr="002C1259">
        <w:rPr>
          <w:rFonts w:ascii="Century Gothic" w:hAnsi="Century Gothic"/>
          <w:sz w:val="20"/>
          <w:szCs w:val="20"/>
        </w:rPr>
        <w:tab/>
        <w:t>41.56 m2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Nadproże stalowe 3 INP 280 z zabezpieczeniem antykorozyjnym</w:t>
      </w:r>
      <w:r w:rsidRPr="002C1259">
        <w:rPr>
          <w:rFonts w:ascii="Century Gothic" w:hAnsi="Century Gothic"/>
          <w:sz w:val="20"/>
          <w:szCs w:val="20"/>
        </w:rPr>
        <w:tab/>
        <w:t>649.52 kg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Rozbiórka murów z cegły gr 51cm</w:t>
      </w:r>
      <w:r w:rsidRPr="002C1259">
        <w:rPr>
          <w:rFonts w:ascii="Century Gothic" w:hAnsi="Century Gothic"/>
          <w:sz w:val="20"/>
          <w:szCs w:val="20"/>
        </w:rPr>
        <w:tab/>
        <w:t>5.55 m3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Wyniesienie materiałów z rozbiórki</w:t>
      </w:r>
      <w:r w:rsidRPr="002C1259">
        <w:rPr>
          <w:rFonts w:ascii="Century Gothic" w:hAnsi="Century Gothic"/>
          <w:sz w:val="20"/>
          <w:szCs w:val="20"/>
        </w:rPr>
        <w:tab/>
        <w:t>5.55 m3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Demontaż stolarki drzwiowej</w:t>
      </w:r>
      <w:r w:rsidRPr="002C1259">
        <w:rPr>
          <w:rFonts w:ascii="Century Gothic" w:hAnsi="Century Gothic"/>
          <w:sz w:val="20"/>
          <w:szCs w:val="20"/>
        </w:rPr>
        <w:tab/>
        <w:t xml:space="preserve">2 szt. 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Montaż stolarki drzwiowej(drzwi płycinowe z ościeżnica) 90 x200</w:t>
      </w:r>
      <w:r w:rsidRPr="002C1259">
        <w:rPr>
          <w:rFonts w:ascii="Century Gothic" w:hAnsi="Century Gothic"/>
          <w:sz w:val="20"/>
          <w:szCs w:val="20"/>
        </w:rPr>
        <w:tab/>
        <w:t>1 szt.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Gruntowanie powierzchni pionowych preparatem typu CERESIT CT bądź równoważnym - 250.42 m2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Wklejenie siatki z włókien na popękane powierzchnie ścian</w:t>
      </w:r>
      <w:r w:rsidRPr="002C1259">
        <w:rPr>
          <w:rFonts w:ascii="Century Gothic" w:hAnsi="Century Gothic"/>
          <w:sz w:val="20"/>
          <w:szCs w:val="20"/>
        </w:rPr>
        <w:tab/>
        <w:t>57.52 m2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Wykucie bruzd dla przewodów wtynkowych</w:t>
      </w:r>
      <w:r w:rsidRPr="002C1259">
        <w:rPr>
          <w:rFonts w:ascii="Century Gothic" w:hAnsi="Century Gothic"/>
          <w:sz w:val="20"/>
          <w:szCs w:val="20"/>
        </w:rPr>
        <w:tab/>
        <w:t xml:space="preserve">185.0 </w:t>
      </w:r>
      <w:proofErr w:type="spellStart"/>
      <w:r w:rsidRPr="002C1259">
        <w:rPr>
          <w:rFonts w:ascii="Century Gothic" w:hAnsi="Century Gothic"/>
          <w:sz w:val="20"/>
          <w:szCs w:val="20"/>
        </w:rPr>
        <w:t>mb</w:t>
      </w:r>
      <w:proofErr w:type="spellEnd"/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Zaprawienie bruzd po montażu przewodów</w:t>
      </w:r>
      <w:r w:rsidRPr="002C1259">
        <w:rPr>
          <w:rFonts w:ascii="Century Gothic" w:hAnsi="Century Gothic"/>
          <w:sz w:val="20"/>
          <w:szCs w:val="20"/>
        </w:rPr>
        <w:tab/>
      </w:r>
      <w:r w:rsidRPr="002C1259">
        <w:rPr>
          <w:rFonts w:ascii="Century Gothic" w:hAnsi="Century Gothic"/>
          <w:sz w:val="20"/>
          <w:szCs w:val="20"/>
        </w:rPr>
        <w:tab/>
        <w:t xml:space="preserve">185.0 </w:t>
      </w:r>
      <w:proofErr w:type="spellStart"/>
      <w:r w:rsidRPr="002C1259">
        <w:rPr>
          <w:rFonts w:ascii="Century Gothic" w:hAnsi="Century Gothic"/>
          <w:sz w:val="20"/>
          <w:szCs w:val="20"/>
        </w:rPr>
        <w:t>mb</w:t>
      </w:r>
      <w:proofErr w:type="spellEnd"/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 xml:space="preserve">Montaż przewodów podtynkowych </w:t>
      </w:r>
      <w:proofErr w:type="spellStart"/>
      <w:r w:rsidRPr="002C1259">
        <w:rPr>
          <w:rFonts w:ascii="Century Gothic" w:hAnsi="Century Gothic"/>
          <w:sz w:val="20"/>
          <w:szCs w:val="20"/>
        </w:rPr>
        <w:t>DYt</w:t>
      </w:r>
      <w:proofErr w:type="spellEnd"/>
      <w:r w:rsidRPr="002C1259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2C1259">
        <w:rPr>
          <w:rFonts w:ascii="Century Gothic" w:hAnsi="Century Gothic"/>
          <w:sz w:val="20"/>
          <w:szCs w:val="20"/>
        </w:rPr>
        <w:t>YDYt</w:t>
      </w:r>
      <w:proofErr w:type="spellEnd"/>
      <w:r w:rsidRPr="002C1259">
        <w:rPr>
          <w:rFonts w:ascii="Century Gothic" w:hAnsi="Century Gothic"/>
          <w:sz w:val="20"/>
          <w:szCs w:val="20"/>
        </w:rPr>
        <w:t xml:space="preserve"> o przekroju 3x1.5mm,3x2.5mm</w:t>
      </w:r>
      <w:r w:rsidRPr="002C1259">
        <w:rPr>
          <w:rFonts w:ascii="Century Gothic" w:hAnsi="Century Gothic"/>
          <w:sz w:val="20"/>
          <w:szCs w:val="20"/>
        </w:rPr>
        <w:tab/>
        <w:t xml:space="preserve">220.0 </w:t>
      </w:r>
      <w:proofErr w:type="spellStart"/>
      <w:r w:rsidRPr="002C1259">
        <w:rPr>
          <w:rFonts w:ascii="Century Gothic" w:hAnsi="Century Gothic"/>
          <w:sz w:val="20"/>
          <w:szCs w:val="20"/>
        </w:rPr>
        <w:t>mb</w:t>
      </w:r>
      <w:proofErr w:type="spellEnd"/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 xml:space="preserve">Montaż punktów świetlnych oprawy 60x60 (lamy Led ) szt. 8 Lampy Led wpuszczane w obudowę z płyt g/k 4 szt. Lampy </w:t>
      </w:r>
      <w:proofErr w:type="spellStart"/>
      <w:r w:rsidRPr="002C1259">
        <w:rPr>
          <w:rFonts w:ascii="Century Gothic" w:hAnsi="Century Gothic"/>
          <w:sz w:val="20"/>
          <w:szCs w:val="20"/>
        </w:rPr>
        <w:t>led</w:t>
      </w:r>
      <w:proofErr w:type="spellEnd"/>
      <w:r w:rsidRPr="002C1259">
        <w:rPr>
          <w:rFonts w:ascii="Century Gothic" w:hAnsi="Century Gothic"/>
          <w:sz w:val="20"/>
          <w:szCs w:val="20"/>
        </w:rPr>
        <w:t xml:space="preserve"> natynkowe 2szt.</w:t>
      </w:r>
      <w:r w:rsidRPr="002C1259">
        <w:rPr>
          <w:rFonts w:ascii="Century Gothic" w:hAnsi="Century Gothic"/>
          <w:sz w:val="20"/>
          <w:szCs w:val="20"/>
        </w:rPr>
        <w:tab/>
        <w:t>14 szt.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Montaż rozdzielnic z zabezpieczeniami do przygotowanego podłoża ( typ gabaryty do uzgodnienia)</w:t>
      </w:r>
      <w:r w:rsidRPr="002C1259">
        <w:rPr>
          <w:rFonts w:ascii="Century Gothic" w:hAnsi="Century Gothic"/>
          <w:sz w:val="20"/>
          <w:szCs w:val="20"/>
        </w:rPr>
        <w:tab/>
        <w:t>3 szt.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Montaż gniazd podwójnych i wyłączników podtynkowych dwubiegunowych (kolor osprzętu do uzgodnienia)</w:t>
      </w:r>
      <w:r w:rsidRPr="002C1259">
        <w:rPr>
          <w:rFonts w:ascii="Century Gothic" w:hAnsi="Century Gothic"/>
          <w:sz w:val="20"/>
          <w:szCs w:val="20"/>
        </w:rPr>
        <w:tab/>
        <w:t xml:space="preserve">8 szt. 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Gładzie gipsowe dwuwarstwowe</w:t>
      </w:r>
      <w:r w:rsidRPr="002C1259">
        <w:rPr>
          <w:rFonts w:ascii="Century Gothic" w:hAnsi="Century Gothic"/>
          <w:sz w:val="20"/>
          <w:szCs w:val="20"/>
        </w:rPr>
        <w:tab/>
        <w:t>250.42 m2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lastRenderedPageBreak/>
        <w:t>Dwukrotne malowanie farba emulsyjna powierzchni ścian i sufitów</w:t>
      </w:r>
      <w:r w:rsidRPr="002C1259">
        <w:rPr>
          <w:rFonts w:ascii="Century Gothic" w:hAnsi="Century Gothic"/>
          <w:sz w:val="20"/>
          <w:szCs w:val="20"/>
        </w:rPr>
        <w:tab/>
        <w:t>250.42 m2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Sufit podwieszony z pyt gipsowych na stelażu metalowym</w:t>
      </w:r>
      <w:r w:rsidRPr="002C1259">
        <w:rPr>
          <w:rFonts w:ascii="Century Gothic" w:hAnsi="Century Gothic"/>
          <w:sz w:val="20"/>
          <w:szCs w:val="20"/>
        </w:rPr>
        <w:tab/>
        <w:t>12.5 m2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Posadzki z wykładzin obiektowych wraz z cokolikami gr.2,5-3.0 mm</w:t>
      </w:r>
      <w:r w:rsidRPr="002C1259">
        <w:rPr>
          <w:rFonts w:ascii="Century Gothic" w:hAnsi="Century Gothic"/>
          <w:sz w:val="20"/>
          <w:szCs w:val="20"/>
        </w:rPr>
        <w:tab/>
        <w:t>73.36 m2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Wywóz materiałów z rozbiórki wraz z utylizacją</w:t>
      </w:r>
      <w:r w:rsidRPr="002C1259">
        <w:rPr>
          <w:rFonts w:ascii="Century Gothic" w:hAnsi="Century Gothic"/>
          <w:sz w:val="20"/>
          <w:szCs w:val="20"/>
        </w:rPr>
        <w:tab/>
        <w:t>15.0 m3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Wykonanie pomiarów obwodów elektrycznych</w:t>
      </w:r>
      <w:r w:rsidRPr="002C1259">
        <w:rPr>
          <w:rFonts w:ascii="Century Gothic" w:hAnsi="Century Gothic"/>
          <w:sz w:val="20"/>
          <w:szCs w:val="20"/>
        </w:rPr>
        <w:tab/>
        <w:t>pomiar</w:t>
      </w:r>
      <w:r w:rsidRPr="002C1259">
        <w:rPr>
          <w:rFonts w:ascii="Century Gothic" w:hAnsi="Century Gothic"/>
          <w:sz w:val="20"/>
          <w:szCs w:val="20"/>
        </w:rPr>
        <w:tab/>
        <w:t xml:space="preserve"> 4.0</w:t>
      </w:r>
    </w:p>
    <w:p w:rsidR="00CA085A" w:rsidRPr="002C1259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>Roboty zabezpieczające konstrukcje budynku (stropy, ściany)</w:t>
      </w:r>
      <w:r w:rsidRPr="002C1259">
        <w:rPr>
          <w:rFonts w:ascii="Century Gothic" w:hAnsi="Century Gothic"/>
          <w:sz w:val="20"/>
          <w:szCs w:val="20"/>
        </w:rPr>
        <w:tab/>
        <w:t xml:space="preserve">1 </w:t>
      </w:r>
      <w:proofErr w:type="spellStart"/>
      <w:r w:rsidRPr="002C1259">
        <w:rPr>
          <w:rFonts w:ascii="Century Gothic" w:hAnsi="Century Gothic"/>
          <w:sz w:val="20"/>
          <w:szCs w:val="20"/>
        </w:rPr>
        <w:t>kpl</w:t>
      </w:r>
      <w:proofErr w:type="spellEnd"/>
      <w:r w:rsidRPr="002C1259">
        <w:rPr>
          <w:rFonts w:ascii="Century Gothic" w:hAnsi="Century Gothic"/>
          <w:sz w:val="20"/>
          <w:szCs w:val="20"/>
        </w:rPr>
        <w:t>.</w:t>
      </w:r>
    </w:p>
    <w:p w:rsidR="001653A1" w:rsidRPr="00CA085A" w:rsidRDefault="00CA085A" w:rsidP="00CA085A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2C1259">
        <w:rPr>
          <w:rFonts w:ascii="Century Gothic" w:hAnsi="Century Gothic"/>
          <w:sz w:val="20"/>
          <w:szCs w:val="20"/>
        </w:rPr>
        <w:t xml:space="preserve">Montaż umywalki 30x40 wraz z podejściem kanalizacyjnym, wodnym i podgrzewaczem przepływowym ciepłej wody </w:t>
      </w:r>
      <w:r w:rsidRPr="002C1259">
        <w:rPr>
          <w:rFonts w:ascii="Century Gothic" w:hAnsi="Century Gothic"/>
          <w:sz w:val="20"/>
          <w:szCs w:val="20"/>
        </w:rPr>
        <w:tab/>
        <w:t xml:space="preserve">1 </w:t>
      </w:r>
      <w:proofErr w:type="spellStart"/>
      <w:r w:rsidRPr="002C1259">
        <w:rPr>
          <w:rFonts w:ascii="Century Gothic" w:hAnsi="Century Gothic"/>
          <w:sz w:val="20"/>
          <w:szCs w:val="20"/>
        </w:rPr>
        <w:t>kpl</w:t>
      </w:r>
      <w:proofErr w:type="spellEnd"/>
    </w:p>
    <w:p w:rsidR="006B39A3" w:rsidRDefault="006B39A3" w:rsidP="006B39A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3.2. Adres realizacji: </w:t>
      </w:r>
      <w:r w:rsidR="004C4293">
        <w:rPr>
          <w:rFonts w:ascii="Century Gothic" w:hAnsi="Century Gothic"/>
          <w:sz w:val="20"/>
          <w:szCs w:val="20"/>
        </w:rPr>
        <w:t xml:space="preserve">I Liceum Ogólnokształcące w Dzierżoniowie, </w:t>
      </w:r>
      <w:r w:rsidR="00B73763" w:rsidRPr="00B73763">
        <w:rPr>
          <w:rFonts w:ascii="Century Gothic" w:hAnsi="Century Gothic"/>
          <w:sz w:val="20"/>
          <w:szCs w:val="20"/>
        </w:rPr>
        <w:t>ul. Piłsudskiego 10, 58-200 Dzierżoniów</w:t>
      </w:r>
    </w:p>
    <w:p w:rsidR="000D0676" w:rsidRDefault="000D0676" w:rsidP="000D06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3.3. </w:t>
      </w:r>
      <w:r w:rsidRPr="000D0676">
        <w:rPr>
          <w:rFonts w:ascii="Century Gothic" w:hAnsi="Century Gothic"/>
          <w:sz w:val="20"/>
          <w:szCs w:val="20"/>
        </w:rPr>
        <w:t>W przypadku zastosowania w opisie przedmiotu zamówienia znaków towarowych,</w:t>
      </w:r>
      <w:r>
        <w:rPr>
          <w:rFonts w:ascii="Century Gothic" w:hAnsi="Century Gothic"/>
          <w:sz w:val="20"/>
          <w:szCs w:val="20"/>
        </w:rPr>
        <w:t xml:space="preserve"> </w:t>
      </w:r>
      <w:r w:rsidRPr="000D0676">
        <w:rPr>
          <w:rFonts w:ascii="Century Gothic" w:hAnsi="Century Gothic"/>
          <w:sz w:val="20"/>
          <w:szCs w:val="20"/>
        </w:rPr>
        <w:t>patentów lub pochodzenia (nazw producentów.) Zamawiający zezwala na stosowanie</w:t>
      </w:r>
      <w:r>
        <w:rPr>
          <w:rFonts w:ascii="Century Gothic" w:hAnsi="Century Gothic"/>
          <w:sz w:val="20"/>
          <w:szCs w:val="20"/>
        </w:rPr>
        <w:t xml:space="preserve"> </w:t>
      </w:r>
      <w:r w:rsidRPr="000D0676">
        <w:rPr>
          <w:rFonts w:ascii="Century Gothic" w:hAnsi="Century Gothic"/>
          <w:sz w:val="20"/>
          <w:szCs w:val="20"/>
        </w:rPr>
        <w:t>technologii, materiałów czy urządzeń równoważnych, tj. takich, które spełniają</w:t>
      </w:r>
      <w:r>
        <w:rPr>
          <w:rFonts w:ascii="Century Gothic" w:hAnsi="Century Gothic"/>
          <w:sz w:val="20"/>
          <w:szCs w:val="20"/>
        </w:rPr>
        <w:t xml:space="preserve"> </w:t>
      </w:r>
      <w:r w:rsidRPr="000D0676">
        <w:rPr>
          <w:rFonts w:ascii="Century Gothic" w:hAnsi="Century Gothic"/>
          <w:sz w:val="20"/>
          <w:szCs w:val="20"/>
        </w:rPr>
        <w:t>wymagania techniczne, funkcjonalne oraz użytkowe określone przez Zamawiającego.</w:t>
      </w:r>
      <w:r>
        <w:rPr>
          <w:rFonts w:ascii="Century Gothic" w:hAnsi="Century Gothic"/>
          <w:sz w:val="20"/>
          <w:szCs w:val="20"/>
        </w:rPr>
        <w:t xml:space="preserve"> </w:t>
      </w:r>
      <w:r w:rsidRPr="000D0676">
        <w:rPr>
          <w:rFonts w:ascii="Century Gothic" w:hAnsi="Century Gothic"/>
          <w:sz w:val="20"/>
          <w:szCs w:val="20"/>
        </w:rPr>
        <w:t>Użycie nazw własnych lub znaków towarowych służyć ma jedynie sprecyzowaniu</w:t>
      </w:r>
      <w:r>
        <w:rPr>
          <w:rFonts w:ascii="Century Gothic" w:hAnsi="Century Gothic"/>
          <w:sz w:val="20"/>
          <w:szCs w:val="20"/>
        </w:rPr>
        <w:t xml:space="preserve"> </w:t>
      </w:r>
      <w:r w:rsidRPr="000D0676">
        <w:rPr>
          <w:rFonts w:ascii="Century Gothic" w:hAnsi="Century Gothic"/>
          <w:sz w:val="20"/>
          <w:szCs w:val="20"/>
        </w:rPr>
        <w:t>oczekiwań jakościowych i technologicznych Zamawiającego. Każdy z Oferentów może</w:t>
      </w:r>
      <w:r>
        <w:rPr>
          <w:rFonts w:ascii="Century Gothic" w:hAnsi="Century Gothic"/>
          <w:sz w:val="20"/>
          <w:szCs w:val="20"/>
        </w:rPr>
        <w:t xml:space="preserve"> </w:t>
      </w:r>
      <w:r w:rsidRPr="000D0676">
        <w:rPr>
          <w:rFonts w:ascii="Century Gothic" w:hAnsi="Century Gothic"/>
          <w:sz w:val="20"/>
          <w:szCs w:val="20"/>
        </w:rPr>
        <w:t>zastosować technologie równoważne i/lub równorzędne odpowiadające parametrom</w:t>
      </w:r>
      <w:r>
        <w:rPr>
          <w:rFonts w:ascii="Century Gothic" w:hAnsi="Century Gothic"/>
          <w:sz w:val="20"/>
          <w:szCs w:val="20"/>
        </w:rPr>
        <w:t>.</w:t>
      </w:r>
    </w:p>
    <w:p w:rsidR="00C21583" w:rsidRDefault="000D0676" w:rsidP="000D0676">
      <w:pPr>
        <w:spacing w:line="240" w:lineRule="auto"/>
        <w:jc w:val="both"/>
        <w:rPr>
          <w:rStyle w:val="FontStyle24"/>
          <w:rFonts w:ascii="Century Gothic" w:hAnsi="Century Gothic"/>
          <w:b w:val="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3.4. </w:t>
      </w:r>
      <w:r w:rsidRPr="00293AA4">
        <w:rPr>
          <w:rStyle w:val="FontStyle24"/>
          <w:rFonts w:ascii="Century Gothic" w:hAnsi="Century Gothic"/>
          <w:b w:val="0"/>
          <w:sz w:val="20"/>
          <w:szCs w:val="20"/>
        </w:rPr>
        <w:t xml:space="preserve">Wyroby i urządzenia użyte przez Wykonawcę do wykonania przedmiotu umowy muszą spełniać warunki dopuszczenia do obrotu i powszechnego stosowania w budownictwie, określonego w ustawie "Prawo budowlane" z dnia 07 lipca 1994r. z późniejszymi zmianami, wszelkich obowiązujących w Rozporządzeniach i innych aktach wykonawczych do ustawy "Prawo budowlane", innych obowiązujących w Polsce przepisów. </w:t>
      </w:r>
    </w:p>
    <w:p w:rsidR="000D0676" w:rsidRDefault="00243E28" w:rsidP="000D06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Style w:val="FontStyle24"/>
          <w:rFonts w:ascii="Century Gothic" w:hAnsi="Century Gothic"/>
          <w:b w:val="0"/>
          <w:sz w:val="20"/>
          <w:szCs w:val="20"/>
        </w:rPr>
        <w:t xml:space="preserve">3.5. </w:t>
      </w:r>
      <w:r w:rsidR="000D0676" w:rsidRPr="00293AA4">
        <w:rPr>
          <w:rStyle w:val="FontStyle24"/>
          <w:rFonts w:ascii="Century Gothic" w:hAnsi="Century Gothic"/>
          <w:b w:val="0"/>
          <w:sz w:val="20"/>
          <w:szCs w:val="20"/>
        </w:rPr>
        <w:t xml:space="preserve"> </w:t>
      </w:r>
      <w:r w:rsidRPr="00243E28">
        <w:rPr>
          <w:rStyle w:val="FontStyle24"/>
          <w:rFonts w:ascii="Century Gothic" w:hAnsi="Century Gothic"/>
          <w:b w:val="0"/>
          <w:sz w:val="20"/>
          <w:szCs w:val="20"/>
        </w:rPr>
        <w:t>Przy procesie inwestycyjnym planuje się wykorzystanie materiałów przyjaznych środowisku, Wykonawca zobowiązuje się do stosowania materiałów budowlanych posiadających certyfikaty ekologiczne. Preferowane są materiały o niskim śladzie węglowym, pochodzące z recyklingu lub odnawialnych źródeł. Wymagane jest ograniczenie stosowania materiałów szkodliwych dla środowiska, np. farb i lakierów o wysokiej zawartości LZO (lotnych związków organicznych). Wykonawca zobowiązuje się do minimalizacji odpadów budowlanych poprzez selektywną zbiórkę i recykling.</w:t>
      </w:r>
    </w:p>
    <w:p w:rsidR="006B39A3" w:rsidRPr="00322652" w:rsidRDefault="006B39A3" w:rsidP="006B39A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3.</w:t>
      </w:r>
      <w:r w:rsidR="00243E28">
        <w:rPr>
          <w:rFonts w:ascii="Century Gothic" w:hAnsi="Century Gothic"/>
          <w:sz w:val="20"/>
          <w:szCs w:val="20"/>
        </w:rPr>
        <w:t>6</w:t>
      </w:r>
      <w:r>
        <w:rPr>
          <w:rFonts w:ascii="Century Gothic" w:hAnsi="Century Gothic"/>
          <w:sz w:val="20"/>
          <w:szCs w:val="20"/>
        </w:rPr>
        <w:t xml:space="preserve">. </w:t>
      </w:r>
      <w:r w:rsidRPr="00322652">
        <w:rPr>
          <w:rFonts w:ascii="Century Gothic" w:hAnsi="Century Gothic"/>
          <w:sz w:val="20"/>
          <w:szCs w:val="20"/>
        </w:rPr>
        <w:t>W ramach realizacji przedmiotu zamówienia Wykonawca będzie zobowiązany do zapewnienia gwarancji</w:t>
      </w:r>
      <w:r>
        <w:rPr>
          <w:rFonts w:ascii="Century Gothic" w:hAnsi="Century Gothic"/>
          <w:sz w:val="20"/>
          <w:szCs w:val="20"/>
        </w:rPr>
        <w:t xml:space="preserve"> </w:t>
      </w:r>
      <w:r w:rsidRPr="00322652">
        <w:rPr>
          <w:rFonts w:ascii="Century Gothic" w:hAnsi="Century Gothic"/>
          <w:sz w:val="20"/>
          <w:szCs w:val="20"/>
        </w:rPr>
        <w:t>min. 36 miesięcy zgodnie ze złożoną ofertą.</w:t>
      </w:r>
    </w:p>
    <w:p w:rsidR="006B39A3" w:rsidRDefault="006B39A3" w:rsidP="006B39A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3.</w:t>
      </w:r>
      <w:r w:rsidR="00243E28">
        <w:rPr>
          <w:rFonts w:ascii="Century Gothic" w:hAnsi="Century Gothic"/>
          <w:sz w:val="20"/>
          <w:szCs w:val="20"/>
        </w:rPr>
        <w:t>7</w:t>
      </w:r>
      <w:r w:rsidRPr="00322652">
        <w:rPr>
          <w:rFonts w:ascii="Century Gothic" w:hAnsi="Century Gothic"/>
          <w:sz w:val="20"/>
          <w:szCs w:val="20"/>
        </w:rPr>
        <w:t xml:space="preserve">. </w:t>
      </w:r>
      <w:r w:rsidR="00FD30E1">
        <w:rPr>
          <w:rFonts w:ascii="Century Gothic" w:hAnsi="Century Gothic"/>
          <w:sz w:val="20"/>
          <w:szCs w:val="20"/>
        </w:rPr>
        <w:t>W</w:t>
      </w:r>
      <w:r>
        <w:rPr>
          <w:rFonts w:ascii="Century Gothic" w:hAnsi="Century Gothic"/>
          <w:sz w:val="20"/>
          <w:szCs w:val="20"/>
        </w:rPr>
        <w:t xml:space="preserve"> dnia</w:t>
      </w:r>
      <w:r w:rsidR="00FD30E1">
        <w:rPr>
          <w:rFonts w:ascii="Century Gothic" w:hAnsi="Century Gothic"/>
          <w:sz w:val="20"/>
          <w:szCs w:val="20"/>
        </w:rPr>
        <w:t>ch 29-30.05.2025 r. w godz. 8:00 – 11:00</w:t>
      </w:r>
      <w:r>
        <w:rPr>
          <w:rFonts w:ascii="Century Gothic" w:hAnsi="Century Gothic"/>
          <w:sz w:val="20"/>
          <w:szCs w:val="20"/>
        </w:rPr>
        <w:t xml:space="preserve"> istnieje możliwość wizji lokalnej na miejscu inwestycji. </w:t>
      </w:r>
      <w:r w:rsidR="00FD30E1">
        <w:rPr>
          <w:rFonts w:ascii="Century Gothic" w:hAnsi="Century Gothic"/>
          <w:sz w:val="20"/>
          <w:szCs w:val="20"/>
        </w:rPr>
        <w:t>Kontakt Anna Żabicka tel. 509 709</w:t>
      </w:r>
      <w:r w:rsidR="00C21583">
        <w:rPr>
          <w:rFonts w:ascii="Century Gothic" w:hAnsi="Century Gothic"/>
          <w:sz w:val="20"/>
          <w:szCs w:val="20"/>
        </w:rPr>
        <w:t> </w:t>
      </w:r>
      <w:r w:rsidR="00FD30E1">
        <w:rPr>
          <w:rFonts w:ascii="Century Gothic" w:hAnsi="Century Gothic"/>
          <w:sz w:val="20"/>
          <w:szCs w:val="20"/>
        </w:rPr>
        <w:t>460.</w:t>
      </w:r>
    </w:p>
    <w:p w:rsidR="00C21583" w:rsidRDefault="00C21583" w:rsidP="006B39A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:rsidR="006B39A3" w:rsidRPr="00A3129C" w:rsidRDefault="006B39A3" w:rsidP="006B39A3">
      <w:pPr>
        <w:pStyle w:val="Textbody"/>
        <w:spacing w:line="240" w:lineRule="auto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4. OGÓLNE WARUNKI REALIZACJI ZAMÓWIENIA</w:t>
      </w:r>
    </w:p>
    <w:p w:rsidR="006B39A3" w:rsidRPr="00A3129C" w:rsidRDefault="006B39A3" w:rsidP="006B39A3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4.1. Zamawiający nie dopuszcza składania ofert częściowych.</w:t>
      </w:r>
    </w:p>
    <w:p w:rsidR="006B39A3" w:rsidRPr="00A3129C" w:rsidRDefault="006B39A3" w:rsidP="006B39A3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4.2. Cen</w:t>
      </w:r>
      <w:r>
        <w:rPr>
          <w:rFonts w:ascii="Century Gothic" w:hAnsi="Century Gothic"/>
          <w:sz w:val="20"/>
          <w:szCs w:val="20"/>
        </w:rPr>
        <w:t>y</w:t>
      </w:r>
      <w:r w:rsidRPr="00A3129C">
        <w:rPr>
          <w:rFonts w:ascii="Century Gothic" w:hAnsi="Century Gothic"/>
          <w:sz w:val="20"/>
          <w:szCs w:val="20"/>
        </w:rPr>
        <w:t xml:space="preserve"> brutto podan</w:t>
      </w:r>
      <w:r>
        <w:rPr>
          <w:rFonts w:ascii="Century Gothic" w:hAnsi="Century Gothic"/>
          <w:sz w:val="20"/>
          <w:szCs w:val="20"/>
        </w:rPr>
        <w:t>e</w:t>
      </w:r>
      <w:r w:rsidRPr="00A3129C">
        <w:rPr>
          <w:rFonts w:ascii="Century Gothic" w:hAnsi="Century Gothic"/>
          <w:sz w:val="20"/>
          <w:szCs w:val="20"/>
        </w:rPr>
        <w:t xml:space="preserve"> w ofercie mus</w:t>
      </w:r>
      <w:r>
        <w:rPr>
          <w:rFonts w:ascii="Century Gothic" w:hAnsi="Century Gothic"/>
          <w:sz w:val="20"/>
          <w:szCs w:val="20"/>
        </w:rPr>
        <w:t>zą</w:t>
      </w:r>
      <w:r w:rsidRPr="00A3129C">
        <w:rPr>
          <w:rFonts w:ascii="Century Gothic" w:hAnsi="Century Gothic"/>
          <w:sz w:val="20"/>
          <w:szCs w:val="20"/>
        </w:rPr>
        <w:t xml:space="preserve"> być ostateczn</w:t>
      </w:r>
      <w:r>
        <w:rPr>
          <w:rFonts w:ascii="Century Gothic" w:hAnsi="Century Gothic"/>
          <w:sz w:val="20"/>
          <w:szCs w:val="20"/>
        </w:rPr>
        <w:t>e</w:t>
      </w:r>
      <w:r w:rsidRPr="00A3129C">
        <w:rPr>
          <w:rFonts w:ascii="Century Gothic" w:hAnsi="Century Gothic"/>
          <w:sz w:val="20"/>
          <w:szCs w:val="20"/>
        </w:rPr>
        <w:t>.</w:t>
      </w:r>
    </w:p>
    <w:p w:rsidR="006B39A3" w:rsidRDefault="006B39A3" w:rsidP="006B39A3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3</w:t>
      </w:r>
      <w:r w:rsidRPr="00A3129C"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sz w:val="20"/>
          <w:szCs w:val="20"/>
        </w:rPr>
        <w:t>Oferent</w:t>
      </w:r>
      <w:r w:rsidRPr="00A3129C">
        <w:rPr>
          <w:rFonts w:ascii="Century Gothic" w:hAnsi="Century Gothic"/>
          <w:sz w:val="20"/>
          <w:szCs w:val="20"/>
        </w:rPr>
        <w:t xml:space="preserve"> pozostaj</w:t>
      </w:r>
      <w:r>
        <w:rPr>
          <w:rFonts w:ascii="Century Gothic" w:hAnsi="Century Gothic"/>
          <w:sz w:val="20"/>
          <w:szCs w:val="20"/>
        </w:rPr>
        <w:t>e</w:t>
      </w:r>
      <w:r w:rsidRPr="00A3129C">
        <w:rPr>
          <w:rFonts w:ascii="Century Gothic" w:hAnsi="Century Gothic"/>
          <w:sz w:val="20"/>
          <w:szCs w:val="20"/>
        </w:rPr>
        <w:t xml:space="preserve"> związan</w:t>
      </w:r>
      <w:r>
        <w:rPr>
          <w:rFonts w:ascii="Century Gothic" w:hAnsi="Century Gothic"/>
          <w:sz w:val="20"/>
          <w:szCs w:val="20"/>
        </w:rPr>
        <w:t>y</w:t>
      </w:r>
      <w:r w:rsidRPr="00A3129C">
        <w:rPr>
          <w:rFonts w:ascii="Century Gothic" w:hAnsi="Century Gothic"/>
          <w:sz w:val="20"/>
          <w:szCs w:val="20"/>
        </w:rPr>
        <w:t xml:space="preserve"> ofertą przez okres </w:t>
      </w:r>
      <w:r>
        <w:rPr>
          <w:rFonts w:ascii="Century Gothic" w:hAnsi="Century Gothic"/>
          <w:sz w:val="20"/>
          <w:szCs w:val="20"/>
        </w:rPr>
        <w:t>14</w:t>
      </w:r>
      <w:r w:rsidRPr="00A3129C">
        <w:rPr>
          <w:rFonts w:ascii="Century Gothic" w:hAnsi="Century Gothic"/>
          <w:sz w:val="20"/>
          <w:szCs w:val="20"/>
        </w:rPr>
        <w:t xml:space="preserve"> dni od upływu terminu składania ofert.</w:t>
      </w:r>
    </w:p>
    <w:p w:rsidR="008F108B" w:rsidRDefault="008F108B" w:rsidP="008F108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4.3. Nie dopuszcza się powierzenia przez Wykonawcę całości usługi podwykonawcy.</w:t>
      </w:r>
    </w:p>
    <w:p w:rsidR="008F108B" w:rsidRPr="005234B3" w:rsidRDefault="008F108B" w:rsidP="008F108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4.4. W przypadku powierzenia części zamówienia podwykonawcy W</w:t>
      </w:r>
      <w:r w:rsidRPr="0051750D">
        <w:rPr>
          <w:rFonts w:ascii="Century Gothic" w:hAnsi="Century Gothic"/>
          <w:sz w:val="20"/>
          <w:szCs w:val="20"/>
        </w:rPr>
        <w:t>ykonawc</w:t>
      </w:r>
      <w:r>
        <w:rPr>
          <w:rFonts w:ascii="Century Gothic" w:hAnsi="Century Gothic"/>
          <w:sz w:val="20"/>
          <w:szCs w:val="20"/>
        </w:rPr>
        <w:t>a</w:t>
      </w:r>
      <w:r w:rsidRPr="0051750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z</w:t>
      </w:r>
      <w:r w:rsidRPr="0051750D">
        <w:rPr>
          <w:rFonts w:ascii="Century Gothic" w:hAnsi="Century Gothic"/>
          <w:sz w:val="20"/>
          <w:szCs w:val="20"/>
        </w:rPr>
        <w:t>obowi</w:t>
      </w:r>
      <w:r>
        <w:rPr>
          <w:rFonts w:ascii="Century Gothic" w:hAnsi="Century Gothic"/>
          <w:sz w:val="20"/>
          <w:szCs w:val="20"/>
        </w:rPr>
        <w:t xml:space="preserve">ązany jest do </w:t>
      </w:r>
      <w:r w:rsidRPr="0051750D">
        <w:rPr>
          <w:rFonts w:ascii="Century Gothic" w:hAnsi="Century Gothic"/>
          <w:sz w:val="20"/>
          <w:szCs w:val="20"/>
        </w:rPr>
        <w:t xml:space="preserve"> informowania </w:t>
      </w:r>
      <w:r>
        <w:rPr>
          <w:rFonts w:ascii="Century Gothic" w:hAnsi="Century Gothic"/>
          <w:sz w:val="20"/>
          <w:szCs w:val="20"/>
        </w:rPr>
        <w:t>Zamawiającego</w:t>
      </w:r>
      <w:r w:rsidRPr="0051750D">
        <w:rPr>
          <w:rFonts w:ascii="Century Gothic" w:hAnsi="Century Gothic"/>
          <w:sz w:val="20"/>
          <w:szCs w:val="20"/>
        </w:rPr>
        <w:t xml:space="preserve"> o realizacji zadań lub ich części siłami podwykonawcy w terminie </w:t>
      </w:r>
      <w:r w:rsidR="00B73763">
        <w:rPr>
          <w:rFonts w:ascii="Century Gothic" w:hAnsi="Century Gothic"/>
          <w:sz w:val="20"/>
          <w:szCs w:val="20"/>
        </w:rPr>
        <w:t>7</w:t>
      </w:r>
      <w:r w:rsidRPr="0051750D">
        <w:rPr>
          <w:rFonts w:ascii="Century Gothic" w:hAnsi="Century Gothic"/>
          <w:sz w:val="20"/>
          <w:szCs w:val="20"/>
        </w:rPr>
        <w:t xml:space="preserve"> dni od</w:t>
      </w:r>
      <w:r>
        <w:rPr>
          <w:rFonts w:ascii="Century Gothic" w:hAnsi="Century Gothic"/>
          <w:sz w:val="20"/>
          <w:szCs w:val="20"/>
        </w:rPr>
        <w:t xml:space="preserve"> </w:t>
      </w:r>
      <w:r w:rsidRPr="0051750D">
        <w:rPr>
          <w:rFonts w:ascii="Century Gothic" w:hAnsi="Century Gothic"/>
          <w:sz w:val="20"/>
          <w:szCs w:val="20"/>
        </w:rPr>
        <w:t>zawarcia umowy z podwykonawcą oraz do wskazania danych identyfikujących podwykonawcę.</w:t>
      </w:r>
    </w:p>
    <w:p w:rsidR="006B39A3" w:rsidRPr="005234B3" w:rsidRDefault="006B39A3" w:rsidP="006B39A3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4.</w:t>
      </w:r>
      <w:r w:rsidR="008F108B">
        <w:rPr>
          <w:rFonts w:ascii="Century Gothic" w:hAnsi="Century Gothic"/>
          <w:sz w:val="20"/>
          <w:szCs w:val="20"/>
        </w:rPr>
        <w:t>5</w:t>
      </w:r>
      <w:r w:rsidRPr="005234B3">
        <w:rPr>
          <w:rFonts w:ascii="Century Gothic" w:hAnsi="Century Gothic"/>
          <w:sz w:val="20"/>
          <w:szCs w:val="20"/>
        </w:rPr>
        <w:t xml:space="preserve">. Wynagrodzenie dla </w:t>
      </w:r>
      <w:r>
        <w:rPr>
          <w:rFonts w:ascii="Century Gothic" w:hAnsi="Century Gothic"/>
          <w:sz w:val="20"/>
          <w:szCs w:val="20"/>
        </w:rPr>
        <w:t>Oferenta</w:t>
      </w:r>
      <w:r w:rsidRPr="005234B3">
        <w:rPr>
          <w:rFonts w:ascii="Century Gothic" w:hAnsi="Century Gothic"/>
          <w:sz w:val="20"/>
          <w:szCs w:val="20"/>
        </w:rPr>
        <w:t xml:space="preserve"> będzie wypłacone przelewem na rachunek bankowy wskazany przez Wykonawcę w terminie </w:t>
      </w:r>
      <w:r>
        <w:rPr>
          <w:rFonts w:ascii="Century Gothic" w:hAnsi="Century Gothic"/>
          <w:sz w:val="20"/>
          <w:szCs w:val="20"/>
        </w:rPr>
        <w:t>30</w:t>
      </w:r>
      <w:r w:rsidRPr="005234B3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faktury. Podstawą wystawienia faktury jest przyjęcie przez Zamawiającego protokołu odbioru</w:t>
      </w:r>
      <w:r w:rsidR="00FD30E1">
        <w:rPr>
          <w:rFonts w:ascii="Century Gothic" w:hAnsi="Century Gothic"/>
          <w:sz w:val="20"/>
          <w:szCs w:val="20"/>
        </w:rPr>
        <w:t xml:space="preserve"> oraz przekazanie dokumentacji powykonawczej</w:t>
      </w:r>
      <w:r w:rsidRPr="005234B3">
        <w:rPr>
          <w:rFonts w:ascii="Century Gothic" w:hAnsi="Century Gothic"/>
          <w:sz w:val="20"/>
          <w:szCs w:val="20"/>
        </w:rPr>
        <w:t>.</w:t>
      </w:r>
    </w:p>
    <w:p w:rsidR="006B39A3" w:rsidRPr="005234B3" w:rsidRDefault="006B39A3" w:rsidP="006B39A3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5234B3">
        <w:rPr>
          <w:rFonts w:ascii="Century Gothic" w:hAnsi="Century Gothic"/>
          <w:b/>
          <w:sz w:val="20"/>
          <w:szCs w:val="20"/>
        </w:rPr>
        <w:lastRenderedPageBreak/>
        <w:t>5. TERMIN WYKONANIA ZAMÓWIENIA:</w:t>
      </w:r>
    </w:p>
    <w:p w:rsidR="006B39A3" w:rsidRPr="005234B3" w:rsidRDefault="006B39A3" w:rsidP="006B39A3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Termin wykonania przedmiotu zamówienia</w:t>
      </w:r>
      <w:r>
        <w:rPr>
          <w:rFonts w:ascii="Century Gothic" w:hAnsi="Century Gothic"/>
          <w:sz w:val="20"/>
          <w:szCs w:val="20"/>
        </w:rPr>
        <w:t xml:space="preserve">: </w:t>
      </w:r>
      <w:r w:rsidR="008F108B">
        <w:rPr>
          <w:rFonts w:ascii="Century Gothic" w:hAnsi="Century Gothic"/>
          <w:sz w:val="20"/>
          <w:szCs w:val="20"/>
        </w:rPr>
        <w:t>do 22.0</w:t>
      </w:r>
      <w:r w:rsidR="00FD30E1">
        <w:rPr>
          <w:rFonts w:ascii="Century Gothic" w:hAnsi="Century Gothic"/>
          <w:sz w:val="20"/>
          <w:szCs w:val="20"/>
        </w:rPr>
        <w:t>8</w:t>
      </w:r>
      <w:r w:rsidR="008F108B">
        <w:rPr>
          <w:rFonts w:ascii="Century Gothic" w:hAnsi="Century Gothic"/>
          <w:sz w:val="20"/>
          <w:szCs w:val="20"/>
        </w:rPr>
        <w:t>.2025 r.</w:t>
      </w:r>
    </w:p>
    <w:p w:rsidR="006B39A3" w:rsidRPr="00A704A2" w:rsidRDefault="006B39A3" w:rsidP="006B39A3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t>6. WARUNKI UDZIAŁU W POSTĘPOWANIU:</w:t>
      </w:r>
    </w:p>
    <w:p w:rsidR="006B39A3" w:rsidRPr="00A704A2" w:rsidRDefault="006B39A3" w:rsidP="006B39A3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6B39A3" w:rsidRPr="00CF10DA" w:rsidRDefault="006B39A3" w:rsidP="006B39A3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bookmarkStart w:id="1" w:name="_Hlk534618548"/>
      <w:r>
        <w:rPr>
          <w:rFonts w:ascii="Century Gothic" w:hAnsi="Century Gothic"/>
          <w:sz w:val="20"/>
          <w:szCs w:val="20"/>
        </w:rPr>
        <w:t>a.  p</w:t>
      </w:r>
      <w:r w:rsidRPr="00CF10DA">
        <w:rPr>
          <w:rFonts w:ascii="Century Gothic" w:hAnsi="Century Gothic"/>
          <w:sz w:val="20"/>
          <w:szCs w:val="20"/>
        </w:rPr>
        <w:t>osiadający uprawnienia do prowadzenia działalności</w:t>
      </w:r>
      <w:r>
        <w:rPr>
          <w:rFonts w:ascii="Century Gothic" w:hAnsi="Century Gothic"/>
          <w:sz w:val="20"/>
          <w:szCs w:val="20"/>
        </w:rPr>
        <w:t xml:space="preserve">, </w:t>
      </w:r>
    </w:p>
    <w:p w:rsidR="006B39A3" w:rsidRDefault="006B39A3" w:rsidP="006B39A3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b. znajdują się w sytuacji ekonomicznej i finansowej zapewniającej prawidłową realizację zamówienia,</w:t>
      </w:r>
    </w:p>
    <w:bookmarkEnd w:id="1"/>
    <w:p w:rsidR="006B39A3" w:rsidRDefault="006B39A3" w:rsidP="006B39A3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c. </w:t>
      </w:r>
      <w:r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środowisku,</w:t>
      </w:r>
    </w:p>
    <w:p w:rsidR="006B39A3" w:rsidRDefault="006B39A3" w:rsidP="006B39A3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d. nie są powiązani kapitałowo i osobowo z Zamawiającym,</w:t>
      </w:r>
    </w:p>
    <w:p w:rsidR="006B39A3" w:rsidRDefault="006B39A3" w:rsidP="006B39A3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</w:t>
      </w:r>
      <w:r w:rsidRPr="005E6297">
        <w:rPr>
          <w:rFonts w:ascii="Century Gothic" w:hAnsi="Century Gothic"/>
          <w:sz w:val="20"/>
          <w:szCs w:val="20"/>
        </w:rPr>
        <w:t xml:space="preserve">. </w:t>
      </w:r>
      <w:r w:rsidRPr="00B53978">
        <w:rPr>
          <w:rFonts w:ascii="Century Gothic" w:hAnsi="Century Gothic"/>
          <w:sz w:val="20"/>
          <w:szCs w:val="20"/>
        </w:rPr>
        <w:t>nie</w:t>
      </w:r>
      <w:r>
        <w:rPr>
          <w:rFonts w:ascii="Century Gothic" w:hAnsi="Century Gothic"/>
          <w:sz w:val="20"/>
          <w:szCs w:val="20"/>
        </w:rPr>
        <w:t xml:space="preserve"> podlegają</w:t>
      </w:r>
      <w:r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  <w:bookmarkStart w:id="2" w:name="_Hlk158286277"/>
    </w:p>
    <w:bookmarkEnd w:id="2"/>
    <w:p w:rsidR="006B39A3" w:rsidRPr="005B0736" w:rsidRDefault="006B39A3" w:rsidP="006B39A3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:rsidR="006B39A3" w:rsidRPr="00A704A2" w:rsidRDefault="006B39A3" w:rsidP="006B39A3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t>7. OPIS SPOSOBU PRZYGOTOWANIA OFERTY:</w:t>
      </w:r>
    </w:p>
    <w:p w:rsidR="006B39A3" w:rsidRPr="0022780A" w:rsidRDefault="006B39A3" w:rsidP="006B39A3">
      <w:pPr>
        <w:pStyle w:val="Textbody"/>
        <w:jc w:val="both"/>
      </w:pPr>
      <w:r w:rsidRPr="0022780A"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E47900">
        <w:rPr>
          <w:rFonts w:ascii="Century Gothic" w:hAnsi="Century Gothic"/>
          <w:b/>
          <w:sz w:val="20"/>
          <w:szCs w:val="20"/>
        </w:rPr>
        <w:t xml:space="preserve">do </w:t>
      </w:r>
      <w:r w:rsidR="004C4293">
        <w:rPr>
          <w:rFonts w:ascii="Century Gothic" w:hAnsi="Century Gothic"/>
          <w:b/>
          <w:sz w:val="20"/>
          <w:szCs w:val="20"/>
        </w:rPr>
        <w:t>09.06</w:t>
      </w:r>
      <w:r w:rsidRPr="00E47900">
        <w:rPr>
          <w:rFonts w:ascii="Century Gothic" w:hAnsi="Century Gothic"/>
          <w:b/>
          <w:sz w:val="20"/>
          <w:szCs w:val="20"/>
        </w:rPr>
        <w:t>.202</w:t>
      </w:r>
      <w:r w:rsidR="004C4293">
        <w:rPr>
          <w:rFonts w:ascii="Century Gothic" w:hAnsi="Century Gothic"/>
          <w:b/>
          <w:sz w:val="20"/>
          <w:szCs w:val="20"/>
        </w:rPr>
        <w:t>5</w:t>
      </w:r>
      <w:r>
        <w:rPr>
          <w:rFonts w:ascii="Century Gothic" w:hAnsi="Century Gothic"/>
          <w:sz w:val="20"/>
          <w:szCs w:val="20"/>
        </w:rPr>
        <w:t xml:space="preserve"> </w:t>
      </w:r>
      <w:r w:rsidRPr="0022780A">
        <w:rPr>
          <w:rFonts w:ascii="Century Gothic" w:hAnsi="Century Gothic"/>
          <w:b/>
          <w:bCs/>
          <w:sz w:val="20"/>
          <w:szCs w:val="20"/>
        </w:rPr>
        <w:t>r.</w:t>
      </w:r>
      <w:r w:rsidRPr="0022780A">
        <w:rPr>
          <w:rFonts w:ascii="Century Gothic" w:hAnsi="Century Gothic"/>
          <w:b/>
          <w:sz w:val="20"/>
          <w:szCs w:val="20"/>
        </w:rPr>
        <w:t xml:space="preserve"> godz. 10:00</w:t>
      </w:r>
    </w:p>
    <w:p w:rsidR="006B39A3" w:rsidRPr="005F5AA9" w:rsidRDefault="006B39A3" w:rsidP="006B39A3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>7.2.</w:t>
      </w:r>
      <w:r>
        <w:rPr>
          <w:rFonts w:ascii="Century Gothic" w:hAnsi="Century Gothic"/>
          <w:sz w:val="20"/>
          <w:szCs w:val="20"/>
        </w:rPr>
        <w:t xml:space="preserve"> Jedyną formą złożenia Oferty jest złożenie</w:t>
      </w:r>
      <w:r w:rsidRPr="00A704A2">
        <w:rPr>
          <w:rFonts w:ascii="Century Gothic" w:hAnsi="Century Gothic"/>
          <w:sz w:val="20"/>
          <w:szCs w:val="20"/>
        </w:rPr>
        <w:t xml:space="preserve"> </w:t>
      </w:r>
      <w:r w:rsidRPr="002C4125">
        <w:rPr>
          <w:rFonts w:ascii="Century Gothic" w:hAnsi="Century Gothic"/>
          <w:sz w:val="20"/>
          <w:szCs w:val="20"/>
        </w:rPr>
        <w:t>za pośrednictwem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067717">
        <w:rPr>
          <w:rFonts w:ascii="Century Gothic" w:hAnsi="Century Gothic"/>
          <w:bCs/>
          <w:sz w:val="20"/>
          <w:szCs w:val="20"/>
        </w:rPr>
        <w:t xml:space="preserve">bazy konkurencyjności </w:t>
      </w:r>
      <w:bookmarkStart w:id="3" w:name="_Hlk54013361"/>
      <w:r w:rsidRPr="00E72098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3"/>
      <w:r>
        <w:rPr>
          <w:rFonts w:ascii="Century Gothic" w:hAnsi="Century Gothic"/>
          <w:bCs/>
          <w:sz w:val="20"/>
          <w:szCs w:val="20"/>
        </w:rPr>
        <w:t>.</w:t>
      </w:r>
      <w:r w:rsidRPr="00E823DF">
        <w:rPr>
          <w:rFonts w:ascii="Century Gothic" w:hAnsi="Century Gothic"/>
          <w:color w:val="000000"/>
          <w:sz w:val="20"/>
          <w:szCs w:val="20"/>
        </w:rPr>
        <w:br/>
        <w:t>7</w:t>
      </w:r>
      <w:r w:rsidRPr="00E823DF">
        <w:rPr>
          <w:rFonts w:ascii="Century Gothic" w:hAnsi="Century Gothic"/>
          <w:sz w:val="20"/>
          <w:szCs w:val="20"/>
        </w:rPr>
        <w:t>.3. Oferta musi być sporządzona w języku polskim, wypełniona czytelnie, wg wzoru stanowiącego Załącznik nr 1 do Oferty.</w:t>
      </w:r>
    </w:p>
    <w:p w:rsidR="006B39A3" w:rsidRPr="00041A24" w:rsidRDefault="006B39A3" w:rsidP="006B39A3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6B39A3" w:rsidRPr="00041A24" w:rsidRDefault="006B39A3" w:rsidP="006B39A3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 xml:space="preserve">7.5.  Oferta złożona po terminie lub na inny </w:t>
      </w:r>
      <w:r>
        <w:rPr>
          <w:rFonts w:ascii="Century Gothic" w:hAnsi="Century Gothic"/>
          <w:sz w:val="20"/>
          <w:szCs w:val="20"/>
        </w:rPr>
        <w:t>sposób</w:t>
      </w:r>
      <w:r w:rsidRPr="00041A24">
        <w:rPr>
          <w:rFonts w:ascii="Century Gothic" w:hAnsi="Century Gothic"/>
          <w:sz w:val="20"/>
          <w:szCs w:val="20"/>
        </w:rPr>
        <w:t xml:space="preserve"> niż wskazany w punkcie 7.2 uważana jest za nieważną.</w:t>
      </w:r>
    </w:p>
    <w:p w:rsidR="006B39A3" w:rsidRPr="00041A24" w:rsidRDefault="004C4293" w:rsidP="006B39A3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7.6.  Oferta musi być kompletna. Zamawiający dopuszcza możliwość jednokrotnego wezwania Oferenta drogą mailową lub telefoniczną do złożenia wyjaśnień lub/i uzupełnienia dokumentacji, przy czym treść merytoryczna oferty – w tym cena – nie może ulec zmianie. Wezwanie do złożenia wyjaśnień lub/i uzupełnienia dokumentacji dotyczy Oferenta, który złożył najkorzystniejszą ofertę</w:t>
      </w:r>
      <w:r w:rsidRPr="00041A24">
        <w:rPr>
          <w:rFonts w:ascii="Century Gothic" w:hAnsi="Century Gothic"/>
          <w:sz w:val="20"/>
          <w:szCs w:val="20"/>
        </w:rPr>
        <w:t>.</w:t>
      </w:r>
    </w:p>
    <w:p w:rsidR="006B39A3" w:rsidRDefault="006B39A3" w:rsidP="006B39A3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7.7.  Zamawiający nie dopuszcza składania ofert częściowych.</w:t>
      </w:r>
    </w:p>
    <w:p w:rsidR="006B39A3" w:rsidRPr="00B83E85" w:rsidRDefault="006B39A3" w:rsidP="006B39A3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:rsidR="006B39A3" w:rsidRPr="00041A24" w:rsidRDefault="006B39A3" w:rsidP="006B39A3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7.9. 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6B39A3" w:rsidRPr="00041A24" w:rsidRDefault="006B39A3" w:rsidP="006B39A3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</w:t>
      </w:r>
      <w:r>
        <w:rPr>
          <w:rFonts w:ascii="Century Gothic" w:hAnsi="Century Gothic"/>
          <w:sz w:val="20"/>
          <w:szCs w:val="20"/>
        </w:rPr>
        <w:t>10</w:t>
      </w:r>
      <w:r w:rsidRPr="00041A24">
        <w:rPr>
          <w:rFonts w:ascii="Century Gothic" w:hAnsi="Century Gothic"/>
          <w:sz w:val="20"/>
          <w:szCs w:val="20"/>
        </w:rPr>
        <w:t>. Oferta powinna zawierać wszystkie wymagane dokumenty, oświadczenia i załączniki, składające się na ważną ofertę:</w:t>
      </w:r>
    </w:p>
    <w:p w:rsidR="006B39A3" w:rsidRPr="005109B9" w:rsidRDefault="006B39A3" w:rsidP="006B39A3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 xml:space="preserve">- Wypełniony Formularz Oferty i podpisany przez  </w:t>
      </w:r>
      <w:r>
        <w:rPr>
          <w:rFonts w:ascii="Century Gothic" w:hAnsi="Century Gothic"/>
          <w:sz w:val="20"/>
          <w:szCs w:val="20"/>
        </w:rPr>
        <w:t>osoby uprawnione Oferenta</w:t>
      </w:r>
      <w:r w:rsidRPr="00041A24">
        <w:rPr>
          <w:rFonts w:ascii="Century Gothic" w:hAnsi="Century Gothic"/>
          <w:sz w:val="20"/>
          <w:szCs w:val="20"/>
        </w:rPr>
        <w:t xml:space="preserve"> </w:t>
      </w:r>
      <w:r w:rsidRPr="00041A24">
        <w:rPr>
          <w:rFonts w:ascii="Century Gothic" w:hAnsi="Century Gothic"/>
          <w:b/>
          <w:sz w:val="20"/>
          <w:szCs w:val="20"/>
        </w:rPr>
        <w:t>Załącznik nr 1</w:t>
      </w:r>
      <w:r>
        <w:rPr>
          <w:rFonts w:ascii="Century Gothic" w:hAnsi="Century Gothic"/>
          <w:b/>
          <w:sz w:val="20"/>
          <w:szCs w:val="20"/>
        </w:rPr>
        <w:t xml:space="preserve">, </w:t>
      </w:r>
      <w:r w:rsidRPr="004F15BE">
        <w:rPr>
          <w:rFonts w:ascii="Century Gothic" w:hAnsi="Century Gothic"/>
          <w:sz w:val="20"/>
          <w:szCs w:val="20"/>
        </w:rPr>
        <w:t>w przypadku pełnomocnictwa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4F15BE">
        <w:rPr>
          <w:rFonts w:ascii="Century Gothic" w:hAnsi="Century Gothic"/>
          <w:sz w:val="20"/>
          <w:szCs w:val="20"/>
        </w:rPr>
        <w:t>– prosimy o przesłanie pełnomocnictwa</w:t>
      </w:r>
      <w:r>
        <w:rPr>
          <w:rFonts w:ascii="Century Gothic" w:hAnsi="Century Gothic"/>
          <w:sz w:val="20"/>
          <w:szCs w:val="20"/>
        </w:rPr>
        <w:t>.</w:t>
      </w:r>
    </w:p>
    <w:p w:rsidR="00EE56B8" w:rsidRDefault="006B39A3" w:rsidP="00EE56B8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t xml:space="preserve">- </w:t>
      </w:r>
      <w:r w:rsidR="00EE56B8">
        <w:rPr>
          <w:rFonts w:ascii="Century Gothic" w:hAnsi="Century Gothic"/>
          <w:sz w:val="20"/>
          <w:szCs w:val="20"/>
        </w:rPr>
        <w:t xml:space="preserve">Oświadczenie o spełnieniu warunków udziału w postępowaniu, Oświadczenie o braku powiązań osobowych lub kapitałowych z Zamawiającym, Oświadczenie, że nie zostali prawomocnie skazani za wykroczenie przeciwko prawom pracownika lub wykroczenie przeciwko środowisku, </w:t>
      </w:r>
      <w:r w:rsidR="00EE56B8" w:rsidRPr="005E6297">
        <w:rPr>
          <w:rFonts w:ascii="Century Gothic" w:hAnsi="Century Gothic"/>
          <w:sz w:val="20"/>
          <w:szCs w:val="20"/>
        </w:rPr>
        <w:t xml:space="preserve">Oświadczenie </w:t>
      </w:r>
      <w:bookmarkStart w:id="4" w:name="_Hlk140669319"/>
      <w:r w:rsidR="00EE56B8" w:rsidRPr="005E6297">
        <w:rPr>
          <w:rFonts w:ascii="Century Gothic" w:hAnsi="Century Gothic"/>
          <w:sz w:val="20"/>
          <w:szCs w:val="20"/>
        </w:rPr>
        <w:lastRenderedPageBreak/>
        <w:t>o</w:t>
      </w:r>
      <w:bookmarkStart w:id="5" w:name="_Hlk140738073"/>
      <w:r w:rsidR="00EE56B8">
        <w:rPr>
          <w:rFonts w:ascii="Century Gothic" w:hAnsi="Century Gothic"/>
          <w:sz w:val="20"/>
          <w:szCs w:val="20"/>
        </w:rPr>
        <w:t> </w:t>
      </w:r>
      <w:r w:rsidR="00EE56B8"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 w:rsidR="00EE56B8">
        <w:rPr>
          <w:rFonts w:ascii="Century Gothic" w:hAnsi="Century Gothic"/>
          <w:sz w:val="20"/>
          <w:szCs w:val="20"/>
        </w:rPr>
        <w:t> </w:t>
      </w:r>
      <w:r w:rsidR="00EE56B8" w:rsidRPr="005E6297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</w:t>
      </w:r>
      <w:r w:rsidR="00EE56B8">
        <w:rPr>
          <w:rFonts w:ascii="Century Gothic" w:hAnsi="Century Gothic"/>
          <w:sz w:val="20"/>
          <w:szCs w:val="20"/>
        </w:rPr>
        <w:t xml:space="preserve"> </w:t>
      </w:r>
      <w:bookmarkEnd w:id="4"/>
      <w:bookmarkEnd w:id="5"/>
      <w:r w:rsidR="00EE56B8"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 w:rsidR="00EE56B8">
        <w:rPr>
          <w:rFonts w:ascii="Century Gothic" w:hAnsi="Century Gothic"/>
          <w:b/>
          <w:sz w:val="20"/>
          <w:szCs w:val="20"/>
        </w:rPr>
        <w:t>2</w:t>
      </w:r>
    </w:p>
    <w:p w:rsidR="00CA085A" w:rsidRDefault="00CA085A" w:rsidP="006B39A3">
      <w:pPr>
        <w:pStyle w:val="Textbody"/>
        <w:ind w:left="426" w:hanging="426"/>
        <w:jc w:val="both"/>
        <w:rPr>
          <w:rFonts w:ascii="Century Gothic" w:hAnsi="Century Gothic"/>
          <w:b/>
          <w:sz w:val="20"/>
          <w:szCs w:val="20"/>
        </w:rPr>
      </w:pPr>
      <w:bookmarkStart w:id="6" w:name="_GoBack"/>
      <w:bookmarkEnd w:id="6"/>
    </w:p>
    <w:p w:rsidR="006B39A3" w:rsidRPr="00BC7119" w:rsidRDefault="006B39A3" w:rsidP="006B39A3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b/>
          <w:sz w:val="20"/>
          <w:szCs w:val="20"/>
        </w:rPr>
        <w:t>8. KRYTERIA OCENY OFERTY:</w:t>
      </w:r>
    </w:p>
    <w:p w:rsidR="006B39A3" w:rsidRPr="00BC7119" w:rsidRDefault="006B39A3" w:rsidP="006B39A3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6B39A3" w:rsidRPr="00BC7119" w:rsidRDefault="006B39A3" w:rsidP="006B39A3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t xml:space="preserve">Kryterium: </w:t>
      </w:r>
      <w:r w:rsidRPr="00BC7119">
        <w:rPr>
          <w:rFonts w:ascii="Century Gothic" w:hAnsi="Century Gothic"/>
          <w:b/>
          <w:sz w:val="20"/>
          <w:szCs w:val="20"/>
        </w:rPr>
        <w:t>Cena</w:t>
      </w:r>
      <w:r w:rsidRPr="00BC7119">
        <w:rPr>
          <w:rFonts w:ascii="Century Gothic" w:hAnsi="Century Gothic"/>
          <w:sz w:val="20"/>
          <w:szCs w:val="20"/>
        </w:rPr>
        <w:t xml:space="preserve"> (Wartość) oferty</w:t>
      </w:r>
      <w:r w:rsidRPr="00BC7119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BC7119">
        <w:rPr>
          <w:rFonts w:ascii="Century Gothic" w:hAnsi="Century Gothic"/>
          <w:sz w:val="20"/>
          <w:szCs w:val="20"/>
        </w:rPr>
        <w:t xml:space="preserve">brutto – </w:t>
      </w:r>
      <w:r w:rsidRPr="00BC7119">
        <w:rPr>
          <w:rFonts w:ascii="Century Gothic" w:hAnsi="Century Gothic"/>
          <w:b/>
          <w:sz w:val="20"/>
          <w:szCs w:val="20"/>
        </w:rPr>
        <w:t xml:space="preserve">Waga </w:t>
      </w:r>
      <w:r>
        <w:rPr>
          <w:rFonts w:ascii="Century Gothic" w:hAnsi="Century Gothic"/>
          <w:b/>
          <w:sz w:val="20"/>
          <w:szCs w:val="20"/>
        </w:rPr>
        <w:t>10</w:t>
      </w:r>
      <w:r w:rsidRPr="00BC7119">
        <w:rPr>
          <w:rFonts w:ascii="Century Gothic" w:hAnsi="Century Gothic"/>
          <w:b/>
          <w:sz w:val="20"/>
          <w:szCs w:val="20"/>
        </w:rPr>
        <w:t>0 pkt.</w:t>
      </w:r>
    </w:p>
    <w:p w:rsidR="006B39A3" w:rsidRPr="0092013B" w:rsidRDefault="006B39A3" w:rsidP="006B39A3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8.2. Zastosowane pojęcia i wzory do obliczenia punktowego:</w:t>
      </w:r>
    </w:p>
    <w:p w:rsidR="006B39A3" w:rsidRDefault="006B39A3" w:rsidP="006B39A3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·         </w:t>
      </w:r>
      <w:r w:rsidRPr="0092013B">
        <w:rPr>
          <w:rFonts w:ascii="Century Gothic" w:hAnsi="Century Gothic"/>
          <w:b/>
          <w:sz w:val="20"/>
          <w:szCs w:val="20"/>
        </w:rPr>
        <w:t>LPC</w:t>
      </w:r>
      <w:r w:rsidRPr="0092013B">
        <w:rPr>
          <w:rFonts w:ascii="Century Gothic" w:hAnsi="Century Gothic"/>
          <w:sz w:val="20"/>
          <w:szCs w:val="20"/>
        </w:rPr>
        <w:t xml:space="preserve"> – liczba punktów uzyskana w kryterium Cena;</w:t>
      </w:r>
    </w:p>
    <w:p w:rsidR="006B39A3" w:rsidRDefault="006B39A3" w:rsidP="006B39A3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 oferty najniższej </w:t>
      </w:r>
      <w:r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6B39A3" w:rsidRDefault="006B39A3" w:rsidP="006B39A3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 oferty badanej</w:t>
      </w:r>
      <w:r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6B39A3" w:rsidRPr="00252DE3" w:rsidRDefault="006B39A3" w:rsidP="006B39A3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LPC = ( C oferty najniższej/ C oferty badanej) X 100 pkt.</w:t>
      </w:r>
    </w:p>
    <w:p w:rsidR="006B39A3" w:rsidRPr="0092013B" w:rsidRDefault="006B39A3" w:rsidP="006B39A3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6B39A3" w:rsidRPr="0092013B" w:rsidRDefault="006B39A3" w:rsidP="006B39A3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9. INFORMACJE DOTYCZĄCE WALUT OBCYCH:</w:t>
      </w:r>
    </w:p>
    <w:p w:rsidR="006B39A3" w:rsidRPr="0092013B" w:rsidRDefault="006B39A3" w:rsidP="006B39A3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 w:rsidRPr="0092013B">
        <w:rPr>
          <w:rFonts w:ascii="Century Gothic" w:hAnsi="Century Gothic"/>
          <w:bCs/>
          <w:sz w:val="20"/>
          <w:szCs w:val="20"/>
        </w:rPr>
        <w:t xml:space="preserve">Zamawiający nie dopuszcza rozliczeń między Zamawiającymi, a </w:t>
      </w:r>
      <w:r>
        <w:rPr>
          <w:rFonts w:ascii="Century Gothic" w:hAnsi="Century Gothic"/>
          <w:bCs/>
          <w:sz w:val="20"/>
          <w:szCs w:val="20"/>
        </w:rPr>
        <w:t>Oferentem</w:t>
      </w:r>
      <w:r w:rsidRPr="0092013B">
        <w:rPr>
          <w:rFonts w:ascii="Century Gothic" w:hAnsi="Century Gothic"/>
          <w:bCs/>
          <w:sz w:val="20"/>
          <w:szCs w:val="20"/>
        </w:rPr>
        <w:t xml:space="preserve"> w walutach obcych, innych niż PLN.</w:t>
      </w:r>
    </w:p>
    <w:p w:rsidR="006B39A3" w:rsidRPr="0092013B" w:rsidRDefault="006B39A3" w:rsidP="006B39A3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6B39A3" w:rsidRPr="0092013B" w:rsidRDefault="006B39A3" w:rsidP="006B39A3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10.1. Zamawiający zamieści na stron</w:t>
      </w:r>
      <w:r>
        <w:rPr>
          <w:rFonts w:ascii="Century Gothic" w:hAnsi="Century Gothic"/>
          <w:sz w:val="20"/>
          <w:szCs w:val="20"/>
        </w:rPr>
        <w:t xml:space="preserve">ie </w:t>
      </w:r>
      <w:r w:rsidRPr="0092013B">
        <w:rPr>
          <w:rFonts w:ascii="Century Gothic" w:hAnsi="Century Gothic"/>
          <w:sz w:val="20"/>
          <w:szCs w:val="20"/>
        </w:rPr>
        <w:t xml:space="preserve">Baza Konkurencyjności Fundusze Europejskie: </w:t>
      </w:r>
      <w:r w:rsidRPr="0092013B">
        <w:rPr>
          <w:rFonts w:ascii="Century Gothic" w:hAnsi="Century Gothic"/>
          <w:sz w:val="20"/>
          <w:szCs w:val="20"/>
        </w:rPr>
        <w:br/>
      </w:r>
      <w:hyperlink r:id="rId7" w:history="1">
        <w:r w:rsidRPr="00F91EBE">
          <w:rPr>
            <w:rStyle w:val="Hipercze"/>
            <w:rFonts w:ascii="Century Gothic" w:hAnsi="Century Gothic"/>
            <w:sz w:val="20"/>
            <w:szCs w:val="20"/>
          </w:rPr>
          <w:t>www.bazakonkurencyjnosci.funduszeeuropejskie.gov.pl</w:t>
        </w:r>
      </w:hyperlink>
      <w:r>
        <w:rPr>
          <w:rFonts w:ascii="Century Gothic" w:hAnsi="Century Gothic"/>
          <w:sz w:val="20"/>
          <w:szCs w:val="20"/>
        </w:rPr>
        <w:t xml:space="preserve"> </w:t>
      </w:r>
      <w:r w:rsidRPr="0092013B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6B39A3" w:rsidRPr="0092013B" w:rsidRDefault="006B39A3" w:rsidP="006B39A3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10.2. Jeżeli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>, którego oferta została wybrana uchyli się od zawarcia umowy, Zamawiający wybierze najkorzystniejszą spośród pozostałych ofert, bez przeprowadzenia ich ponownej oceny.</w:t>
      </w:r>
    </w:p>
    <w:p w:rsidR="006B39A3" w:rsidRPr="0092013B" w:rsidRDefault="006B39A3" w:rsidP="006B39A3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10.3. Wybór </w:t>
      </w:r>
      <w:r>
        <w:rPr>
          <w:rFonts w:ascii="Century Gothic" w:hAnsi="Century Gothic"/>
          <w:sz w:val="20"/>
          <w:szCs w:val="20"/>
        </w:rPr>
        <w:t>Oferenta</w:t>
      </w:r>
      <w:r w:rsidRPr="0092013B">
        <w:rPr>
          <w:rFonts w:ascii="Century Gothic" w:hAnsi="Century Gothic"/>
          <w:sz w:val="20"/>
          <w:szCs w:val="20"/>
        </w:rPr>
        <w:t xml:space="preserve"> będzie odbywał się z zachowaniem zasady konkurencyjności wymaganej przy realizacji projektów, bez stosowania procedur określonych w ustawie z dnia 29 stycznia 2004 r.- prawo zamówień publicznych</w:t>
      </w:r>
      <w:r>
        <w:rPr>
          <w:rFonts w:ascii="Century Gothic" w:hAnsi="Century Gothic"/>
          <w:sz w:val="20"/>
          <w:szCs w:val="20"/>
        </w:rPr>
        <w:t>.</w:t>
      </w:r>
    </w:p>
    <w:p w:rsidR="006B39A3" w:rsidRPr="0092013B" w:rsidRDefault="006B39A3" w:rsidP="006B39A3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10.4.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 xml:space="preserve"> zobowiązuje się w toku realizacji umowy do bezwzględnego stosowania Wytycznych w zakresie kwalifikowalności wydatków w ramach</w:t>
      </w:r>
      <w:r w:rsidRPr="00A14946">
        <w:rPr>
          <w:rFonts w:ascii="Century Gothic" w:hAnsi="Century Gothic"/>
          <w:sz w:val="20"/>
          <w:szCs w:val="20"/>
        </w:rPr>
        <w:t xml:space="preserve"> </w:t>
      </w:r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 w:rsidRPr="0092013B">
        <w:rPr>
          <w:rFonts w:ascii="Century Gothic" w:hAnsi="Century Gothic"/>
          <w:sz w:val="20"/>
          <w:szCs w:val="20"/>
        </w:rPr>
        <w:t>.</w:t>
      </w:r>
    </w:p>
    <w:p w:rsidR="006B39A3" w:rsidRPr="00207916" w:rsidRDefault="006B39A3" w:rsidP="006B39A3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11. POZOSTAŁE INFORMACJE:</w:t>
      </w:r>
    </w:p>
    <w:p w:rsidR="006B39A3" w:rsidRDefault="006B39A3" w:rsidP="006B39A3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11.1. </w:t>
      </w:r>
      <w:bookmarkStart w:id="7" w:name="__DdeLink__2124_478267354"/>
      <w:bookmarkEnd w:id="7"/>
      <w:r w:rsidRPr="00207916"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6B39A3" w:rsidRPr="00207916" w:rsidRDefault="006B39A3" w:rsidP="006B39A3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11.2. </w:t>
      </w:r>
      <w:r w:rsidRPr="00621C74">
        <w:rPr>
          <w:rFonts w:ascii="Century Gothic" w:hAnsi="Century Gothic"/>
          <w:sz w:val="20"/>
          <w:szCs w:val="20"/>
        </w:rPr>
        <w:t>Zamawiający zastrzega sobie prawo bieżącej kontroli w zakresie przestrzegania przez</w:t>
      </w:r>
      <w:r>
        <w:rPr>
          <w:rFonts w:ascii="Century Gothic" w:hAnsi="Century Gothic"/>
          <w:sz w:val="20"/>
          <w:szCs w:val="20"/>
        </w:rPr>
        <w:t xml:space="preserve"> Oferenta</w:t>
      </w:r>
      <w:r w:rsidRPr="00621C74">
        <w:rPr>
          <w:rFonts w:ascii="Century Gothic" w:hAnsi="Century Gothic"/>
          <w:sz w:val="20"/>
          <w:szCs w:val="20"/>
        </w:rPr>
        <w:t xml:space="preserve"> jakości wykonywanych usług.</w:t>
      </w:r>
    </w:p>
    <w:p w:rsidR="006B39A3" w:rsidRPr="00207916" w:rsidRDefault="006B39A3" w:rsidP="006B39A3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>
        <w:rPr>
          <w:rFonts w:ascii="Century Gothic" w:hAnsi="Century Gothic"/>
          <w:sz w:val="20"/>
          <w:szCs w:val="20"/>
        </w:rPr>
        <w:t>3</w:t>
      </w:r>
      <w:r w:rsidRPr="00207916">
        <w:rPr>
          <w:rFonts w:ascii="Century Gothic" w:hAnsi="Century Gothic"/>
          <w:sz w:val="20"/>
          <w:szCs w:val="20"/>
        </w:rPr>
        <w:t xml:space="preserve">. Jeżeli wprowadzone zmiany lub uzupełnienia treści Zapytania Ofertowego będą wymagały zmiany </w:t>
      </w:r>
      <w:r w:rsidRPr="00207916">
        <w:rPr>
          <w:rFonts w:ascii="Century Gothic" w:hAnsi="Century Gothic"/>
          <w:sz w:val="20"/>
          <w:szCs w:val="20"/>
        </w:rPr>
        <w:lastRenderedPageBreak/>
        <w:t>treści ofert, Zamawiający przedłuży termin składania ofert o czas potrzebny na dokonanie zmian w ofercie.</w:t>
      </w:r>
    </w:p>
    <w:p w:rsidR="006B39A3" w:rsidRPr="00207916" w:rsidRDefault="006B39A3" w:rsidP="006B39A3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243E28">
        <w:rPr>
          <w:rFonts w:ascii="Century Gothic" w:hAnsi="Century Gothic"/>
          <w:sz w:val="20"/>
          <w:szCs w:val="20"/>
        </w:rPr>
        <w:t>4</w:t>
      </w:r>
      <w:r w:rsidRPr="00207916">
        <w:rPr>
          <w:rFonts w:ascii="Century Gothic" w:hAnsi="Century Gothic"/>
          <w:sz w:val="20"/>
          <w:szCs w:val="20"/>
        </w:rPr>
        <w:t>.  Oferenci uczestniczą w postępowaniu ofertowym na własne ryzyko i koszt, nie przysługują im żadne roszczenia z tytułu odstąpienia przez Zamawiającego od postępowania ofertowego.</w:t>
      </w:r>
    </w:p>
    <w:p w:rsidR="006B39A3" w:rsidRPr="00207916" w:rsidRDefault="006B39A3" w:rsidP="006B39A3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243E28">
        <w:rPr>
          <w:rFonts w:ascii="Century Gothic" w:hAnsi="Century Gothic"/>
          <w:sz w:val="20"/>
          <w:szCs w:val="20"/>
        </w:rPr>
        <w:t>5</w:t>
      </w:r>
      <w:r w:rsidRPr="00207916">
        <w:rPr>
          <w:rFonts w:ascii="Century Gothic" w:hAnsi="Century Gothic"/>
          <w:sz w:val="20"/>
          <w:szCs w:val="20"/>
        </w:rPr>
        <w:t>. Zamawiający zastrzega sobie prawo do unieważnienia postępowania bez podania przyczyny.</w:t>
      </w:r>
    </w:p>
    <w:p w:rsidR="006B39A3" w:rsidRDefault="006B39A3" w:rsidP="006B39A3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243E28">
        <w:rPr>
          <w:rFonts w:ascii="Century Gothic" w:hAnsi="Century Gothic"/>
          <w:sz w:val="20"/>
          <w:szCs w:val="20"/>
        </w:rPr>
        <w:t>6</w:t>
      </w:r>
      <w:r w:rsidRPr="00207916">
        <w:rPr>
          <w:rFonts w:ascii="Century Gothic" w:hAnsi="Century Gothic"/>
          <w:sz w:val="20"/>
          <w:szCs w:val="20"/>
        </w:rPr>
        <w:t xml:space="preserve">. W treści umowy, którą podpisze </w:t>
      </w:r>
      <w:r>
        <w:rPr>
          <w:rFonts w:ascii="Century Gothic" w:hAnsi="Century Gothic"/>
          <w:sz w:val="20"/>
          <w:szCs w:val="20"/>
        </w:rPr>
        <w:t>Oferent</w:t>
      </w:r>
      <w:r w:rsidRPr="00207916">
        <w:rPr>
          <w:rFonts w:ascii="Century Gothic" w:hAnsi="Century Gothic"/>
          <w:sz w:val="20"/>
          <w:szCs w:val="20"/>
        </w:rPr>
        <w:t xml:space="preserve"> będzie zawarta informacja o karach umownych.</w:t>
      </w:r>
    </w:p>
    <w:p w:rsidR="00B86E13" w:rsidRDefault="00B86E13" w:rsidP="00B86E13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11.7. </w:t>
      </w:r>
      <w:r w:rsidRPr="00B66E59">
        <w:rPr>
          <w:rFonts w:ascii="Century Gothic" w:hAnsi="Century Gothic"/>
          <w:sz w:val="20"/>
          <w:szCs w:val="20"/>
        </w:rPr>
        <w:t>Umowa może być zmieniona w drodze pisemnego aneksu, bez zmian warunków podlegających ocenie w ramach postępowania ofertowego.</w:t>
      </w:r>
    </w:p>
    <w:p w:rsidR="006B39A3" w:rsidRPr="00A14946" w:rsidRDefault="006B39A3" w:rsidP="006B39A3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51155">
        <w:rPr>
          <w:rFonts w:ascii="Century Gothic" w:hAnsi="Century Gothic"/>
          <w:sz w:val="20"/>
          <w:szCs w:val="20"/>
        </w:rPr>
        <w:t>11.</w:t>
      </w:r>
      <w:r w:rsidR="00B86E13">
        <w:rPr>
          <w:rFonts w:ascii="Century Gothic" w:hAnsi="Century Gothic"/>
          <w:sz w:val="20"/>
          <w:szCs w:val="20"/>
        </w:rPr>
        <w:t>8</w:t>
      </w:r>
      <w:r w:rsidRPr="00751155">
        <w:rPr>
          <w:rFonts w:ascii="Century Gothic" w:hAnsi="Century Gothic"/>
          <w:sz w:val="20"/>
          <w:szCs w:val="20"/>
        </w:rPr>
        <w:t xml:space="preserve">. </w:t>
      </w:r>
      <w:r w:rsidRPr="003B1C4F">
        <w:rPr>
          <w:rFonts w:ascii="Century Gothic" w:hAnsi="Century Gothic"/>
          <w:sz w:val="20"/>
          <w:szCs w:val="20"/>
        </w:rPr>
        <w:t xml:space="preserve">Komunikacja między zamawiającym a </w:t>
      </w:r>
      <w:r>
        <w:rPr>
          <w:rFonts w:ascii="Century Gothic" w:hAnsi="Century Gothic"/>
          <w:sz w:val="20"/>
          <w:szCs w:val="20"/>
        </w:rPr>
        <w:t>O</w:t>
      </w:r>
      <w:r w:rsidRPr="003B1C4F">
        <w:rPr>
          <w:rFonts w:ascii="Century Gothic" w:hAnsi="Century Gothic"/>
          <w:sz w:val="20"/>
          <w:szCs w:val="20"/>
        </w:rPr>
        <w:t>ferentem (pytania/odpowiedzi) musi odbywać się za pośrednictwem aplikacji BK2021</w:t>
      </w:r>
      <w:r>
        <w:rPr>
          <w:rFonts w:ascii="Century Gothic" w:hAnsi="Century Gothic"/>
          <w:sz w:val="20"/>
          <w:szCs w:val="20"/>
        </w:rPr>
        <w:t>.</w:t>
      </w:r>
    </w:p>
    <w:p w:rsidR="006B39A3" w:rsidRDefault="006B39A3" w:rsidP="006B39A3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6B39A3" w:rsidRPr="00207916" w:rsidRDefault="006B39A3" w:rsidP="006B39A3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12.  WYKAZ ZAŁĄCZNIKÓW:</w:t>
      </w:r>
    </w:p>
    <w:p w:rsidR="006B39A3" w:rsidRPr="00207916" w:rsidRDefault="006B39A3" w:rsidP="006B39A3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 </w:t>
      </w:r>
    </w:p>
    <w:p w:rsidR="006B39A3" w:rsidRPr="00207916" w:rsidRDefault="006B39A3" w:rsidP="006B39A3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Załącznik nr 1 Wzór Formularza Oferty,</w:t>
      </w:r>
    </w:p>
    <w:p w:rsidR="006B39A3" w:rsidRDefault="006B39A3" w:rsidP="006B39A3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Załącznik nr </w:t>
      </w:r>
      <w:r>
        <w:rPr>
          <w:rFonts w:ascii="Century Gothic" w:hAnsi="Century Gothic"/>
          <w:sz w:val="20"/>
          <w:szCs w:val="20"/>
        </w:rPr>
        <w:t>2</w:t>
      </w:r>
      <w:r w:rsidRPr="00207916">
        <w:rPr>
          <w:rFonts w:ascii="Century Gothic" w:hAnsi="Century Gothic"/>
          <w:sz w:val="20"/>
          <w:szCs w:val="20"/>
        </w:rPr>
        <w:t xml:space="preserve"> Oświadczeni</w:t>
      </w:r>
      <w:r>
        <w:rPr>
          <w:rFonts w:ascii="Century Gothic" w:hAnsi="Century Gothic"/>
          <w:sz w:val="20"/>
          <w:szCs w:val="20"/>
        </w:rPr>
        <w:t>a.</w:t>
      </w:r>
    </w:p>
    <w:p w:rsidR="00B86E13" w:rsidRPr="00207916" w:rsidRDefault="00B86E13" w:rsidP="006B39A3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3 Szczegółowy opis przedmiotu zamówienia.</w:t>
      </w:r>
    </w:p>
    <w:p w:rsidR="006B39A3" w:rsidRPr="00EE2BE5" w:rsidRDefault="006B39A3" w:rsidP="006B39A3">
      <w:pPr>
        <w:tabs>
          <w:tab w:val="left" w:pos="37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011EA" w:rsidRPr="00A3129C" w:rsidRDefault="00E011EA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sectPr w:rsidR="00E011EA" w:rsidRPr="00A3129C" w:rsidSect="00374CCD">
      <w:headerReference w:type="default" r:id="rId8"/>
      <w:footerReference w:type="default" r:id="rId9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90E" w:rsidRDefault="0033190E" w:rsidP="00E03E4E">
      <w:pPr>
        <w:spacing w:after="0" w:line="240" w:lineRule="auto"/>
      </w:pPr>
      <w:r>
        <w:separator/>
      </w:r>
    </w:p>
  </w:endnote>
  <w:endnote w:type="continuationSeparator" w:id="0">
    <w:p w:rsidR="0033190E" w:rsidRDefault="0033190E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Świdnicki, </w:t>
          </w:r>
          <w:r w:rsidR="0029271F">
            <w:rPr>
              <w:rFonts w:ascii="Arial" w:hAnsi="Arial" w:cs="Arial"/>
              <w:color w:val="000000" w:themeColor="text1"/>
              <w:sz w:val="16"/>
              <w:szCs w:val="16"/>
            </w:rPr>
            <w:t>Stowarzyszenie E-Żaczek z Przerzeczyna-Zdroju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90E" w:rsidRDefault="0033190E" w:rsidP="00E03E4E">
      <w:pPr>
        <w:spacing w:after="0" w:line="240" w:lineRule="auto"/>
      </w:pPr>
      <w:r>
        <w:separator/>
      </w:r>
    </w:p>
  </w:footnote>
  <w:footnote w:type="continuationSeparator" w:id="0">
    <w:p w:rsidR="0033190E" w:rsidRDefault="0033190E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Pr="0029271F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29271F">
            <w:rPr>
              <w:rFonts w:ascii="Arial" w:hAnsi="Arial" w:cs="Arial"/>
              <w:sz w:val="18"/>
              <w:szCs w:val="18"/>
            </w:rPr>
            <w:t>Projekt „</w:t>
          </w:r>
          <w:r w:rsidR="0029271F" w:rsidRPr="0029271F">
            <w:rPr>
              <w:rFonts w:ascii="Arial" w:hAnsi="Arial" w:cs="Arial"/>
              <w:sz w:val="18"/>
              <w:szCs w:val="18"/>
            </w:rPr>
            <w:t>Szkoły sukcesu edukacyjnego</w:t>
          </w:r>
          <w:r w:rsidRPr="0029271F">
            <w:rPr>
              <w:rFonts w:ascii="Arial" w:hAnsi="Arial" w:cs="Arial"/>
              <w:sz w:val="18"/>
              <w:szCs w:val="18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42048"/>
    <w:multiLevelType w:val="hybridMultilevel"/>
    <w:tmpl w:val="58C04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94D9E"/>
    <w:rsid w:val="000D0676"/>
    <w:rsid w:val="001653A1"/>
    <w:rsid w:val="00243E28"/>
    <w:rsid w:val="00260264"/>
    <w:rsid w:val="0029271F"/>
    <w:rsid w:val="002D5B21"/>
    <w:rsid w:val="00304FE7"/>
    <w:rsid w:val="00322CB1"/>
    <w:rsid w:val="0033190E"/>
    <w:rsid w:val="00332BCB"/>
    <w:rsid w:val="00374CCD"/>
    <w:rsid w:val="00397AB6"/>
    <w:rsid w:val="004C4293"/>
    <w:rsid w:val="00500EFA"/>
    <w:rsid w:val="00501B55"/>
    <w:rsid w:val="00507AF2"/>
    <w:rsid w:val="0056287E"/>
    <w:rsid w:val="006946DB"/>
    <w:rsid w:val="006B39A3"/>
    <w:rsid w:val="00706CE9"/>
    <w:rsid w:val="00754C97"/>
    <w:rsid w:val="00766DFD"/>
    <w:rsid w:val="007B0B2E"/>
    <w:rsid w:val="008167DE"/>
    <w:rsid w:val="00826362"/>
    <w:rsid w:val="00880076"/>
    <w:rsid w:val="008F108B"/>
    <w:rsid w:val="009567C0"/>
    <w:rsid w:val="009765FA"/>
    <w:rsid w:val="009B4387"/>
    <w:rsid w:val="009F3047"/>
    <w:rsid w:val="00A50B17"/>
    <w:rsid w:val="00A61DFD"/>
    <w:rsid w:val="00AD734B"/>
    <w:rsid w:val="00B626CC"/>
    <w:rsid w:val="00B73763"/>
    <w:rsid w:val="00B86E13"/>
    <w:rsid w:val="00BE2FA4"/>
    <w:rsid w:val="00C21583"/>
    <w:rsid w:val="00C71EFD"/>
    <w:rsid w:val="00CA085A"/>
    <w:rsid w:val="00D56CAC"/>
    <w:rsid w:val="00E011EA"/>
    <w:rsid w:val="00E03E4E"/>
    <w:rsid w:val="00E27651"/>
    <w:rsid w:val="00E52B1D"/>
    <w:rsid w:val="00EB0830"/>
    <w:rsid w:val="00EE2BE5"/>
    <w:rsid w:val="00EE56B8"/>
    <w:rsid w:val="00F12A62"/>
    <w:rsid w:val="00F23411"/>
    <w:rsid w:val="00FB398C"/>
    <w:rsid w:val="00FB768E"/>
    <w:rsid w:val="00FD20D2"/>
    <w:rsid w:val="00FD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389A3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6CAC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D56CAC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094D9E"/>
    <w:pPr>
      <w:spacing w:after="0" w:line="240" w:lineRule="auto"/>
    </w:pPr>
    <w:rPr>
      <w:rFonts w:eastAsiaTheme="minorEastAsia"/>
      <w:color w:val="00000A"/>
      <w:lang w:eastAsia="pl-PL"/>
    </w:rPr>
  </w:style>
  <w:style w:type="character" w:customStyle="1" w:styleId="FontStyle24">
    <w:name w:val="Font Style24"/>
    <w:basedOn w:val="Domylnaczcionkaakapitu"/>
    <w:qFormat/>
    <w:rsid w:val="000D0676"/>
    <w:rPr>
      <w:rFonts w:ascii="Arial" w:hAnsi="Arial" w:cs="Arial"/>
      <w:b/>
      <w:bCs/>
      <w:sz w:val="16"/>
      <w:szCs w:val="16"/>
    </w:rPr>
  </w:style>
  <w:style w:type="paragraph" w:styleId="Akapitzlist">
    <w:name w:val="List Paragraph"/>
    <w:basedOn w:val="Normalny"/>
    <w:uiPriority w:val="34"/>
    <w:qFormat/>
    <w:rsid w:val="00CA085A"/>
    <w:pPr>
      <w:spacing w:after="160" w:line="259" w:lineRule="auto"/>
      <w:ind w:left="720"/>
      <w:contextualSpacing/>
    </w:pPr>
    <w:rPr>
      <w:rFonts w:eastAsiaTheme="minorHAns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1651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17</cp:revision>
  <dcterms:created xsi:type="dcterms:W3CDTF">2025-05-22T18:42:00Z</dcterms:created>
  <dcterms:modified xsi:type="dcterms:W3CDTF">2025-05-23T10:04:00Z</dcterms:modified>
</cp:coreProperties>
</file>