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1E0EC097" w14:textId="77777777" w:rsidR="007C2D7E" w:rsidRDefault="007C2D7E" w:rsidP="007C2D7E">
      <w:pPr>
        <w:spacing w:before="240"/>
        <w:rPr>
          <w:b/>
          <w:bCs/>
        </w:rPr>
      </w:pPr>
    </w:p>
    <w:p w14:paraId="6506B5C4" w14:textId="77777777" w:rsidR="00B26918" w:rsidRDefault="00B26918" w:rsidP="00B26918">
      <w:pPr>
        <w:spacing w:after="0"/>
        <w:jc w:val="right"/>
      </w:pP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26918">
      <w:pPr>
        <w:spacing w:before="120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651E00FA" w14:textId="77777777" w:rsidR="00456AE9" w:rsidRPr="00456AE9" w:rsidRDefault="00456AE9" w:rsidP="00456AE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>ZUGIL SPÓŁKA AKCYJNA</w:t>
          </w:r>
        </w:p>
        <w:p w14:paraId="05F34F47" w14:textId="77777777" w:rsidR="00456AE9" w:rsidRDefault="00456AE9" w:rsidP="00456AE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 xml:space="preserve">ul. Sieradzka 56, </w:t>
          </w:r>
        </w:p>
        <w:p w14:paraId="295A0293" w14:textId="0084E935" w:rsidR="00B26918" w:rsidRDefault="00456AE9" w:rsidP="00456AE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>98-300 WIELUŃ</w:t>
          </w:r>
        </w:p>
      </w:sdtContent>
    </w:sdt>
    <w:p w14:paraId="705C5CD9" w14:textId="77777777" w:rsidR="007C2D7E" w:rsidRDefault="007C2D7E" w:rsidP="00BF0E13">
      <w:pPr>
        <w:spacing w:after="0" w:line="360" w:lineRule="auto"/>
      </w:pPr>
    </w:p>
    <w:p w14:paraId="1D7AA6BA" w14:textId="77777777" w:rsidR="00BF0E13" w:rsidRDefault="00BF0E13" w:rsidP="00BF0E13">
      <w:pPr>
        <w:spacing w:after="0" w:line="360" w:lineRule="auto"/>
        <w:jc w:val="both"/>
      </w:pPr>
    </w:p>
    <w:p w14:paraId="0ADCF682" w14:textId="77777777" w:rsidR="00BF0E13" w:rsidRDefault="00BF0E13" w:rsidP="00BF0E13">
      <w:pPr>
        <w:spacing w:after="0" w:line="360" w:lineRule="auto"/>
        <w:jc w:val="both"/>
      </w:pPr>
    </w:p>
    <w:p w14:paraId="3E245C38" w14:textId="3DA11E65" w:rsidR="00BF0E13" w:rsidRDefault="00B26918" w:rsidP="00BF0E13">
      <w:pPr>
        <w:spacing w:after="0" w:line="360" w:lineRule="auto"/>
        <w:jc w:val="both"/>
      </w:pPr>
      <w:r>
        <w:t xml:space="preserve">W odpowiedzi na </w:t>
      </w:r>
      <w:r w:rsidRPr="00BF0E13">
        <w:rPr>
          <w:b/>
          <w:bCs/>
        </w:rPr>
        <w:t xml:space="preserve">Zapytanie Ofertowe nr </w:t>
      </w:r>
      <w:r w:rsidR="00F92A69" w:rsidRPr="00F92A69">
        <w:rPr>
          <w:b/>
          <w:bCs/>
        </w:rPr>
        <w:t>2/FENG.01.01-IP.01-002/23</w:t>
      </w:r>
      <w:r w:rsidR="00F92A69">
        <w:rPr>
          <w:b/>
          <w:bCs/>
        </w:rPr>
        <w:t xml:space="preserve"> </w:t>
      </w:r>
      <w:r>
        <w:t xml:space="preserve">z dnia </w:t>
      </w:r>
      <w:r w:rsidR="00A131A5">
        <w:t>25.07.2025</w:t>
      </w:r>
      <w:r>
        <w:t xml:space="preserve"> </w:t>
      </w:r>
      <w:r w:rsidR="00BF0E13">
        <w:t xml:space="preserve">r. </w:t>
      </w:r>
    </w:p>
    <w:p w14:paraId="5542D90A" w14:textId="77777777" w:rsidR="00674275" w:rsidRDefault="00B26918" w:rsidP="00FC3C45">
      <w:pPr>
        <w:spacing w:after="0" w:line="360" w:lineRule="auto"/>
        <w:jc w:val="both"/>
      </w:pPr>
      <w:r>
        <w:t>(zwane dalej: Zapytaniem) dotyczące</w:t>
      </w:r>
      <w:r w:rsidR="00674275">
        <w:t>:</w:t>
      </w:r>
    </w:p>
    <w:p w14:paraId="008D2616" w14:textId="77777777" w:rsidR="00674275" w:rsidRPr="004348FE" w:rsidRDefault="00674275" w:rsidP="00674275">
      <w:pPr>
        <w:pStyle w:val="Akapitzlist"/>
        <w:numPr>
          <w:ilvl w:val="1"/>
          <w:numId w:val="11"/>
        </w:numPr>
        <w:spacing w:after="0" w:line="288" w:lineRule="auto"/>
        <w:jc w:val="both"/>
        <w:rPr>
          <w:rStyle w:val="Pogrubienie"/>
          <w:b w:val="0"/>
          <w:bCs w:val="0"/>
        </w:rPr>
      </w:pPr>
      <w:r w:rsidRPr="004348FE">
        <w:rPr>
          <w:rStyle w:val="Pogrubienie"/>
          <w:b w:val="0"/>
          <w:bCs w:val="0"/>
        </w:rPr>
        <w:t>dostarczenia do siedziby Zamawiającego (adres: ZUGIL S.A., ul. Sieradzka 56, 98-300 Wieluń, Polska), montażu wewnątrz hali produkcyjnej w miejscu wskazanym przez Zamawiającego w jego siedzibie oraz uruchomienia fabrycznie nowego stanowiska do zrobotyzowanego spawania (MAG) adaptacyjnego z funkcją skanowania (dalej „Robot Spawalniczy”) oraz udzielenie nieograniczonej czasowo licencji na korzystanie z zainstalowanego na nim fabrycznie oprogramowania;</w:t>
      </w:r>
    </w:p>
    <w:p w14:paraId="41FAB81D" w14:textId="77777777" w:rsidR="00674275" w:rsidRPr="004348FE" w:rsidRDefault="00674275" w:rsidP="00674275">
      <w:pPr>
        <w:pStyle w:val="Akapitzlist"/>
        <w:numPr>
          <w:ilvl w:val="1"/>
          <w:numId w:val="11"/>
        </w:numPr>
        <w:spacing w:after="0" w:line="288" w:lineRule="auto"/>
        <w:jc w:val="both"/>
        <w:rPr>
          <w:rStyle w:val="Pogrubienie"/>
          <w:b w:val="0"/>
          <w:bCs w:val="0"/>
        </w:rPr>
      </w:pPr>
      <w:r w:rsidRPr="004348FE">
        <w:rPr>
          <w:rStyle w:val="Pogrubienie"/>
          <w:b w:val="0"/>
          <w:bCs w:val="0"/>
        </w:rPr>
        <w:t>dostarczenia do siedziby Zamawiającego, montażu wewnątrz hali produkcyjnej w miejscu wskazanym przez Zamawiającego oraz uruchomienia fabrycznie nowego stanowiska do adaptacyjnego zrobotyzowanego cięcia kompensacyjnego 3D (dalej „Urządzenie do Cięcia 3D”) oraz udzielenie nieograniczonej czasowo licencji na korzystanie z zainstalowanego na nim fabrycznie oprogramowania;</w:t>
      </w:r>
    </w:p>
    <w:p w14:paraId="4A760B20" w14:textId="77777777" w:rsidR="00674275" w:rsidRPr="004348FE" w:rsidRDefault="00674275" w:rsidP="00674275">
      <w:pPr>
        <w:pStyle w:val="Akapitzlist"/>
        <w:numPr>
          <w:ilvl w:val="1"/>
          <w:numId w:val="11"/>
        </w:numPr>
        <w:spacing w:after="0" w:line="288" w:lineRule="auto"/>
        <w:jc w:val="both"/>
        <w:rPr>
          <w:rStyle w:val="Pogrubienie"/>
          <w:b w:val="0"/>
          <w:bCs w:val="0"/>
        </w:rPr>
      </w:pPr>
      <w:r w:rsidRPr="004348FE">
        <w:rPr>
          <w:rStyle w:val="Pogrubienie"/>
          <w:b w:val="0"/>
          <w:bCs w:val="0"/>
        </w:rPr>
        <w:t>wykonanie Oprogramowania dedykowanego (o którym mowa w Specyfikacji, zapewniającego wskazane w niej nowe funkcje, nieobjęte oprogramowaniem fabrycznym),</w:t>
      </w:r>
    </w:p>
    <w:p w14:paraId="2D95A0B8" w14:textId="77777777" w:rsidR="00674275" w:rsidRPr="004348FE" w:rsidRDefault="00674275" w:rsidP="00674275">
      <w:pPr>
        <w:pStyle w:val="Akapitzlist"/>
        <w:numPr>
          <w:ilvl w:val="1"/>
          <w:numId w:val="11"/>
        </w:numPr>
        <w:spacing w:after="0" w:line="288" w:lineRule="auto"/>
        <w:jc w:val="both"/>
        <w:rPr>
          <w:rStyle w:val="Pogrubienie"/>
          <w:b w:val="0"/>
          <w:bCs w:val="0"/>
        </w:rPr>
      </w:pPr>
      <w:r w:rsidRPr="004348FE">
        <w:rPr>
          <w:rStyle w:val="Pogrubienie"/>
          <w:b w:val="0"/>
          <w:bCs w:val="0"/>
        </w:rPr>
        <w:t>przeprowadzenie prac programistycznych (polegających na przygotowaniu indywidualnych programów do skanowania i dopalania (dalej „Programy”), zgodnie ze Specyfikacją.</w:t>
      </w:r>
    </w:p>
    <w:p w14:paraId="6043815E" w14:textId="77777777" w:rsidR="00674275" w:rsidRPr="004348FE" w:rsidRDefault="00674275" w:rsidP="00674275">
      <w:pPr>
        <w:pStyle w:val="Akapitzlist"/>
        <w:numPr>
          <w:ilvl w:val="1"/>
          <w:numId w:val="11"/>
        </w:numPr>
        <w:spacing w:after="0" w:line="288" w:lineRule="auto"/>
        <w:jc w:val="both"/>
        <w:rPr>
          <w:rStyle w:val="Pogrubienie"/>
          <w:b w:val="0"/>
          <w:bCs w:val="0"/>
        </w:rPr>
      </w:pPr>
      <w:r w:rsidRPr="004348FE">
        <w:rPr>
          <w:rStyle w:val="Pogrubienie"/>
          <w:b w:val="0"/>
          <w:bCs w:val="0"/>
        </w:rPr>
        <w:t xml:space="preserve">przeszkolenia pracowników Zamawiającego, </w:t>
      </w:r>
    </w:p>
    <w:p w14:paraId="2212D4FE" w14:textId="77FD8E23" w:rsidR="00456AE9" w:rsidRDefault="00FC3C45" w:rsidP="00FC3C45">
      <w:pPr>
        <w:spacing w:after="0" w:line="360" w:lineRule="auto"/>
        <w:jc w:val="both"/>
      </w:pPr>
      <w:r w:rsidRPr="00FC3C45">
        <w:lastRenderedPageBreak/>
        <w:t>s</w:t>
      </w:r>
      <w:r w:rsidR="00B26918">
        <w:t>kładam niniejszą ofertę:</w:t>
      </w:r>
    </w:p>
    <w:p w14:paraId="094C06D0" w14:textId="77777777" w:rsidR="008640C3" w:rsidRDefault="008640C3" w:rsidP="00D358E8">
      <w:pPr>
        <w:suppressAutoHyphens/>
        <w:spacing w:after="0" w:line="360" w:lineRule="exact"/>
        <w:rPr>
          <w:b/>
          <w:bCs/>
        </w:rPr>
      </w:pPr>
      <w:r w:rsidRPr="008640C3">
        <w:rPr>
          <w:b/>
          <w:bCs/>
        </w:rPr>
        <w:t xml:space="preserve">Kryterium I – Cena  </w:t>
      </w:r>
    </w:p>
    <w:p w14:paraId="67CD6B91" w14:textId="446ED21B" w:rsidR="00D358E8" w:rsidRPr="00414394" w:rsidRDefault="00D358E8" w:rsidP="00D358E8">
      <w:pPr>
        <w:suppressAutoHyphens/>
        <w:spacing w:after="0" w:line="360" w:lineRule="exact"/>
      </w:pPr>
      <w:r w:rsidRPr="00D358E8">
        <w:t>Cena netto :………………………………………………………………(słownie…………………………………………………………………………00/100)</w:t>
      </w:r>
    </w:p>
    <w:p w14:paraId="29E6E0EA" w14:textId="6D56D92D" w:rsidR="0098633A" w:rsidRPr="00D358E8" w:rsidRDefault="0098633A" w:rsidP="00741617">
      <w:pPr>
        <w:suppressAutoHyphens/>
        <w:spacing w:after="0" w:line="360" w:lineRule="exact"/>
        <w:jc w:val="both"/>
        <w:rPr>
          <w:i/>
          <w:iCs/>
        </w:rPr>
      </w:pPr>
      <w:r w:rsidRPr="0098633A">
        <w:rPr>
          <w:i/>
          <w:iCs/>
        </w:rPr>
        <w:t>(Oferent w procesie szacowania wartości zamówienia zobligowany jest uwzględnić w swojej kalkulacji wszystkie koszty/warunki około zamówieniowe, jeżeli zachodzi konieczność ich faktycznego poniesienia.)</w:t>
      </w:r>
    </w:p>
    <w:p w14:paraId="5A126D16" w14:textId="79F4FBFB" w:rsidR="00BF0E13" w:rsidRPr="00414394" w:rsidRDefault="006F6FDB" w:rsidP="006F6FDB">
      <w:pPr>
        <w:suppressAutoHyphens/>
        <w:spacing w:after="0" w:line="360" w:lineRule="exact"/>
        <w:rPr>
          <w:b/>
          <w:bCs/>
        </w:rPr>
      </w:pPr>
      <w:r w:rsidRPr="00414394">
        <w:rPr>
          <w:b/>
          <w:bCs/>
        </w:rPr>
        <w:t>w tym:</w:t>
      </w:r>
    </w:p>
    <w:p w14:paraId="4422D438" w14:textId="0F0F4445" w:rsidR="00B42400" w:rsidRPr="00B42400" w:rsidRDefault="00B42400" w:rsidP="00B42400">
      <w:pPr>
        <w:pStyle w:val="Akapitzlist"/>
        <w:numPr>
          <w:ilvl w:val="0"/>
          <w:numId w:val="12"/>
        </w:numPr>
        <w:suppressAutoHyphens/>
        <w:spacing w:after="0" w:line="360" w:lineRule="exact"/>
        <w:rPr>
          <w:b/>
          <w:bCs/>
        </w:rPr>
      </w:pPr>
      <w:r w:rsidRPr="00B42400">
        <w:t>Dostawa i uruchomienie Robota Spawalniczego z zainstalowanym fabrycznym oprogramowaniem   oraz Oprogramowania dedykowanego z nim związanego</w:t>
      </w:r>
      <w:r>
        <w:t xml:space="preserve"> - </w:t>
      </w:r>
      <w:r w:rsidRPr="00D358E8">
        <w:t>Cena netto :………………………………………</w:t>
      </w:r>
      <w:r>
        <w:t>…….</w:t>
      </w:r>
    </w:p>
    <w:p w14:paraId="33CD796B" w14:textId="6DEBD1E2" w:rsidR="00B42400" w:rsidRDefault="001128FF" w:rsidP="001128FF">
      <w:pPr>
        <w:pStyle w:val="Akapitzlist"/>
        <w:numPr>
          <w:ilvl w:val="0"/>
          <w:numId w:val="12"/>
        </w:numPr>
        <w:suppressAutoHyphens/>
        <w:spacing w:after="0" w:line="360" w:lineRule="exact"/>
        <w:jc w:val="both"/>
      </w:pPr>
      <w:r w:rsidRPr="001128FF">
        <w:t>Dostawa i uruchomienie Urządzenia do cięcia 3D z zainstalowanym fabrycznym oprogramowaniem oraz oprogramowania dedykowanego z nim związanego</w:t>
      </w:r>
      <w:r>
        <w:t xml:space="preserve"> - </w:t>
      </w:r>
      <w:r w:rsidRPr="00D358E8">
        <w:t>Cena netto :……………………………………</w:t>
      </w:r>
      <w:r>
        <w:t>……….</w:t>
      </w:r>
    </w:p>
    <w:p w14:paraId="43512612" w14:textId="2F480D80" w:rsidR="001128FF" w:rsidRDefault="00E042FC" w:rsidP="001128FF">
      <w:pPr>
        <w:pStyle w:val="Akapitzlist"/>
        <w:numPr>
          <w:ilvl w:val="0"/>
          <w:numId w:val="12"/>
        </w:numPr>
        <w:suppressAutoHyphens/>
        <w:spacing w:after="0" w:line="360" w:lineRule="exact"/>
        <w:jc w:val="both"/>
      </w:pPr>
      <w:r w:rsidRPr="00E042FC">
        <w:t>Przygotowanie indywidualnych Programów do skanowania i dopalania</w:t>
      </w:r>
      <w:r>
        <w:t xml:space="preserve"> - </w:t>
      </w:r>
      <w:r w:rsidRPr="00D358E8">
        <w:t>Cena netto :……………………………………</w:t>
      </w:r>
      <w:r>
        <w:t>……..</w:t>
      </w:r>
    </w:p>
    <w:p w14:paraId="3F75F93F" w14:textId="77777777" w:rsidR="00E22E5F" w:rsidRDefault="00E22E5F" w:rsidP="00E042FC">
      <w:pPr>
        <w:suppressAutoHyphens/>
        <w:spacing w:after="0" w:line="360" w:lineRule="exact"/>
        <w:jc w:val="both"/>
        <w:rPr>
          <w:b/>
          <w:bCs/>
        </w:rPr>
      </w:pPr>
    </w:p>
    <w:p w14:paraId="3993E9BD" w14:textId="046F5E01" w:rsidR="00E042FC" w:rsidRDefault="00D20381" w:rsidP="00E042FC">
      <w:pPr>
        <w:suppressAutoHyphens/>
        <w:spacing w:after="0" w:line="360" w:lineRule="exact"/>
        <w:jc w:val="both"/>
        <w:rPr>
          <w:b/>
          <w:bCs/>
        </w:rPr>
      </w:pPr>
      <w:r w:rsidRPr="004348FE">
        <w:rPr>
          <w:b/>
          <w:bCs/>
        </w:rPr>
        <w:t>Kryterium II – Gwarancja</w:t>
      </w:r>
    </w:p>
    <w:p w14:paraId="3CD9A3D8" w14:textId="77777777" w:rsidR="00E22E5F" w:rsidRDefault="00D20381" w:rsidP="00E042FC">
      <w:pPr>
        <w:suppressAutoHyphens/>
        <w:spacing w:after="0" w:line="360" w:lineRule="exact"/>
        <w:jc w:val="both"/>
      </w:pPr>
      <w:r>
        <w:t xml:space="preserve">Oferowany </w:t>
      </w:r>
      <w:r w:rsidR="00014193">
        <w:t>jednolity okres gwarancji na przedmiot zamówienia</w:t>
      </w:r>
      <w:r w:rsidR="00E22E5F">
        <w:t xml:space="preserve"> w miesiącach: …………………………………………………….. (słownie: ……………………………………………………….)</w:t>
      </w:r>
    </w:p>
    <w:p w14:paraId="55CD1C65" w14:textId="6A75FE4D" w:rsidR="00A131A5" w:rsidRDefault="00A131A5" w:rsidP="00E042FC">
      <w:pPr>
        <w:suppressAutoHyphens/>
        <w:spacing w:after="0" w:line="360" w:lineRule="exact"/>
        <w:jc w:val="both"/>
      </w:pPr>
      <w:r>
        <w:t xml:space="preserve">W tym </w:t>
      </w:r>
      <w:r w:rsidR="00D53847">
        <w:t xml:space="preserve">deklarowana liczba </w:t>
      </w:r>
      <w:r w:rsidR="00194200" w:rsidRPr="00194200">
        <w:t>roboczogodzin, po przepracowaniu której przeprowadzony zostanie pierwszy przegląd gwarancyjny</w:t>
      </w:r>
      <w:r w:rsidR="00194200">
        <w:t>……………………………..</w:t>
      </w:r>
      <w:r w:rsidR="00194200" w:rsidRPr="00194200">
        <w:t xml:space="preserve"> oraz liczby roboczogodzin, po których przepracowaniu zostaną przeprowadzone kolejne przeglądy</w:t>
      </w:r>
      <w:r w:rsidR="00194200">
        <w:t xml:space="preserve"> ……………………………………………</w:t>
      </w:r>
      <w:r w:rsidR="00C947D3" w:rsidRPr="00C947D3">
        <w:rPr>
          <w:iCs/>
          <w:color w:val="000000" w:themeColor="text1"/>
        </w:rPr>
        <w:t xml:space="preserve"> </w:t>
      </w:r>
      <w:r w:rsidR="00C947D3" w:rsidRPr="00A320F4">
        <w:rPr>
          <w:iCs/>
          <w:color w:val="000000" w:themeColor="text1"/>
        </w:rPr>
        <w:t xml:space="preserve">ale </w:t>
      </w:r>
      <w:r w:rsidR="00C947D3">
        <w:rPr>
          <w:iCs/>
          <w:color w:val="000000" w:themeColor="text1"/>
        </w:rPr>
        <w:t xml:space="preserve">przeglądy wymagane </w:t>
      </w:r>
      <w:r w:rsidR="00C947D3" w:rsidRPr="00A320F4">
        <w:rPr>
          <w:iCs/>
          <w:color w:val="000000" w:themeColor="text1"/>
        </w:rPr>
        <w:t>nie rzadziej niż raz w roku</w:t>
      </w:r>
      <w:r w:rsidR="00A10EED">
        <w:rPr>
          <w:iCs/>
          <w:color w:val="000000" w:themeColor="text1"/>
        </w:rPr>
        <w:t>.</w:t>
      </w:r>
    </w:p>
    <w:p w14:paraId="0DA22335" w14:textId="59880A13" w:rsidR="00986EAA" w:rsidRDefault="00986EAA" w:rsidP="00E042FC">
      <w:pPr>
        <w:suppressAutoHyphens/>
        <w:spacing w:after="0" w:line="360" w:lineRule="exact"/>
        <w:jc w:val="both"/>
      </w:pPr>
      <w:r w:rsidRPr="00741617">
        <w:t>Oferta odwołująca się do okresu gwarancji krótszego</w:t>
      </w:r>
      <w:r>
        <w:t xml:space="preserve"> </w:t>
      </w:r>
      <w:r w:rsidRPr="00741617">
        <w:t>niż 24 miesięcy, zostanie odrzucona jako niespełniająca warunków postępowania.</w:t>
      </w:r>
    </w:p>
    <w:p w14:paraId="23B3E9E3" w14:textId="3F445E12" w:rsidR="00E042FC" w:rsidRDefault="00D20381" w:rsidP="00E042FC">
      <w:pPr>
        <w:suppressAutoHyphens/>
        <w:spacing w:after="0" w:line="360" w:lineRule="exact"/>
        <w:jc w:val="both"/>
      </w:pPr>
      <w:r>
        <w:t xml:space="preserve"> </w:t>
      </w:r>
    </w:p>
    <w:p w14:paraId="7390C14D" w14:textId="2108F4AA" w:rsidR="00E22E5F" w:rsidRPr="00414394" w:rsidRDefault="00D4665D" w:rsidP="00E042FC">
      <w:pPr>
        <w:suppressAutoHyphens/>
        <w:spacing w:after="0" w:line="360" w:lineRule="exact"/>
        <w:jc w:val="both"/>
        <w:rPr>
          <w:b/>
          <w:bCs/>
        </w:rPr>
      </w:pPr>
      <w:r w:rsidRPr="00414394">
        <w:rPr>
          <w:b/>
          <w:bCs/>
        </w:rPr>
        <w:t>Kryterium III – Termin dostawy robota spawalniczego</w:t>
      </w:r>
    </w:p>
    <w:p w14:paraId="3EECAD02" w14:textId="4765CC12" w:rsidR="00D4665D" w:rsidRDefault="00D4665D" w:rsidP="00E042FC">
      <w:pPr>
        <w:suppressAutoHyphens/>
        <w:spacing w:after="0" w:line="360" w:lineRule="exact"/>
        <w:jc w:val="both"/>
      </w:pPr>
      <w:r w:rsidRPr="001E5510">
        <w:rPr>
          <w:u w:val="single"/>
        </w:rPr>
        <w:t xml:space="preserve">Oferowany termin dostawy robota </w:t>
      </w:r>
      <w:r w:rsidR="00414394" w:rsidRPr="001E5510">
        <w:rPr>
          <w:u w:val="single"/>
        </w:rPr>
        <w:t>spawalniczego</w:t>
      </w:r>
      <w:r>
        <w:t xml:space="preserve"> </w:t>
      </w:r>
      <w:r w:rsidR="00414394" w:rsidRPr="00414394">
        <w:t xml:space="preserve">przy jednoczesnym obowiązkowym zachowaniu harmonogramu realizacji określonego w punkcie III </w:t>
      </w:r>
      <w:proofErr w:type="spellStart"/>
      <w:r w:rsidR="00414394" w:rsidRPr="00414394">
        <w:t>ppkt</w:t>
      </w:r>
      <w:proofErr w:type="spellEnd"/>
      <w:r w:rsidR="00414394" w:rsidRPr="00414394">
        <w:t xml:space="preserve"> 5 - w szczególności: przeprowadzenia testu odbiorczego Robota Spawalniczego w terminie do 2 tygodni od dnia jego dostawy oraz dokonania odbioru Robota Spawalniczego i Urządzenia do cięcia 3D wraz z dedykowanym oprogramowaniem, zakończonego końcowym testem odbiorczym nie później niż 4 miesiące od daty dostawy Robota</w:t>
      </w:r>
      <w:r w:rsidR="00414394">
        <w:t>: …………………………………………………………………………</w:t>
      </w:r>
    </w:p>
    <w:p w14:paraId="29FB3870" w14:textId="77777777" w:rsidR="00414394" w:rsidRDefault="00414394" w:rsidP="00E042FC">
      <w:pPr>
        <w:suppressAutoHyphens/>
        <w:spacing w:after="0" w:line="360" w:lineRule="exact"/>
        <w:jc w:val="both"/>
      </w:pPr>
    </w:p>
    <w:p w14:paraId="0D6EADEC" w14:textId="253E0F74" w:rsidR="00414394" w:rsidRPr="000E2277" w:rsidRDefault="000E2277" w:rsidP="00E042FC">
      <w:pPr>
        <w:suppressAutoHyphens/>
        <w:spacing w:after="0" w:line="360" w:lineRule="exact"/>
        <w:jc w:val="both"/>
        <w:rPr>
          <w:b/>
          <w:bCs/>
        </w:rPr>
      </w:pPr>
      <w:r w:rsidRPr="000E2277">
        <w:rPr>
          <w:b/>
          <w:bCs/>
        </w:rPr>
        <w:t>Kryterium IV– Kompatybilność robota spawalniczego z infrastrukturą Zamawiającego</w:t>
      </w:r>
    </w:p>
    <w:p w14:paraId="2DE2B137" w14:textId="01FFB3B4" w:rsidR="000E2277" w:rsidRDefault="008E28AE" w:rsidP="00E042FC">
      <w:pPr>
        <w:suppressAutoHyphens/>
        <w:spacing w:after="0" w:line="360" w:lineRule="exact"/>
        <w:jc w:val="both"/>
      </w:pPr>
      <w:r>
        <w:t>Zaoferowane urządzenie umożliwia: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1"/>
        <w:gridCol w:w="8041"/>
      </w:tblGrid>
      <w:tr w:rsidR="007855F9" w14:paraId="7AC2C53E" w14:textId="77777777" w:rsidTr="00761603">
        <w:tc>
          <w:tcPr>
            <w:tcW w:w="9062" w:type="dxa"/>
            <w:gridSpan w:val="2"/>
          </w:tcPr>
          <w:p w14:paraId="5062D644" w14:textId="41787522" w:rsidR="007855F9" w:rsidRDefault="007855F9" w:rsidP="00E042FC">
            <w:pPr>
              <w:suppressAutoHyphens/>
              <w:spacing w:line="360" w:lineRule="exact"/>
              <w:jc w:val="both"/>
            </w:pPr>
            <w:r>
              <w:t>Wskazać „Tak/Nie” w pierwszej kolumnie wiersza</w:t>
            </w:r>
          </w:p>
        </w:tc>
      </w:tr>
      <w:tr w:rsidR="00355162" w14:paraId="2620B523" w14:textId="77777777" w:rsidTr="007855F9">
        <w:tc>
          <w:tcPr>
            <w:tcW w:w="1021" w:type="dxa"/>
          </w:tcPr>
          <w:p w14:paraId="1D15D3DC" w14:textId="77777777" w:rsidR="00355162" w:rsidRDefault="00355162" w:rsidP="00E042FC">
            <w:pPr>
              <w:suppressAutoHyphens/>
              <w:spacing w:line="360" w:lineRule="exact"/>
              <w:jc w:val="both"/>
            </w:pPr>
          </w:p>
        </w:tc>
        <w:tc>
          <w:tcPr>
            <w:tcW w:w="8041" w:type="dxa"/>
          </w:tcPr>
          <w:p w14:paraId="696D6DF8" w14:textId="5A7A1E7A" w:rsidR="00355162" w:rsidRDefault="00081262" w:rsidP="00E042FC">
            <w:pPr>
              <w:suppressAutoHyphens/>
              <w:spacing w:line="360" w:lineRule="exact"/>
              <w:jc w:val="both"/>
            </w:pPr>
            <w:r w:rsidRPr="00081262">
              <w:t xml:space="preserve">pełną współpracę, to znaczy z robota spawalniczego z funkcją skanowania będzie generowany kod maszynowy możliwy do bezpośredniego odczytania przez postprocesor </w:t>
            </w:r>
            <w:r w:rsidRPr="00741617">
              <w:rPr>
                <w:i/>
                <w:iCs/>
              </w:rPr>
              <w:t>wypalarki do blach</w:t>
            </w:r>
            <w:r w:rsidR="00863C5C">
              <w:rPr>
                <w:i/>
                <w:iCs/>
              </w:rPr>
              <w:t xml:space="preserve"> (palenie termiczne)</w:t>
            </w:r>
            <w:r w:rsidRPr="00081262">
              <w:t>, co pozwoli na wycinanie z arkusza blachy elementów łącznie z równoczesnym ukosowaniem krawędzi</w:t>
            </w:r>
          </w:p>
        </w:tc>
      </w:tr>
      <w:tr w:rsidR="00355162" w14:paraId="45B135C3" w14:textId="77777777" w:rsidTr="007855F9">
        <w:tc>
          <w:tcPr>
            <w:tcW w:w="1021" w:type="dxa"/>
          </w:tcPr>
          <w:p w14:paraId="4FD1C4B9" w14:textId="77777777" w:rsidR="00355162" w:rsidRDefault="00355162" w:rsidP="00E042FC">
            <w:pPr>
              <w:suppressAutoHyphens/>
              <w:spacing w:line="360" w:lineRule="exact"/>
              <w:jc w:val="both"/>
            </w:pPr>
          </w:p>
        </w:tc>
        <w:tc>
          <w:tcPr>
            <w:tcW w:w="8041" w:type="dxa"/>
          </w:tcPr>
          <w:p w14:paraId="3D74D236" w14:textId="6F51B7BE" w:rsidR="00355162" w:rsidRDefault="00A10EED" w:rsidP="00E042FC">
            <w:pPr>
              <w:suppressAutoHyphens/>
              <w:spacing w:line="360" w:lineRule="exact"/>
              <w:jc w:val="both"/>
            </w:pPr>
            <w:r>
              <w:t>ograniczoną</w:t>
            </w:r>
            <w:r w:rsidR="0049366D" w:rsidRPr="0049366D">
              <w:t xml:space="preserve"> współpracę, to znaczy z robota spawalniczego z funkcją skanowania będzie generowany rysunek w formacie </w:t>
            </w:r>
            <w:proofErr w:type="spellStart"/>
            <w:r w:rsidR="0049366D" w:rsidRPr="0049366D">
              <w:t>dxf</w:t>
            </w:r>
            <w:proofErr w:type="spellEnd"/>
            <w:r w:rsidR="0049366D" w:rsidRPr="0049366D">
              <w:t xml:space="preserve"> możliwy do odczytania bezpośrednio przez program </w:t>
            </w:r>
            <w:proofErr w:type="spellStart"/>
            <w:r w:rsidR="0049366D" w:rsidRPr="0049366D">
              <w:t>SigmaNEST</w:t>
            </w:r>
            <w:proofErr w:type="spellEnd"/>
            <w:r w:rsidR="0049366D" w:rsidRPr="0049366D">
              <w:t xml:space="preserve"> zawierający informację dotyczącą kątów ukosowania poszczególnych krawędzi detalu, co pozwoli na wygenerowanie przez </w:t>
            </w:r>
            <w:proofErr w:type="spellStart"/>
            <w:r w:rsidR="0049366D" w:rsidRPr="0049366D">
              <w:t>SigmaNEST</w:t>
            </w:r>
            <w:proofErr w:type="spellEnd"/>
            <w:r w:rsidR="0049366D" w:rsidRPr="0049366D">
              <w:t xml:space="preserve"> kodu maszynowego, na bazie którego nastąpi za pomocą </w:t>
            </w:r>
            <w:r w:rsidR="0049366D" w:rsidRPr="00741617">
              <w:rPr>
                <w:i/>
                <w:iCs/>
              </w:rPr>
              <w:t xml:space="preserve">wypalarki do blach </w:t>
            </w:r>
            <w:r w:rsidR="00863C5C" w:rsidRPr="00741617">
              <w:rPr>
                <w:i/>
                <w:iCs/>
              </w:rPr>
              <w:t>(palenie termiczne)</w:t>
            </w:r>
            <w:r w:rsidR="00863C5C">
              <w:t xml:space="preserve"> </w:t>
            </w:r>
            <w:r w:rsidR="0049366D" w:rsidRPr="0049366D">
              <w:t>wycinanie z arkusza blachy elementów łącznie z równoczesnym ukosowaniem krawędzi</w:t>
            </w:r>
          </w:p>
        </w:tc>
      </w:tr>
      <w:tr w:rsidR="00355162" w14:paraId="2BDDFD7A" w14:textId="77777777" w:rsidTr="007855F9">
        <w:tc>
          <w:tcPr>
            <w:tcW w:w="1021" w:type="dxa"/>
          </w:tcPr>
          <w:p w14:paraId="3A685301" w14:textId="77777777" w:rsidR="00355162" w:rsidRDefault="00355162" w:rsidP="00E042FC">
            <w:pPr>
              <w:suppressAutoHyphens/>
              <w:spacing w:line="360" w:lineRule="exact"/>
              <w:jc w:val="both"/>
            </w:pPr>
          </w:p>
        </w:tc>
        <w:tc>
          <w:tcPr>
            <w:tcW w:w="8041" w:type="dxa"/>
          </w:tcPr>
          <w:p w14:paraId="4F452D0C" w14:textId="642F7486" w:rsidR="00355162" w:rsidRDefault="00A10EED" w:rsidP="00E042FC">
            <w:pPr>
              <w:suppressAutoHyphens/>
              <w:spacing w:line="360" w:lineRule="exact"/>
              <w:jc w:val="both"/>
            </w:pPr>
            <w:r w:rsidRPr="003F2BD6">
              <w:t xml:space="preserve">warunkową </w:t>
            </w:r>
            <w:r w:rsidR="003F2BD6" w:rsidRPr="003F2BD6">
              <w:t xml:space="preserve">współpracę, to znaczy z robota spawalniczego z funkcją skanowania będzie generowany plik w formacie </w:t>
            </w:r>
            <w:proofErr w:type="spellStart"/>
            <w:r w:rsidR="003F2BD6" w:rsidRPr="003F2BD6">
              <w:t>dxf</w:t>
            </w:r>
            <w:proofErr w:type="spellEnd"/>
            <w:r w:rsidR="003F2BD6" w:rsidRPr="003F2BD6">
              <w:t xml:space="preserve"> lub zgodnym, który będzie wymagał od operatora/programisty przetworzenia w dodatkowym oprogramowaniu (opracowanym przez Wykonawcę w ramach umowy – część z zakresu Oprogramowanie) generując ostatecznie plik w formacie możliwym do odczytania bezpośrednio przez program </w:t>
            </w:r>
            <w:proofErr w:type="spellStart"/>
            <w:r w:rsidR="003F2BD6" w:rsidRPr="003F2BD6">
              <w:t>SigmaNEST</w:t>
            </w:r>
            <w:proofErr w:type="spellEnd"/>
            <w:r w:rsidR="003F2BD6" w:rsidRPr="003F2BD6">
              <w:t xml:space="preserve">, a kąty ukosowania będą wprowadzane ręcznie przez programistę w </w:t>
            </w:r>
            <w:proofErr w:type="spellStart"/>
            <w:r w:rsidR="003F2BD6" w:rsidRPr="003F2BD6">
              <w:t>SigmaNEST</w:t>
            </w:r>
            <w:proofErr w:type="spellEnd"/>
          </w:p>
        </w:tc>
      </w:tr>
      <w:tr w:rsidR="003F2BD6" w14:paraId="5C1F5FF7" w14:textId="77777777" w:rsidTr="007855F9">
        <w:tc>
          <w:tcPr>
            <w:tcW w:w="1021" w:type="dxa"/>
          </w:tcPr>
          <w:p w14:paraId="21A1F886" w14:textId="77777777" w:rsidR="003F2BD6" w:rsidRDefault="003F2BD6" w:rsidP="00E042FC">
            <w:pPr>
              <w:suppressAutoHyphens/>
              <w:spacing w:line="360" w:lineRule="exact"/>
              <w:jc w:val="both"/>
            </w:pPr>
          </w:p>
        </w:tc>
        <w:tc>
          <w:tcPr>
            <w:tcW w:w="8041" w:type="dxa"/>
          </w:tcPr>
          <w:p w14:paraId="5DC7FC1A" w14:textId="68F42B23" w:rsidR="003F2BD6" w:rsidRPr="003F2BD6" w:rsidRDefault="00A10EED" w:rsidP="00E042FC">
            <w:pPr>
              <w:suppressAutoHyphens/>
              <w:spacing w:line="360" w:lineRule="exact"/>
              <w:jc w:val="both"/>
            </w:pPr>
            <w:r>
              <w:t xml:space="preserve">brak współpracy - </w:t>
            </w:r>
            <w:r w:rsidR="007855F9" w:rsidRPr="007855F9">
              <w:t xml:space="preserve">brak możliwości generowania pliku pozwalającego po obróbce </w:t>
            </w:r>
            <w:r w:rsidR="00863C5C">
              <w:t xml:space="preserve">programistycznej </w:t>
            </w:r>
            <w:r w:rsidR="007855F9" w:rsidRPr="007855F9">
              <w:t xml:space="preserve">na wycięcie </w:t>
            </w:r>
            <w:r w:rsidR="007855F9" w:rsidRPr="00741617">
              <w:rPr>
                <w:i/>
                <w:iCs/>
              </w:rPr>
              <w:t xml:space="preserve">na </w:t>
            </w:r>
            <w:proofErr w:type="spellStart"/>
            <w:r w:rsidR="00863C5C" w:rsidRPr="00741617">
              <w:rPr>
                <w:i/>
                <w:iCs/>
              </w:rPr>
              <w:t>wypalarce</w:t>
            </w:r>
            <w:proofErr w:type="spellEnd"/>
            <w:r w:rsidR="00863C5C" w:rsidRPr="00741617">
              <w:rPr>
                <w:i/>
                <w:iCs/>
              </w:rPr>
              <w:t xml:space="preserve"> do blach (palenie termiczne) </w:t>
            </w:r>
            <w:r w:rsidR="007855F9" w:rsidRPr="007855F9">
              <w:t xml:space="preserve"> z płaskiego arkusza blachy elementów 2D z ukosowaniem krawędzi</w:t>
            </w:r>
          </w:p>
        </w:tc>
      </w:tr>
    </w:tbl>
    <w:p w14:paraId="6750CC54" w14:textId="77777777" w:rsidR="00355162" w:rsidRPr="001128FF" w:rsidRDefault="00355162" w:rsidP="00E042FC">
      <w:pPr>
        <w:suppressAutoHyphens/>
        <w:spacing w:after="0" w:line="360" w:lineRule="exact"/>
        <w:jc w:val="both"/>
      </w:pPr>
    </w:p>
    <w:p w14:paraId="06FB4918" w14:textId="670B200D" w:rsidR="00A700FA" w:rsidRPr="003E72C9" w:rsidRDefault="00A700FA" w:rsidP="00A700FA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16257C9D" w14:textId="07BD5C1E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 xml:space="preserve">Oświadczamy, że zapoznaliśmy się z warunkami zapytania ofertowego, </w:t>
      </w:r>
      <w:r w:rsidR="00986EAA">
        <w:t xml:space="preserve">w szczególności ze Wzorem umowy, </w:t>
      </w:r>
      <w:r w:rsidRPr="006E40E6">
        <w:t>nie wnosimy do niego żadnych zastrzeżeń oraz uwag i uznajemy się za związanych określonymi w nim zasadami postępowania.</w:t>
      </w:r>
    </w:p>
    <w:p w14:paraId="372A5067" w14:textId="27595808" w:rsidR="006E40E6" w:rsidRPr="006E40E6" w:rsidRDefault="006E40E6" w:rsidP="079AF1E3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="7BB492FD">
        <w:t>akceptujemy warunki</w:t>
      </w:r>
      <w:r>
        <w:t xml:space="preserve"> realizacji zamówienia określone w zapytaniu ofertowym. </w:t>
      </w:r>
    </w:p>
    <w:p w14:paraId="6D5B5030" w14:textId="77777777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że przedstawiona cena obejmuje wszystkie koszty, które mogą pojawić się w związku z realizacją zamówienia.</w:t>
      </w:r>
    </w:p>
    <w:p w14:paraId="63203A4C" w14:textId="51B52BC3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że spełniamy warunki udziału w postępowaniu zawarte w Zapytaniu</w:t>
      </w:r>
      <w:r w:rsidR="00A10EED">
        <w:t>.</w:t>
      </w:r>
    </w:p>
    <w:p w14:paraId="66694EFF" w14:textId="77777777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iż:</w:t>
      </w:r>
    </w:p>
    <w:p w14:paraId="71088139" w14:textId="594AC383" w:rsidR="006E40E6" w:rsidRPr="006E40E6" w:rsidRDefault="006E40E6" w:rsidP="006E40E6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posiadamy odpowiedni potencjał pozwalający na należyte wykonanie niniejszego zapytania ofertowego</w:t>
      </w:r>
      <w:r w:rsidR="00A10EED">
        <w:t>,</w:t>
      </w:r>
    </w:p>
    <w:p w14:paraId="6E5259D2" w14:textId="035D45D5" w:rsidR="006E40E6" w:rsidRPr="006E40E6" w:rsidRDefault="006E40E6" w:rsidP="006E40E6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posiadamy odpowiedni sprzęt i zaplecze techniczne pozwalający na należyte wykonanie niniejszego zapytania ofertowego</w:t>
      </w:r>
      <w:r w:rsidR="00A10EED">
        <w:t>,</w:t>
      </w:r>
    </w:p>
    <w:p w14:paraId="68B0F439" w14:textId="0CA88D71" w:rsidR="009C5896" w:rsidRDefault="006E40E6" w:rsidP="00982D90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znajdujemy się w sytuacji ekonomicznej i finansowej pozwalającej na należyte i terminowe wykonanie przedmiotu zamówienia.</w:t>
      </w:r>
    </w:p>
    <w:p w14:paraId="753B52FA" w14:textId="5372602C" w:rsidR="006B2EAB" w:rsidRDefault="00982D90" w:rsidP="006B2EAB">
      <w:pPr>
        <w:pStyle w:val="Akapitzlist"/>
        <w:numPr>
          <w:ilvl w:val="0"/>
          <w:numId w:val="9"/>
        </w:numPr>
        <w:suppressAutoHyphens/>
        <w:spacing w:after="0" w:line="288" w:lineRule="auto"/>
        <w:jc w:val="both"/>
      </w:pPr>
      <w:r>
        <w:lastRenderedPageBreak/>
        <w:t xml:space="preserve">Oświadczamy, </w:t>
      </w:r>
      <w:r w:rsidR="006B2EAB">
        <w:t>że w okresie 3 lat poprzedzających złożenie oferty (a w przypadku, gdy oferent działa krócej, to w okresie prowadzenia przez niego działalności gospodarczej) wykonaliśmy co najmniej trzech dostaw zrobotyzowanego stanowiska do spawania, każda z dostaw o wartości nie niższej niż 1.000.000,00 (jeden milion) złotych:</w:t>
      </w:r>
    </w:p>
    <w:tbl>
      <w:tblPr>
        <w:tblStyle w:val="Tabela-Siatka"/>
        <w:tblW w:w="9062" w:type="dxa"/>
        <w:tblInd w:w="137" w:type="dxa"/>
        <w:tblLook w:val="04A0" w:firstRow="1" w:lastRow="0" w:firstColumn="1" w:lastColumn="0" w:noHBand="0" w:noVBand="1"/>
      </w:tblPr>
      <w:tblGrid>
        <w:gridCol w:w="709"/>
        <w:gridCol w:w="2908"/>
        <w:gridCol w:w="2696"/>
        <w:gridCol w:w="2749"/>
      </w:tblGrid>
      <w:tr w:rsidR="00F553D9" w:rsidRPr="00F553D9" w14:paraId="0092A801" w14:textId="77777777" w:rsidTr="00F553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B988" w14:textId="77777777" w:rsidR="00F553D9" w:rsidRPr="00F553D9" w:rsidRDefault="00F553D9" w:rsidP="00F553D9">
            <w:pPr>
              <w:pStyle w:val="Akapitzlist"/>
              <w:ind w:left="34"/>
              <w:jc w:val="both"/>
            </w:pPr>
            <w:r w:rsidRPr="00F553D9">
              <w:t>Lp.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59C5" w14:textId="77777777" w:rsidR="00F553D9" w:rsidRPr="00F553D9" w:rsidRDefault="00F553D9" w:rsidP="00F553D9">
            <w:pPr>
              <w:pStyle w:val="Akapitzlist"/>
              <w:ind w:left="0"/>
              <w:jc w:val="both"/>
            </w:pPr>
            <w:r w:rsidRPr="00F553D9">
              <w:t>Urządzenie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995B" w14:textId="77777777" w:rsidR="00F553D9" w:rsidRPr="00F553D9" w:rsidRDefault="00F553D9" w:rsidP="00F553D9">
            <w:pPr>
              <w:pStyle w:val="Akapitzlist"/>
              <w:ind w:left="0"/>
              <w:jc w:val="both"/>
            </w:pPr>
            <w:r w:rsidRPr="00F553D9">
              <w:t>Podmiot, któremu dostarczono urządzenie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1A24" w14:textId="77777777" w:rsidR="00F553D9" w:rsidRPr="00F553D9" w:rsidRDefault="00F553D9" w:rsidP="00F553D9">
            <w:pPr>
              <w:pStyle w:val="Akapitzlist"/>
              <w:ind w:left="0"/>
              <w:jc w:val="both"/>
            </w:pPr>
            <w:r w:rsidRPr="00F553D9">
              <w:t>Lista dokumentów, które dołączono do oferty jako potwierdzenie doświadczenia</w:t>
            </w:r>
          </w:p>
        </w:tc>
      </w:tr>
      <w:tr w:rsidR="00F553D9" w:rsidRPr="00F553D9" w14:paraId="018126DA" w14:textId="77777777" w:rsidTr="00F553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E870" w14:textId="77777777" w:rsidR="00F553D9" w:rsidRPr="00F553D9" w:rsidRDefault="00F553D9" w:rsidP="00F553D9">
            <w:pPr>
              <w:pStyle w:val="Akapitzlist"/>
              <w:ind w:left="34"/>
            </w:pPr>
            <w:r w:rsidRPr="00F553D9">
              <w:t>1.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BB65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0B90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6AD5" w14:textId="77777777" w:rsidR="00F553D9" w:rsidRPr="00F553D9" w:rsidRDefault="00F553D9" w:rsidP="00F553D9">
            <w:pPr>
              <w:pStyle w:val="Akapitzlist"/>
            </w:pPr>
          </w:p>
        </w:tc>
      </w:tr>
      <w:tr w:rsidR="00F553D9" w:rsidRPr="00F553D9" w14:paraId="0DEC658A" w14:textId="77777777" w:rsidTr="00F553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38E2" w14:textId="77777777" w:rsidR="00F553D9" w:rsidRPr="00F553D9" w:rsidRDefault="00F553D9" w:rsidP="00F553D9">
            <w:pPr>
              <w:pStyle w:val="Akapitzlist"/>
              <w:ind w:left="34"/>
            </w:pPr>
            <w:r w:rsidRPr="00F553D9">
              <w:t>2.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F14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391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5839" w14:textId="77777777" w:rsidR="00F553D9" w:rsidRPr="00F553D9" w:rsidRDefault="00F553D9" w:rsidP="00F553D9">
            <w:pPr>
              <w:pStyle w:val="Akapitzlist"/>
            </w:pPr>
          </w:p>
        </w:tc>
      </w:tr>
      <w:tr w:rsidR="00F553D9" w:rsidRPr="00F553D9" w14:paraId="3EDCA6C2" w14:textId="77777777" w:rsidTr="00F553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2916" w14:textId="77777777" w:rsidR="00F553D9" w:rsidRPr="00F553D9" w:rsidRDefault="00F553D9" w:rsidP="00F553D9">
            <w:pPr>
              <w:pStyle w:val="Akapitzlist"/>
              <w:ind w:left="34"/>
            </w:pPr>
            <w:r w:rsidRPr="00F553D9">
              <w:t>3.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58C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6C8F" w14:textId="77777777" w:rsidR="00F553D9" w:rsidRPr="00F553D9" w:rsidRDefault="00F553D9" w:rsidP="00F553D9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757A" w14:textId="77777777" w:rsidR="00F553D9" w:rsidRPr="00F553D9" w:rsidRDefault="00F553D9" w:rsidP="00F553D9">
            <w:pPr>
              <w:pStyle w:val="Akapitzlist"/>
            </w:pPr>
          </w:p>
        </w:tc>
      </w:tr>
      <w:tr w:rsidR="002708AF" w:rsidRPr="00F553D9" w14:paraId="670A2F7A" w14:textId="77777777" w:rsidTr="00F553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5622" w14:textId="27C07F2F" w:rsidR="002708AF" w:rsidRPr="00F553D9" w:rsidRDefault="002708AF" w:rsidP="00F553D9">
            <w:pPr>
              <w:pStyle w:val="Akapitzlist"/>
              <w:ind w:left="34"/>
            </w:pPr>
            <w:r>
              <w:t>…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67C" w14:textId="77777777" w:rsidR="002708AF" w:rsidRPr="00F553D9" w:rsidRDefault="002708AF" w:rsidP="00F553D9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EB0" w14:textId="77777777" w:rsidR="002708AF" w:rsidRPr="00F553D9" w:rsidRDefault="002708AF" w:rsidP="00F553D9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2F09" w14:textId="77777777" w:rsidR="002708AF" w:rsidRPr="00F553D9" w:rsidRDefault="002708AF" w:rsidP="00F553D9">
            <w:pPr>
              <w:pStyle w:val="Akapitzlist"/>
            </w:pPr>
          </w:p>
        </w:tc>
      </w:tr>
    </w:tbl>
    <w:p w14:paraId="6A9FE290" w14:textId="77777777" w:rsidR="006B2EAB" w:rsidRDefault="006B2EAB" w:rsidP="006B2EAB">
      <w:pPr>
        <w:pStyle w:val="Akapitzlist"/>
        <w:suppressAutoHyphens/>
        <w:spacing w:after="0" w:line="288" w:lineRule="auto"/>
        <w:jc w:val="both"/>
      </w:pPr>
    </w:p>
    <w:p w14:paraId="7FEB3A0D" w14:textId="2A558D92" w:rsidR="006B2EAB" w:rsidRDefault="00F553D9" w:rsidP="00F553D9">
      <w:pPr>
        <w:pStyle w:val="Akapitzlist"/>
        <w:suppressAutoHyphens/>
        <w:spacing w:after="0" w:line="288" w:lineRule="auto"/>
        <w:jc w:val="both"/>
      </w:pPr>
      <w:r>
        <w:t xml:space="preserve">Oraz </w:t>
      </w:r>
      <w:r w:rsidR="006B2EAB">
        <w:t>jedną dostawę stanowiska do cięcia i ukosowania, o wartości nie niższej, niż 1.000.000,00 (jeden milion) złotych</w:t>
      </w:r>
      <w:r w:rsidR="002708AF">
        <w:t>:</w:t>
      </w:r>
    </w:p>
    <w:tbl>
      <w:tblPr>
        <w:tblStyle w:val="Tabela-Siatka"/>
        <w:tblW w:w="9062" w:type="dxa"/>
        <w:tblInd w:w="137" w:type="dxa"/>
        <w:tblLook w:val="04A0" w:firstRow="1" w:lastRow="0" w:firstColumn="1" w:lastColumn="0" w:noHBand="0" w:noVBand="1"/>
      </w:tblPr>
      <w:tblGrid>
        <w:gridCol w:w="709"/>
        <w:gridCol w:w="2908"/>
        <w:gridCol w:w="2696"/>
        <w:gridCol w:w="2749"/>
      </w:tblGrid>
      <w:tr w:rsidR="002708AF" w:rsidRPr="00F553D9" w14:paraId="6717CA61" w14:textId="77777777" w:rsidTr="00C65D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C919" w14:textId="77777777" w:rsidR="002708AF" w:rsidRPr="00F553D9" w:rsidRDefault="002708AF" w:rsidP="00C65DC2">
            <w:pPr>
              <w:pStyle w:val="Akapitzlist"/>
              <w:ind w:left="34"/>
              <w:jc w:val="both"/>
            </w:pPr>
            <w:r w:rsidRPr="00F553D9">
              <w:t>Lp.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A39D" w14:textId="77777777" w:rsidR="002708AF" w:rsidRPr="00F553D9" w:rsidRDefault="002708AF" w:rsidP="00C65DC2">
            <w:pPr>
              <w:pStyle w:val="Akapitzlist"/>
              <w:ind w:left="0"/>
              <w:jc w:val="both"/>
            </w:pPr>
            <w:r w:rsidRPr="00F553D9">
              <w:t>Urządzenie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AEA7" w14:textId="77777777" w:rsidR="002708AF" w:rsidRPr="00F553D9" w:rsidRDefault="002708AF" w:rsidP="00C65DC2">
            <w:pPr>
              <w:pStyle w:val="Akapitzlist"/>
              <w:ind w:left="0"/>
              <w:jc w:val="both"/>
            </w:pPr>
            <w:r w:rsidRPr="00F553D9">
              <w:t>Podmiot, któremu dostarczono urządzenie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16CF" w14:textId="77777777" w:rsidR="002708AF" w:rsidRPr="00F553D9" w:rsidRDefault="002708AF" w:rsidP="00C65DC2">
            <w:pPr>
              <w:pStyle w:val="Akapitzlist"/>
              <w:ind w:left="0"/>
              <w:jc w:val="both"/>
            </w:pPr>
            <w:r w:rsidRPr="00F553D9">
              <w:t>Lista dokumentów, które dołączono do oferty jako potwierdzenie doświadczenia</w:t>
            </w:r>
          </w:p>
        </w:tc>
      </w:tr>
      <w:tr w:rsidR="002708AF" w:rsidRPr="00F553D9" w14:paraId="301BDBB6" w14:textId="77777777" w:rsidTr="00C65D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DA82" w14:textId="77777777" w:rsidR="002708AF" w:rsidRPr="00F553D9" w:rsidRDefault="002708AF" w:rsidP="00C65DC2">
            <w:pPr>
              <w:pStyle w:val="Akapitzlist"/>
              <w:ind w:left="34"/>
            </w:pPr>
            <w:r w:rsidRPr="00F553D9">
              <w:t>1.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7CF3" w14:textId="77777777" w:rsidR="002708AF" w:rsidRPr="00F553D9" w:rsidRDefault="002708AF" w:rsidP="00C65DC2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5A4E" w14:textId="77777777" w:rsidR="002708AF" w:rsidRPr="00F553D9" w:rsidRDefault="002708AF" w:rsidP="00C65DC2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EFC" w14:textId="77777777" w:rsidR="002708AF" w:rsidRPr="00F553D9" w:rsidRDefault="002708AF" w:rsidP="00C65DC2">
            <w:pPr>
              <w:pStyle w:val="Akapitzlist"/>
            </w:pPr>
          </w:p>
        </w:tc>
      </w:tr>
      <w:tr w:rsidR="002708AF" w:rsidRPr="00F553D9" w14:paraId="20086539" w14:textId="77777777" w:rsidTr="002708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9781" w14:textId="6A63FE7A" w:rsidR="002708AF" w:rsidRPr="00F553D9" w:rsidRDefault="002708AF" w:rsidP="00C65DC2">
            <w:pPr>
              <w:pStyle w:val="Akapitzlist"/>
              <w:ind w:left="34"/>
            </w:pPr>
            <w:r>
              <w:t>…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0728" w14:textId="77777777" w:rsidR="002708AF" w:rsidRPr="00F553D9" w:rsidRDefault="002708AF" w:rsidP="00C65DC2">
            <w:pPr>
              <w:pStyle w:val="Akapitzlist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476" w14:textId="77777777" w:rsidR="002708AF" w:rsidRPr="00F553D9" w:rsidRDefault="002708AF" w:rsidP="00C65DC2">
            <w:pPr>
              <w:pStyle w:val="Akapitzlist"/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FEEB" w14:textId="77777777" w:rsidR="002708AF" w:rsidRPr="00F553D9" w:rsidRDefault="002708AF" w:rsidP="00C65DC2">
            <w:pPr>
              <w:pStyle w:val="Akapitzlist"/>
            </w:pPr>
          </w:p>
        </w:tc>
      </w:tr>
    </w:tbl>
    <w:p w14:paraId="7151B9D4" w14:textId="7E1F0106" w:rsidR="00982D90" w:rsidRPr="006E40E6" w:rsidRDefault="00982D90" w:rsidP="002708AF">
      <w:pPr>
        <w:suppressAutoHyphens/>
        <w:spacing w:after="0" w:line="288" w:lineRule="auto"/>
        <w:jc w:val="both"/>
      </w:pPr>
    </w:p>
    <w:p w14:paraId="63634450" w14:textId="7204F887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>
        <w:t>Oświadczamy, że złożona oferta spełnia minimalne wymagania w zakresie specyfikacji technicznej przedmiotu zamówienia zawarte Zapytaniu.</w:t>
      </w:r>
    </w:p>
    <w:p w14:paraId="7240AECA" w14:textId="562CE344" w:rsidR="006E40E6" w:rsidRPr="006E40E6" w:rsidRDefault="518ABDB3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>
        <w:t>Oświadczamy, że</w:t>
      </w:r>
      <w:r w:rsidR="006E40E6">
        <w:t xml:space="preserve"> nie jesteśmy powiązani z Zamawiającym osobowo lub kapitałowo. </w:t>
      </w:r>
    </w:p>
    <w:p w14:paraId="367E73A5" w14:textId="77777777" w:rsidR="006E40E6" w:rsidRPr="006E40E6" w:rsidRDefault="006E40E6" w:rsidP="006E40E6">
      <w:pPr>
        <w:suppressAutoHyphens/>
        <w:spacing w:after="0" w:line="288" w:lineRule="auto"/>
        <w:ind w:left="720"/>
        <w:jc w:val="both"/>
      </w:pPr>
      <w:r w:rsidRPr="006E40E6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przeprowadzaniem procedury wyboru wykonawcy, a wykonawcą, polegające w szczególności na:</w:t>
      </w:r>
    </w:p>
    <w:p w14:paraId="2C2748F3" w14:textId="77777777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 w:rsidRPr="006E40E6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265B1B" w14:textId="6E065AA1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>
        <w:t xml:space="preserve">pozostawaniu w związku małżeńskim, w stosunku pokrewieństwa </w:t>
      </w:r>
      <w:r w:rsidR="13A23582">
        <w:t>lub powinowactwa</w:t>
      </w:r>
      <w:r>
        <w:t xml:space="preserve">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C8209EE" w14:textId="77777777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 w:rsidRPr="006E40E6">
        <w:t>pozostawaniu z zamawiającym w takim stosunku prawnym lub faktycznym, że istnieje uzasadniona wątpliwość co do ich bezstronności lub niezależności w związku z postępowaniem o udzielenie zamówienia.</w:t>
      </w:r>
    </w:p>
    <w:p w14:paraId="13C3B153" w14:textId="77777777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55768A07" w14:textId="637CB471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lastRenderedPageBreak/>
        <w:t xml:space="preserve">Termin związania ofertą: </w:t>
      </w:r>
      <w:r w:rsidR="00741617">
        <w:t>60</w:t>
      </w:r>
      <w:r w:rsidR="00741617" w:rsidRPr="006E40E6">
        <w:t xml:space="preserve"> </w:t>
      </w:r>
      <w:r w:rsidRPr="006E40E6">
        <w:t>dni kalendarzowych.</w:t>
      </w:r>
    </w:p>
    <w:p w14:paraId="3CCA8F1C" w14:textId="5DB9D341" w:rsidR="00F35773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 xml:space="preserve">Oświadczam, że wypełniłem i akceptuję obowiązki informacyjne przewidziane w art. 13 lub art. 14 RODO (Rozporządzenie Parlamentu Europejskiego i Rady (UE) 2016/679 z dnia 27 kwietnia 2016 r.) wobec osób fizycznych, </w:t>
      </w:r>
    </w:p>
    <w:p w14:paraId="3F9A1652" w14:textId="17A5556A" w:rsid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>od których dane osobowe bezpośrednio lub pośrednio pozyskałem w celu ubiegania się o udzielenie zamówienia w niniejszym postępowaniu. Akceptuję zapisy załącznika nr 1 – Klauzuli RODO.</w:t>
      </w:r>
    </w:p>
    <w:p w14:paraId="7FDB617D" w14:textId="5C8ECCB1" w:rsidR="00E846F2" w:rsidRDefault="00E846F2" w:rsidP="001777B7">
      <w:pPr>
        <w:numPr>
          <w:ilvl w:val="0"/>
          <w:numId w:val="9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Oświadczamy, że wnieśliśmy wymagane wadium, czego potwierdzenie stanowi następujący dokument …………………………………………………………………………………..</w:t>
      </w:r>
    </w:p>
    <w:p w14:paraId="1EE41109" w14:textId="5B4573B4" w:rsidR="001777B7" w:rsidRPr="001777B7" w:rsidRDefault="001777B7" w:rsidP="001777B7">
      <w:pPr>
        <w:numPr>
          <w:ilvl w:val="0"/>
          <w:numId w:val="9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ze oferowany termin </w:t>
      </w:r>
      <w:r w:rsidR="00062A0A" w:rsidRPr="00062A0A">
        <w:rPr>
          <w:rFonts w:eastAsia="Times New Roman" w:cs="Arial"/>
          <w:color w:val="000000"/>
          <w:szCs w:val="20"/>
        </w:rPr>
        <w:t>dostawy Urządzenia do cięcia 3D (z zainstalowanym fabrycznym oprogramowaniem)</w:t>
      </w:r>
      <w:r w:rsidR="00062A0A">
        <w:rPr>
          <w:rFonts w:eastAsia="Times New Roman" w:cs="Arial"/>
          <w:color w:val="000000"/>
          <w:szCs w:val="20"/>
        </w:rPr>
        <w:t xml:space="preserve"> to …………………………………………………………………………</w:t>
      </w:r>
    </w:p>
    <w:p w14:paraId="66550485" w14:textId="77777777" w:rsidR="006E40E6" w:rsidRDefault="006E40E6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49D164D9" w14:textId="1B2B4725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63C59995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0C3FE9F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06BDEBD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12084188" w14:textId="6CCDAFCA" w:rsidR="00A700FA" w:rsidRP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8E5684" w14:textId="703C4703" w:rsidR="00A700FA" w:rsidRPr="00437DD8" w:rsidRDefault="00A700FA" w:rsidP="00437DD8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sectPr w:rsidR="00A700FA" w:rsidRPr="00437D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F975" w14:textId="77777777" w:rsidR="006870BC" w:rsidRDefault="006870BC" w:rsidP="00B26918">
      <w:pPr>
        <w:spacing w:after="0" w:line="240" w:lineRule="auto"/>
      </w:pPr>
      <w:r>
        <w:separator/>
      </w:r>
    </w:p>
  </w:endnote>
  <w:endnote w:type="continuationSeparator" w:id="0">
    <w:p w14:paraId="0309BB2A" w14:textId="77777777" w:rsidR="006870BC" w:rsidRDefault="006870BC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A49326" w14:textId="77777777" w:rsidR="00A91B7C" w:rsidRDefault="007C2D7E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 w:rsidRPr="007C2D7E">
          <w:t>2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  <w:p w14:paraId="108D6CDC" w14:textId="7BF0C438" w:rsidR="007C2D7E" w:rsidRPr="007C2D7E" w:rsidRDefault="00741617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</w:sdtContent>
  </w:sdt>
  <w:p w14:paraId="1EBA312D" w14:textId="567409E9" w:rsidR="007C2D7E" w:rsidRPr="00A91B7C" w:rsidRDefault="00A91B7C" w:rsidP="00A91B7C">
    <w:pPr>
      <w:pStyle w:val="Stopka"/>
      <w:jc w:val="center"/>
      <w:rPr>
        <w:rFonts w:cs="Calibri Light"/>
        <w:sz w:val="20"/>
        <w:szCs w:val="20"/>
      </w:rPr>
    </w:pPr>
    <w:r w:rsidRPr="00DB53A3">
      <w:rPr>
        <w:rFonts w:cs="Calibri Light"/>
        <w:sz w:val="20"/>
        <w:szCs w:val="20"/>
      </w:rPr>
      <w:t>Projekt pt. ,,</w:t>
    </w:r>
    <w:bookmarkStart w:id="0" w:name="_Hlk203570357"/>
    <w:r w:rsidRPr="00DB53A3">
      <w:rPr>
        <w:rFonts w:cs="Calibri Light"/>
        <w:i/>
        <w:iCs/>
        <w:sz w:val="20"/>
        <w:szCs w:val="20"/>
      </w:rPr>
      <w:t>Innowacyjny proces tworzący środowisko dla implementacji spawania zrobotyzowanego w wytwarzaniu wielkogabarytowych konstrukcji powłokowo nośnych</w:t>
    </w:r>
    <w:bookmarkEnd w:id="0"/>
    <w:r w:rsidRPr="00DB53A3">
      <w:rPr>
        <w:rFonts w:cs="Calibri Light"/>
        <w:i/>
        <w:iCs/>
        <w:sz w:val="20"/>
        <w:szCs w:val="20"/>
      </w:rPr>
      <w:t xml:space="preserve">.” </w:t>
    </w:r>
    <w:r w:rsidRPr="00DB53A3">
      <w:rPr>
        <w:rFonts w:cs="Calibri Light"/>
        <w:sz w:val="20"/>
        <w:szCs w:val="20"/>
      </w:rPr>
      <w:t>w ramach zawartej umowy FENG.01.01-IP.01-A0QL/24-00 jest współfinansowany ze środków Funduszu Europejskiego w ramach programu Fundusze Europejskie dla Nowoczesnej Gospodarki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27F14" w14:textId="77777777" w:rsidR="006870BC" w:rsidRDefault="006870BC" w:rsidP="00B26918">
      <w:pPr>
        <w:spacing w:after="0" w:line="240" w:lineRule="auto"/>
      </w:pPr>
      <w:r>
        <w:separator/>
      </w:r>
    </w:p>
  </w:footnote>
  <w:footnote w:type="continuationSeparator" w:id="0">
    <w:p w14:paraId="74156D9E" w14:textId="77777777" w:rsidR="006870BC" w:rsidRDefault="006870BC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E6A8" w14:textId="59404366" w:rsidR="00456AE9" w:rsidRDefault="00AB5494">
    <w:pPr>
      <w:pStyle w:val="Nagwek"/>
    </w:pPr>
    <w:r>
      <w:rPr>
        <w:noProof/>
      </w:rPr>
      <w:drawing>
        <wp:inline distT="0" distB="0" distL="0" distR="0" wp14:anchorId="11669732" wp14:editId="440CD1F6">
          <wp:extent cx="5760720" cy="774700"/>
          <wp:effectExtent l="0" t="0" r="0" b="6350"/>
          <wp:docPr id="1212625271" name="Obraz 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625271" name="Obraz 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522F"/>
    <w:multiLevelType w:val="hybridMultilevel"/>
    <w:tmpl w:val="F916667A"/>
    <w:lvl w:ilvl="0" w:tplc="3B64D3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55A5A"/>
    <w:multiLevelType w:val="hybridMultilevel"/>
    <w:tmpl w:val="3FD2EF42"/>
    <w:lvl w:ilvl="0" w:tplc="E0BE56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B28DDB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2"/>
  </w:num>
  <w:num w:numId="2" w16cid:durableId="805706783">
    <w:abstractNumId w:val="5"/>
  </w:num>
  <w:num w:numId="3" w16cid:durableId="1606427640">
    <w:abstractNumId w:val="6"/>
  </w:num>
  <w:num w:numId="4" w16cid:durableId="736902694">
    <w:abstractNumId w:val="7"/>
  </w:num>
  <w:num w:numId="5" w16cid:durableId="2012444565">
    <w:abstractNumId w:val="4"/>
  </w:num>
  <w:num w:numId="6" w16cid:durableId="1314945696">
    <w:abstractNumId w:val="1"/>
  </w:num>
  <w:num w:numId="7" w16cid:durableId="940260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6824897">
    <w:abstractNumId w:val="7"/>
  </w:num>
  <w:num w:numId="9" w16cid:durableId="17912697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6009381">
    <w:abstractNumId w:val="4"/>
  </w:num>
  <w:num w:numId="11" w16cid:durableId="1771655850">
    <w:abstractNumId w:val="3"/>
  </w:num>
  <w:num w:numId="12" w16cid:durableId="192317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193"/>
    <w:rsid w:val="00062A0A"/>
    <w:rsid w:val="00081262"/>
    <w:rsid w:val="000E2277"/>
    <w:rsid w:val="00106DC2"/>
    <w:rsid w:val="001128FF"/>
    <w:rsid w:val="001777B7"/>
    <w:rsid w:val="00194200"/>
    <w:rsid w:val="001E5510"/>
    <w:rsid w:val="002708AF"/>
    <w:rsid w:val="002B6057"/>
    <w:rsid w:val="00355162"/>
    <w:rsid w:val="003E72C9"/>
    <w:rsid w:val="003F2BD6"/>
    <w:rsid w:val="00414394"/>
    <w:rsid w:val="00437DD8"/>
    <w:rsid w:val="00456AE9"/>
    <w:rsid w:val="0049366D"/>
    <w:rsid w:val="00515913"/>
    <w:rsid w:val="00652579"/>
    <w:rsid w:val="00664365"/>
    <w:rsid w:val="00674275"/>
    <w:rsid w:val="006870BC"/>
    <w:rsid w:val="006B2EAB"/>
    <w:rsid w:val="006E40E6"/>
    <w:rsid w:val="006F6FDB"/>
    <w:rsid w:val="007300F2"/>
    <w:rsid w:val="00741617"/>
    <w:rsid w:val="00755CDC"/>
    <w:rsid w:val="00770298"/>
    <w:rsid w:val="007855F9"/>
    <w:rsid w:val="007C2D7E"/>
    <w:rsid w:val="00863C5C"/>
    <w:rsid w:val="008640C3"/>
    <w:rsid w:val="008838C3"/>
    <w:rsid w:val="008E28AE"/>
    <w:rsid w:val="00982D90"/>
    <w:rsid w:val="0098633A"/>
    <w:rsid w:val="00986EAA"/>
    <w:rsid w:val="009B72AF"/>
    <w:rsid w:val="009C5896"/>
    <w:rsid w:val="009E3B62"/>
    <w:rsid w:val="00A10EED"/>
    <w:rsid w:val="00A131A5"/>
    <w:rsid w:val="00A23000"/>
    <w:rsid w:val="00A670EB"/>
    <w:rsid w:val="00A700FA"/>
    <w:rsid w:val="00A91B7C"/>
    <w:rsid w:val="00AB5494"/>
    <w:rsid w:val="00B26918"/>
    <w:rsid w:val="00B42400"/>
    <w:rsid w:val="00BB267B"/>
    <w:rsid w:val="00BF0E13"/>
    <w:rsid w:val="00BF7925"/>
    <w:rsid w:val="00C078A4"/>
    <w:rsid w:val="00C754D0"/>
    <w:rsid w:val="00C86A16"/>
    <w:rsid w:val="00C947D3"/>
    <w:rsid w:val="00D20381"/>
    <w:rsid w:val="00D358E8"/>
    <w:rsid w:val="00D4665D"/>
    <w:rsid w:val="00D53847"/>
    <w:rsid w:val="00D77B41"/>
    <w:rsid w:val="00DA2072"/>
    <w:rsid w:val="00E042FC"/>
    <w:rsid w:val="00E22E5F"/>
    <w:rsid w:val="00E846F2"/>
    <w:rsid w:val="00EA46FF"/>
    <w:rsid w:val="00EC1573"/>
    <w:rsid w:val="00EC5B43"/>
    <w:rsid w:val="00F0691E"/>
    <w:rsid w:val="00F20501"/>
    <w:rsid w:val="00F35773"/>
    <w:rsid w:val="00F553D9"/>
    <w:rsid w:val="00F92A69"/>
    <w:rsid w:val="00FC3C45"/>
    <w:rsid w:val="00FD514D"/>
    <w:rsid w:val="079AF1E3"/>
    <w:rsid w:val="13A23582"/>
    <w:rsid w:val="518ABDB3"/>
    <w:rsid w:val="7BB49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paragraph" w:styleId="Poprawka">
    <w:name w:val="Revision"/>
    <w:hidden/>
    <w:uiPriority w:val="99"/>
    <w:semiHidden/>
    <w:rsid w:val="00FD514D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674275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674275"/>
  </w:style>
  <w:style w:type="table" w:styleId="Tabela-Siatka">
    <w:name w:val="Table Grid"/>
    <w:basedOn w:val="Standardowy"/>
    <w:uiPriority w:val="39"/>
    <w:rsid w:val="0035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0203ED"/>
    <w:rsid w:val="002F63C0"/>
    <w:rsid w:val="007301C6"/>
    <w:rsid w:val="008D15E2"/>
    <w:rsid w:val="009E3B62"/>
    <w:rsid w:val="00A670EB"/>
    <w:rsid w:val="00BF4BB8"/>
    <w:rsid w:val="00C078A4"/>
    <w:rsid w:val="00C74CF9"/>
    <w:rsid w:val="00C90A2C"/>
    <w:rsid w:val="00D77B41"/>
    <w:rsid w:val="00DA2072"/>
    <w:rsid w:val="00EA46FF"/>
    <w:rsid w:val="00E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c87f43a2d6b8bc67997fae5ebdd1f84f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709c099459abf987f9349f48b4a698c4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C0A37-D767-4E3B-A524-9A38BE22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0020BD-0158-4FD4-8A3C-9EDE5A3E0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19D53-4F2E-4753-A40B-96112A642A5A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customXml/itemProps4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1368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3</cp:revision>
  <dcterms:created xsi:type="dcterms:W3CDTF">2025-07-25T12:07:00Z</dcterms:created>
  <dcterms:modified xsi:type="dcterms:W3CDTF">2025-07-25T12:27:00Z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