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925"/>
        <w:gridCol w:w="1047"/>
        <w:gridCol w:w="481"/>
        <w:gridCol w:w="3370"/>
        <w:gridCol w:w="1242"/>
        <w:gridCol w:w="1002"/>
      </w:tblGrid>
      <w:tr w:rsidR="00500ABB" w14:paraId="43D19BC9" w14:textId="77777777" w:rsidTr="00054C5C">
        <w:tc>
          <w:tcPr>
            <w:tcW w:w="2972" w:type="dxa"/>
            <w:gridSpan w:val="2"/>
            <w:tcMar>
              <w:left w:w="108" w:type="dxa"/>
            </w:tcMar>
          </w:tcPr>
          <w:p w14:paraId="43DA667D" w14:textId="7CD9858F" w:rsidR="00500ABB" w:rsidRDefault="00E806D6">
            <w:pPr>
              <w:suppressAutoHyphens w:val="0"/>
              <w:ind w:firstLine="0"/>
              <w:jc w:val="left"/>
              <w:rPr>
                <w:rFonts w:eastAsiaTheme="majorEastAsia" w:cstheme="majorHAnsi"/>
                <w:color w:val="2F5496" w:themeColor="accent1" w:themeShade="BF"/>
                <w:sz w:val="18"/>
                <w:szCs w:val="16"/>
                <w:lang w:eastAsia="pl-PL"/>
              </w:rPr>
            </w:pPr>
            <w:r>
              <w:rPr>
                <w:rFonts w:cstheme="majorHAnsi"/>
                <w:sz w:val="18"/>
                <w:szCs w:val="16"/>
              </w:rPr>
              <w:t>Nazwa elementu projektu budowlanego</w:t>
            </w:r>
          </w:p>
        </w:tc>
        <w:tc>
          <w:tcPr>
            <w:tcW w:w="6095" w:type="dxa"/>
            <w:gridSpan w:val="4"/>
            <w:tcMar>
              <w:left w:w="108" w:type="dxa"/>
            </w:tcMar>
          </w:tcPr>
          <w:p w14:paraId="2C9AA5A6" w14:textId="77777777" w:rsidR="00500ABB" w:rsidRDefault="00E806D6">
            <w:pPr>
              <w:suppressAutoHyphens w:val="0"/>
              <w:ind w:firstLine="0"/>
              <w:jc w:val="left"/>
              <w:rPr>
                <w:rFonts w:eastAsiaTheme="majorEastAsia" w:cstheme="majorHAnsi"/>
                <w:b/>
                <w:bCs/>
                <w:szCs w:val="22"/>
                <w:lang w:eastAsia="pl-PL"/>
              </w:rPr>
            </w:pPr>
            <w:r>
              <w:rPr>
                <w:rFonts w:eastAsiaTheme="majorEastAsia" w:cstheme="majorHAnsi"/>
                <w:b/>
                <w:bCs/>
                <w:sz w:val="24"/>
                <w:szCs w:val="24"/>
                <w:lang w:eastAsia="pl-PL"/>
              </w:rPr>
              <w:t xml:space="preserve">PROJEKT ARCHITEKTONICZNO-BUDOWLANY </w:t>
            </w:r>
          </w:p>
        </w:tc>
      </w:tr>
      <w:tr w:rsidR="00FC0DDB" w14:paraId="1E5D41C2" w14:textId="77777777" w:rsidTr="00054C5C">
        <w:tc>
          <w:tcPr>
            <w:tcW w:w="2972" w:type="dxa"/>
            <w:gridSpan w:val="2"/>
            <w:tcMar>
              <w:left w:w="108" w:type="dxa"/>
            </w:tcMar>
          </w:tcPr>
          <w:p w14:paraId="5B5236A0" w14:textId="241B6429" w:rsidR="00FC0DDB" w:rsidRDefault="00FC0DDB" w:rsidP="00FC0DDB">
            <w:pPr>
              <w:suppressAutoHyphens w:val="0"/>
              <w:ind w:firstLine="0"/>
              <w:jc w:val="left"/>
              <w:rPr>
                <w:rFonts w:eastAsiaTheme="majorEastAsia" w:cstheme="majorHAnsi"/>
                <w:sz w:val="18"/>
                <w:szCs w:val="16"/>
                <w:lang w:eastAsia="pl-PL"/>
              </w:rPr>
            </w:pPr>
            <w:r w:rsidRPr="008A5DC8">
              <w:rPr>
                <w:rFonts w:eastAsiaTheme="majorEastAsia"/>
                <w:sz w:val="18"/>
                <w:szCs w:val="18"/>
                <w:lang w:eastAsia="pl-PL"/>
              </w:rPr>
              <w:t>Nazwa zamierzenia budowlanego</w:t>
            </w:r>
          </w:p>
        </w:tc>
        <w:tc>
          <w:tcPr>
            <w:tcW w:w="6095" w:type="dxa"/>
            <w:gridSpan w:val="4"/>
            <w:tcMar>
              <w:left w:w="108" w:type="dxa"/>
            </w:tcMar>
          </w:tcPr>
          <w:p w14:paraId="7C067256" w14:textId="0E1EF55C" w:rsidR="00FC0DDB" w:rsidRDefault="00FC0DDB" w:rsidP="00FC0DDB">
            <w:pPr>
              <w:ind w:firstLine="0"/>
              <w:jc w:val="left"/>
              <w:rPr>
                <w:rFonts w:eastAsiaTheme="majorEastAsia" w:cstheme="majorHAnsi"/>
                <w:b/>
                <w:bCs/>
                <w:lang w:eastAsia="pl-PL"/>
              </w:rPr>
            </w:pPr>
            <w:bookmarkStart w:id="0" w:name="_Hlk212020329"/>
            <w:r w:rsidRPr="00253471">
              <w:rPr>
                <w:b/>
                <w:bCs/>
                <w:szCs w:val="22"/>
              </w:rPr>
              <w:t xml:space="preserve">Budowa </w:t>
            </w:r>
            <w:r>
              <w:rPr>
                <w:b/>
                <w:bCs/>
                <w:szCs w:val="22"/>
              </w:rPr>
              <w:t>budynku magazynowego wraz z infrastrukturą towarzyszącą – instalacją kanalizacji  deszczowej</w:t>
            </w:r>
            <w:r w:rsidR="00B2000A">
              <w:rPr>
                <w:b/>
                <w:bCs/>
                <w:szCs w:val="22"/>
              </w:rPr>
              <w:t xml:space="preserve">, </w:t>
            </w:r>
            <w:r>
              <w:rPr>
                <w:b/>
                <w:bCs/>
                <w:szCs w:val="22"/>
              </w:rPr>
              <w:t>instalacji elektrycznej</w:t>
            </w:r>
            <w:bookmarkEnd w:id="0"/>
            <w:r w:rsidR="00B2000A">
              <w:rPr>
                <w:b/>
                <w:bCs/>
                <w:szCs w:val="22"/>
              </w:rPr>
              <w:t xml:space="preserve"> oraz </w:t>
            </w:r>
            <w:r w:rsidR="00B2000A" w:rsidRPr="00B2000A">
              <w:rPr>
                <w:b/>
                <w:bCs/>
                <w:szCs w:val="22"/>
              </w:rPr>
              <w:t>wodociągowej</w:t>
            </w:r>
          </w:p>
        </w:tc>
      </w:tr>
      <w:tr w:rsidR="00FC0DDB" w14:paraId="6B3C593C" w14:textId="77777777" w:rsidTr="00054C5C">
        <w:tc>
          <w:tcPr>
            <w:tcW w:w="2972" w:type="dxa"/>
            <w:gridSpan w:val="2"/>
            <w:tcMar>
              <w:left w:w="108" w:type="dxa"/>
            </w:tcMar>
          </w:tcPr>
          <w:p w14:paraId="7AB07455" w14:textId="0B77F813" w:rsidR="00FC0DDB" w:rsidRDefault="00FC0DDB" w:rsidP="00FC0DDB">
            <w:pPr>
              <w:suppressAutoHyphens w:val="0"/>
              <w:ind w:firstLine="0"/>
              <w:jc w:val="left"/>
              <w:rPr>
                <w:rFonts w:eastAsiaTheme="majorEastAsia" w:cstheme="majorHAnsi"/>
                <w:sz w:val="18"/>
                <w:szCs w:val="16"/>
                <w:lang w:eastAsia="pl-PL"/>
              </w:rPr>
            </w:pPr>
            <w:r w:rsidRPr="008A5DC8">
              <w:rPr>
                <w:rFonts w:eastAsiaTheme="majorEastAsia"/>
                <w:sz w:val="18"/>
                <w:szCs w:val="18"/>
                <w:lang w:eastAsia="pl-PL"/>
              </w:rPr>
              <w:t>Kategoria obiektu budowalnego</w:t>
            </w:r>
          </w:p>
        </w:tc>
        <w:tc>
          <w:tcPr>
            <w:tcW w:w="6095" w:type="dxa"/>
            <w:gridSpan w:val="4"/>
            <w:tcMar>
              <w:left w:w="108" w:type="dxa"/>
            </w:tcMar>
          </w:tcPr>
          <w:p w14:paraId="5E6BDE4F" w14:textId="0F03FD7E" w:rsidR="00FC0DDB" w:rsidRPr="00054C5C" w:rsidRDefault="00FC0DDB" w:rsidP="00FC0DDB">
            <w:pPr>
              <w:suppressAutoHyphens w:val="0"/>
              <w:ind w:firstLine="0"/>
              <w:jc w:val="left"/>
              <w:rPr>
                <w:rFonts w:eastAsiaTheme="majorEastAsia" w:cstheme="majorHAnsi"/>
                <w:b/>
                <w:bCs/>
                <w:szCs w:val="22"/>
                <w:lang w:eastAsia="pl-PL"/>
              </w:rPr>
            </w:pPr>
            <w:r>
              <w:rPr>
                <w:rFonts w:eastAsiaTheme="majorEastAsia"/>
                <w:b/>
                <w:bCs/>
                <w:lang w:eastAsia="pl-PL"/>
              </w:rPr>
              <w:t>XVIII</w:t>
            </w:r>
          </w:p>
        </w:tc>
      </w:tr>
      <w:tr w:rsidR="00FC0DDB" w14:paraId="587260C3" w14:textId="77777777" w:rsidTr="00054C5C">
        <w:tc>
          <w:tcPr>
            <w:tcW w:w="2972" w:type="dxa"/>
            <w:gridSpan w:val="2"/>
            <w:tcMar>
              <w:left w:w="108" w:type="dxa"/>
            </w:tcMar>
          </w:tcPr>
          <w:p w14:paraId="3772473A" w14:textId="77777777" w:rsidR="00FC0DDB" w:rsidRDefault="00FC0DDB" w:rsidP="00FC0DDB">
            <w:pPr>
              <w:pStyle w:val="Zawartoramki"/>
              <w:ind w:firstLine="0"/>
              <w:jc w:val="left"/>
              <w:rPr>
                <w:rFonts w:eastAsiaTheme="majorEastAsia"/>
                <w:sz w:val="18"/>
                <w:szCs w:val="18"/>
                <w:lang w:eastAsia="pl-PL"/>
              </w:rPr>
            </w:pPr>
            <w:r w:rsidRPr="008A5DC8">
              <w:rPr>
                <w:rFonts w:eastAsiaTheme="majorEastAsia"/>
                <w:sz w:val="18"/>
                <w:szCs w:val="18"/>
                <w:lang w:eastAsia="pl-PL"/>
              </w:rPr>
              <w:t>Adres obiektu budowlanego</w:t>
            </w:r>
          </w:p>
          <w:p w14:paraId="36235B88" w14:textId="77777777" w:rsidR="00FC0DDB" w:rsidRDefault="00FC0DDB" w:rsidP="00FC0DDB">
            <w:pPr>
              <w:pStyle w:val="Zawartoramki"/>
              <w:jc w:val="left"/>
              <w:rPr>
                <w:rFonts w:eastAsiaTheme="majorEastAsia"/>
                <w:sz w:val="18"/>
                <w:szCs w:val="18"/>
                <w:lang w:eastAsia="pl-PL"/>
              </w:rPr>
            </w:pPr>
          </w:p>
          <w:p w14:paraId="62780B9D" w14:textId="77777777" w:rsidR="00FC0DDB" w:rsidRPr="008A5DC8" w:rsidRDefault="00FC0DDB" w:rsidP="00FC0DDB">
            <w:pPr>
              <w:pStyle w:val="Zawartoramki"/>
              <w:jc w:val="left"/>
              <w:rPr>
                <w:rFonts w:eastAsiaTheme="majorEastAsia"/>
                <w:sz w:val="18"/>
                <w:szCs w:val="18"/>
                <w:lang w:eastAsia="pl-PL"/>
              </w:rPr>
            </w:pPr>
          </w:p>
          <w:p w14:paraId="3262705C" w14:textId="77777777" w:rsidR="00FC0DDB" w:rsidRPr="008A5DC8" w:rsidRDefault="00FC0DDB" w:rsidP="00FC0DDB">
            <w:pPr>
              <w:pStyle w:val="Zawartoramki"/>
              <w:ind w:firstLine="0"/>
              <w:jc w:val="left"/>
              <w:rPr>
                <w:rFonts w:eastAsiaTheme="majorEastAsia"/>
                <w:sz w:val="18"/>
                <w:szCs w:val="18"/>
                <w:lang w:eastAsia="pl-PL"/>
              </w:rPr>
            </w:pPr>
            <w:r w:rsidRPr="008A5DC8">
              <w:rPr>
                <w:rFonts w:eastAsiaTheme="majorEastAsia"/>
                <w:sz w:val="18"/>
                <w:szCs w:val="18"/>
                <w:lang w:eastAsia="pl-PL"/>
              </w:rPr>
              <w:t>-nazwa jednostki ewidencyjnej</w:t>
            </w:r>
          </w:p>
          <w:p w14:paraId="057D4999" w14:textId="77777777" w:rsidR="00FC0DDB" w:rsidRPr="008A5DC8" w:rsidRDefault="00FC0DDB" w:rsidP="00FC0DDB">
            <w:pPr>
              <w:pStyle w:val="Zawartoramki"/>
              <w:jc w:val="left"/>
              <w:rPr>
                <w:rFonts w:eastAsiaTheme="majorEastAsia"/>
                <w:sz w:val="18"/>
                <w:szCs w:val="18"/>
                <w:lang w:eastAsia="pl-PL"/>
              </w:rPr>
            </w:pPr>
          </w:p>
          <w:p w14:paraId="327D33B2" w14:textId="77777777" w:rsidR="00FC0DDB" w:rsidRPr="008A5DC8" w:rsidRDefault="00FC0DDB" w:rsidP="00FC0DDB">
            <w:pPr>
              <w:pStyle w:val="Zawartoramki"/>
              <w:ind w:firstLine="0"/>
              <w:jc w:val="left"/>
              <w:rPr>
                <w:rFonts w:eastAsiaTheme="majorEastAsia"/>
                <w:sz w:val="18"/>
                <w:szCs w:val="18"/>
                <w:lang w:eastAsia="pl-PL"/>
              </w:rPr>
            </w:pPr>
            <w:r w:rsidRPr="008A5DC8">
              <w:rPr>
                <w:rFonts w:eastAsiaTheme="majorEastAsia"/>
                <w:sz w:val="18"/>
                <w:szCs w:val="18"/>
                <w:lang w:eastAsia="pl-PL"/>
              </w:rPr>
              <w:t>-nazwa i numer obrębu ewidencyjnego</w:t>
            </w:r>
          </w:p>
          <w:p w14:paraId="08350796" w14:textId="77777777" w:rsidR="00FC0DDB" w:rsidRPr="008A5DC8" w:rsidRDefault="00FC0DDB" w:rsidP="00FC0DDB">
            <w:pPr>
              <w:pStyle w:val="Zawartoramki"/>
              <w:ind w:firstLine="0"/>
              <w:jc w:val="left"/>
              <w:rPr>
                <w:rFonts w:eastAsiaTheme="majorEastAsia"/>
                <w:sz w:val="18"/>
                <w:szCs w:val="18"/>
                <w:lang w:eastAsia="pl-PL"/>
              </w:rPr>
            </w:pPr>
          </w:p>
          <w:p w14:paraId="7570C9C0" w14:textId="77777777" w:rsidR="00FC0DDB" w:rsidRDefault="00FC0DDB" w:rsidP="00FC0DDB">
            <w:pPr>
              <w:pStyle w:val="Zawartoramki"/>
              <w:ind w:firstLine="0"/>
              <w:jc w:val="left"/>
              <w:rPr>
                <w:rFonts w:eastAsiaTheme="majorEastAsia"/>
                <w:sz w:val="18"/>
                <w:szCs w:val="18"/>
                <w:lang w:eastAsia="pl-PL"/>
              </w:rPr>
            </w:pPr>
            <w:r w:rsidRPr="008A5DC8">
              <w:rPr>
                <w:rFonts w:eastAsiaTheme="majorEastAsia"/>
                <w:sz w:val="18"/>
                <w:szCs w:val="18"/>
                <w:lang w:eastAsia="pl-PL"/>
              </w:rPr>
              <w:t>-numer działki ewidencyjnej na których obiekt jest usytuowany</w:t>
            </w:r>
          </w:p>
          <w:p w14:paraId="02F8B6CD" w14:textId="77777777" w:rsidR="00FC0DDB" w:rsidRDefault="00FC0DDB" w:rsidP="00FC0DDB">
            <w:pPr>
              <w:pStyle w:val="Zawartoramki"/>
              <w:jc w:val="left"/>
              <w:rPr>
                <w:rFonts w:eastAsiaTheme="majorEastAsia"/>
                <w:sz w:val="18"/>
                <w:szCs w:val="18"/>
                <w:lang w:eastAsia="pl-PL"/>
              </w:rPr>
            </w:pPr>
          </w:p>
          <w:p w14:paraId="5475C356" w14:textId="1A898741" w:rsidR="00FC0DDB" w:rsidRDefault="00FC0DDB" w:rsidP="00FC0DDB">
            <w:pPr>
              <w:suppressAutoHyphens w:val="0"/>
              <w:ind w:firstLine="0"/>
              <w:jc w:val="left"/>
              <w:rPr>
                <w:rFonts w:eastAsiaTheme="majorEastAsia" w:cstheme="majorHAnsi"/>
                <w:sz w:val="18"/>
                <w:szCs w:val="16"/>
                <w:lang w:eastAsia="pl-PL"/>
              </w:rPr>
            </w:pPr>
            <w:r>
              <w:rPr>
                <w:rFonts w:eastAsiaTheme="majorEastAsia"/>
                <w:sz w:val="18"/>
                <w:szCs w:val="18"/>
                <w:lang w:eastAsia="pl-PL"/>
              </w:rPr>
              <w:t>Identyfikator działki ewidencyjnej</w:t>
            </w:r>
            <w:r w:rsidRPr="008A5DC8">
              <w:rPr>
                <w:rFonts w:eastAsiaTheme="majorEastAsia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095" w:type="dxa"/>
            <w:gridSpan w:val="4"/>
            <w:tcMar>
              <w:left w:w="108" w:type="dxa"/>
            </w:tcMar>
          </w:tcPr>
          <w:p w14:paraId="27780DD1" w14:textId="77777777" w:rsidR="00FC0DDB" w:rsidRDefault="00FC0DDB" w:rsidP="00FC0DDB">
            <w:pPr>
              <w:pStyle w:val="Zawartoramki"/>
              <w:ind w:firstLine="0"/>
              <w:jc w:val="left"/>
              <w:rPr>
                <w:rFonts w:eastAsiaTheme="majorEastAsia"/>
                <w:szCs w:val="22"/>
                <w:lang w:eastAsia="pl-PL"/>
              </w:rPr>
            </w:pPr>
            <w:r>
              <w:t>Łowicz</w:t>
            </w:r>
          </w:p>
          <w:p w14:paraId="43B6D122" w14:textId="77777777" w:rsidR="00FC0DDB" w:rsidRDefault="00FC0DDB" w:rsidP="00FC0DDB">
            <w:pPr>
              <w:pStyle w:val="Zawartoramki"/>
              <w:jc w:val="left"/>
              <w:rPr>
                <w:rFonts w:eastAsiaTheme="majorEastAsia"/>
                <w:lang w:eastAsia="pl-PL"/>
              </w:rPr>
            </w:pPr>
          </w:p>
          <w:p w14:paraId="5781E6C2" w14:textId="77777777" w:rsidR="00FC0DDB" w:rsidRDefault="00FC0DDB" w:rsidP="00FC0DDB">
            <w:pPr>
              <w:pStyle w:val="Zawartoramki"/>
              <w:ind w:firstLine="0"/>
              <w:jc w:val="left"/>
              <w:rPr>
                <w:rFonts w:eastAsiaTheme="majorEastAsia"/>
                <w:lang w:eastAsia="pl-PL"/>
              </w:rPr>
            </w:pPr>
            <w:r>
              <w:rPr>
                <w:rFonts w:eastAsiaTheme="majorEastAsia"/>
                <w:lang w:eastAsia="pl-PL"/>
              </w:rPr>
              <w:t>Jednostka: 100501_1 Łowicz</w:t>
            </w:r>
          </w:p>
          <w:p w14:paraId="2D7E7F6A" w14:textId="77777777" w:rsidR="00FC0DDB" w:rsidRDefault="00FC0DDB" w:rsidP="00FC0DDB">
            <w:pPr>
              <w:pStyle w:val="Zawartoramki"/>
              <w:ind w:left="172"/>
              <w:jc w:val="left"/>
              <w:rPr>
                <w:rFonts w:eastAsiaTheme="majorEastAsia"/>
                <w:lang w:eastAsia="pl-PL"/>
              </w:rPr>
            </w:pPr>
          </w:p>
          <w:p w14:paraId="68EABE4D" w14:textId="77777777" w:rsidR="00FC0DDB" w:rsidRDefault="00FC0DDB" w:rsidP="00FC0DDB">
            <w:pPr>
              <w:pStyle w:val="Zawartoramki"/>
              <w:ind w:firstLine="0"/>
              <w:jc w:val="left"/>
              <w:rPr>
                <w:rFonts w:eastAsiaTheme="majorEastAsia"/>
                <w:lang w:eastAsia="pl-PL"/>
              </w:rPr>
            </w:pPr>
            <w:r>
              <w:rPr>
                <w:rFonts w:eastAsiaTheme="majorEastAsia"/>
                <w:lang w:eastAsia="pl-PL"/>
              </w:rPr>
              <w:t xml:space="preserve">Obręb: Korabka </w:t>
            </w:r>
          </w:p>
          <w:p w14:paraId="1093840A" w14:textId="77777777" w:rsidR="00FC0DDB" w:rsidRDefault="00FC0DDB" w:rsidP="00FC0DDB">
            <w:pPr>
              <w:pStyle w:val="Zawartoramki"/>
              <w:rPr>
                <w:rFonts w:eastAsiaTheme="majorEastAsia"/>
                <w:lang w:eastAsia="pl-PL"/>
              </w:rPr>
            </w:pPr>
          </w:p>
          <w:p w14:paraId="063D34F9" w14:textId="77777777" w:rsidR="00FC0DDB" w:rsidRDefault="00FC0DDB" w:rsidP="00FC0DDB">
            <w:pPr>
              <w:pStyle w:val="Zawartoramki"/>
              <w:ind w:firstLine="0"/>
              <w:rPr>
                <w:rFonts w:eastAsiaTheme="majorEastAsia"/>
                <w:lang w:eastAsia="pl-PL"/>
              </w:rPr>
            </w:pPr>
            <w:r>
              <w:rPr>
                <w:rFonts w:eastAsiaTheme="majorEastAsia"/>
                <w:lang w:eastAsia="pl-PL"/>
              </w:rPr>
              <w:t>Działka nr: 8143/6</w:t>
            </w:r>
          </w:p>
          <w:p w14:paraId="7525F6EA" w14:textId="77777777" w:rsidR="00FC0DDB" w:rsidRDefault="00FC0DDB" w:rsidP="00FC0DDB">
            <w:pPr>
              <w:pStyle w:val="Zawartoramki"/>
              <w:ind w:left="30"/>
              <w:rPr>
                <w:rFonts w:eastAsiaTheme="majorEastAsia"/>
                <w:szCs w:val="22"/>
                <w:lang w:eastAsia="pl-PL"/>
              </w:rPr>
            </w:pPr>
          </w:p>
          <w:p w14:paraId="77357264" w14:textId="4C7E73A1" w:rsidR="00FC0DDB" w:rsidRDefault="00FC0DDB" w:rsidP="00FC0DDB">
            <w:pPr>
              <w:suppressAutoHyphens w:val="0"/>
              <w:spacing w:after="16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  <w:r>
              <w:rPr>
                <w:rFonts w:eastAsiaTheme="majorEastAsia"/>
                <w:szCs w:val="22"/>
                <w:lang w:eastAsia="pl-PL"/>
              </w:rPr>
              <w:t>100501_1.0004.8143/6</w:t>
            </w:r>
          </w:p>
        </w:tc>
      </w:tr>
      <w:tr w:rsidR="00FC0DDB" w14:paraId="72844572" w14:textId="77777777" w:rsidTr="00054C5C">
        <w:tc>
          <w:tcPr>
            <w:tcW w:w="2972" w:type="dxa"/>
            <w:gridSpan w:val="2"/>
            <w:tcMar>
              <w:left w:w="108" w:type="dxa"/>
            </w:tcMar>
          </w:tcPr>
          <w:p w14:paraId="2454FC78" w14:textId="77777777" w:rsidR="00FC0DDB" w:rsidRPr="008A5DC8" w:rsidRDefault="00FC0DDB" w:rsidP="00FC0DDB">
            <w:pPr>
              <w:pStyle w:val="Zawartoramki"/>
              <w:ind w:firstLine="0"/>
              <w:rPr>
                <w:rFonts w:eastAsiaTheme="majorEastAsia"/>
                <w:sz w:val="18"/>
                <w:szCs w:val="18"/>
                <w:lang w:eastAsia="pl-PL"/>
              </w:rPr>
            </w:pPr>
            <w:r w:rsidRPr="008A5DC8">
              <w:rPr>
                <w:rFonts w:eastAsiaTheme="majorEastAsia"/>
                <w:sz w:val="18"/>
                <w:szCs w:val="18"/>
                <w:lang w:eastAsia="pl-PL"/>
              </w:rPr>
              <w:t>Imię i nazwisko inwestora</w:t>
            </w:r>
          </w:p>
          <w:p w14:paraId="39A95BD1" w14:textId="6B665092" w:rsidR="00FC0DDB" w:rsidRDefault="00FC0DDB" w:rsidP="00FC0DDB">
            <w:pPr>
              <w:suppressAutoHyphens w:val="0"/>
              <w:ind w:firstLine="0"/>
              <w:jc w:val="left"/>
              <w:rPr>
                <w:rFonts w:eastAsiaTheme="majorEastAsia" w:cstheme="majorHAnsi"/>
                <w:sz w:val="18"/>
                <w:szCs w:val="16"/>
                <w:lang w:eastAsia="pl-PL"/>
              </w:rPr>
            </w:pPr>
            <w:r w:rsidRPr="008A5DC8">
              <w:rPr>
                <w:rFonts w:eastAsiaTheme="majorEastAsia"/>
                <w:sz w:val="18"/>
                <w:szCs w:val="18"/>
                <w:lang w:eastAsia="pl-PL"/>
              </w:rPr>
              <w:t>Adres inwestora</w:t>
            </w:r>
          </w:p>
        </w:tc>
        <w:tc>
          <w:tcPr>
            <w:tcW w:w="6095" w:type="dxa"/>
            <w:gridSpan w:val="4"/>
            <w:tcMar>
              <w:left w:w="108" w:type="dxa"/>
            </w:tcMar>
          </w:tcPr>
          <w:p w14:paraId="2EBEE390" w14:textId="77777777" w:rsidR="00FC0DDB" w:rsidRPr="00907013" w:rsidRDefault="00FC0DDB" w:rsidP="00FC0DDB">
            <w:pPr>
              <w:pStyle w:val="Zawartoramki"/>
              <w:ind w:firstLine="0"/>
              <w:jc w:val="left"/>
              <w:rPr>
                <w:rFonts w:eastAsiaTheme="majorEastAsia"/>
                <w:lang w:eastAsia="pl-PL"/>
              </w:rPr>
            </w:pPr>
            <w:bookmarkStart w:id="1" w:name="_Hlk212020379"/>
            <w:r w:rsidRPr="00907013">
              <w:rPr>
                <w:rFonts w:eastAsiaTheme="majorEastAsia"/>
                <w:lang w:eastAsia="pl-PL"/>
              </w:rPr>
              <w:t>Chemipack Sp. Z o.o</w:t>
            </w:r>
          </w:p>
          <w:p w14:paraId="6C2CE766" w14:textId="1F7B0630" w:rsidR="00FC0DDB" w:rsidRPr="00907013" w:rsidRDefault="00FC0DDB" w:rsidP="00FC0DDB">
            <w:pPr>
              <w:pStyle w:val="Zawartoramki"/>
              <w:ind w:firstLine="0"/>
              <w:jc w:val="left"/>
              <w:rPr>
                <w:rFonts w:eastAsiaTheme="majorEastAsia"/>
                <w:lang w:eastAsia="pl-PL"/>
              </w:rPr>
            </w:pPr>
            <w:r w:rsidRPr="00907013">
              <w:rPr>
                <w:rFonts w:eastAsiaTheme="majorEastAsia"/>
                <w:lang w:eastAsia="pl-PL"/>
              </w:rPr>
              <w:t xml:space="preserve">Ul. </w:t>
            </w:r>
            <w:r w:rsidR="007D65A2">
              <w:rPr>
                <w:rFonts w:eastAsiaTheme="majorEastAsia"/>
                <w:lang w:eastAsia="pl-PL"/>
              </w:rPr>
              <w:t>Ekonomiczna 3</w:t>
            </w:r>
          </w:p>
          <w:p w14:paraId="11B616F7" w14:textId="77777777" w:rsidR="00FC0DDB" w:rsidRPr="00907013" w:rsidRDefault="00FC0DDB" w:rsidP="00FC0DDB">
            <w:pPr>
              <w:pStyle w:val="Zawartoramki"/>
              <w:ind w:firstLine="0"/>
              <w:jc w:val="left"/>
              <w:rPr>
                <w:rFonts w:eastAsiaTheme="majorEastAsia"/>
                <w:lang w:eastAsia="pl-PL"/>
              </w:rPr>
            </w:pPr>
            <w:r w:rsidRPr="00907013">
              <w:rPr>
                <w:rFonts w:eastAsiaTheme="majorEastAsia"/>
                <w:lang w:eastAsia="pl-PL"/>
              </w:rPr>
              <w:t>99-400 Łowicz</w:t>
            </w:r>
          </w:p>
          <w:bookmarkEnd w:id="1"/>
          <w:p w14:paraId="41804FDA" w14:textId="2A26D4CF" w:rsidR="00FC0DDB" w:rsidRDefault="00FC0DDB" w:rsidP="00FC0DDB">
            <w:pPr>
              <w:suppressAutoHyphens w:val="0"/>
              <w:spacing w:after="16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</w:p>
        </w:tc>
      </w:tr>
      <w:tr w:rsidR="00500ABB" w14:paraId="561C18FB" w14:textId="77777777">
        <w:trPr>
          <w:trHeight w:val="542"/>
        </w:trPr>
        <w:tc>
          <w:tcPr>
            <w:tcW w:w="1925" w:type="dxa"/>
            <w:tcMar>
              <w:left w:w="108" w:type="dxa"/>
            </w:tcMar>
            <w:vAlign w:val="center"/>
          </w:tcPr>
          <w:p w14:paraId="73F63B71" w14:textId="77777777" w:rsidR="00500ABB" w:rsidRDefault="00E806D6">
            <w:pPr>
              <w:suppressAutoHyphens w:val="0"/>
              <w:ind w:firstLine="0"/>
              <w:jc w:val="center"/>
              <w:rPr>
                <w:rFonts w:eastAsiaTheme="majorEastAsia" w:cstheme="majorHAnsi"/>
                <w:sz w:val="18"/>
                <w:szCs w:val="18"/>
                <w:lang w:eastAsia="pl-PL"/>
              </w:rPr>
            </w:pPr>
            <w:r>
              <w:rPr>
                <w:rFonts w:eastAsiaTheme="majorEastAsia" w:cstheme="majorHAnsi"/>
                <w:sz w:val="18"/>
                <w:szCs w:val="18"/>
                <w:lang w:eastAsia="pl-PL"/>
              </w:rPr>
              <w:t>Zakres opracowania</w:t>
            </w:r>
          </w:p>
        </w:tc>
        <w:tc>
          <w:tcPr>
            <w:tcW w:w="1528" w:type="dxa"/>
            <w:gridSpan w:val="2"/>
            <w:tcMar>
              <w:left w:w="108" w:type="dxa"/>
            </w:tcMar>
            <w:vAlign w:val="center"/>
          </w:tcPr>
          <w:p w14:paraId="48534FF1" w14:textId="77777777" w:rsidR="00500ABB" w:rsidRDefault="00E806D6">
            <w:pPr>
              <w:suppressAutoHyphens w:val="0"/>
              <w:ind w:firstLine="0"/>
              <w:jc w:val="center"/>
              <w:rPr>
                <w:rFonts w:eastAsiaTheme="majorEastAsia" w:cstheme="majorHAnsi"/>
                <w:sz w:val="18"/>
                <w:szCs w:val="18"/>
                <w:lang w:eastAsia="pl-PL"/>
              </w:rPr>
            </w:pPr>
            <w:r>
              <w:rPr>
                <w:rFonts w:eastAsiaTheme="majorEastAsia" w:cstheme="majorHAnsi"/>
                <w:sz w:val="18"/>
                <w:szCs w:val="18"/>
                <w:lang w:eastAsia="pl-PL"/>
              </w:rPr>
              <w:t>Pełniona funkcja</w:t>
            </w:r>
          </w:p>
        </w:tc>
        <w:tc>
          <w:tcPr>
            <w:tcW w:w="3370" w:type="dxa"/>
            <w:tcMar>
              <w:left w:w="108" w:type="dxa"/>
            </w:tcMar>
            <w:vAlign w:val="center"/>
          </w:tcPr>
          <w:p w14:paraId="3F2EADFD" w14:textId="77777777" w:rsidR="00500ABB" w:rsidRDefault="00E806D6">
            <w:pPr>
              <w:suppressAutoHyphens w:val="0"/>
              <w:ind w:firstLine="0"/>
              <w:jc w:val="center"/>
              <w:rPr>
                <w:rFonts w:eastAsiaTheme="majorEastAsia" w:cstheme="majorHAnsi"/>
                <w:sz w:val="18"/>
                <w:szCs w:val="18"/>
                <w:lang w:eastAsia="pl-PL"/>
              </w:rPr>
            </w:pPr>
            <w:r>
              <w:rPr>
                <w:rFonts w:eastAsiaTheme="majorEastAsia" w:cstheme="majorHAnsi"/>
                <w:sz w:val="18"/>
                <w:szCs w:val="18"/>
                <w:lang w:eastAsia="pl-PL"/>
              </w:rPr>
              <w:t>Imię nazwisko,</w:t>
            </w:r>
          </w:p>
          <w:p w14:paraId="7CD589CA" w14:textId="77777777" w:rsidR="00500ABB" w:rsidRDefault="00E806D6">
            <w:pPr>
              <w:suppressAutoHyphens w:val="0"/>
              <w:ind w:firstLine="0"/>
              <w:jc w:val="center"/>
              <w:rPr>
                <w:rFonts w:eastAsiaTheme="majorEastAsia" w:cstheme="majorHAnsi"/>
                <w:sz w:val="18"/>
                <w:szCs w:val="18"/>
                <w:lang w:eastAsia="pl-PL"/>
              </w:rPr>
            </w:pPr>
            <w:r>
              <w:rPr>
                <w:rFonts w:eastAsiaTheme="majorEastAsia" w:cstheme="majorHAnsi"/>
                <w:sz w:val="18"/>
                <w:szCs w:val="18"/>
                <w:lang w:eastAsia="pl-PL"/>
              </w:rPr>
              <w:t>Specjalność</w:t>
            </w:r>
          </w:p>
          <w:p w14:paraId="27140425" w14:textId="77777777" w:rsidR="00500ABB" w:rsidRDefault="00E806D6">
            <w:pPr>
              <w:suppressAutoHyphens w:val="0"/>
              <w:ind w:firstLine="0"/>
              <w:jc w:val="center"/>
              <w:rPr>
                <w:rFonts w:eastAsiaTheme="majorEastAsia" w:cstheme="majorHAnsi"/>
                <w:sz w:val="18"/>
                <w:szCs w:val="18"/>
                <w:lang w:eastAsia="pl-PL"/>
              </w:rPr>
            </w:pPr>
            <w:r>
              <w:rPr>
                <w:rFonts w:eastAsiaTheme="majorEastAsia" w:cstheme="majorHAnsi"/>
                <w:sz w:val="18"/>
                <w:szCs w:val="18"/>
                <w:lang w:eastAsia="pl-PL"/>
              </w:rPr>
              <w:t>Numer uprawnień</w:t>
            </w:r>
          </w:p>
        </w:tc>
        <w:tc>
          <w:tcPr>
            <w:tcW w:w="1242" w:type="dxa"/>
            <w:tcMar>
              <w:left w:w="108" w:type="dxa"/>
            </w:tcMar>
            <w:vAlign w:val="center"/>
          </w:tcPr>
          <w:p w14:paraId="45EFB95C" w14:textId="77777777" w:rsidR="00500ABB" w:rsidRDefault="00E806D6">
            <w:pPr>
              <w:suppressAutoHyphens w:val="0"/>
              <w:ind w:firstLine="0"/>
              <w:jc w:val="center"/>
              <w:rPr>
                <w:rFonts w:eastAsiaTheme="majorEastAsia" w:cstheme="majorHAnsi"/>
                <w:sz w:val="18"/>
                <w:szCs w:val="18"/>
                <w:lang w:eastAsia="pl-PL"/>
              </w:rPr>
            </w:pPr>
            <w:r>
              <w:rPr>
                <w:rFonts w:eastAsiaTheme="majorEastAsia" w:cstheme="majorHAnsi"/>
                <w:sz w:val="18"/>
                <w:szCs w:val="18"/>
                <w:lang w:eastAsia="pl-PL"/>
              </w:rPr>
              <w:t>Data opracowania</w:t>
            </w:r>
          </w:p>
        </w:tc>
        <w:tc>
          <w:tcPr>
            <w:tcW w:w="1002" w:type="dxa"/>
            <w:tcMar>
              <w:left w:w="108" w:type="dxa"/>
            </w:tcMar>
            <w:vAlign w:val="center"/>
          </w:tcPr>
          <w:p w14:paraId="18A6E7EC" w14:textId="77777777" w:rsidR="00500ABB" w:rsidRDefault="00E806D6">
            <w:pPr>
              <w:suppressAutoHyphens w:val="0"/>
              <w:ind w:firstLine="0"/>
              <w:jc w:val="center"/>
              <w:rPr>
                <w:rFonts w:eastAsiaTheme="majorEastAsia" w:cstheme="majorHAnsi"/>
                <w:sz w:val="18"/>
                <w:szCs w:val="18"/>
                <w:lang w:eastAsia="pl-PL"/>
              </w:rPr>
            </w:pPr>
            <w:r>
              <w:rPr>
                <w:rFonts w:eastAsiaTheme="majorEastAsia" w:cstheme="majorHAnsi"/>
                <w:sz w:val="18"/>
                <w:szCs w:val="18"/>
                <w:lang w:eastAsia="pl-PL"/>
              </w:rPr>
              <w:t>podpis</w:t>
            </w:r>
          </w:p>
        </w:tc>
      </w:tr>
      <w:tr w:rsidR="00500ABB" w14:paraId="260D4D11" w14:textId="77777777">
        <w:trPr>
          <w:trHeight w:val="505"/>
        </w:trPr>
        <w:tc>
          <w:tcPr>
            <w:tcW w:w="1925" w:type="dxa"/>
            <w:vMerge w:val="restart"/>
            <w:tcMar>
              <w:left w:w="108" w:type="dxa"/>
            </w:tcMar>
            <w:vAlign w:val="center"/>
          </w:tcPr>
          <w:p w14:paraId="0EF743A2" w14:textId="77777777" w:rsidR="00500ABB" w:rsidRDefault="00E806D6">
            <w:pPr>
              <w:suppressAutoHyphens w:val="0"/>
              <w:ind w:firstLine="0"/>
              <w:jc w:val="center"/>
              <w:rPr>
                <w:rFonts w:eastAsiaTheme="majorEastAsia" w:cstheme="majorHAnsi"/>
                <w:sz w:val="20"/>
                <w:lang w:eastAsia="pl-PL"/>
              </w:rPr>
            </w:pPr>
            <w:r>
              <w:rPr>
                <w:rFonts w:eastAsiaTheme="majorEastAsia" w:cstheme="majorHAnsi"/>
                <w:sz w:val="20"/>
                <w:lang w:eastAsia="pl-PL"/>
              </w:rPr>
              <w:t>ARCHITEKTURA</w:t>
            </w:r>
          </w:p>
          <w:p w14:paraId="3EEA474A" w14:textId="77777777" w:rsidR="00500ABB" w:rsidRDefault="00E806D6">
            <w:pPr>
              <w:suppressAutoHyphens w:val="0"/>
              <w:ind w:firstLine="0"/>
              <w:jc w:val="center"/>
              <w:rPr>
                <w:rFonts w:eastAsiaTheme="majorEastAsia" w:cstheme="majorHAnsi"/>
                <w:szCs w:val="22"/>
                <w:lang w:eastAsia="pl-PL"/>
              </w:rPr>
            </w:pPr>
            <w:r>
              <w:rPr>
                <w:rFonts w:eastAsiaTheme="majorEastAsia" w:cstheme="majorHAnsi"/>
                <w:sz w:val="20"/>
                <w:lang w:eastAsia="pl-PL"/>
              </w:rPr>
              <w:t>BUDYNKU</w:t>
            </w:r>
          </w:p>
        </w:tc>
        <w:tc>
          <w:tcPr>
            <w:tcW w:w="1528" w:type="dxa"/>
            <w:gridSpan w:val="2"/>
            <w:tcMar>
              <w:left w:w="108" w:type="dxa"/>
            </w:tcMar>
          </w:tcPr>
          <w:p w14:paraId="3CBDA685" w14:textId="77777777" w:rsidR="00500ABB" w:rsidRDefault="00E806D6">
            <w:pPr>
              <w:ind w:firstLine="0"/>
              <w:jc w:val="right"/>
              <w:rPr>
                <w:rFonts w:eastAsiaTheme="majorEastAsia" w:cstheme="majorHAnsi"/>
                <w:szCs w:val="22"/>
                <w:lang w:eastAsia="pl-PL"/>
              </w:rPr>
            </w:pPr>
            <w:r>
              <w:rPr>
                <w:rFonts w:eastAsiaTheme="majorEastAsia" w:cstheme="majorHAnsi"/>
                <w:szCs w:val="22"/>
                <w:lang w:eastAsia="pl-PL"/>
              </w:rPr>
              <w:t>Projektant (obiektu)</w:t>
            </w:r>
          </w:p>
        </w:tc>
        <w:tc>
          <w:tcPr>
            <w:tcW w:w="3370" w:type="dxa"/>
            <w:vMerge w:val="restart"/>
            <w:tcMar>
              <w:left w:w="108" w:type="dxa"/>
            </w:tcMar>
            <w:vAlign w:val="center"/>
          </w:tcPr>
          <w:p w14:paraId="52A9FE7A" w14:textId="77777777" w:rsidR="00500ABB" w:rsidRDefault="00E806D6">
            <w:pPr>
              <w:suppressAutoHyphens w:val="0"/>
              <w:spacing w:after="160"/>
              <w:ind w:firstLine="0"/>
              <w:jc w:val="right"/>
              <w:rPr>
                <w:rFonts w:eastAsiaTheme="majorEastAsia" w:cstheme="majorHAnsi"/>
                <w:b/>
                <w:bCs/>
                <w:szCs w:val="22"/>
                <w:lang w:eastAsia="pl-PL"/>
              </w:rPr>
            </w:pPr>
            <w:r>
              <w:rPr>
                <w:rFonts w:eastAsiaTheme="majorEastAsia" w:cstheme="majorHAnsi"/>
                <w:b/>
                <w:bCs/>
                <w:szCs w:val="22"/>
                <w:lang w:eastAsia="pl-PL"/>
              </w:rPr>
              <w:t>mgr inż. arch. Anna Zawada</w:t>
            </w:r>
          </w:p>
          <w:p w14:paraId="5E947712" w14:textId="77777777" w:rsidR="00500ABB" w:rsidRDefault="00E806D6">
            <w:pPr>
              <w:suppressAutoHyphens w:val="0"/>
              <w:spacing w:after="160"/>
              <w:ind w:firstLine="0"/>
              <w:jc w:val="right"/>
              <w:rPr>
                <w:rFonts w:eastAsiaTheme="majorEastAsia" w:cstheme="majorHAnsi"/>
                <w:sz w:val="18"/>
                <w:szCs w:val="18"/>
                <w:lang w:eastAsia="pl-PL"/>
              </w:rPr>
            </w:pPr>
            <w:r>
              <w:rPr>
                <w:rFonts w:eastAsiaTheme="majorEastAsia" w:cstheme="majorHAnsi"/>
                <w:sz w:val="18"/>
                <w:szCs w:val="18"/>
                <w:lang w:eastAsia="pl-PL"/>
              </w:rPr>
              <w:t>Architektoniczna do projektowania bez ograniczeń</w:t>
            </w:r>
          </w:p>
          <w:p w14:paraId="00A8C4D6" w14:textId="77777777" w:rsidR="00500ABB" w:rsidRDefault="00E806D6">
            <w:pPr>
              <w:ind w:firstLine="0"/>
              <w:jc w:val="right"/>
              <w:rPr>
                <w:rFonts w:cstheme="majorHAnsi"/>
              </w:rPr>
            </w:pPr>
            <w:r>
              <w:rPr>
                <w:rFonts w:cstheme="majorHAnsi"/>
              </w:rPr>
              <w:t>34/LOOKK/2014</w:t>
            </w:r>
          </w:p>
        </w:tc>
        <w:tc>
          <w:tcPr>
            <w:tcW w:w="1242" w:type="dxa"/>
            <w:vMerge w:val="restart"/>
            <w:tcMar>
              <w:left w:w="108" w:type="dxa"/>
            </w:tcMar>
            <w:vAlign w:val="center"/>
          </w:tcPr>
          <w:p w14:paraId="6593EA4E" w14:textId="22FA5D7A" w:rsidR="00500ABB" w:rsidRDefault="00FC0DDB">
            <w:pPr>
              <w:suppressAutoHyphens w:val="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  <w:r>
              <w:rPr>
                <w:rFonts w:eastAsiaTheme="majorEastAsia" w:cstheme="majorHAnsi"/>
                <w:szCs w:val="22"/>
                <w:lang w:eastAsia="pl-PL"/>
              </w:rPr>
              <w:t>10</w:t>
            </w:r>
            <w:r w:rsidR="00E806D6">
              <w:rPr>
                <w:rFonts w:eastAsiaTheme="majorEastAsia" w:cstheme="majorHAnsi"/>
                <w:szCs w:val="22"/>
                <w:lang w:eastAsia="pl-PL"/>
              </w:rPr>
              <w:t>.202</w:t>
            </w:r>
            <w:r w:rsidR="001E4443">
              <w:rPr>
                <w:rFonts w:eastAsiaTheme="majorEastAsia" w:cstheme="majorHAnsi"/>
                <w:szCs w:val="22"/>
                <w:lang w:eastAsia="pl-PL"/>
              </w:rPr>
              <w:t>5</w:t>
            </w:r>
          </w:p>
        </w:tc>
        <w:tc>
          <w:tcPr>
            <w:tcW w:w="1002" w:type="dxa"/>
            <w:vMerge w:val="restart"/>
            <w:tcMar>
              <w:left w:w="108" w:type="dxa"/>
            </w:tcMar>
          </w:tcPr>
          <w:p w14:paraId="7690A4C0" w14:textId="77777777" w:rsidR="00500ABB" w:rsidRDefault="00500ABB">
            <w:pPr>
              <w:suppressAutoHyphens w:val="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</w:p>
        </w:tc>
      </w:tr>
      <w:tr w:rsidR="00500ABB" w14:paraId="32576BCE" w14:textId="77777777">
        <w:trPr>
          <w:trHeight w:val="516"/>
        </w:trPr>
        <w:tc>
          <w:tcPr>
            <w:tcW w:w="1925" w:type="dxa"/>
            <w:vMerge/>
            <w:tcMar>
              <w:left w:w="108" w:type="dxa"/>
            </w:tcMar>
          </w:tcPr>
          <w:p w14:paraId="67524DA1" w14:textId="77777777" w:rsidR="00500ABB" w:rsidRDefault="00500ABB">
            <w:pPr>
              <w:suppressAutoHyphens w:val="0"/>
              <w:ind w:firstLine="0"/>
              <w:jc w:val="center"/>
              <w:rPr>
                <w:rFonts w:eastAsiaTheme="majorEastAsia" w:cstheme="majorHAnsi"/>
                <w:szCs w:val="22"/>
                <w:lang w:eastAsia="pl-PL"/>
              </w:rPr>
            </w:pPr>
          </w:p>
        </w:tc>
        <w:tc>
          <w:tcPr>
            <w:tcW w:w="1528" w:type="dxa"/>
            <w:gridSpan w:val="2"/>
            <w:tcMar>
              <w:left w:w="108" w:type="dxa"/>
            </w:tcMar>
          </w:tcPr>
          <w:p w14:paraId="5B790C21" w14:textId="77777777" w:rsidR="00500ABB" w:rsidRDefault="00E806D6">
            <w:pPr>
              <w:suppressAutoHyphens w:val="0"/>
              <w:ind w:firstLine="0"/>
              <w:rPr>
                <w:rFonts w:eastAsiaTheme="majorEastAsia" w:cstheme="majorHAnsi"/>
                <w:sz w:val="20"/>
                <w:lang w:eastAsia="pl-PL"/>
              </w:rPr>
            </w:pPr>
            <w:r>
              <w:rPr>
                <w:rFonts w:eastAsiaTheme="majorEastAsia" w:cstheme="majorHAnsi"/>
                <w:sz w:val="20"/>
                <w:lang w:eastAsia="pl-PL"/>
              </w:rPr>
              <w:t>Spec.Uprawnień</w:t>
            </w:r>
          </w:p>
          <w:p w14:paraId="4DD32461" w14:textId="77777777" w:rsidR="00500ABB" w:rsidRDefault="00E806D6">
            <w:pPr>
              <w:ind w:firstLine="0"/>
              <w:jc w:val="right"/>
              <w:rPr>
                <w:rFonts w:eastAsiaTheme="majorEastAsia" w:cstheme="majorHAnsi"/>
                <w:szCs w:val="22"/>
                <w:lang w:eastAsia="pl-PL"/>
              </w:rPr>
            </w:pPr>
            <w:r>
              <w:rPr>
                <w:rFonts w:eastAsiaTheme="majorEastAsia" w:cstheme="majorHAnsi"/>
                <w:sz w:val="20"/>
                <w:lang w:eastAsia="pl-PL"/>
              </w:rPr>
              <w:t>Numer upr.</w:t>
            </w:r>
          </w:p>
        </w:tc>
        <w:tc>
          <w:tcPr>
            <w:tcW w:w="3370" w:type="dxa"/>
            <w:vMerge/>
            <w:tcMar>
              <w:left w:w="108" w:type="dxa"/>
            </w:tcMar>
          </w:tcPr>
          <w:p w14:paraId="382787A3" w14:textId="77777777" w:rsidR="00500ABB" w:rsidRDefault="00500ABB">
            <w:pPr>
              <w:suppressAutoHyphens w:val="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</w:p>
        </w:tc>
        <w:tc>
          <w:tcPr>
            <w:tcW w:w="1242" w:type="dxa"/>
            <w:vMerge/>
            <w:tcMar>
              <w:left w:w="108" w:type="dxa"/>
            </w:tcMar>
          </w:tcPr>
          <w:p w14:paraId="5F8B4F5B" w14:textId="77777777" w:rsidR="00500ABB" w:rsidRDefault="00500ABB">
            <w:pPr>
              <w:suppressAutoHyphens w:val="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</w:p>
        </w:tc>
        <w:tc>
          <w:tcPr>
            <w:tcW w:w="1002" w:type="dxa"/>
            <w:vMerge/>
            <w:tcMar>
              <w:left w:w="108" w:type="dxa"/>
            </w:tcMar>
          </w:tcPr>
          <w:p w14:paraId="7E703969" w14:textId="77777777" w:rsidR="00500ABB" w:rsidRDefault="00500ABB">
            <w:pPr>
              <w:suppressAutoHyphens w:val="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</w:p>
        </w:tc>
      </w:tr>
      <w:tr w:rsidR="00500ABB" w14:paraId="4DD26548" w14:textId="77777777">
        <w:trPr>
          <w:trHeight w:val="570"/>
        </w:trPr>
        <w:tc>
          <w:tcPr>
            <w:tcW w:w="1925" w:type="dxa"/>
            <w:vMerge/>
            <w:tcMar>
              <w:left w:w="108" w:type="dxa"/>
            </w:tcMar>
          </w:tcPr>
          <w:p w14:paraId="5ECF7EA6" w14:textId="77777777" w:rsidR="00500ABB" w:rsidRDefault="00500ABB">
            <w:pPr>
              <w:suppressAutoHyphens w:val="0"/>
              <w:ind w:firstLine="0"/>
              <w:jc w:val="center"/>
              <w:rPr>
                <w:rFonts w:eastAsiaTheme="majorEastAsia" w:cstheme="majorHAnsi"/>
                <w:sz w:val="20"/>
                <w:lang w:eastAsia="pl-PL"/>
              </w:rPr>
            </w:pPr>
          </w:p>
        </w:tc>
        <w:tc>
          <w:tcPr>
            <w:tcW w:w="1528" w:type="dxa"/>
            <w:gridSpan w:val="2"/>
            <w:tcMar>
              <w:left w:w="108" w:type="dxa"/>
            </w:tcMar>
          </w:tcPr>
          <w:p w14:paraId="593A84B7" w14:textId="77777777" w:rsidR="00500ABB" w:rsidRDefault="00E806D6">
            <w:pPr>
              <w:ind w:firstLine="0"/>
              <w:jc w:val="right"/>
              <w:rPr>
                <w:rFonts w:eastAsiaTheme="majorEastAsia" w:cstheme="majorHAnsi"/>
                <w:sz w:val="20"/>
                <w:lang w:eastAsia="pl-PL"/>
              </w:rPr>
            </w:pPr>
            <w:r>
              <w:rPr>
                <w:rFonts w:eastAsiaTheme="majorEastAsia" w:cstheme="majorHAnsi"/>
                <w:szCs w:val="22"/>
                <w:lang w:eastAsia="pl-PL"/>
              </w:rPr>
              <w:t xml:space="preserve"> </w:t>
            </w:r>
            <w:r>
              <w:rPr>
                <w:rFonts w:eastAsiaTheme="majorEastAsia" w:cstheme="majorHAnsi"/>
                <w:sz w:val="20"/>
                <w:lang w:eastAsia="pl-PL"/>
              </w:rPr>
              <w:t>Sprawdzający (obiekt)</w:t>
            </w:r>
          </w:p>
        </w:tc>
        <w:tc>
          <w:tcPr>
            <w:tcW w:w="3370" w:type="dxa"/>
            <w:vMerge w:val="restart"/>
            <w:tcMar>
              <w:left w:w="108" w:type="dxa"/>
            </w:tcMar>
          </w:tcPr>
          <w:p w14:paraId="3502353A" w14:textId="77777777" w:rsidR="00500ABB" w:rsidRDefault="00E806D6">
            <w:pPr>
              <w:suppressAutoHyphens w:val="0"/>
              <w:ind w:firstLine="0"/>
              <w:jc w:val="right"/>
              <w:rPr>
                <w:rFonts w:eastAsiaTheme="majorEastAsia" w:cstheme="majorHAnsi"/>
                <w:b/>
                <w:bCs/>
                <w:szCs w:val="22"/>
                <w:lang w:eastAsia="pl-PL"/>
              </w:rPr>
            </w:pPr>
            <w:r>
              <w:rPr>
                <w:rFonts w:eastAsiaTheme="majorEastAsia" w:cstheme="majorHAnsi"/>
                <w:b/>
                <w:bCs/>
                <w:szCs w:val="22"/>
                <w:lang w:eastAsia="pl-PL"/>
              </w:rPr>
              <w:t>mgr inż. arch. Anna Woźniak</w:t>
            </w:r>
          </w:p>
          <w:p w14:paraId="30C0B642" w14:textId="77777777" w:rsidR="00500ABB" w:rsidRDefault="00E806D6">
            <w:pPr>
              <w:suppressAutoHyphens w:val="0"/>
              <w:ind w:firstLine="0"/>
              <w:jc w:val="right"/>
              <w:rPr>
                <w:rFonts w:eastAsiaTheme="majorEastAsia" w:cstheme="majorHAnsi"/>
                <w:sz w:val="18"/>
                <w:szCs w:val="18"/>
                <w:lang w:eastAsia="pl-PL"/>
              </w:rPr>
            </w:pPr>
            <w:r>
              <w:rPr>
                <w:rFonts w:eastAsiaTheme="majorEastAsia" w:cstheme="majorHAnsi"/>
                <w:sz w:val="18"/>
                <w:szCs w:val="18"/>
                <w:lang w:eastAsia="pl-PL"/>
              </w:rPr>
              <w:t>Architektoniczna do projektowania bez ograniczeń</w:t>
            </w:r>
          </w:p>
          <w:p w14:paraId="6C1CC0B0" w14:textId="77777777" w:rsidR="00500ABB" w:rsidRDefault="00E806D6">
            <w:pPr>
              <w:suppressAutoHyphens w:val="0"/>
              <w:ind w:firstLine="0"/>
              <w:jc w:val="right"/>
              <w:rPr>
                <w:rFonts w:eastAsiaTheme="majorEastAsia" w:cstheme="majorHAnsi"/>
                <w:szCs w:val="22"/>
                <w:lang w:eastAsia="pl-PL"/>
              </w:rPr>
            </w:pPr>
            <w:r>
              <w:rPr>
                <w:rFonts w:eastAsiaTheme="majorEastAsia" w:cstheme="majorHAnsi"/>
                <w:szCs w:val="22"/>
                <w:lang w:eastAsia="pl-PL"/>
              </w:rPr>
              <w:t>200/87/WŁ</w:t>
            </w:r>
          </w:p>
        </w:tc>
        <w:tc>
          <w:tcPr>
            <w:tcW w:w="1242" w:type="dxa"/>
            <w:vMerge w:val="restart"/>
            <w:tcMar>
              <w:left w:w="108" w:type="dxa"/>
            </w:tcMar>
          </w:tcPr>
          <w:p w14:paraId="2619216A" w14:textId="6E83C8ED" w:rsidR="00500ABB" w:rsidRDefault="00FC0DDB">
            <w:pPr>
              <w:suppressAutoHyphens w:val="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  <w:r>
              <w:rPr>
                <w:rFonts w:eastAsiaTheme="majorEastAsia" w:cstheme="majorHAnsi"/>
                <w:szCs w:val="22"/>
                <w:lang w:eastAsia="pl-PL"/>
              </w:rPr>
              <w:t>10</w:t>
            </w:r>
            <w:r w:rsidR="00E806D6">
              <w:rPr>
                <w:rFonts w:eastAsiaTheme="majorEastAsia" w:cstheme="majorHAnsi"/>
                <w:szCs w:val="22"/>
                <w:lang w:eastAsia="pl-PL"/>
              </w:rPr>
              <w:t>.202</w:t>
            </w:r>
            <w:r w:rsidR="001E4443">
              <w:rPr>
                <w:rFonts w:eastAsiaTheme="majorEastAsia" w:cstheme="majorHAnsi"/>
                <w:szCs w:val="22"/>
                <w:lang w:eastAsia="pl-PL"/>
              </w:rPr>
              <w:t>5</w:t>
            </w:r>
          </w:p>
        </w:tc>
        <w:tc>
          <w:tcPr>
            <w:tcW w:w="1002" w:type="dxa"/>
            <w:vMerge w:val="restart"/>
            <w:tcMar>
              <w:left w:w="108" w:type="dxa"/>
            </w:tcMar>
          </w:tcPr>
          <w:p w14:paraId="2D23B48E" w14:textId="77777777" w:rsidR="00500ABB" w:rsidRDefault="00500ABB">
            <w:pPr>
              <w:suppressAutoHyphens w:val="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</w:p>
        </w:tc>
      </w:tr>
      <w:tr w:rsidR="00500ABB" w14:paraId="159CFA57" w14:textId="77777777">
        <w:trPr>
          <w:trHeight w:val="639"/>
        </w:trPr>
        <w:tc>
          <w:tcPr>
            <w:tcW w:w="1925" w:type="dxa"/>
            <w:vMerge/>
            <w:tcMar>
              <w:left w:w="108" w:type="dxa"/>
            </w:tcMar>
          </w:tcPr>
          <w:p w14:paraId="1B844FC1" w14:textId="77777777" w:rsidR="00500ABB" w:rsidRDefault="00500ABB">
            <w:pPr>
              <w:suppressAutoHyphens w:val="0"/>
              <w:ind w:firstLine="0"/>
              <w:jc w:val="center"/>
              <w:rPr>
                <w:rFonts w:eastAsiaTheme="majorEastAsia" w:cstheme="majorHAnsi"/>
                <w:sz w:val="20"/>
                <w:lang w:eastAsia="pl-PL"/>
              </w:rPr>
            </w:pPr>
          </w:p>
        </w:tc>
        <w:tc>
          <w:tcPr>
            <w:tcW w:w="1528" w:type="dxa"/>
            <w:gridSpan w:val="2"/>
            <w:tcMar>
              <w:left w:w="108" w:type="dxa"/>
            </w:tcMar>
          </w:tcPr>
          <w:p w14:paraId="3DF4555D" w14:textId="77777777" w:rsidR="00500ABB" w:rsidRDefault="00E806D6">
            <w:pPr>
              <w:suppressAutoHyphens w:val="0"/>
              <w:ind w:firstLine="0"/>
              <w:rPr>
                <w:rFonts w:eastAsiaTheme="majorEastAsia" w:cstheme="majorHAnsi"/>
                <w:sz w:val="20"/>
                <w:lang w:eastAsia="pl-PL"/>
              </w:rPr>
            </w:pPr>
            <w:r>
              <w:rPr>
                <w:rFonts w:eastAsiaTheme="majorEastAsia" w:cstheme="majorHAnsi"/>
                <w:sz w:val="20"/>
                <w:lang w:eastAsia="pl-PL"/>
              </w:rPr>
              <w:t>Spec.Uprawnień</w:t>
            </w:r>
          </w:p>
          <w:p w14:paraId="617B97BE" w14:textId="77777777" w:rsidR="00500ABB" w:rsidRDefault="00E806D6">
            <w:pPr>
              <w:suppressAutoHyphens w:val="0"/>
              <w:ind w:firstLine="0"/>
              <w:jc w:val="right"/>
              <w:rPr>
                <w:rFonts w:eastAsiaTheme="majorEastAsia" w:cstheme="majorHAnsi"/>
                <w:szCs w:val="22"/>
                <w:lang w:eastAsia="pl-PL"/>
              </w:rPr>
            </w:pPr>
            <w:r>
              <w:rPr>
                <w:rFonts w:eastAsiaTheme="majorEastAsia" w:cstheme="majorHAnsi"/>
                <w:sz w:val="20"/>
                <w:lang w:eastAsia="pl-PL"/>
              </w:rPr>
              <w:t>Numer upr.</w:t>
            </w:r>
          </w:p>
        </w:tc>
        <w:tc>
          <w:tcPr>
            <w:tcW w:w="3370" w:type="dxa"/>
            <w:vMerge/>
            <w:tcMar>
              <w:left w:w="108" w:type="dxa"/>
            </w:tcMar>
          </w:tcPr>
          <w:p w14:paraId="5D792E63" w14:textId="77777777" w:rsidR="00500ABB" w:rsidRDefault="00500ABB">
            <w:pPr>
              <w:suppressAutoHyphens w:val="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</w:p>
        </w:tc>
        <w:tc>
          <w:tcPr>
            <w:tcW w:w="1242" w:type="dxa"/>
            <w:vMerge/>
            <w:tcMar>
              <w:left w:w="108" w:type="dxa"/>
            </w:tcMar>
          </w:tcPr>
          <w:p w14:paraId="0CF5680E" w14:textId="77777777" w:rsidR="00500ABB" w:rsidRDefault="00500ABB">
            <w:pPr>
              <w:suppressAutoHyphens w:val="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</w:p>
        </w:tc>
        <w:tc>
          <w:tcPr>
            <w:tcW w:w="1002" w:type="dxa"/>
            <w:vMerge/>
            <w:tcMar>
              <w:left w:w="108" w:type="dxa"/>
            </w:tcMar>
          </w:tcPr>
          <w:p w14:paraId="3DA59DA1" w14:textId="77777777" w:rsidR="00500ABB" w:rsidRDefault="00500ABB">
            <w:pPr>
              <w:suppressAutoHyphens w:val="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</w:p>
        </w:tc>
      </w:tr>
      <w:tr w:rsidR="00500ABB" w14:paraId="7E56FBA4" w14:textId="77777777">
        <w:trPr>
          <w:trHeight w:val="505"/>
        </w:trPr>
        <w:tc>
          <w:tcPr>
            <w:tcW w:w="1925" w:type="dxa"/>
            <w:vMerge w:val="restart"/>
            <w:tcMar>
              <w:left w:w="108" w:type="dxa"/>
            </w:tcMar>
          </w:tcPr>
          <w:p w14:paraId="423C8EB5" w14:textId="77777777" w:rsidR="00500ABB" w:rsidRDefault="00E806D6">
            <w:pPr>
              <w:suppressAutoHyphens w:val="0"/>
              <w:ind w:firstLine="0"/>
              <w:jc w:val="center"/>
              <w:rPr>
                <w:rFonts w:eastAsiaTheme="majorEastAsia" w:cstheme="majorHAnsi"/>
                <w:sz w:val="20"/>
                <w:lang w:eastAsia="pl-PL"/>
              </w:rPr>
            </w:pPr>
            <w:r>
              <w:rPr>
                <w:rFonts w:eastAsiaTheme="majorEastAsia" w:cstheme="majorHAnsi"/>
                <w:sz w:val="20"/>
                <w:lang w:eastAsia="pl-PL"/>
              </w:rPr>
              <w:t xml:space="preserve">KONSTRUKCJA </w:t>
            </w:r>
          </w:p>
          <w:p w14:paraId="283B8AF3" w14:textId="77777777" w:rsidR="00500ABB" w:rsidRDefault="00E806D6">
            <w:pPr>
              <w:suppressAutoHyphens w:val="0"/>
              <w:ind w:firstLine="0"/>
              <w:jc w:val="center"/>
              <w:rPr>
                <w:rFonts w:eastAsiaTheme="majorEastAsia" w:cstheme="majorHAnsi"/>
                <w:szCs w:val="22"/>
                <w:lang w:eastAsia="pl-PL"/>
              </w:rPr>
            </w:pPr>
            <w:r>
              <w:rPr>
                <w:rFonts w:eastAsiaTheme="majorEastAsia" w:cstheme="majorHAnsi"/>
                <w:sz w:val="20"/>
                <w:lang w:eastAsia="pl-PL"/>
              </w:rPr>
              <w:t>BUDYNKU</w:t>
            </w:r>
          </w:p>
        </w:tc>
        <w:tc>
          <w:tcPr>
            <w:tcW w:w="1528" w:type="dxa"/>
            <w:gridSpan w:val="2"/>
            <w:tcMar>
              <w:left w:w="108" w:type="dxa"/>
            </w:tcMar>
          </w:tcPr>
          <w:p w14:paraId="0F4E53E9" w14:textId="77777777" w:rsidR="00500ABB" w:rsidRDefault="00E806D6">
            <w:pPr>
              <w:ind w:firstLine="0"/>
              <w:jc w:val="right"/>
              <w:rPr>
                <w:rFonts w:eastAsiaTheme="majorEastAsia" w:cstheme="majorHAnsi"/>
                <w:szCs w:val="22"/>
                <w:lang w:eastAsia="pl-PL"/>
              </w:rPr>
            </w:pPr>
            <w:r>
              <w:rPr>
                <w:rFonts w:eastAsiaTheme="majorEastAsia" w:cstheme="majorHAnsi"/>
                <w:szCs w:val="22"/>
                <w:lang w:eastAsia="pl-PL"/>
              </w:rPr>
              <w:t>Projektant</w:t>
            </w:r>
          </w:p>
        </w:tc>
        <w:tc>
          <w:tcPr>
            <w:tcW w:w="3370" w:type="dxa"/>
            <w:vMerge w:val="restart"/>
            <w:tcMar>
              <w:left w:w="108" w:type="dxa"/>
            </w:tcMar>
          </w:tcPr>
          <w:p w14:paraId="4AF5DDFF" w14:textId="43CE81E1" w:rsidR="00500ABB" w:rsidRDefault="00E806D6">
            <w:pPr>
              <w:suppressAutoHyphens w:val="0"/>
              <w:spacing w:after="160"/>
              <w:ind w:firstLine="0"/>
              <w:jc w:val="right"/>
              <w:rPr>
                <w:rFonts w:eastAsiaTheme="majorEastAsia" w:cstheme="majorHAnsi"/>
                <w:b/>
                <w:bCs/>
                <w:szCs w:val="22"/>
                <w:lang w:eastAsia="pl-PL"/>
              </w:rPr>
            </w:pPr>
            <w:r>
              <w:rPr>
                <w:rFonts w:eastAsiaTheme="majorEastAsia" w:cstheme="majorHAnsi"/>
                <w:b/>
                <w:bCs/>
                <w:szCs w:val="22"/>
                <w:lang w:eastAsia="pl-PL"/>
              </w:rPr>
              <w:t xml:space="preserve">mgr inż. </w:t>
            </w:r>
            <w:r w:rsidR="001E4443">
              <w:rPr>
                <w:rFonts w:eastAsiaTheme="majorEastAsia" w:cstheme="majorHAnsi"/>
                <w:b/>
                <w:bCs/>
                <w:szCs w:val="22"/>
                <w:lang w:eastAsia="pl-PL"/>
              </w:rPr>
              <w:t>Marcin Awier</w:t>
            </w:r>
          </w:p>
          <w:p w14:paraId="55525CFF" w14:textId="77777777" w:rsidR="00500ABB" w:rsidRDefault="00E806D6">
            <w:pPr>
              <w:suppressAutoHyphens w:val="0"/>
              <w:spacing w:after="160"/>
              <w:ind w:firstLine="0"/>
              <w:jc w:val="right"/>
              <w:rPr>
                <w:rFonts w:eastAsiaTheme="majorEastAsia" w:cstheme="majorHAnsi"/>
                <w:sz w:val="18"/>
                <w:szCs w:val="18"/>
                <w:lang w:eastAsia="pl-PL"/>
              </w:rPr>
            </w:pPr>
            <w:r>
              <w:rPr>
                <w:rFonts w:eastAsiaTheme="majorEastAsia" w:cstheme="majorHAnsi"/>
                <w:sz w:val="18"/>
                <w:szCs w:val="18"/>
                <w:lang w:eastAsia="pl-PL"/>
              </w:rPr>
              <w:t>konstrukcyjna do projektowania bez ograniczeń</w:t>
            </w:r>
          </w:p>
          <w:p w14:paraId="53C688EA" w14:textId="0E09AC2F" w:rsidR="00500ABB" w:rsidRDefault="00DD4CCF">
            <w:pPr>
              <w:ind w:firstLine="0"/>
              <w:jc w:val="right"/>
              <w:rPr>
                <w:rFonts w:cstheme="majorHAnsi"/>
              </w:rPr>
            </w:pPr>
            <w:r>
              <w:rPr>
                <w:rFonts w:cstheme="majorHAnsi"/>
              </w:rPr>
              <w:t>LOD/0732/PWOK/07</w:t>
            </w:r>
          </w:p>
        </w:tc>
        <w:tc>
          <w:tcPr>
            <w:tcW w:w="1242" w:type="dxa"/>
            <w:vMerge w:val="restart"/>
            <w:tcMar>
              <w:left w:w="108" w:type="dxa"/>
            </w:tcMar>
          </w:tcPr>
          <w:p w14:paraId="027F5087" w14:textId="696F3002" w:rsidR="00500ABB" w:rsidRDefault="00FC0DDB">
            <w:pPr>
              <w:suppressAutoHyphens w:val="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  <w:r>
              <w:rPr>
                <w:rFonts w:eastAsiaTheme="majorEastAsia" w:cstheme="majorHAnsi"/>
                <w:szCs w:val="22"/>
                <w:lang w:eastAsia="pl-PL"/>
              </w:rPr>
              <w:t>10</w:t>
            </w:r>
            <w:r w:rsidR="00E806D6">
              <w:rPr>
                <w:rFonts w:eastAsiaTheme="majorEastAsia" w:cstheme="majorHAnsi"/>
                <w:szCs w:val="22"/>
                <w:lang w:eastAsia="pl-PL"/>
              </w:rPr>
              <w:t>.202</w:t>
            </w:r>
            <w:r w:rsidR="001E4443">
              <w:rPr>
                <w:rFonts w:eastAsiaTheme="majorEastAsia" w:cstheme="majorHAnsi"/>
                <w:szCs w:val="22"/>
                <w:lang w:eastAsia="pl-PL"/>
              </w:rPr>
              <w:t>5</w:t>
            </w:r>
          </w:p>
        </w:tc>
        <w:tc>
          <w:tcPr>
            <w:tcW w:w="1002" w:type="dxa"/>
            <w:vMerge w:val="restart"/>
            <w:tcMar>
              <w:left w:w="108" w:type="dxa"/>
            </w:tcMar>
          </w:tcPr>
          <w:p w14:paraId="69410483" w14:textId="77777777" w:rsidR="00500ABB" w:rsidRDefault="00500ABB">
            <w:pPr>
              <w:suppressAutoHyphens w:val="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</w:p>
        </w:tc>
      </w:tr>
      <w:tr w:rsidR="00500ABB" w14:paraId="44D24D50" w14:textId="77777777">
        <w:trPr>
          <w:trHeight w:val="747"/>
        </w:trPr>
        <w:tc>
          <w:tcPr>
            <w:tcW w:w="1925" w:type="dxa"/>
            <w:vMerge/>
            <w:tcMar>
              <w:left w:w="108" w:type="dxa"/>
            </w:tcMar>
          </w:tcPr>
          <w:p w14:paraId="6A00C28E" w14:textId="77777777" w:rsidR="00500ABB" w:rsidRDefault="00500ABB">
            <w:pPr>
              <w:suppressAutoHyphens w:val="0"/>
              <w:ind w:firstLine="0"/>
              <w:jc w:val="center"/>
              <w:rPr>
                <w:rFonts w:eastAsiaTheme="majorEastAsia" w:cstheme="majorHAnsi"/>
                <w:szCs w:val="22"/>
                <w:lang w:eastAsia="pl-PL"/>
              </w:rPr>
            </w:pPr>
          </w:p>
        </w:tc>
        <w:tc>
          <w:tcPr>
            <w:tcW w:w="1528" w:type="dxa"/>
            <w:gridSpan w:val="2"/>
            <w:tcMar>
              <w:left w:w="108" w:type="dxa"/>
            </w:tcMar>
          </w:tcPr>
          <w:p w14:paraId="3A34A4B7" w14:textId="77777777" w:rsidR="00500ABB" w:rsidRDefault="00E806D6">
            <w:pPr>
              <w:suppressAutoHyphens w:val="0"/>
              <w:ind w:firstLine="0"/>
              <w:rPr>
                <w:rFonts w:eastAsiaTheme="majorEastAsia" w:cstheme="majorHAnsi"/>
                <w:sz w:val="20"/>
                <w:lang w:eastAsia="pl-PL"/>
              </w:rPr>
            </w:pPr>
            <w:r>
              <w:rPr>
                <w:rFonts w:eastAsiaTheme="majorEastAsia" w:cstheme="majorHAnsi"/>
                <w:sz w:val="20"/>
                <w:lang w:eastAsia="pl-PL"/>
              </w:rPr>
              <w:t>Spec.Uprawnień</w:t>
            </w:r>
          </w:p>
          <w:p w14:paraId="109FE63C" w14:textId="77777777" w:rsidR="00500ABB" w:rsidRDefault="00E806D6">
            <w:pPr>
              <w:ind w:firstLine="0"/>
              <w:jc w:val="right"/>
              <w:rPr>
                <w:rFonts w:eastAsiaTheme="majorEastAsia" w:cstheme="majorHAnsi"/>
                <w:szCs w:val="22"/>
                <w:lang w:eastAsia="pl-PL"/>
              </w:rPr>
            </w:pPr>
            <w:r>
              <w:rPr>
                <w:rFonts w:eastAsiaTheme="majorEastAsia" w:cstheme="majorHAnsi"/>
                <w:sz w:val="20"/>
                <w:lang w:eastAsia="pl-PL"/>
              </w:rPr>
              <w:t>Numer upr.</w:t>
            </w:r>
          </w:p>
        </w:tc>
        <w:tc>
          <w:tcPr>
            <w:tcW w:w="3370" w:type="dxa"/>
            <w:vMerge/>
            <w:tcMar>
              <w:left w:w="108" w:type="dxa"/>
            </w:tcMar>
          </w:tcPr>
          <w:p w14:paraId="615058E5" w14:textId="77777777" w:rsidR="00500ABB" w:rsidRDefault="00500ABB">
            <w:pPr>
              <w:suppressAutoHyphens w:val="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</w:p>
        </w:tc>
        <w:tc>
          <w:tcPr>
            <w:tcW w:w="1242" w:type="dxa"/>
            <w:vMerge/>
            <w:tcMar>
              <w:left w:w="108" w:type="dxa"/>
            </w:tcMar>
          </w:tcPr>
          <w:p w14:paraId="626F45DF" w14:textId="77777777" w:rsidR="00500ABB" w:rsidRDefault="00500ABB">
            <w:pPr>
              <w:suppressAutoHyphens w:val="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</w:p>
        </w:tc>
        <w:tc>
          <w:tcPr>
            <w:tcW w:w="1002" w:type="dxa"/>
            <w:vMerge/>
            <w:tcMar>
              <w:left w:w="108" w:type="dxa"/>
            </w:tcMar>
          </w:tcPr>
          <w:p w14:paraId="61D85F71" w14:textId="77777777" w:rsidR="00500ABB" w:rsidRDefault="00500ABB">
            <w:pPr>
              <w:suppressAutoHyphens w:val="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</w:p>
        </w:tc>
      </w:tr>
      <w:tr w:rsidR="00500ABB" w14:paraId="4E3AB5C7" w14:textId="77777777">
        <w:trPr>
          <w:trHeight w:val="505"/>
        </w:trPr>
        <w:tc>
          <w:tcPr>
            <w:tcW w:w="1925" w:type="dxa"/>
            <w:vMerge w:val="restart"/>
            <w:tcMar>
              <w:left w:w="108" w:type="dxa"/>
            </w:tcMar>
          </w:tcPr>
          <w:p w14:paraId="52ECD90B" w14:textId="77777777" w:rsidR="00500ABB" w:rsidRDefault="00E806D6">
            <w:pPr>
              <w:suppressAutoHyphens w:val="0"/>
              <w:ind w:firstLine="0"/>
              <w:jc w:val="center"/>
              <w:rPr>
                <w:rFonts w:eastAsiaTheme="majorEastAsia" w:cstheme="majorHAnsi"/>
                <w:sz w:val="20"/>
                <w:lang w:eastAsia="pl-PL"/>
              </w:rPr>
            </w:pPr>
            <w:r>
              <w:rPr>
                <w:rFonts w:eastAsiaTheme="majorEastAsia" w:cstheme="majorHAnsi"/>
                <w:sz w:val="20"/>
                <w:lang w:eastAsia="pl-PL"/>
              </w:rPr>
              <w:t>INSTALACJE SANITARNE</w:t>
            </w:r>
          </w:p>
          <w:p w14:paraId="634F52CF" w14:textId="77777777" w:rsidR="00500ABB" w:rsidRDefault="00500ABB">
            <w:pPr>
              <w:suppressAutoHyphens w:val="0"/>
              <w:ind w:firstLine="0"/>
              <w:jc w:val="center"/>
              <w:rPr>
                <w:rFonts w:eastAsiaTheme="majorEastAsia" w:cstheme="majorHAnsi"/>
                <w:szCs w:val="22"/>
                <w:lang w:eastAsia="pl-PL"/>
              </w:rPr>
            </w:pPr>
          </w:p>
        </w:tc>
        <w:tc>
          <w:tcPr>
            <w:tcW w:w="1528" w:type="dxa"/>
            <w:gridSpan w:val="2"/>
            <w:tcMar>
              <w:left w:w="108" w:type="dxa"/>
            </w:tcMar>
          </w:tcPr>
          <w:p w14:paraId="7528CAE7" w14:textId="77777777" w:rsidR="00500ABB" w:rsidRDefault="00E806D6">
            <w:pPr>
              <w:ind w:firstLine="0"/>
              <w:jc w:val="right"/>
              <w:rPr>
                <w:rFonts w:eastAsiaTheme="majorEastAsia" w:cstheme="majorHAnsi"/>
                <w:szCs w:val="22"/>
                <w:lang w:eastAsia="pl-PL"/>
              </w:rPr>
            </w:pPr>
            <w:r>
              <w:rPr>
                <w:rFonts w:eastAsiaTheme="majorEastAsia" w:cstheme="majorHAnsi"/>
                <w:szCs w:val="22"/>
                <w:lang w:eastAsia="pl-PL"/>
              </w:rPr>
              <w:t xml:space="preserve">Projektant </w:t>
            </w:r>
          </w:p>
        </w:tc>
        <w:tc>
          <w:tcPr>
            <w:tcW w:w="3370" w:type="dxa"/>
            <w:vMerge w:val="restart"/>
            <w:tcMar>
              <w:left w:w="108" w:type="dxa"/>
            </w:tcMar>
          </w:tcPr>
          <w:p w14:paraId="38FCFBDA" w14:textId="77777777" w:rsidR="00500ABB" w:rsidRDefault="00E806D6">
            <w:pPr>
              <w:suppressAutoHyphens w:val="0"/>
              <w:spacing w:after="160"/>
              <w:ind w:firstLine="0"/>
              <w:jc w:val="right"/>
              <w:rPr>
                <w:rFonts w:eastAsiaTheme="majorEastAsia" w:cstheme="majorHAnsi"/>
                <w:b/>
                <w:bCs/>
                <w:szCs w:val="22"/>
                <w:lang w:eastAsia="pl-PL"/>
              </w:rPr>
            </w:pPr>
            <w:r>
              <w:rPr>
                <w:rFonts w:eastAsiaTheme="majorEastAsia" w:cstheme="majorHAnsi"/>
                <w:b/>
                <w:bCs/>
                <w:szCs w:val="22"/>
                <w:lang w:eastAsia="pl-PL"/>
              </w:rPr>
              <w:t xml:space="preserve">mgr inż. Tomasz Lis </w:t>
            </w:r>
          </w:p>
          <w:p w14:paraId="5C569E74" w14:textId="77777777" w:rsidR="00500ABB" w:rsidRDefault="00E806D6">
            <w:pPr>
              <w:suppressAutoHyphens w:val="0"/>
              <w:spacing w:after="160"/>
              <w:ind w:firstLine="0"/>
              <w:jc w:val="right"/>
              <w:rPr>
                <w:rFonts w:eastAsiaTheme="majorEastAsia" w:cstheme="majorHAnsi"/>
                <w:sz w:val="18"/>
                <w:szCs w:val="18"/>
                <w:lang w:eastAsia="pl-PL"/>
              </w:rPr>
            </w:pPr>
            <w:r>
              <w:rPr>
                <w:rFonts w:eastAsiaTheme="majorEastAsia" w:cstheme="majorHAnsi"/>
                <w:sz w:val="18"/>
                <w:szCs w:val="18"/>
                <w:lang w:eastAsia="pl-PL"/>
              </w:rPr>
              <w:t>Architektoniczna do projektowania bez ograniczeń</w:t>
            </w:r>
          </w:p>
          <w:p w14:paraId="0209B431" w14:textId="0EE915F8" w:rsidR="00500ABB" w:rsidRDefault="00CA5B2C">
            <w:pPr>
              <w:ind w:firstLine="0"/>
              <w:jc w:val="right"/>
              <w:rPr>
                <w:rFonts w:cstheme="majorHAnsi"/>
              </w:rPr>
            </w:pPr>
            <w:r>
              <w:rPr>
                <w:rFonts w:cstheme="majorHAnsi"/>
              </w:rPr>
              <w:t>LOD/4379/WBS/20</w:t>
            </w:r>
          </w:p>
        </w:tc>
        <w:tc>
          <w:tcPr>
            <w:tcW w:w="1242" w:type="dxa"/>
            <w:vMerge w:val="restart"/>
            <w:tcMar>
              <w:left w:w="108" w:type="dxa"/>
            </w:tcMar>
          </w:tcPr>
          <w:p w14:paraId="49526C6E" w14:textId="131F3435" w:rsidR="00500ABB" w:rsidRDefault="00FC0DDB">
            <w:pPr>
              <w:suppressAutoHyphens w:val="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  <w:r>
              <w:rPr>
                <w:rFonts w:eastAsiaTheme="majorEastAsia" w:cstheme="majorHAnsi"/>
                <w:szCs w:val="22"/>
                <w:lang w:eastAsia="pl-PL"/>
              </w:rPr>
              <w:t>10</w:t>
            </w:r>
            <w:r w:rsidR="00E806D6">
              <w:rPr>
                <w:rFonts w:eastAsiaTheme="majorEastAsia" w:cstheme="majorHAnsi"/>
                <w:szCs w:val="22"/>
                <w:lang w:eastAsia="pl-PL"/>
              </w:rPr>
              <w:t>.202</w:t>
            </w:r>
            <w:r w:rsidR="001E4443">
              <w:rPr>
                <w:rFonts w:eastAsiaTheme="majorEastAsia" w:cstheme="majorHAnsi"/>
                <w:szCs w:val="22"/>
                <w:lang w:eastAsia="pl-PL"/>
              </w:rPr>
              <w:t>5</w:t>
            </w:r>
          </w:p>
        </w:tc>
        <w:tc>
          <w:tcPr>
            <w:tcW w:w="1002" w:type="dxa"/>
            <w:vMerge w:val="restart"/>
            <w:tcMar>
              <w:left w:w="108" w:type="dxa"/>
            </w:tcMar>
          </w:tcPr>
          <w:p w14:paraId="7A168D61" w14:textId="77777777" w:rsidR="00500ABB" w:rsidRDefault="00500ABB">
            <w:pPr>
              <w:suppressAutoHyphens w:val="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</w:p>
        </w:tc>
      </w:tr>
      <w:tr w:rsidR="00500ABB" w14:paraId="211357FB" w14:textId="77777777">
        <w:trPr>
          <w:trHeight w:val="739"/>
        </w:trPr>
        <w:tc>
          <w:tcPr>
            <w:tcW w:w="1925" w:type="dxa"/>
            <w:vMerge/>
            <w:tcMar>
              <w:left w:w="108" w:type="dxa"/>
            </w:tcMar>
          </w:tcPr>
          <w:p w14:paraId="3D5C70BB" w14:textId="77777777" w:rsidR="00500ABB" w:rsidRDefault="00500ABB">
            <w:pPr>
              <w:suppressAutoHyphens w:val="0"/>
              <w:ind w:firstLine="0"/>
              <w:jc w:val="center"/>
              <w:rPr>
                <w:rFonts w:eastAsiaTheme="majorEastAsia" w:cstheme="majorHAnsi"/>
                <w:szCs w:val="22"/>
                <w:lang w:eastAsia="pl-PL"/>
              </w:rPr>
            </w:pPr>
          </w:p>
        </w:tc>
        <w:tc>
          <w:tcPr>
            <w:tcW w:w="1528" w:type="dxa"/>
            <w:gridSpan w:val="2"/>
            <w:tcMar>
              <w:left w:w="108" w:type="dxa"/>
            </w:tcMar>
          </w:tcPr>
          <w:p w14:paraId="1E5D7CD1" w14:textId="77777777" w:rsidR="00500ABB" w:rsidRDefault="00E806D6">
            <w:pPr>
              <w:suppressAutoHyphens w:val="0"/>
              <w:ind w:firstLine="0"/>
              <w:rPr>
                <w:rFonts w:eastAsiaTheme="majorEastAsia" w:cstheme="majorHAnsi"/>
                <w:sz w:val="20"/>
                <w:lang w:eastAsia="pl-PL"/>
              </w:rPr>
            </w:pPr>
            <w:r>
              <w:rPr>
                <w:rFonts w:eastAsiaTheme="majorEastAsia" w:cstheme="majorHAnsi"/>
                <w:sz w:val="20"/>
                <w:lang w:eastAsia="pl-PL"/>
              </w:rPr>
              <w:t>Spec.Uprawnień</w:t>
            </w:r>
          </w:p>
          <w:p w14:paraId="038A3153" w14:textId="77777777" w:rsidR="00500ABB" w:rsidRDefault="00E806D6">
            <w:pPr>
              <w:suppressAutoHyphens w:val="0"/>
              <w:ind w:firstLine="0"/>
              <w:rPr>
                <w:rFonts w:eastAsiaTheme="majorEastAsia" w:cstheme="majorHAnsi"/>
                <w:sz w:val="20"/>
                <w:lang w:eastAsia="pl-PL"/>
              </w:rPr>
            </w:pPr>
            <w:r>
              <w:rPr>
                <w:rFonts w:eastAsiaTheme="majorEastAsia" w:cstheme="majorHAnsi"/>
                <w:sz w:val="20"/>
                <w:lang w:eastAsia="pl-PL"/>
              </w:rPr>
              <w:t>Numer upr.</w:t>
            </w:r>
          </w:p>
        </w:tc>
        <w:tc>
          <w:tcPr>
            <w:tcW w:w="3370" w:type="dxa"/>
            <w:vMerge/>
            <w:tcMar>
              <w:left w:w="108" w:type="dxa"/>
            </w:tcMar>
          </w:tcPr>
          <w:p w14:paraId="6792F6FF" w14:textId="77777777" w:rsidR="00500ABB" w:rsidRDefault="00500ABB">
            <w:pPr>
              <w:suppressAutoHyphens w:val="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</w:p>
        </w:tc>
        <w:tc>
          <w:tcPr>
            <w:tcW w:w="1242" w:type="dxa"/>
            <w:vMerge/>
            <w:tcMar>
              <w:left w:w="108" w:type="dxa"/>
            </w:tcMar>
          </w:tcPr>
          <w:p w14:paraId="0C1A772C" w14:textId="77777777" w:rsidR="00500ABB" w:rsidRDefault="00500ABB">
            <w:pPr>
              <w:suppressAutoHyphens w:val="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</w:p>
        </w:tc>
        <w:tc>
          <w:tcPr>
            <w:tcW w:w="1002" w:type="dxa"/>
            <w:vMerge/>
            <w:tcMar>
              <w:left w:w="108" w:type="dxa"/>
            </w:tcMar>
          </w:tcPr>
          <w:p w14:paraId="6E5A80FD" w14:textId="77777777" w:rsidR="00500ABB" w:rsidRDefault="00500ABB">
            <w:pPr>
              <w:suppressAutoHyphens w:val="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</w:p>
        </w:tc>
      </w:tr>
      <w:tr w:rsidR="00500ABB" w14:paraId="2CDD00B9" w14:textId="77777777">
        <w:trPr>
          <w:trHeight w:val="505"/>
        </w:trPr>
        <w:tc>
          <w:tcPr>
            <w:tcW w:w="1925" w:type="dxa"/>
            <w:vMerge w:val="restart"/>
            <w:tcMar>
              <w:left w:w="108" w:type="dxa"/>
            </w:tcMar>
          </w:tcPr>
          <w:p w14:paraId="7E230B93" w14:textId="77777777" w:rsidR="00500ABB" w:rsidRDefault="00E806D6">
            <w:pPr>
              <w:suppressAutoHyphens w:val="0"/>
              <w:ind w:firstLine="0"/>
              <w:jc w:val="center"/>
              <w:rPr>
                <w:rFonts w:eastAsiaTheme="majorEastAsia" w:cstheme="majorHAnsi"/>
                <w:sz w:val="20"/>
                <w:lang w:eastAsia="pl-PL"/>
              </w:rPr>
            </w:pPr>
            <w:r>
              <w:rPr>
                <w:rFonts w:eastAsiaTheme="majorEastAsia" w:cstheme="majorHAnsi"/>
                <w:sz w:val="20"/>
                <w:lang w:eastAsia="pl-PL"/>
              </w:rPr>
              <w:t>INSTALACJE ELEKTRYCZNE</w:t>
            </w:r>
          </w:p>
          <w:p w14:paraId="21800CFA" w14:textId="77777777" w:rsidR="00500ABB" w:rsidRDefault="00500ABB">
            <w:pPr>
              <w:suppressAutoHyphens w:val="0"/>
              <w:ind w:firstLine="0"/>
              <w:jc w:val="center"/>
              <w:rPr>
                <w:rFonts w:eastAsiaTheme="majorEastAsia" w:cstheme="majorHAnsi"/>
                <w:szCs w:val="22"/>
                <w:lang w:eastAsia="pl-PL"/>
              </w:rPr>
            </w:pPr>
          </w:p>
        </w:tc>
        <w:tc>
          <w:tcPr>
            <w:tcW w:w="1528" w:type="dxa"/>
            <w:gridSpan w:val="2"/>
            <w:tcMar>
              <w:left w:w="108" w:type="dxa"/>
            </w:tcMar>
          </w:tcPr>
          <w:p w14:paraId="487E8EFD" w14:textId="77777777" w:rsidR="00500ABB" w:rsidRDefault="00E806D6">
            <w:pPr>
              <w:ind w:firstLine="0"/>
              <w:jc w:val="right"/>
              <w:rPr>
                <w:rFonts w:eastAsiaTheme="majorEastAsia" w:cstheme="majorHAnsi"/>
                <w:szCs w:val="22"/>
                <w:lang w:eastAsia="pl-PL"/>
              </w:rPr>
            </w:pPr>
            <w:r>
              <w:rPr>
                <w:rFonts w:eastAsiaTheme="majorEastAsia" w:cstheme="majorHAnsi"/>
                <w:szCs w:val="22"/>
                <w:lang w:eastAsia="pl-PL"/>
              </w:rPr>
              <w:t xml:space="preserve">Projektant </w:t>
            </w:r>
          </w:p>
        </w:tc>
        <w:tc>
          <w:tcPr>
            <w:tcW w:w="3370" w:type="dxa"/>
            <w:vMerge w:val="restart"/>
            <w:tcMar>
              <w:left w:w="108" w:type="dxa"/>
            </w:tcMar>
          </w:tcPr>
          <w:p w14:paraId="3A405448" w14:textId="77777777" w:rsidR="00500ABB" w:rsidRDefault="00E806D6">
            <w:pPr>
              <w:suppressAutoHyphens w:val="0"/>
              <w:spacing w:after="160"/>
              <w:ind w:firstLine="0"/>
              <w:jc w:val="right"/>
              <w:rPr>
                <w:rFonts w:eastAsiaTheme="majorEastAsia" w:cstheme="majorHAnsi"/>
                <w:b/>
                <w:bCs/>
                <w:szCs w:val="22"/>
                <w:lang w:eastAsia="pl-PL"/>
              </w:rPr>
            </w:pPr>
            <w:r>
              <w:rPr>
                <w:rFonts w:eastAsiaTheme="majorEastAsia" w:cstheme="majorHAnsi"/>
                <w:b/>
                <w:bCs/>
                <w:szCs w:val="22"/>
                <w:lang w:eastAsia="pl-PL"/>
              </w:rPr>
              <w:t>Tech. Andrzej Goszczyński</w:t>
            </w:r>
          </w:p>
          <w:p w14:paraId="50EE15DD" w14:textId="77777777" w:rsidR="00500ABB" w:rsidRDefault="00E806D6">
            <w:pPr>
              <w:suppressAutoHyphens w:val="0"/>
              <w:spacing w:after="160"/>
              <w:ind w:firstLine="0"/>
              <w:jc w:val="right"/>
              <w:rPr>
                <w:rFonts w:eastAsiaTheme="majorEastAsia" w:cstheme="majorHAnsi"/>
                <w:sz w:val="18"/>
                <w:szCs w:val="18"/>
                <w:lang w:eastAsia="pl-PL"/>
              </w:rPr>
            </w:pPr>
            <w:r>
              <w:rPr>
                <w:rFonts w:eastAsiaTheme="majorEastAsia" w:cstheme="majorHAnsi"/>
                <w:sz w:val="18"/>
                <w:szCs w:val="18"/>
                <w:lang w:eastAsia="pl-PL"/>
              </w:rPr>
              <w:t>Elektryczna b.o.</w:t>
            </w:r>
          </w:p>
          <w:p w14:paraId="58C9929B" w14:textId="77777777" w:rsidR="00500ABB" w:rsidRDefault="00E806D6">
            <w:pPr>
              <w:jc w:val="right"/>
              <w:rPr>
                <w:szCs w:val="22"/>
              </w:rPr>
            </w:pPr>
            <w:r>
              <w:rPr>
                <w:szCs w:val="22"/>
              </w:rPr>
              <w:t>nr upr. 372/94/WŁ</w:t>
            </w:r>
          </w:p>
          <w:p w14:paraId="480A1D8C" w14:textId="77777777" w:rsidR="00500ABB" w:rsidRDefault="00500ABB">
            <w:pPr>
              <w:ind w:firstLine="0"/>
              <w:rPr>
                <w:rFonts w:cstheme="majorHAnsi"/>
              </w:rPr>
            </w:pPr>
          </w:p>
        </w:tc>
        <w:tc>
          <w:tcPr>
            <w:tcW w:w="1242" w:type="dxa"/>
            <w:vMerge w:val="restart"/>
            <w:tcMar>
              <w:left w:w="108" w:type="dxa"/>
            </w:tcMar>
          </w:tcPr>
          <w:p w14:paraId="471C6A83" w14:textId="147DF586" w:rsidR="00500ABB" w:rsidRDefault="00FC0DDB">
            <w:pPr>
              <w:suppressAutoHyphens w:val="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  <w:r>
              <w:rPr>
                <w:rFonts w:eastAsiaTheme="majorEastAsia" w:cstheme="majorHAnsi"/>
                <w:szCs w:val="22"/>
                <w:lang w:eastAsia="pl-PL"/>
              </w:rPr>
              <w:t>10</w:t>
            </w:r>
            <w:r w:rsidR="00E806D6">
              <w:rPr>
                <w:rFonts w:eastAsiaTheme="majorEastAsia" w:cstheme="majorHAnsi"/>
                <w:szCs w:val="22"/>
                <w:lang w:eastAsia="pl-PL"/>
              </w:rPr>
              <w:t>.202</w:t>
            </w:r>
            <w:r w:rsidR="001E4443">
              <w:rPr>
                <w:rFonts w:eastAsiaTheme="majorEastAsia" w:cstheme="majorHAnsi"/>
                <w:szCs w:val="22"/>
                <w:lang w:eastAsia="pl-PL"/>
              </w:rPr>
              <w:t>5</w:t>
            </w:r>
          </w:p>
        </w:tc>
        <w:tc>
          <w:tcPr>
            <w:tcW w:w="1002" w:type="dxa"/>
            <w:vMerge w:val="restart"/>
            <w:tcMar>
              <w:left w:w="108" w:type="dxa"/>
            </w:tcMar>
          </w:tcPr>
          <w:p w14:paraId="282EF796" w14:textId="77777777" w:rsidR="00500ABB" w:rsidRDefault="00500ABB">
            <w:pPr>
              <w:suppressAutoHyphens w:val="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</w:p>
        </w:tc>
      </w:tr>
      <w:tr w:rsidR="00500ABB" w14:paraId="5A5CF25F" w14:textId="77777777">
        <w:trPr>
          <w:trHeight w:val="739"/>
        </w:trPr>
        <w:tc>
          <w:tcPr>
            <w:tcW w:w="1925" w:type="dxa"/>
            <w:vMerge/>
            <w:tcMar>
              <w:left w:w="108" w:type="dxa"/>
            </w:tcMar>
          </w:tcPr>
          <w:p w14:paraId="35717AC5" w14:textId="77777777" w:rsidR="00500ABB" w:rsidRDefault="00500ABB">
            <w:pPr>
              <w:suppressAutoHyphens w:val="0"/>
              <w:ind w:firstLine="0"/>
              <w:jc w:val="center"/>
              <w:rPr>
                <w:rFonts w:eastAsiaTheme="majorEastAsia" w:cstheme="majorHAnsi"/>
                <w:szCs w:val="22"/>
                <w:lang w:eastAsia="pl-PL"/>
              </w:rPr>
            </w:pPr>
          </w:p>
        </w:tc>
        <w:tc>
          <w:tcPr>
            <w:tcW w:w="1528" w:type="dxa"/>
            <w:gridSpan w:val="2"/>
            <w:tcMar>
              <w:left w:w="108" w:type="dxa"/>
            </w:tcMar>
          </w:tcPr>
          <w:p w14:paraId="5D7FAEEE" w14:textId="77777777" w:rsidR="00500ABB" w:rsidRDefault="00E806D6">
            <w:pPr>
              <w:suppressAutoHyphens w:val="0"/>
              <w:ind w:firstLine="0"/>
              <w:rPr>
                <w:rFonts w:eastAsiaTheme="majorEastAsia" w:cstheme="majorHAnsi"/>
                <w:sz w:val="20"/>
                <w:lang w:eastAsia="pl-PL"/>
              </w:rPr>
            </w:pPr>
            <w:r>
              <w:rPr>
                <w:rFonts w:eastAsiaTheme="majorEastAsia" w:cstheme="majorHAnsi"/>
                <w:sz w:val="20"/>
                <w:lang w:eastAsia="pl-PL"/>
              </w:rPr>
              <w:t>Spec.Uprawnień</w:t>
            </w:r>
          </w:p>
          <w:p w14:paraId="0666D8BA" w14:textId="77777777" w:rsidR="00500ABB" w:rsidRDefault="00E806D6">
            <w:pPr>
              <w:suppressAutoHyphens w:val="0"/>
              <w:ind w:firstLine="0"/>
              <w:rPr>
                <w:rFonts w:eastAsiaTheme="majorEastAsia" w:cstheme="majorHAnsi"/>
                <w:sz w:val="20"/>
                <w:lang w:eastAsia="pl-PL"/>
              </w:rPr>
            </w:pPr>
            <w:r>
              <w:rPr>
                <w:rFonts w:eastAsiaTheme="majorEastAsia" w:cstheme="majorHAnsi"/>
                <w:sz w:val="20"/>
                <w:lang w:eastAsia="pl-PL"/>
              </w:rPr>
              <w:t>Numer upr.</w:t>
            </w:r>
          </w:p>
        </w:tc>
        <w:tc>
          <w:tcPr>
            <w:tcW w:w="3370" w:type="dxa"/>
            <w:vMerge/>
            <w:tcMar>
              <w:left w:w="108" w:type="dxa"/>
            </w:tcMar>
          </w:tcPr>
          <w:p w14:paraId="3294F924" w14:textId="77777777" w:rsidR="00500ABB" w:rsidRDefault="00500ABB">
            <w:pPr>
              <w:suppressAutoHyphens w:val="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</w:p>
        </w:tc>
        <w:tc>
          <w:tcPr>
            <w:tcW w:w="1242" w:type="dxa"/>
            <w:vMerge/>
            <w:tcMar>
              <w:left w:w="108" w:type="dxa"/>
            </w:tcMar>
          </w:tcPr>
          <w:p w14:paraId="18269BF1" w14:textId="77777777" w:rsidR="00500ABB" w:rsidRDefault="00500ABB">
            <w:pPr>
              <w:suppressAutoHyphens w:val="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</w:p>
        </w:tc>
        <w:tc>
          <w:tcPr>
            <w:tcW w:w="1002" w:type="dxa"/>
            <w:vMerge/>
            <w:tcMar>
              <w:left w:w="108" w:type="dxa"/>
            </w:tcMar>
          </w:tcPr>
          <w:p w14:paraId="1C39396E" w14:textId="77777777" w:rsidR="00500ABB" w:rsidRDefault="00500ABB">
            <w:pPr>
              <w:suppressAutoHyphens w:val="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</w:p>
        </w:tc>
      </w:tr>
    </w:tbl>
    <w:p w14:paraId="524763B6" w14:textId="77777777" w:rsidR="001E4443" w:rsidRDefault="001E4443">
      <w:pPr>
        <w:suppressAutoHyphens w:val="0"/>
        <w:spacing w:after="160"/>
        <w:ind w:firstLine="0"/>
        <w:jc w:val="left"/>
        <w:rPr>
          <w:rFonts w:eastAsiaTheme="majorEastAsia" w:cstheme="majorHAnsi"/>
          <w:color w:val="808080" w:themeColor="background1" w:themeShade="80"/>
          <w:sz w:val="28"/>
          <w:szCs w:val="28"/>
          <w:lang w:eastAsia="pl-PL"/>
        </w:rPr>
      </w:pPr>
    </w:p>
    <w:p w14:paraId="296A1D67" w14:textId="77777777" w:rsidR="00FC0DDB" w:rsidRDefault="00FC0DDB">
      <w:pPr>
        <w:suppressAutoHyphens w:val="0"/>
        <w:spacing w:after="160"/>
        <w:ind w:firstLine="0"/>
        <w:jc w:val="left"/>
        <w:rPr>
          <w:rFonts w:eastAsiaTheme="majorEastAsia" w:cstheme="majorHAnsi"/>
          <w:color w:val="808080" w:themeColor="background1" w:themeShade="80"/>
          <w:sz w:val="28"/>
          <w:szCs w:val="28"/>
          <w:lang w:eastAsia="pl-PL"/>
        </w:rPr>
      </w:pPr>
    </w:p>
    <w:p w14:paraId="3ACB164E" w14:textId="17C91C94" w:rsidR="00500ABB" w:rsidRDefault="00E806D6">
      <w:pPr>
        <w:suppressAutoHyphens w:val="0"/>
        <w:spacing w:after="160"/>
        <w:ind w:firstLine="0"/>
        <w:jc w:val="left"/>
      </w:pPr>
      <w:r>
        <w:rPr>
          <w:rFonts w:eastAsiaTheme="majorEastAsia" w:cstheme="majorHAnsi"/>
          <w:color w:val="808080" w:themeColor="background1" w:themeShade="80"/>
          <w:sz w:val="28"/>
          <w:szCs w:val="28"/>
          <w:lang w:eastAsia="pl-PL"/>
        </w:rPr>
        <w:lastRenderedPageBreak/>
        <w:t>Spis treści</w:t>
      </w:r>
    </w:p>
    <w:p w14:paraId="61EEE077" w14:textId="4E0038F0" w:rsidR="00FC0F42" w:rsidRDefault="00E806D6">
      <w:pPr>
        <w:pStyle w:val="Spistreci1"/>
        <w:tabs>
          <w:tab w:val="left" w:pos="880"/>
          <w:tab w:val="right" w:leader="dot" w:pos="9062"/>
        </w:tabs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r>
        <w:fldChar w:fldCharType="begin"/>
      </w:r>
      <w:r>
        <w:instrText>TOC \z \o "1-2" \h</w:instrText>
      </w:r>
      <w:r>
        <w:fldChar w:fldCharType="separate"/>
      </w:r>
      <w:hyperlink w:anchor="_Toc204949586" w:history="1">
        <w:r w:rsidR="00FC0F42" w:rsidRPr="005E7D54">
          <w:rPr>
            <w:rStyle w:val="Hipercze"/>
            <w:rFonts w:cstheme="majorHAnsi"/>
            <w:noProof/>
          </w:rPr>
          <w:t>1</w:t>
        </w:r>
        <w:r w:rsidR="00FC0F42"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="00FC0F42" w:rsidRPr="005E7D54">
          <w:rPr>
            <w:rStyle w:val="Hipercze"/>
            <w:rFonts w:cstheme="majorHAnsi"/>
            <w:noProof/>
          </w:rPr>
          <w:t>Opis do projektu architektoniczno-budowlanego</w:t>
        </w:r>
        <w:r w:rsidR="00FC0F42">
          <w:rPr>
            <w:noProof/>
            <w:webHidden/>
          </w:rPr>
          <w:tab/>
        </w:r>
        <w:r w:rsidR="00FC0F42">
          <w:rPr>
            <w:noProof/>
            <w:webHidden/>
          </w:rPr>
          <w:fldChar w:fldCharType="begin"/>
        </w:r>
        <w:r w:rsidR="00FC0F42">
          <w:rPr>
            <w:noProof/>
            <w:webHidden/>
          </w:rPr>
          <w:instrText xml:space="preserve"> PAGEREF _Toc204949586 \h </w:instrText>
        </w:r>
        <w:r w:rsidR="00FC0F42">
          <w:rPr>
            <w:noProof/>
            <w:webHidden/>
          </w:rPr>
        </w:r>
        <w:r w:rsidR="00FC0F42">
          <w:rPr>
            <w:noProof/>
            <w:webHidden/>
          </w:rPr>
          <w:fldChar w:fldCharType="separate"/>
        </w:r>
        <w:r w:rsidR="00923AEA">
          <w:rPr>
            <w:noProof/>
            <w:webHidden/>
          </w:rPr>
          <w:t>4</w:t>
        </w:r>
        <w:r w:rsidR="00FC0F42">
          <w:rPr>
            <w:noProof/>
            <w:webHidden/>
          </w:rPr>
          <w:fldChar w:fldCharType="end"/>
        </w:r>
      </w:hyperlink>
    </w:p>
    <w:p w14:paraId="242617C3" w14:textId="363B8B5D" w:rsidR="00FC0F42" w:rsidRDefault="00FC0F42">
      <w:pPr>
        <w:pStyle w:val="Spistreci2"/>
        <w:tabs>
          <w:tab w:val="left" w:pos="1440"/>
          <w:tab w:val="right" w:leader="dot" w:pos="9062"/>
        </w:tabs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4949587" w:history="1">
        <w:r w:rsidRPr="005E7D54">
          <w:rPr>
            <w:rStyle w:val="Hipercze"/>
            <w:noProof/>
          </w:rPr>
          <w:t>1.1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E7D54">
          <w:rPr>
            <w:rStyle w:val="Hipercze"/>
            <w:noProof/>
          </w:rPr>
          <w:t>Rodzaj i kategoria obiektu budowlanego będącego przedmiotem zmierzenia budowlanego.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_Toc204949587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3AEA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46A6835" w14:textId="2E6DE447" w:rsidR="00FC0F42" w:rsidRDefault="00FC0F42">
      <w:pPr>
        <w:pStyle w:val="Spistreci2"/>
        <w:tabs>
          <w:tab w:val="left" w:pos="1440"/>
          <w:tab w:val="right" w:leader="dot" w:pos="9062"/>
        </w:tabs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4949588" w:history="1">
        <w:r w:rsidRPr="005E7D54">
          <w:rPr>
            <w:rStyle w:val="Hipercze"/>
            <w:noProof/>
          </w:rPr>
          <w:t>1.2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E7D54">
          <w:rPr>
            <w:rStyle w:val="Hipercze"/>
            <w:noProof/>
          </w:rPr>
          <w:t>zamierzony sposób użytkowania obiektu budowlanego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_Toc204949588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3AEA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612CA752" w14:textId="21673F0F" w:rsidR="00FC0F42" w:rsidRDefault="00FC0F42">
      <w:pPr>
        <w:pStyle w:val="Spistreci2"/>
        <w:tabs>
          <w:tab w:val="left" w:pos="1440"/>
          <w:tab w:val="right" w:leader="dot" w:pos="9062"/>
        </w:tabs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4949589" w:history="1">
        <w:r w:rsidRPr="005E7D54">
          <w:rPr>
            <w:rStyle w:val="Hipercze"/>
            <w:noProof/>
          </w:rPr>
          <w:t>1.4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E7D54">
          <w:rPr>
            <w:rStyle w:val="Hipercze"/>
            <w:noProof/>
          </w:rPr>
          <w:t>Charakterystyczne parametry obiektu budowlanego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_Toc204949589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3AEA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91BEE7A" w14:textId="1FAA0DE8" w:rsidR="00FC0F42" w:rsidRDefault="00FC0F42">
      <w:pPr>
        <w:pStyle w:val="Spistreci2"/>
        <w:tabs>
          <w:tab w:val="left" w:pos="1440"/>
          <w:tab w:val="right" w:leader="dot" w:pos="9062"/>
        </w:tabs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4949590" w:history="1">
        <w:r w:rsidRPr="005E7D54">
          <w:rPr>
            <w:rStyle w:val="Hipercze"/>
            <w:noProof/>
          </w:rPr>
          <w:t>1.5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E7D54">
          <w:rPr>
            <w:rStyle w:val="Hipercze"/>
            <w:noProof/>
          </w:rPr>
          <w:t>opinia geotechniczna oraz informacje o sposobie posadowienia obiektu budowlanego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_Toc204949590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3AEA">
          <w:rPr>
            <w:noProof/>
            <w:webHidden/>
          </w:rPr>
          <w:t>6</w:t>
        </w:r>
        <w:r>
          <w:rPr>
            <w:noProof/>
            <w:webHidden/>
          </w:rPr>
          <w:fldChar w:fldCharType="end"/>
        </w:r>
      </w:hyperlink>
    </w:p>
    <w:p w14:paraId="0F987133" w14:textId="226E914E" w:rsidR="00FC0F42" w:rsidRDefault="00FC0F42">
      <w:pPr>
        <w:pStyle w:val="Spistreci2"/>
        <w:tabs>
          <w:tab w:val="left" w:pos="1440"/>
          <w:tab w:val="right" w:leader="dot" w:pos="9062"/>
        </w:tabs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4949591" w:history="1">
        <w:r w:rsidRPr="005E7D54">
          <w:rPr>
            <w:rStyle w:val="Hipercze"/>
            <w:noProof/>
          </w:rPr>
          <w:t>1.6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E7D54">
          <w:rPr>
            <w:rStyle w:val="Hipercze"/>
            <w:noProof/>
          </w:rPr>
          <w:t>Liczba lokali mieszkalnych i użytkowych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_Toc204949591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3AEA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663B71D0" w14:textId="6E2EA3D9" w:rsidR="00FC0F42" w:rsidRDefault="00FC0F42">
      <w:pPr>
        <w:pStyle w:val="Spistreci2"/>
        <w:tabs>
          <w:tab w:val="left" w:pos="1440"/>
          <w:tab w:val="right" w:leader="dot" w:pos="9062"/>
        </w:tabs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4949592" w:history="1">
        <w:r w:rsidRPr="005E7D54">
          <w:rPr>
            <w:rStyle w:val="Hipercze"/>
            <w:noProof/>
          </w:rPr>
          <w:t>1.7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E7D54">
          <w:rPr>
            <w:rStyle w:val="Hipercze"/>
            <w:noProof/>
          </w:rPr>
          <w:t>liczbę lokali mieszkalnych dostępnych dla osób niepełnosprawnych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_Toc204949592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3AEA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118A32EC" w14:textId="4811509F" w:rsidR="00FC0F42" w:rsidRDefault="00FC0F42">
      <w:pPr>
        <w:pStyle w:val="Spistreci2"/>
        <w:tabs>
          <w:tab w:val="left" w:pos="1440"/>
          <w:tab w:val="right" w:leader="dot" w:pos="9062"/>
        </w:tabs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4949593" w:history="1">
        <w:r w:rsidRPr="005E7D54">
          <w:rPr>
            <w:rStyle w:val="Hipercze"/>
            <w:noProof/>
          </w:rPr>
          <w:t>1.8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E7D54">
          <w:rPr>
            <w:rStyle w:val="Hipercze"/>
            <w:noProof/>
          </w:rPr>
          <w:t>opis niezbędnych warunków do korzystania z obiektów użyteczności publicznej i mieszkaniowego budownictwa wielorodzinnego przez osoby niepełnosprawne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_Toc204949593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3AEA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7DD052F5" w14:textId="79535184" w:rsidR="00FC0F42" w:rsidRDefault="00FC0F42">
      <w:pPr>
        <w:pStyle w:val="Spistreci2"/>
        <w:tabs>
          <w:tab w:val="left" w:pos="1440"/>
          <w:tab w:val="right" w:leader="dot" w:pos="9062"/>
        </w:tabs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4949594" w:history="1">
        <w:r w:rsidRPr="005E7D54">
          <w:rPr>
            <w:rStyle w:val="Hipercze"/>
            <w:noProof/>
          </w:rPr>
          <w:t>1.9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E7D54">
          <w:rPr>
            <w:rStyle w:val="Hipercze"/>
            <w:noProof/>
          </w:rPr>
          <w:t>parametry techniczne obiektu budowlanego charakteryzujące wpływ obiektu budowlanego na środowisko i jego wykorzystywanie oraz na zdrowie ludzi i obiekty sąsiednie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_Toc204949594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3AEA">
          <w:rPr>
            <w:noProof/>
            <w:webHidden/>
          </w:rPr>
          <w:t>7</w:t>
        </w:r>
        <w:r>
          <w:rPr>
            <w:noProof/>
            <w:webHidden/>
          </w:rPr>
          <w:fldChar w:fldCharType="end"/>
        </w:r>
      </w:hyperlink>
    </w:p>
    <w:p w14:paraId="3C0B8F4B" w14:textId="06D7BD62" w:rsidR="00FC0F42" w:rsidRDefault="00FC0F42">
      <w:pPr>
        <w:pStyle w:val="Spistreci2"/>
        <w:tabs>
          <w:tab w:val="left" w:pos="1440"/>
          <w:tab w:val="right" w:leader="dot" w:pos="9062"/>
        </w:tabs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4949595" w:history="1">
        <w:r w:rsidRPr="005E7D54">
          <w:rPr>
            <w:rStyle w:val="Hipercze"/>
            <w:noProof/>
          </w:rPr>
          <w:t>1.10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E7D54">
          <w:rPr>
            <w:rStyle w:val="Hipercze"/>
            <w:noProof/>
          </w:rPr>
          <w:t>analiza technicznych, środowiskowych i ekonomicznych możliwości realizacji wysoce wydajnych systemów alternatywnych zaopatrzenia w energię i ciepło,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_Toc204949595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3AEA">
          <w:rPr>
            <w:noProof/>
            <w:webHidden/>
          </w:rPr>
          <w:t>8</w:t>
        </w:r>
        <w:r>
          <w:rPr>
            <w:noProof/>
            <w:webHidden/>
          </w:rPr>
          <w:fldChar w:fldCharType="end"/>
        </w:r>
      </w:hyperlink>
    </w:p>
    <w:p w14:paraId="228507B1" w14:textId="2F98364F" w:rsidR="00FC0F42" w:rsidRDefault="00FC0F42">
      <w:pPr>
        <w:pStyle w:val="Spistreci2"/>
        <w:tabs>
          <w:tab w:val="left" w:pos="1440"/>
          <w:tab w:val="right" w:leader="dot" w:pos="9062"/>
        </w:tabs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4949596" w:history="1">
        <w:r w:rsidRPr="005E7D54">
          <w:rPr>
            <w:rStyle w:val="Hipercze"/>
            <w:noProof/>
          </w:rPr>
          <w:t>1.11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E7D54">
          <w:rPr>
            <w:rStyle w:val="Hipercze"/>
            <w:noProof/>
          </w:rPr>
          <w:t>Wynik analizy porównawczej i wybór systemu zaopatrzenia w energię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_Toc204949596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3AEA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6484C3CD" w14:textId="20F0EB7A" w:rsidR="00FC0F42" w:rsidRDefault="00FC0F42">
      <w:pPr>
        <w:pStyle w:val="Spistreci2"/>
        <w:tabs>
          <w:tab w:val="left" w:pos="1440"/>
          <w:tab w:val="right" w:leader="dot" w:pos="9062"/>
        </w:tabs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4949597" w:history="1">
        <w:r w:rsidRPr="005E7D54">
          <w:rPr>
            <w:rStyle w:val="Hipercze"/>
            <w:noProof/>
          </w:rPr>
          <w:t>1.12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E7D54">
          <w:rPr>
            <w:rStyle w:val="Hipercze"/>
            <w:noProof/>
          </w:rPr>
          <w:t>elementy wyposażenia budowlano-instalacyjnego, zapewniające użytkowanie obiektu budowlanego zgodnie z przeznaczeniem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_Toc204949597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3AEA">
          <w:rPr>
            <w:noProof/>
            <w:webHidden/>
          </w:rPr>
          <w:t>9</w:t>
        </w:r>
        <w:r>
          <w:rPr>
            <w:noProof/>
            <w:webHidden/>
          </w:rPr>
          <w:fldChar w:fldCharType="end"/>
        </w:r>
      </w:hyperlink>
    </w:p>
    <w:p w14:paraId="545879A5" w14:textId="219D7005" w:rsidR="00FC0F42" w:rsidRDefault="00FC0F42">
      <w:pPr>
        <w:pStyle w:val="Spistreci2"/>
        <w:tabs>
          <w:tab w:val="left" w:pos="1440"/>
          <w:tab w:val="right" w:leader="dot" w:pos="9062"/>
        </w:tabs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4949598" w:history="1">
        <w:r w:rsidRPr="005E7D54">
          <w:rPr>
            <w:rStyle w:val="Hipercze"/>
            <w:noProof/>
          </w:rPr>
          <w:t>1.13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E7D54">
          <w:rPr>
            <w:rStyle w:val="Hipercze"/>
            <w:noProof/>
          </w:rPr>
          <w:t>Wytyczne ogólne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_Toc204949598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3AEA">
          <w:rPr>
            <w:noProof/>
            <w:webHidden/>
          </w:rPr>
          <w:t>10</w:t>
        </w:r>
        <w:r>
          <w:rPr>
            <w:noProof/>
            <w:webHidden/>
          </w:rPr>
          <w:fldChar w:fldCharType="end"/>
        </w:r>
      </w:hyperlink>
    </w:p>
    <w:p w14:paraId="613F978A" w14:textId="21EBDCCB" w:rsidR="00FC0F42" w:rsidRDefault="00FC0F42">
      <w:pPr>
        <w:pStyle w:val="Spistreci2"/>
        <w:tabs>
          <w:tab w:val="left" w:pos="1440"/>
          <w:tab w:val="right" w:leader="dot" w:pos="9062"/>
        </w:tabs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4949599" w:history="1">
        <w:r w:rsidRPr="005E7D54">
          <w:rPr>
            <w:rStyle w:val="Hipercze"/>
            <w:noProof/>
          </w:rPr>
          <w:t>1.14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E7D54">
          <w:rPr>
            <w:rStyle w:val="Hipercze"/>
            <w:noProof/>
          </w:rPr>
          <w:t>Dane dotyczące warunków ochrony przeciwpożarowej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_Toc204949599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3AEA">
          <w:rPr>
            <w:noProof/>
            <w:webHidden/>
          </w:rPr>
          <w:t>11</w:t>
        </w:r>
        <w:r>
          <w:rPr>
            <w:noProof/>
            <w:webHidden/>
          </w:rPr>
          <w:fldChar w:fldCharType="end"/>
        </w:r>
      </w:hyperlink>
    </w:p>
    <w:p w14:paraId="5FA578D9" w14:textId="4CB8248B" w:rsidR="00FC0F42" w:rsidRDefault="00FC0F42">
      <w:pPr>
        <w:pStyle w:val="Spistreci1"/>
        <w:tabs>
          <w:tab w:val="left" w:pos="880"/>
          <w:tab w:val="right" w:leader="dot" w:pos="9062"/>
        </w:tabs>
        <w:rPr>
          <w:rFonts w:asciiTheme="minorHAnsi" w:hAnsiTheme="minorHAnsi" w:cstheme="minorBidi"/>
          <w:noProof/>
          <w:kern w:val="2"/>
          <w:sz w:val="24"/>
          <w:szCs w:val="24"/>
          <w14:ligatures w14:val="standardContextual"/>
        </w:rPr>
      </w:pPr>
      <w:hyperlink w:anchor="_Toc204949600" w:history="1">
        <w:r w:rsidRPr="005E7D54">
          <w:rPr>
            <w:rStyle w:val="Hipercze"/>
            <w:noProof/>
          </w:rPr>
          <w:t>2</w:t>
        </w:r>
        <w:r>
          <w:rPr>
            <w:rFonts w:asciiTheme="minorHAnsi" w:hAnsiTheme="minorHAnsi" w:cstheme="minorBidi"/>
            <w:noProof/>
            <w:kern w:val="2"/>
            <w:sz w:val="24"/>
            <w:szCs w:val="24"/>
            <w14:ligatures w14:val="standardContextual"/>
          </w:rPr>
          <w:tab/>
        </w:r>
        <w:r w:rsidRPr="005E7D54">
          <w:rPr>
            <w:rStyle w:val="Hipercze"/>
            <w:noProof/>
          </w:rPr>
          <w:t>Część rysunkowa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_Toc204949600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923AEA">
          <w:rPr>
            <w:noProof/>
            <w:webHidden/>
          </w:rPr>
          <w:t>20</w:t>
        </w:r>
        <w:r>
          <w:rPr>
            <w:noProof/>
            <w:webHidden/>
          </w:rPr>
          <w:fldChar w:fldCharType="end"/>
        </w:r>
      </w:hyperlink>
    </w:p>
    <w:p w14:paraId="52DBE334" w14:textId="6A1A165D" w:rsidR="00500ABB" w:rsidRDefault="00E806D6">
      <w:pPr>
        <w:suppressAutoHyphens w:val="0"/>
        <w:spacing w:after="160"/>
        <w:ind w:firstLine="0"/>
        <w:jc w:val="left"/>
        <w:rPr>
          <w:rFonts w:eastAsiaTheme="minorEastAsia" w:cstheme="majorHAnsi"/>
          <w:sz w:val="2"/>
          <w:szCs w:val="2"/>
          <w:lang w:eastAsia="pl-PL"/>
        </w:rPr>
      </w:pPr>
      <w:r>
        <w:fldChar w:fldCharType="end"/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1129"/>
        <w:gridCol w:w="4912"/>
        <w:gridCol w:w="3021"/>
      </w:tblGrid>
      <w:tr w:rsidR="00500ABB" w14:paraId="50103287" w14:textId="77777777">
        <w:tc>
          <w:tcPr>
            <w:tcW w:w="1129" w:type="dxa"/>
            <w:tcMar>
              <w:left w:w="108" w:type="dxa"/>
            </w:tcMar>
          </w:tcPr>
          <w:p w14:paraId="58A82339" w14:textId="77777777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>Nr. Rys.</w:t>
            </w:r>
          </w:p>
        </w:tc>
        <w:tc>
          <w:tcPr>
            <w:tcW w:w="4912" w:type="dxa"/>
            <w:tcMar>
              <w:left w:w="108" w:type="dxa"/>
            </w:tcMar>
          </w:tcPr>
          <w:p w14:paraId="455C19AC" w14:textId="77777777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>Nazwa</w:t>
            </w:r>
          </w:p>
        </w:tc>
        <w:tc>
          <w:tcPr>
            <w:tcW w:w="3021" w:type="dxa"/>
            <w:tcMar>
              <w:left w:w="108" w:type="dxa"/>
            </w:tcMar>
          </w:tcPr>
          <w:p w14:paraId="7951BEC3" w14:textId="77777777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>Skala</w:t>
            </w:r>
          </w:p>
        </w:tc>
      </w:tr>
      <w:tr w:rsidR="00500ABB" w14:paraId="22E8B50F" w14:textId="77777777">
        <w:tc>
          <w:tcPr>
            <w:tcW w:w="1129" w:type="dxa"/>
            <w:tcMar>
              <w:left w:w="108" w:type="dxa"/>
            </w:tcMar>
          </w:tcPr>
          <w:p w14:paraId="186F5045" w14:textId="77777777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>1.1</w:t>
            </w:r>
          </w:p>
        </w:tc>
        <w:tc>
          <w:tcPr>
            <w:tcW w:w="4912" w:type="dxa"/>
            <w:tcMar>
              <w:left w:w="108" w:type="dxa"/>
            </w:tcMar>
          </w:tcPr>
          <w:p w14:paraId="016717C6" w14:textId="77777777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>RZUT PARTERU</w:t>
            </w:r>
          </w:p>
        </w:tc>
        <w:tc>
          <w:tcPr>
            <w:tcW w:w="3021" w:type="dxa"/>
            <w:tcMar>
              <w:left w:w="108" w:type="dxa"/>
            </w:tcMar>
          </w:tcPr>
          <w:p w14:paraId="6B07BCF3" w14:textId="77777777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>1:100</w:t>
            </w:r>
          </w:p>
        </w:tc>
      </w:tr>
      <w:tr w:rsidR="00500ABB" w14:paraId="714CFF04" w14:textId="77777777">
        <w:tc>
          <w:tcPr>
            <w:tcW w:w="1129" w:type="dxa"/>
            <w:tcMar>
              <w:left w:w="108" w:type="dxa"/>
            </w:tcMar>
          </w:tcPr>
          <w:p w14:paraId="7496B059" w14:textId="77777777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>1.2</w:t>
            </w:r>
          </w:p>
        </w:tc>
        <w:tc>
          <w:tcPr>
            <w:tcW w:w="4912" w:type="dxa"/>
            <w:tcMar>
              <w:left w:w="108" w:type="dxa"/>
            </w:tcMar>
          </w:tcPr>
          <w:p w14:paraId="53F830CE" w14:textId="77777777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 xml:space="preserve">RZUT DACHU </w:t>
            </w:r>
          </w:p>
        </w:tc>
        <w:tc>
          <w:tcPr>
            <w:tcW w:w="3021" w:type="dxa"/>
            <w:tcMar>
              <w:left w:w="108" w:type="dxa"/>
            </w:tcMar>
          </w:tcPr>
          <w:p w14:paraId="73752D05" w14:textId="77777777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>1:100</w:t>
            </w:r>
          </w:p>
        </w:tc>
      </w:tr>
      <w:tr w:rsidR="00500ABB" w14:paraId="32B93BA2" w14:textId="77777777">
        <w:tc>
          <w:tcPr>
            <w:tcW w:w="1129" w:type="dxa"/>
            <w:tcMar>
              <w:left w:w="108" w:type="dxa"/>
            </w:tcMar>
          </w:tcPr>
          <w:p w14:paraId="31E0335E" w14:textId="77777777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>1.3</w:t>
            </w:r>
          </w:p>
        </w:tc>
        <w:tc>
          <w:tcPr>
            <w:tcW w:w="4912" w:type="dxa"/>
            <w:tcMar>
              <w:left w:w="108" w:type="dxa"/>
            </w:tcMar>
          </w:tcPr>
          <w:p w14:paraId="011F5AD2" w14:textId="0ED8EB28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>PRZEKR</w:t>
            </w:r>
            <w:r w:rsidR="00753EF4">
              <w:rPr>
                <w:rFonts w:cstheme="majorHAnsi"/>
                <w:lang w:eastAsia="pl-PL"/>
              </w:rPr>
              <w:t>OJE</w:t>
            </w:r>
          </w:p>
        </w:tc>
        <w:tc>
          <w:tcPr>
            <w:tcW w:w="3021" w:type="dxa"/>
            <w:tcMar>
              <w:left w:w="108" w:type="dxa"/>
            </w:tcMar>
          </w:tcPr>
          <w:p w14:paraId="2AEBCA36" w14:textId="77777777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>1:100</w:t>
            </w:r>
          </w:p>
        </w:tc>
      </w:tr>
      <w:tr w:rsidR="00500ABB" w14:paraId="21D6DD19" w14:textId="77777777">
        <w:tc>
          <w:tcPr>
            <w:tcW w:w="1129" w:type="dxa"/>
            <w:tcMar>
              <w:left w:w="108" w:type="dxa"/>
            </w:tcMar>
          </w:tcPr>
          <w:p w14:paraId="65282B40" w14:textId="74FE6346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>1.</w:t>
            </w:r>
            <w:r w:rsidR="00753EF4">
              <w:rPr>
                <w:rFonts w:cstheme="majorHAnsi"/>
                <w:lang w:eastAsia="pl-PL"/>
              </w:rPr>
              <w:t>4</w:t>
            </w:r>
          </w:p>
        </w:tc>
        <w:tc>
          <w:tcPr>
            <w:tcW w:w="4912" w:type="dxa"/>
            <w:tcMar>
              <w:left w:w="108" w:type="dxa"/>
            </w:tcMar>
          </w:tcPr>
          <w:p w14:paraId="51101BA1" w14:textId="77777777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 xml:space="preserve">ELEWACJE </w:t>
            </w:r>
          </w:p>
        </w:tc>
        <w:tc>
          <w:tcPr>
            <w:tcW w:w="3021" w:type="dxa"/>
            <w:tcMar>
              <w:left w:w="108" w:type="dxa"/>
            </w:tcMar>
          </w:tcPr>
          <w:p w14:paraId="7200C01C" w14:textId="77777777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>1:100</w:t>
            </w:r>
          </w:p>
        </w:tc>
      </w:tr>
    </w:tbl>
    <w:p w14:paraId="4AECC35A" w14:textId="77777777" w:rsidR="00500ABB" w:rsidRDefault="00E806D6">
      <w:pPr>
        <w:suppressAutoHyphens w:val="0"/>
        <w:spacing w:after="160" w:line="259" w:lineRule="auto"/>
        <w:ind w:firstLine="0"/>
        <w:jc w:val="left"/>
        <w:rPr>
          <w:rFonts w:cstheme="majorHAnsi"/>
        </w:rPr>
      </w:pPr>
      <w:r>
        <w:br w:type="page"/>
      </w:r>
    </w:p>
    <w:p w14:paraId="780F212B" w14:textId="77777777" w:rsidR="00500ABB" w:rsidRDefault="00E806D6">
      <w:pPr>
        <w:ind w:firstLine="0"/>
        <w:jc w:val="left"/>
        <w:rPr>
          <w:rFonts w:cstheme="majorHAnsi"/>
        </w:rPr>
      </w:pPr>
      <w:bookmarkStart w:id="2" w:name="_Toc60905874"/>
      <w:bookmarkStart w:id="3" w:name="_Toc54866121"/>
      <w:bookmarkEnd w:id="2"/>
      <w:bookmarkEnd w:id="3"/>
      <w:r>
        <w:rPr>
          <w:rFonts w:cstheme="majorHAnsi"/>
        </w:rPr>
        <w:lastRenderedPageBreak/>
        <w:t>OŚWIADCZENIE PROJEKTANTÓW</w:t>
      </w:r>
    </w:p>
    <w:p w14:paraId="777867C7" w14:textId="4DE4E816" w:rsidR="00500ABB" w:rsidRDefault="00E806D6">
      <w:pPr>
        <w:jc w:val="right"/>
        <w:rPr>
          <w:rFonts w:cstheme="majorHAnsi"/>
        </w:rPr>
      </w:pPr>
      <w:r>
        <w:rPr>
          <w:rFonts w:cstheme="majorHAnsi"/>
        </w:rPr>
        <w:t>L</w:t>
      </w:r>
      <w:r w:rsidR="00E473B0">
        <w:rPr>
          <w:rFonts w:cstheme="majorHAnsi"/>
        </w:rPr>
        <w:t>IPIEC</w:t>
      </w:r>
      <w:r>
        <w:rPr>
          <w:rFonts w:cstheme="majorHAnsi"/>
        </w:rPr>
        <w:t xml:space="preserve"> 202</w:t>
      </w:r>
      <w:r w:rsidR="00DD4CCF">
        <w:rPr>
          <w:rFonts w:cstheme="majorHAnsi"/>
        </w:rPr>
        <w:t>5</w:t>
      </w:r>
      <w:r>
        <w:rPr>
          <w:rFonts w:cstheme="majorHAnsi"/>
        </w:rPr>
        <w:t xml:space="preserve"> r.</w:t>
      </w:r>
    </w:p>
    <w:p w14:paraId="6132328E" w14:textId="77777777" w:rsidR="00500ABB" w:rsidRDefault="00500ABB">
      <w:pPr>
        <w:jc w:val="right"/>
        <w:rPr>
          <w:rFonts w:cstheme="majorHAnsi"/>
        </w:rPr>
      </w:pPr>
    </w:p>
    <w:p w14:paraId="5DCA55C3" w14:textId="77777777" w:rsidR="00500ABB" w:rsidRDefault="00E806D6">
      <w:pPr>
        <w:jc w:val="center"/>
        <w:rPr>
          <w:rFonts w:cstheme="majorHAnsi"/>
          <w:sz w:val="32"/>
          <w:szCs w:val="28"/>
        </w:rPr>
      </w:pPr>
      <w:r>
        <w:rPr>
          <w:rFonts w:cstheme="majorHAnsi"/>
          <w:sz w:val="32"/>
          <w:szCs w:val="32"/>
        </w:rPr>
        <w:t>OŚWIADCZENIE</w:t>
      </w:r>
    </w:p>
    <w:p w14:paraId="3649146C" w14:textId="77777777" w:rsidR="00500ABB" w:rsidRDefault="00500ABB">
      <w:pPr>
        <w:rPr>
          <w:rFonts w:cstheme="majorHAnsi"/>
          <w:szCs w:val="22"/>
        </w:rPr>
      </w:pPr>
    </w:p>
    <w:p w14:paraId="2CA1535E" w14:textId="77777777" w:rsidR="00500ABB" w:rsidRDefault="00E806D6">
      <w:pPr>
        <w:ind w:firstLine="0"/>
        <w:rPr>
          <w:rFonts w:cstheme="majorHAnsi"/>
          <w:szCs w:val="22"/>
        </w:rPr>
      </w:pPr>
      <w:r>
        <w:rPr>
          <w:rFonts w:cstheme="majorHAnsi"/>
          <w:szCs w:val="22"/>
        </w:rPr>
        <w:t>Niżej podpisana projektant oświadcza, że niniejszy projekt ARCHITEKTONICZNO-BUDOWLANY:</w:t>
      </w:r>
    </w:p>
    <w:p w14:paraId="440818B6" w14:textId="77777777" w:rsidR="00500ABB" w:rsidRDefault="00E806D6">
      <w:pPr>
        <w:rPr>
          <w:rFonts w:cstheme="majorHAnsi"/>
          <w:sz w:val="24"/>
          <w:szCs w:val="24"/>
        </w:rPr>
      </w:pPr>
      <w:r>
        <w:rPr>
          <w:rFonts w:cstheme="majorHAnsi"/>
          <w:sz w:val="24"/>
          <w:szCs w:val="24"/>
        </w:rPr>
        <w:tab/>
      </w:r>
    </w:p>
    <w:p w14:paraId="55B812B3" w14:textId="11E00649" w:rsidR="005F5C23" w:rsidRPr="00F74C4E" w:rsidRDefault="005F5C23" w:rsidP="005F5C23">
      <w:pPr>
        <w:jc w:val="center"/>
        <w:rPr>
          <w:b/>
          <w:bCs/>
        </w:rPr>
      </w:pPr>
      <w:bookmarkStart w:id="4" w:name="_Hlk146275187"/>
      <w:bookmarkStart w:id="5" w:name="_Hlk150847825"/>
      <w:r w:rsidRPr="00253471">
        <w:rPr>
          <w:b/>
          <w:bCs/>
          <w:szCs w:val="22"/>
        </w:rPr>
        <w:t xml:space="preserve">Budowa </w:t>
      </w:r>
      <w:r>
        <w:rPr>
          <w:b/>
          <w:bCs/>
          <w:szCs w:val="22"/>
        </w:rPr>
        <w:t xml:space="preserve">budynku magazynowego wraz z infrastrukturą towarzyszącą – instalacją kanalizacji  deszczowej </w:t>
      </w:r>
      <w:r w:rsidR="00B2000A">
        <w:rPr>
          <w:b/>
          <w:bCs/>
          <w:szCs w:val="22"/>
        </w:rPr>
        <w:t xml:space="preserve">instalacji elektrycznej oraz </w:t>
      </w:r>
      <w:r w:rsidR="00B2000A" w:rsidRPr="00B2000A">
        <w:rPr>
          <w:b/>
          <w:bCs/>
          <w:szCs w:val="22"/>
        </w:rPr>
        <w:t>wodociągowej</w:t>
      </w:r>
    </w:p>
    <w:p w14:paraId="5AD28661" w14:textId="77777777" w:rsidR="00BD58D6" w:rsidRDefault="00BD58D6" w:rsidP="005F5C23">
      <w:pPr>
        <w:pStyle w:val="Zawartoramki"/>
        <w:ind w:left="708" w:firstLine="708"/>
        <w:jc w:val="left"/>
        <w:rPr>
          <w:szCs w:val="22"/>
        </w:rPr>
      </w:pPr>
    </w:p>
    <w:p w14:paraId="11B23EBD" w14:textId="5A5DC81A" w:rsidR="005F5C23" w:rsidRDefault="005F5C23" w:rsidP="005F5C23">
      <w:pPr>
        <w:pStyle w:val="Zawartoramki"/>
        <w:ind w:left="708" w:firstLine="708"/>
        <w:jc w:val="left"/>
      </w:pPr>
      <w:r w:rsidRPr="008F2CCF">
        <w:rPr>
          <w:szCs w:val="22"/>
        </w:rPr>
        <w:t xml:space="preserve">zlokalizowany w: </w:t>
      </w:r>
      <w:r w:rsidRPr="00215ED7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>Łowicz</w:t>
      </w:r>
    </w:p>
    <w:p w14:paraId="7E1D86BD" w14:textId="77777777" w:rsidR="005F5C23" w:rsidRDefault="005F5C23" w:rsidP="005F5C23">
      <w:pPr>
        <w:pStyle w:val="Zawartoramki"/>
        <w:ind w:left="2832" w:firstLine="708"/>
        <w:jc w:val="left"/>
        <w:rPr>
          <w:rFonts w:eastAsiaTheme="majorEastAsia"/>
          <w:lang w:eastAsia="pl-PL"/>
        </w:rPr>
      </w:pPr>
      <w:r>
        <w:rPr>
          <w:rFonts w:eastAsiaTheme="majorEastAsia"/>
          <w:lang w:eastAsia="pl-PL"/>
        </w:rPr>
        <w:t xml:space="preserve">Jednostka: </w:t>
      </w:r>
      <w:r>
        <w:rPr>
          <w:rFonts w:eastAsiaTheme="majorEastAsia"/>
          <w:szCs w:val="22"/>
          <w:lang w:eastAsia="pl-PL"/>
        </w:rPr>
        <w:t>100501/1</w:t>
      </w:r>
    </w:p>
    <w:p w14:paraId="4DC6F5B3" w14:textId="77777777" w:rsidR="005F5C23" w:rsidRDefault="005F5C23" w:rsidP="005F5C23">
      <w:pPr>
        <w:pStyle w:val="Zawartoramki"/>
        <w:ind w:left="2832" w:firstLine="708"/>
        <w:jc w:val="left"/>
        <w:rPr>
          <w:rFonts w:eastAsiaTheme="majorEastAsia"/>
          <w:lang w:eastAsia="pl-PL"/>
        </w:rPr>
      </w:pPr>
      <w:r>
        <w:rPr>
          <w:rFonts w:eastAsiaTheme="majorEastAsia"/>
          <w:lang w:eastAsia="pl-PL"/>
        </w:rPr>
        <w:t>Obręb: Korabka</w:t>
      </w:r>
    </w:p>
    <w:p w14:paraId="64CCA360" w14:textId="77777777" w:rsidR="005F5C23" w:rsidRDefault="005F5C23" w:rsidP="005F5C23">
      <w:pPr>
        <w:pStyle w:val="Zawartoramki"/>
        <w:ind w:left="2862" w:firstLine="678"/>
        <w:rPr>
          <w:rFonts w:eastAsiaTheme="majorEastAsia"/>
          <w:lang w:eastAsia="pl-PL"/>
        </w:rPr>
      </w:pPr>
      <w:r>
        <w:rPr>
          <w:rFonts w:eastAsiaTheme="majorEastAsia"/>
          <w:lang w:eastAsia="pl-PL"/>
        </w:rPr>
        <w:t>Działka nr: 8143/6</w:t>
      </w:r>
    </w:p>
    <w:p w14:paraId="19A4816E" w14:textId="77777777" w:rsidR="005F5C23" w:rsidRPr="00215ED7" w:rsidRDefault="005F5C23" w:rsidP="005F5C23">
      <w:pPr>
        <w:rPr>
          <w:sz w:val="24"/>
          <w:szCs w:val="24"/>
        </w:rPr>
      </w:pPr>
    </w:p>
    <w:bookmarkEnd w:id="4"/>
    <w:p w14:paraId="57060D7C" w14:textId="3BE532D1" w:rsidR="005F5C23" w:rsidRDefault="005F5C23" w:rsidP="00BD58D6">
      <w:pPr>
        <w:spacing w:after="120" w:line="276" w:lineRule="auto"/>
        <w:ind w:left="707"/>
      </w:pPr>
      <w:r w:rsidRPr="00353A17">
        <w:rPr>
          <w:szCs w:val="22"/>
        </w:rPr>
        <w:t xml:space="preserve">Inwestor: </w:t>
      </w:r>
      <w:r w:rsidRPr="00353A17">
        <w:rPr>
          <w:sz w:val="24"/>
          <w:szCs w:val="24"/>
        </w:rPr>
        <w:tab/>
      </w:r>
      <w:bookmarkEnd w:id="5"/>
      <w:r>
        <w:rPr>
          <w:sz w:val="24"/>
          <w:szCs w:val="24"/>
        </w:rPr>
        <w:tab/>
      </w:r>
      <w:r>
        <w:t xml:space="preserve">OKRĘGOWA SPÓŁDZIELNIA MLECZARSKA W ŁOWICZU, </w:t>
      </w:r>
    </w:p>
    <w:p w14:paraId="1E40348D" w14:textId="77777777" w:rsidR="005F5C23" w:rsidRPr="00907013" w:rsidRDefault="005F5C23" w:rsidP="005F5C23">
      <w:pPr>
        <w:pStyle w:val="Zawartoramki"/>
        <w:ind w:left="2832" w:firstLine="708"/>
        <w:jc w:val="left"/>
        <w:rPr>
          <w:rFonts w:eastAsiaTheme="majorEastAsia"/>
          <w:lang w:eastAsia="pl-PL"/>
        </w:rPr>
      </w:pPr>
      <w:r w:rsidRPr="00907013">
        <w:rPr>
          <w:rFonts w:eastAsiaTheme="majorEastAsia"/>
          <w:lang w:eastAsia="pl-PL"/>
        </w:rPr>
        <w:t>Chemipack Sp. Z o.o</w:t>
      </w:r>
    </w:p>
    <w:p w14:paraId="202CCB48" w14:textId="77777777" w:rsidR="005F5C23" w:rsidRPr="00907013" w:rsidRDefault="005F5C23" w:rsidP="005F5C23">
      <w:pPr>
        <w:pStyle w:val="Zawartoramki"/>
        <w:ind w:left="2832" w:firstLine="708"/>
        <w:jc w:val="left"/>
        <w:rPr>
          <w:rFonts w:eastAsiaTheme="majorEastAsia"/>
          <w:lang w:eastAsia="pl-PL"/>
        </w:rPr>
      </w:pPr>
      <w:r w:rsidRPr="00907013">
        <w:rPr>
          <w:rFonts w:eastAsiaTheme="majorEastAsia"/>
          <w:lang w:eastAsia="pl-PL"/>
        </w:rPr>
        <w:t>Ul. Pijarska 1</w:t>
      </w:r>
    </w:p>
    <w:p w14:paraId="717F5CA0" w14:textId="77777777" w:rsidR="005F5C23" w:rsidRPr="00907013" w:rsidRDefault="005F5C23" w:rsidP="005F5C23">
      <w:pPr>
        <w:pStyle w:val="Zawartoramki"/>
        <w:ind w:left="2832" w:firstLine="708"/>
        <w:jc w:val="left"/>
        <w:rPr>
          <w:rFonts w:eastAsiaTheme="majorEastAsia"/>
          <w:lang w:eastAsia="pl-PL"/>
        </w:rPr>
      </w:pPr>
      <w:r w:rsidRPr="00907013">
        <w:rPr>
          <w:rFonts w:eastAsiaTheme="majorEastAsia"/>
          <w:lang w:eastAsia="pl-PL"/>
        </w:rPr>
        <w:t>99-400 Łowicz</w:t>
      </w:r>
    </w:p>
    <w:p w14:paraId="2284335A" w14:textId="77777777" w:rsidR="005F5C23" w:rsidRDefault="005F5C23" w:rsidP="005F5C23">
      <w:pPr>
        <w:jc w:val="center"/>
        <w:rPr>
          <w:sz w:val="24"/>
          <w:szCs w:val="24"/>
        </w:rPr>
      </w:pPr>
    </w:p>
    <w:p w14:paraId="6BCA5106" w14:textId="556F1BA4" w:rsidR="00054C5C" w:rsidRDefault="00054C5C" w:rsidP="005F5C23">
      <w:pPr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został sporządzony zgodnie z obowiązującymi przepisami i zasadami wiedzy technicznej (wymagane zgodnie z art. 34 ust. 3d pkt 3 Ustawy z dn. 7 lipca 1994 r. Prawo budowlane, </w:t>
      </w:r>
      <w:r>
        <w:rPr>
          <w:rFonts w:cstheme="minorHAnsi"/>
          <w:color w:val="212529"/>
          <w:shd w:val="clear" w:color="auto" w:fill="FFFFFF"/>
        </w:rPr>
        <w:t>Dz.U.2024.725 t.j. z późniejszymi zmianami</w:t>
      </w:r>
      <w:r>
        <w:rPr>
          <w:rFonts w:cstheme="minorHAnsi"/>
          <w:sz w:val="24"/>
          <w:szCs w:val="24"/>
        </w:rPr>
        <w:t>)</w:t>
      </w:r>
    </w:p>
    <w:p w14:paraId="7C190503" w14:textId="72184265" w:rsidR="00500ABB" w:rsidRDefault="00500ABB">
      <w:pPr>
        <w:rPr>
          <w:rFonts w:cstheme="majorHAnsi"/>
          <w:sz w:val="24"/>
          <w:szCs w:val="24"/>
        </w:rPr>
      </w:pPr>
    </w:p>
    <w:p w14:paraId="66E248A3" w14:textId="77777777" w:rsidR="00500ABB" w:rsidRDefault="00500ABB">
      <w:pPr>
        <w:rPr>
          <w:rFonts w:cstheme="majorHAnsi"/>
          <w:sz w:val="24"/>
          <w:szCs w:val="24"/>
        </w:rPr>
      </w:pPr>
    </w:p>
    <w:p w14:paraId="12097B7F" w14:textId="77777777" w:rsidR="00500ABB" w:rsidRDefault="00E806D6">
      <w:pPr>
        <w:rPr>
          <w:rFonts w:cs="Calibri Light"/>
        </w:rPr>
      </w:pPr>
      <w:r>
        <w:t>ZESPÓŁ PROJEKTOWY:</w:t>
      </w:r>
    </w:p>
    <w:tbl>
      <w:tblPr>
        <w:tblW w:w="906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3" w:type="dxa"/>
        </w:tblCellMar>
        <w:tblLook w:val="04A0" w:firstRow="1" w:lastRow="0" w:firstColumn="1" w:lastColumn="0" w:noHBand="0" w:noVBand="1"/>
      </w:tblPr>
      <w:tblGrid>
        <w:gridCol w:w="4521"/>
        <w:gridCol w:w="4541"/>
      </w:tblGrid>
      <w:tr w:rsidR="00500ABB" w14:paraId="7390DF51" w14:textId="77777777" w:rsidTr="006B637C">
        <w:tc>
          <w:tcPr>
            <w:tcW w:w="4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10D3684B" w14:textId="77777777" w:rsidR="00500ABB" w:rsidRDefault="00E806D6">
            <w:pPr>
              <w:spacing w:line="276" w:lineRule="auto"/>
              <w:rPr>
                <w:sz w:val="20"/>
              </w:rPr>
            </w:pPr>
            <w:r>
              <w:rPr>
                <w:sz w:val="20"/>
              </w:rPr>
              <w:t>projektant architektura</w:t>
            </w:r>
            <w:r>
              <w:rPr>
                <w:sz w:val="20"/>
              </w:rPr>
              <w:tab/>
            </w:r>
            <w:r>
              <w:rPr>
                <w:sz w:val="20"/>
              </w:rPr>
              <w:tab/>
            </w:r>
          </w:p>
          <w:p w14:paraId="1954BEB8" w14:textId="77777777" w:rsidR="00500ABB" w:rsidRPr="00C96FCF" w:rsidRDefault="00E806D6">
            <w:pPr>
              <w:spacing w:line="276" w:lineRule="auto"/>
              <w:rPr>
                <w:b/>
                <w:bCs/>
                <w:sz w:val="20"/>
              </w:rPr>
            </w:pPr>
            <w:r w:rsidRPr="00C96FCF">
              <w:rPr>
                <w:b/>
                <w:bCs/>
                <w:sz w:val="20"/>
              </w:rPr>
              <w:t>mgr. inż. arch. Anna Zawada</w:t>
            </w:r>
          </w:p>
          <w:p w14:paraId="63255888" w14:textId="77777777" w:rsidR="00500ABB" w:rsidRDefault="00E806D6">
            <w:pPr>
              <w:spacing w:line="276" w:lineRule="auto"/>
              <w:rPr>
                <w:sz w:val="20"/>
              </w:rPr>
            </w:pPr>
            <w:r>
              <w:rPr>
                <w:sz w:val="20"/>
              </w:rPr>
              <w:t>34/LOOKK/2014</w:t>
            </w:r>
          </w:p>
          <w:p w14:paraId="2AC24262" w14:textId="77777777" w:rsidR="00500ABB" w:rsidRDefault="00E806D6">
            <w:pPr>
              <w:spacing w:line="276" w:lineRule="auto"/>
              <w:rPr>
                <w:sz w:val="20"/>
              </w:rPr>
            </w:pPr>
            <w:r>
              <w:rPr>
                <w:sz w:val="20"/>
              </w:rPr>
              <w:t>w spec. arch. b.o.</w:t>
            </w:r>
          </w:p>
        </w:tc>
        <w:tc>
          <w:tcPr>
            <w:tcW w:w="454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63" w:type="dxa"/>
            </w:tcMar>
          </w:tcPr>
          <w:p w14:paraId="79796F6E" w14:textId="77777777" w:rsidR="00500ABB" w:rsidRDefault="00E806D6">
            <w:pPr>
              <w:spacing w:line="276" w:lineRule="auto"/>
              <w:rPr>
                <w:sz w:val="20"/>
              </w:rPr>
            </w:pPr>
            <w:r>
              <w:rPr>
                <w:sz w:val="20"/>
              </w:rPr>
              <w:t>sprawdzający architektura</w:t>
            </w:r>
            <w:r>
              <w:rPr>
                <w:sz w:val="20"/>
              </w:rPr>
              <w:tab/>
            </w:r>
          </w:p>
          <w:p w14:paraId="42B4DA41" w14:textId="77777777" w:rsidR="00500ABB" w:rsidRPr="00C96FCF" w:rsidRDefault="00E806D6">
            <w:pPr>
              <w:spacing w:line="276" w:lineRule="auto"/>
              <w:rPr>
                <w:b/>
                <w:bCs/>
                <w:sz w:val="20"/>
              </w:rPr>
            </w:pPr>
            <w:r w:rsidRPr="00C96FCF">
              <w:rPr>
                <w:b/>
                <w:bCs/>
                <w:sz w:val="20"/>
              </w:rPr>
              <w:t>mgr inż. arch. Anna Woźniak</w:t>
            </w:r>
          </w:p>
          <w:p w14:paraId="2F25BCDE" w14:textId="77777777" w:rsidR="00500ABB" w:rsidRDefault="00E806D6">
            <w:pPr>
              <w:spacing w:line="276" w:lineRule="auto"/>
              <w:rPr>
                <w:sz w:val="20"/>
              </w:rPr>
            </w:pPr>
            <w:r>
              <w:rPr>
                <w:sz w:val="20"/>
              </w:rPr>
              <w:t>27/R-39/ŁOIA/08</w:t>
            </w:r>
          </w:p>
          <w:p w14:paraId="55CB4E8A" w14:textId="77777777" w:rsidR="00500ABB" w:rsidRDefault="00E806D6">
            <w:pPr>
              <w:spacing w:line="276" w:lineRule="auto"/>
              <w:rPr>
                <w:sz w:val="20"/>
              </w:rPr>
            </w:pPr>
            <w:r>
              <w:rPr>
                <w:sz w:val="20"/>
              </w:rPr>
              <w:t>w spec. arch. b.o.</w:t>
            </w:r>
          </w:p>
        </w:tc>
      </w:tr>
    </w:tbl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2558"/>
        <w:gridCol w:w="6509"/>
      </w:tblGrid>
      <w:tr w:rsidR="00A23E44" w14:paraId="355BFEC5" w14:textId="77777777" w:rsidTr="00A23E44">
        <w:trPr>
          <w:trHeight w:val="505"/>
        </w:trPr>
        <w:tc>
          <w:tcPr>
            <w:tcW w:w="2558" w:type="dxa"/>
            <w:vMerge w:val="restart"/>
            <w:tcMar>
              <w:left w:w="108" w:type="dxa"/>
            </w:tcMar>
          </w:tcPr>
          <w:p w14:paraId="2F885774" w14:textId="77777777" w:rsidR="00A23E44" w:rsidRDefault="00A23E44" w:rsidP="00443719">
            <w:pPr>
              <w:suppressAutoHyphens w:val="0"/>
              <w:ind w:firstLine="0"/>
              <w:jc w:val="center"/>
              <w:rPr>
                <w:rFonts w:eastAsiaTheme="majorEastAsia" w:cstheme="majorHAnsi"/>
                <w:sz w:val="20"/>
                <w:lang w:eastAsia="pl-PL"/>
              </w:rPr>
            </w:pPr>
            <w:r>
              <w:rPr>
                <w:rFonts w:eastAsiaTheme="majorEastAsia" w:cstheme="majorHAnsi"/>
                <w:sz w:val="20"/>
                <w:lang w:eastAsia="pl-PL"/>
              </w:rPr>
              <w:t xml:space="preserve">KONSTRUKCJA </w:t>
            </w:r>
          </w:p>
          <w:p w14:paraId="1C8FC11A" w14:textId="77777777" w:rsidR="00A23E44" w:rsidRDefault="00A23E44" w:rsidP="00443719">
            <w:pPr>
              <w:suppressAutoHyphens w:val="0"/>
              <w:ind w:firstLine="0"/>
              <w:jc w:val="center"/>
              <w:rPr>
                <w:rFonts w:eastAsiaTheme="majorEastAsia" w:cstheme="majorHAnsi"/>
                <w:szCs w:val="22"/>
                <w:lang w:eastAsia="pl-PL"/>
              </w:rPr>
            </w:pPr>
            <w:r>
              <w:rPr>
                <w:rFonts w:eastAsiaTheme="majorEastAsia" w:cstheme="majorHAnsi"/>
                <w:sz w:val="20"/>
                <w:lang w:eastAsia="pl-PL"/>
              </w:rPr>
              <w:t>BUDYNKU</w:t>
            </w:r>
          </w:p>
        </w:tc>
        <w:tc>
          <w:tcPr>
            <w:tcW w:w="6509" w:type="dxa"/>
            <w:vMerge w:val="restart"/>
            <w:tcMar>
              <w:left w:w="108" w:type="dxa"/>
            </w:tcMar>
          </w:tcPr>
          <w:p w14:paraId="786FDEDF" w14:textId="77777777" w:rsidR="00A23E44" w:rsidRDefault="00A23E44" w:rsidP="00A23E44">
            <w:pPr>
              <w:suppressAutoHyphens w:val="0"/>
              <w:spacing w:after="160"/>
              <w:ind w:firstLine="0"/>
              <w:jc w:val="left"/>
              <w:rPr>
                <w:rFonts w:eastAsiaTheme="majorEastAsia" w:cstheme="majorHAnsi"/>
                <w:b/>
                <w:bCs/>
                <w:szCs w:val="22"/>
                <w:lang w:eastAsia="pl-PL"/>
              </w:rPr>
            </w:pPr>
            <w:r>
              <w:rPr>
                <w:rFonts w:eastAsiaTheme="majorEastAsia" w:cstheme="majorHAnsi"/>
                <w:b/>
                <w:bCs/>
                <w:szCs w:val="22"/>
                <w:lang w:eastAsia="pl-PL"/>
              </w:rPr>
              <w:t>mgr inż. Marcin Awier</w:t>
            </w:r>
          </w:p>
          <w:p w14:paraId="76C60B4B" w14:textId="77777777" w:rsidR="00A23E44" w:rsidRDefault="00A23E44" w:rsidP="00A23E44">
            <w:pPr>
              <w:suppressAutoHyphens w:val="0"/>
              <w:spacing w:after="160"/>
              <w:ind w:firstLine="0"/>
              <w:jc w:val="left"/>
              <w:rPr>
                <w:rFonts w:eastAsiaTheme="majorEastAsia" w:cstheme="majorHAnsi"/>
                <w:sz w:val="18"/>
                <w:szCs w:val="18"/>
                <w:lang w:eastAsia="pl-PL"/>
              </w:rPr>
            </w:pPr>
            <w:r>
              <w:rPr>
                <w:rFonts w:eastAsiaTheme="majorEastAsia" w:cstheme="majorHAnsi"/>
                <w:sz w:val="18"/>
                <w:szCs w:val="18"/>
                <w:lang w:eastAsia="pl-PL"/>
              </w:rPr>
              <w:t>konstrukcyjna do projektowania bez ograniczeń</w:t>
            </w:r>
          </w:p>
          <w:p w14:paraId="26AC26DF" w14:textId="77777777" w:rsidR="00A23E44" w:rsidRDefault="00A23E44" w:rsidP="00A23E44">
            <w:pPr>
              <w:ind w:firstLine="0"/>
              <w:jc w:val="left"/>
              <w:rPr>
                <w:rFonts w:cstheme="majorHAnsi"/>
              </w:rPr>
            </w:pPr>
            <w:r>
              <w:rPr>
                <w:rFonts w:cstheme="majorHAnsi"/>
              </w:rPr>
              <w:t>LOD/0732/PWOK/07</w:t>
            </w:r>
          </w:p>
        </w:tc>
      </w:tr>
      <w:tr w:rsidR="00A23E44" w14:paraId="408F75E6" w14:textId="77777777" w:rsidTr="00A23E44">
        <w:trPr>
          <w:trHeight w:val="747"/>
        </w:trPr>
        <w:tc>
          <w:tcPr>
            <w:tcW w:w="2558" w:type="dxa"/>
            <w:vMerge/>
            <w:tcMar>
              <w:left w:w="108" w:type="dxa"/>
            </w:tcMar>
          </w:tcPr>
          <w:p w14:paraId="2549A987" w14:textId="77777777" w:rsidR="00A23E44" w:rsidRDefault="00A23E44" w:rsidP="00443719">
            <w:pPr>
              <w:suppressAutoHyphens w:val="0"/>
              <w:ind w:firstLine="0"/>
              <w:jc w:val="center"/>
              <w:rPr>
                <w:rFonts w:eastAsiaTheme="majorEastAsia" w:cstheme="majorHAnsi"/>
                <w:szCs w:val="22"/>
                <w:lang w:eastAsia="pl-PL"/>
              </w:rPr>
            </w:pPr>
          </w:p>
        </w:tc>
        <w:tc>
          <w:tcPr>
            <w:tcW w:w="6509" w:type="dxa"/>
            <w:vMerge/>
            <w:tcMar>
              <w:left w:w="108" w:type="dxa"/>
            </w:tcMar>
          </w:tcPr>
          <w:p w14:paraId="03F3F1CA" w14:textId="77777777" w:rsidR="00A23E44" w:rsidRDefault="00A23E44" w:rsidP="00A23E44">
            <w:pPr>
              <w:suppressAutoHyphens w:val="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</w:p>
        </w:tc>
      </w:tr>
      <w:tr w:rsidR="00A23E44" w14:paraId="25FA2BD5" w14:textId="77777777" w:rsidTr="00A23E44">
        <w:trPr>
          <w:trHeight w:val="505"/>
        </w:trPr>
        <w:tc>
          <w:tcPr>
            <w:tcW w:w="2558" w:type="dxa"/>
            <w:vMerge w:val="restart"/>
            <w:tcMar>
              <w:left w:w="108" w:type="dxa"/>
            </w:tcMar>
          </w:tcPr>
          <w:p w14:paraId="5AAAD624" w14:textId="77777777" w:rsidR="00A23E44" w:rsidRDefault="00A23E44" w:rsidP="00443719">
            <w:pPr>
              <w:suppressAutoHyphens w:val="0"/>
              <w:ind w:firstLine="0"/>
              <w:jc w:val="center"/>
              <w:rPr>
                <w:rFonts w:eastAsiaTheme="majorEastAsia" w:cstheme="majorHAnsi"/>
                <w:sz w:val="20"/>
                <w:lang w:eastAsia="pl-PL"/>
              </w:rPr>
            </w:pPr>
            <w:r>
              <w:rPr>
                <w:rFonts w:eastAsiaTheme="majorEastAsia" w:cstheme="majorHAnsi"/>
                <w:sz w:val="20"/>
                <w:lang w:eastAsia="pl-PL"/>
              </w:rPr>
              <w:t>INSTALACJE SANITARNE</w:t>
            </w:r>
          </w:p>
          <w:p w14:paraId="66E5F7E5" w14:textId="77777777" w:rsidR="00A23E44" w:rsidRDefault="00A23E44" w:rsidP="00443719">
            <w:pPr>
              <w:suppressAutoHyphens w:val="0"/>
              <w:ind w:firstLine="0"/>
              <w:jc w:val="center"/>
              <w:rPr>
                <w:rFonts w:eastAsiaTheme="majorEastAsia" w:cstheme="majorHAnsi"/>
                <w:szCs w:val="22"/>
                <w:lang w:eastAsia="pl-PL"/>
              </w:rPr>
            </w:pPr>
          </w:p>
        </w:tc>
        <w:tc>
          <w:tcPr>
            <w:tcW w:w="6509" w:type="dxa"/>
            <w:vMerge w:val="restart"/>
            <w:tcMar>
              <w:left w:w="108" w:type="dxa"/>
            </w:tcMar>
          </w:tcPr>
          <w:p w14:paraId="5A08E9B6" w14:textId="77777777" w:rsidR="00A23E44" w:rsidRDefault="00A23E44" w:rsidP="00A23E44">
            <w:pPr>
              <w:suppressAutoHyphens w:val="0"/>
              <w:spacing w:after="160"/>
              <w:ind w:firstLine="0"/>
              <w:jc w:val="left"/>
              <w:rPr>
                <w:rFonts w:eastAsiaTheme="majorEastAsia" w:cstheme="majorHAnsi"/>
                <w:b/>
                <w:bCs/>
                <w:szCs w:val="22"/>
                <w:lang w:eastAsia="pl-PL"/>
              </w:rPr>
            </w:pPr>
            <w:r>
              <w:rPr>
                <w:rFonts w:eastAsiaTheme="majorEastAsia" w:cstheme="majorHAnsi"/>
                <w:b/>
                <w:bCs/>
                <w:szCs w:val="22"/>
                <w:lang w:eastAsia="pl-PL"/>
              </w:rPr>
              <w:t xml:space="preserve">mgr inż. Tomasz Lis </w:t>
            </w:r>
          </w:p>
          <w:p w14:paraId="22FAC69B" w14:textId="77777777" w:rsidR="00A23E44" w:rsidRDefault="00A23E44" w:rsidP="00A23E44">
            <w:pPr>
              <w:suppressAutoHyphens w:val="0"/>
              <w:spacing w:after="160"/>
              <w:ind w:firstLine="0"/>
              <w:jc w:val="left"/>
              <w:rPr>
                <w:rFonts w:eastAsiaTheme="majorEastAsia" w:cstheme="majorHAnsi"/>
                <w:sz w:val="18"/>
                <w:szCs w:val="18"/>
                <w:lang w:eastAsia="pl-PL"/>
              </w:rPr>
            </w:pPr>
            <w:r>
              <w:rPr>
                <w:rFonts w:eastAsiaTheme="majorEastAsia" w:cstheme="majorHAnsi"/>
                <w:sz w:val="18"/>
                <w:szCs w:val="18"/>
                <w:lang w:eastAsia="pl-PL"/>
              </w:rPr>
              <w:t>Architektoniczna do projektowania bez ograniczeń</w:t>
            </w:r>
          </w:p>
          <w:p w14:paraId="09A1F9D6" w14:textId="77777777" w:rsidR="00A23E44" w:rsidRDefault="00A23E44" w:rsidP="00A23E44">
            <w:pPr>
              <w:ind w:firstLine="0"/>
              <w:jc w:val="left"/>
              <w:rPr>
                <w:rFonts w:cstheme="majorHAnsi"/>
              </w:rPr>
            </w:pPr>
            <w:r>
              <w:rPr>
                <w:rFonts w:cstheme="majorHAnsi"/>
              </w:rPr>
              <w:t>LOD/4379/WBS/20</w:t>
            </w:r>
          </w:p>
        </w:tc>
      </w:tr>
      <w:tr w:rsidR="00A23E44" w14:paraId="4622CCD0" w14:textId="77777777" w:rsidTr="00A23E44">
        <w:trPr>
          <w:trHeight w:val="739"/>
        </w:trPr>
        <w:tc>
          <w:tcPr>
            <w:tcW w:w="2558" w:type="dxa"/>
            <w:vMerge/>
            <w:tcMar>
              <w:left w:w="108" w:type="dxa"/>
            </w:tcMar>
          </w:tcPr>
          <w:p w14:paraId="097060DA" w14:textId="77777777" w:rsidR="00A23E44" w:rsidRDefault="00A23E44" w:rsidP="00443719">
            <w:pPr>
              <w:suppressAutoHyphens w:val="0"/>
              <w:ind w:firstLine="0"/>
              <w:jc w:val="center"/>
              <w:rPr>
                <w:rFonts w:eastAsiaTheme="majorEastAsia" w:cstheme="majorHAnsi"/>
                <w:szCs w:val="22"/>
                <w:lang w:eastAsia="pl-PL"/>
              </w:rPr>
            </w:pPr>
          </w:p>
        </w:tc>
        <w:tc>
          <w:tcPr>
            <w:tcW w:w="6509" w:type="dxa"/>
            <w:vMerge/>
            <w:tcMar>
              <w:left w:w="108" w:type="dxa"/>
            </w:tcMar>
          </w:tcPr>
          <w:p w14:paraId="7968D791" w14:textId="77777777" w:rsidR="00A23E44" w:rsidRDefault="00A23E44" w:rsidP="00A23E44">
            <w:pPr>
              <w:suppressAutoHyphens w:val="0"/>
              <w:ind w:firstLine="0"/>
              <w:jc w:val="left"/>
              <w:rPr>
                <w:rFonts w:eastAsiaTheme="majorEastAsia" w:cstheme="majorHAnsi"/>
                <w:szCs w:val="22"/>
                <w:lang w:eastAsia="pl-PL"/>
              </w:rPr>
            </w:pPr>
          </w:p>
        </w:tc>
      </w:tr>
      <w:tr w:rsidR="00A23E44" w14:paraId="2179B29C" w14:textId="77777777" w:rsidTr="00A23E44">
        <w:trPr>
          <w:trHeight w:val="505"/>
        </w:trPr>
        <w:tc>
          <w:tcPr>
            <w:tcW w:w="2558" w:type="dxa"/>
            <w:tcMar>
              <w:left w:w="108" w:type="dxa"/>
            </w:tcMar>
          </w:tcPr>
          <w:p w14:paraId="40181A35" w14:textId="77777777" w:rsidR="00A23E44" w:rsidRDefault="00A23E44" w:rsidP="00443719">
            <w:pPr>
              <w:suppressAutoHyphens w:val="0"/>
              <w:ind w:firstLine="0"/>
              <w:jc w:val="center"/>
              <w:rPr>
                <w:rFonts w:eastAsiaTheme="majorEastAsia" w:cstheme="majorHAnsi"/>
                <w:sz w:val="20"/>
                <w:lang w:eastAsia="pl-PL"/>
              </w:rPr>
            </w:pPr>
            <w:r>
              <w:rPr>
                <w:rFonts w:eastAsiaTheme="majorEastAsia" w:cstheme="majorHAnsi"/>
                <w:sz w:val="20"/>
                <w:lang w:eastAsia="pl-PL"/>
              </w:rPr>
              <w:t>INSTALACJE ELEKTRYCZNE</w:t>
            </w:r>
          </w:p>
          <w:p w14:paraId="77B24A81" w14:textId="77777777" w:rsidR="00A23E44" w:rsidRDefault="00A23E44" w:rsidP="00443719">
            <w:pPr>
              <w:suppressAutoHyphens w:val="0"/>
              <w:ind w:firstLine="0"/>
              <w:jc w:val="center"/>
              <w:rPr>
                <w:rFonts w:eastAsiaTheme="majorEastAsia" w:cstheme="majorHAnsi"/>
                <w:szCs w:val="22"/>
                <w:lang w:eastAsia="pl-PL"/>
              </w:rPr>
            </w:pPr>
          </w:p>
        </w:tc>
        <w:tc>
          <w:tcPr>
            <w:tcW w:w="6509" w:type="dxa"/>
            <w:tcMar>
              <w:left w:w="108" w:type="dxa"/>
            </w:tcMar>
          </w:tcPr>
          <w:p w14:paraId="10054739" w14:textId="77777777" w:rsidR="00A23E44" w:rsidRDefault="00A23E44" w:rsidP="00A23E44">
            <w:pPr>
              <w:suppressAutoHyphens w:val="0"/>
              <w:spacing w:after="160"/>
              <w:ind w:firstLine="0"/>
              <w:jc w:val="left"/>
              <w:rPr>
                <w:rFonts w:eastAsiaTheme="majorEastAsia" w:cstheme="majorHAnsi"/>
                <w:b/>
                <w:bCs/>
                <w:szCs w:val="22"/>
                <w:lang w:eastAsia="pl-PL"/>
              </w:rPr>
            </w:pPr>
            <w:r>
              <w:rPr>
                <w:rFonts w:eastAsiaTheme="majorEastAsia" w:cstheme="majorHAnsi"/>
                <w:b/>
                <w:bCs/>
                <w:szCs w:val="22"/>
                <w:lang w:eastAsia="pl-PL"/>
              </w:rPr>
              <w:t>Tech. Andrzej Goszczyński</w:t>
            </w:r>
          </w:p>
          <w:p w14:paraId="358A213C" w14:textId="77777777" w:rsidR="00A23E44" w:rsidRDefault="00A23E44" w:rsidP="00A23E44">
            <w:pPr>
              <w:suppressAutoHyphens w:val="0"/>
              <w:spacing w:after="160"/>
              <w:ind w:firstLine="0"/>
              <w:jc w:val="left"/>
              <w:rPr>
                <w:rFonts w:eastAsiaTheme="majorEastAsia" w:cstheme="majorHAnsi"/>
                <w:sz w:val="18"/>
                <w:szCs w:val="18"/>
                <w:lang w:eastAsia="pl-PL"/>
              </w:rPr>
            </w:pPr>
            <w:r>
              <w:rPr>
                <w:rFonts w:eastAsiaTheme="majorEastAsia" w:cstheme="majorHAnsi"/>
                <w:sz w:val="18"/>
                <w:szCs w:val="18"/>
                <w:lang w:eastAsia="pl-PL"/>
              </w:rPr>
              <w:t>Elektryczna b.o.</w:t>
            </w:r>
          </w:p>
          <w:p w14:paraId="0F29D83C" w14:textId="77777777" w:rsidR="00A23E44" w:rsidRDefault="00A23E44" w:rsidP="00A23E44">
            <w:pPr>
              <w:ind w:firstLine="0"/>
              <w:jc w:val="left"/>
              <w:rPr>
                <w:szCs w:val="22"/>
              </w:rPr>
            </w:pPr>
            <w:r>
              <w:rPr>
                <w:szCs w:val="22"/>
              </w:rPr>
              <w:t>nr upr. 372/94/WŁ</w:t>
            </w:r>
          </w:p>
          <w:p w14:paraId="53593CAE" w14:textId="77777777" w:rsidR="00A23E44" w:rsidRDefault="00A23E44" w:rsidP="00A23E44">
            <w:pPr>
              <w:ind w:firstLine="0"/>
              <w:jc w:val="left"/>
              <w:rPr>
                <w:rFonts w:cstheme="majorHAnsi"/>
              </w:rPr>
            </w:pPr>
          </w:p>
        </w:tc>
      </w:tr>
    </w:tbl>
    <w:p w14:paraId="6AE68271" w14:textId="77777777" w:rsidR="006B637C" w:rsidRDefault="006B637C">
      <w:pPr>
        <w:ind w:firstLine="0"/>
        <w:rPr>
          <w:rFonts w:eastAsia="Calibri" w:cstheme="majorHAnsi"/>
          <w:sz w:val="20"/>
          <w:u w:val="single"/>
        </w:rPr>
      </w:pPr>
    </w:p>
    <w:p w14:paraId="2B24C9D5" w14:textId="77777777" w:rsidR="006B637C" w:rsidRDefault="006B637C">
      <w:pPr>
        <w:ind w:firstLine="0"/>
        <w:rPr>
          <w:rFonts w:eastAsia="Calibri" w:cstheme="majorHAnsi"/>
          <w:sz w:val="20"/>
          <w:u w:val="single"/>
        </w:rPr>
      </w:pPr>
    </w:p>
    <w:p w14:paraId="69676D57" w14:textId="77777777" w:rsidR="00500ABB" w:rsidRDefault="00E806D6">
      <w:pPr>
        <w:pStyle w:val="Nagwek1"/>
        <w:numPr>
          <w:ilvl w:val="0"/>
          <w:numId w:val="2"/>
        </w:numPr>
        <w:rPr>
          <w:rFonts w:cstheme="majorHAnsi"/>
        </w:rPr>
      </w:pPr>
      <w:bookmarkStart w:id="6" w:name="_Toc145937517"/>
      <w:bookmarkStart w:id="7" w:name="_Toc204949586"/>
      <w:bookmarkEnd w:id="6"/>
      <w:r>
        <w:rPr>
          <w:rFonts w:cstheme="majorHAnsi"/>
        </w:rPr>
        <w:t>Opis do projektu architektoniczno-budowlanego</w:t>
      </w:r>
      <w:bookmarkEnd w:id="7"/>
    </w:p>
    <w:p w14:paraId="3FDA86A3" w14:textId="77777777" w:rsidR="00500ABB" w:rsidRDefault="00E806D6" w:rsidP="004D6376">
      <w:pPr>
        <w:pStyle w:val="Nagwek2"/>
      </w:pPr>
      <w:bookmarkStart w:id="8" w:name="_Toc145937518"/>
      <w:bookmarkStart w:id="9" w:name="_Toc204949587"/>
      <w:bookmarkEnd w:id="8"/>
      <w:r>
        <w:t>Rodzaj i kategoria obiektu budowlanego będącego przedmiotem zmierzenia budowlanego.</w:t>
      </w:r>
      <w:bookmarkEnd w:id="9"/>
    </w:p>
    <w:p w14:paraId="3D6BE180" w14:textId="1BCFEF1E" w:rsidR="00500ABB" w:rsidRPr="001A7E4E" w:rsidRDefault="00E15850" w:rsidP="004A6C67">
      <w:pPr>
        <w:suppressAutoHyphens w:val="0"/>
        <w:spacing w:after="160"/>
        <w:ind w:left="567" w:firstLine="0"/>
        <w:rPr>
          <w:rFonts w:cstheme="majorHAnsi"/>
        </w:rPr>
      </w:pPr>
      <w:r>
        <w:rPr>
          <w:rFonts w:cstheme="majorHAnsi"/>
        </w:rPr>
        <w:t>Budynek magazynu</w:t>
      </w:r>
      <w:r w:rsidR="005F5C23">
        <w:rPr>
          <w:rFonts w:cstheme="majorHAnsi"/>
        </w:rPr>
        <w:t xml:space="preserve"> </w:t>
      </w:r>
      <w:r>
        <w:rPr>
          <w:rFonts w:cstheme="majorHAnsi"/>
        </w:rPr>
        <w:t>– kategoria XVIII</w:t>
      </w:r>
    </w:p>
    <w:p w14:paraId="6EB6AD82" w14:textId="77777777" w:rsidR="00500ABB" w:rsidRDefault="00E806D6" w:rsidP="004D6376">
      <w:pPr>
        <w:pStyle w:val="Nagwek2"/>
      </w:pPr>
      <w:bookmarkStart w:id="10" w:name="_Toc145937519"/>
      <w:bookmarkStart w:id="11" w:name="_Toc204949588"/>
      <w:bookmarkEnd w:id="10"/>
      <w:r>
        <w:t>zamierzony sposób użytkowania obiektu budowlanego</w:t>
      </w:r>
      <w:bookmarkEnd w:id="11"/>
    </w:p>
    <w:p w14:paraId="712B5566" w14:textId="3414B311" w:rsidR="00500ABB" w:rsidRDefault="00E15850">
      <w:pPr>
        <w:suppressAutoHyphens w:val="0"/>
        <w:spacing w:after="160"/>
        <w:ind w:left="567" w:firstLine="0"/>
      </w:pPr>
      <w:r w:rsidRPr="00E15850">
        <w:t>Przedmiotem inwestycji jest budowa budynku magazy</w:t>
      </w:r>
      <w:r w:rsidR="00A23E44">
        <w:t>nowego dla zakładu Chemipack</w:t>
      </w:r>
      <w:r w:rsidR="00A23E44" w:rsidRPr="00E15850">
        <w:t xml:space="preserve"> </w:t>
      </w:r>
      <w:r w:rsidR="00A23E44">
        <w:t>Sp. z.o.o.</w:t>
      </w:r>
    </w:p>
    <w:p w14:paraId="15475BFF" w14:textId="1EF4D4A6" w:rsidR="00504C15" w:rsidRPr="005F5C23" w:rsidRDefault="00E15850" w:rsidP="005F5C23">
      <w:pPr>
        <w:suppressAutoHyphens w:val="0"/>
        <w:spacing w:after="160"/>
        <w:ind w:left="567" w:firstLine="0"/>
      </w:pPr>
      <w:r>
        <w:t>N</w:t>
      </w:r>
      <w:r w:rsidRPr="00E15850">
        <w:t>owo projektowany budynek stanowi obiekt magazynowy, przeznaczony do składowania wyrobów gotowych (</w:t>
      </w:r>
      <w:r w:rsidR="005F5C23">
        <w:t>płyn do spryskiwaczy</w:t>
      </w:r>
      <w:r w:rsidRPr="00E15850">
        <w:t>) przed ich dalszą dystrybucją. Obiekt ma za zadanie poprawić istniejące warunki logistyczne w zakładzie</w:t>
      </w:r>
      <w:r w:rsidR="005F5C23">
        <w:t xml:space="preserve"> Chemipack</w:t>
      </w:r>
      <w:r w:rsidRPr="00E15850">
        <w:t xml:space="preserve"> </w:t>
      </w:r>
      <w:r w:rsidR="005F5C23">
        <w:t xml:space="preserve">Sp. z.o.o. </w:t>
      </w:r>
      <w:r w:rsidRPr="00E15850">
        <w:t>oraz zoptymalizować procesy magazynowania i wydawania towaru.</w:t>
      </w:r>
    </w:p>
    <w:p w14:paraId="26782FF4" w14:textId="77777777" w:rsidR="00500ABB" w:rsidRDefault="00E806D6" w:rsidP="004D6376">
      <w:pPr>
        <w:pStyle w:val="Nagwek3"/>
        <w:numPr>
          <w:ilvl w:val="2"/>
          <w:numId w:val="2"/>
        </w:numPr>
      </w:pPr>
      <w:r>
        <w:t>Program użytkowy:</w:t>
      </w:r>
    </w:p>
    <w:p w14:paraId="34E8249A" w14:textId="77777777" w:rsidR="00A82463" w:rsidRDefault="00E15850" w:rsidP="0068557A">
      <w:pPr>
        <w:suppressAutoHyphens w:val="0"/>
        <w:spacing w:after="160"/>
        <w:ind w:left="567" w:firstLine="0"/>
        <w:rPr>
          <w:lang w:bidi="pl-PL"/>
        </w:rPr>
      </w:pPr>
      <w:r w:rsidRPr="00E15850">
        <w:rPr>
          <w:lang w:bidi="pl-PL"/>
        </w:rPr>
        <w:t xml:space="preserve">Magazyn będzie użytkowany wyłącznie jako </w:t>
      </w:r>
      <w:r w:rsidR="00A82463">
        <w:rPr>
          <w:lang w:bidi="pl-PL"/>
        </w:rPr>
        <w:t xml:space="preserve">składowanie </w:t>
      </w:r>
      <w:r w:rsidRPr="00E15850">
        <w:rPr>
          <w:lang w:bidi="pl-PL"/>
        </w:rPr>
        <w:t>dla wyrobów gotowych</w:t>
      </w:r>
      <w:r w:rsidR="00A82463">
        <w:rPr>
          <w:lang w:bidi="pl-PL"/>
        </w:rPr>
        <w:t xml:space="preserve">. </w:t>
      </w:r>
    </w:p>
    <w:p w14:paraId="44640669" w14:textId="74DE101D" w:rsidR="00A70041" w:rsidRDefault="00E15850" w:rsidP="0068557A">
      <w:pPr>
        <w:suppressAutoHyphens w:val="0"/>
        <w:spacing w:after="160"/>
        <w:ind w:left="567" w:firstLine="0"/>
        <w:rPr>
          <w:lang w:bidi="pl-PL"/>
        </w:rPr>
      </w:pPr>
      <w:r w:rsidRPr="00E15850">
        <w:rPr>
          <w:lang w:bidi="pl-PL"/>
        </w:rPr>
        <w:t xml:space="preserve">Produkty trafiające do magazynu będą tam tymczasowo składowane przed dalszą dystrybucją. Transport wewnętrzny będzie realizowany przy pomocy wózków paletowych, </w:t>
      </w:r>
      <w:r w:rsidR="00A82463">
        <w:rPr>
          <w:lang w:bidi="pl-PL"/>
        </w:rPr>
        <w:t>p</w:t>
      </w:r>
      <w:r w:rsidRPr="00E15850">
        <w:rPr>
          <w:lang w:bidi="pl-PL"/>
        </w:rPr>
        <w:t>oprzez bramę załadunkową</w:t>
      </w:r>
      <w:r w:rsidR="00C56AFF">
        <w:rPr>
          <w:lang w:bidi="pl-PL"/>
        </w:rPr>
        <w:t xml:space="preserve"> od strony wschodniej</w:t>
      </w:r>
      <w:r w:rsidRPr="00E15850">
        <w:rPr>
          <w:lang w:bidi="pl-PL"/>
        </w:rPr>
        <w:t xml:space="preserve">. Obiekt nie będzie udostępniany osobom postronnym ani klientom indywidualnym i nie będzie prowadził działalności handlowej. Dostęp do magazynu będą mieli wyłącznie upoważnieni pracownicy zakładu. </w:t>
      </w:r>
    </w:p>
    <w:p w14:paraId="31739DDB" w14:textId="594AF4BA" w:rsidR="0068557A" w:rsidRDefault="0068557A" w:rsidP="004D6376">
      <w:pPr>
        <w:pStyle w:val="Nagwek3"/>
        <w:numPr>
          <w:ilvl w:val="2"/>
          <w:numId w:val="2"/>
        </w:numPr>
      </w:pPr>
      <w:r>
        <w:t>Zestawienie powierzchni użytkowej:</w:t>
      </w:r>
    </w:p>
    <w:tbl>
      <w:tblPr>
        <w:tblStyle w:val="Tabela-Siatka"/>
        <w:tblW w:w="8364" w:type="dxa"/>
        <w:tblInd w:w="562" w:type="dxa"/>
        <w:tblLook w:val="04A0" w:firstRow="1" w:lastRow="0" w:firstColumn="1" w:lastColumn="0" w:noHBand="0" w:noVBand="1"/>
      </w:tblPr>
      <w:tblGrid>
        <w:gridCol w:w="2228"/>
        <w:gridCol w:w="4009"/>
        <w:gridCol w:w="2127"/>
      </w:tblGrid>
      <w:tr w:rsidR="00732EED" w14:paraId="37EDDD32" w14:textId="77777777" w:rsidTr="00732EED">
        <w:trPr>
          <w:trHeight w:val="255"/>
        </w:trPr>
        <w:tc>
          <w:tcPr>
            <w:tcW w:w="2228" w:type="dxa"/>
            <w:tcMar>
              <w:left w:w="108" w:type="dxa"/>
            </w:tcMar>
          </w:tcPr>
          <w:p w14:paraId="75C15C91" w14:textId="206D8176" w:rsidR="00732EED" w:rsidRDefault="00732EED" w:rsidP="00076C8E">
            <w:pPr>
              <w:suppressAutoHyphens w:val="0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  <w:sz w:val="24"/>
                <w:szCs w:val="22"/>
              </w:rPr>
              <w:t>Zestawienie pow. użytkowej parteru (Projektowane)</w:t>
            </w:r>
          </w:p>
        </w:tc>
        <w:tc>
          <w:tcPr>
            <w:tcW w:w="4009" w:type="dxa"/>
            <w:tcMar>
              <w:left w:w="108" w:type="dxa"/>
            </w:tcMar>
          </w:tcPr>
          <w:p w14:paraId="16091426" w14:textId="77777777" w:rsidR="00732EED" w:rsidRDefault="00732EED" w:rsidP="006E28B1">
            <w:pPr>
              <w:suppressAutoHyphens w:val="0"/>
              <w:ind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NAZWA_POM</w:t>
            </w:r>
          </w:p>
        </w:tc>
        <w:tc>
          <w:tcPr>
            <w:tcW w:w="2127" w:type="dxa"/>
            <w:tcMar>
              <w:left w:w="108" w:type="dxa"/>
            </w:tcMar>
          </w:tcPr>
          <w:p w14:paraId="1AD6A7BE" w14:textId="2BC3EA36" w:rsidR="00732EED" w:rsidRDefault="00732EED" w:rsidP="00076C8E">
            <w:pPr>
              <w:suppressAutoHyphens w:val="0"/>
              <w:ind w:left="234" w:firstLine="0"/>
              <w:jc w:val="left"/>
              <w:rPr>
                <w:b/>
                <w:bCs/>
              </w:rPr>
            </w:pPr>
            <w:r>
              <w:rPr>
                <w:b/>
                <w:bCs/>
              </w:rPr>
              <w:t>POWIERZCHNIA</w:t>
            </w:r>
          </w:p>
        </w:tc>
      </w:tr>
      <w:tr w:rsidR="00DF3349" w14:paraId="462A5365" w14:textId="77777777" w:rsidTr="008B656C">
        <w:trPr>
          <w:trHeight w:val="255"/>
        </w:trPr>
        <w:tc>
          <w:tcPr>
            <w:tcW w:w="2228" w:type="dxa"/>
            <w:tcMar>
              <w:left w:w="108" w:type="dxa"/>
            </w:tcMar>
          </w:tcPr>
          <w:p w14:paraId="3B4B9158" w14:textId="3FC172B4" w:rsidR="00DF3349" w:rsidRDefault="00DF3349" w:rsidP="00DF3349">
            <w:pPr>
              <w:suppressAutoHyphens w:val="0"/>
              <w:ind w:left="567" w:firstLine="0"/>
              <w:jc w:val="left"/>
            </w:pPr>
            <w:r>
              <w:t>0.1</w:t>
            </w:r>
          </w:p>
        </w:tc>
        <w:tc>
          <w:tcPr>
            <w:tcW w:w="4009" w:type="dxa"/>
            <w:tcMar>
              <w:left w:w="108" w:type="dxa"/>
            </w:tcMar>
          </w:tcPr>
          <w:p w14:paraId="5D13B010" w14:textId="2067896C" w:rsidR="00DF3349" w:rsidRPr="007810F0" w:rsidRDefault="00A23E44" w:rsidP="00300BE4">
            <w:pPr>
              <w:suppressAutoHyphens w:val="0"/>
              <w:ind w:left="183" w:right="27" w:firstLine="0"/>
              <w:jc w:val="left"/>
            </w:pPr>
            <w:r>
              <w:t>HALA MAGAZYNOWA</w:t>
            </w:r>
          </w:p>
        </w:tc>
        <w:tc>
          <w:tcPr>
            <w:tcW w:w="2127" w:type="dxa"/>
            <w:tcMar>
              <w:left w:w="108" w:type="dxa"/>
            </w:tcMar>
            <w:vAlign w:val="bottom"/>
          </w:tcPr>
          <w:p w14:paraId="22F5AE3E" w14:textId="48E18F65" w:rsidR="00DF3349" w:rsidRPr="007810F0" w:rsidRDefault="007810F0" w:rsidP="007810F0">
            <w:pPr>
              <w:suppressAutoHyphens w:val="0"/>
              <w:ind w:right="27"/>
              <w:jc w:val="left"/>
            </w:pPr>
            <w:r w:rsidRPr="007810F0">
              <w:t>3 885</w:t>
            </w:r>
          </w:p>
        </w:tc>
      </w:tr>
    </w:tbl>
    <w:p w14:paraId="16346355" w14:textId="11D1243F" w:rsidR="003A36F7" w:rsidRPr="001F6D28" w:rsidRDefault="003A36F7" w:rsidP="004D6376">
      <w:pPr>
        <w:pStyle w:val="Nagwek3"/>
        <w:numPr>
          <w:ilvl w:val="2"/>
          <w:numId w:val="2"/>
        </w:numPr>
      </w:pPr>
      <w:bookmarkStart w:id="12" w:name="_Toc24107422"/>
      <w:r w:rsidRPr="003A36F7">
        <w:t>Wyposażenie technologiczne – technologia funkcjonowania obiektu</w:t>
      </w:r>
      <w:bookmarkEnd w:id="12"/>
      <w:r w:rsidRPr="001F6D28">
        <w:rPr>
          <w:szCs w:val="22"/>
        </w:rPr>
        <w:t xml:space="preserve">. </w:t>
      </w:r>
    </w:p>
    <w:p w14:paraId="4EE4D281" w14:textId="702279DB" w:rsidR="00F6715F" w:rsidRDefault="00F6715F" w:rsidP="00F6715F">
      <w:pPr>
        <w:ind w:left="567" w:firstLine="0"/>
      </w:pPr>
      <w:r>
        <w:t xml:space="preserve">Magazyn przeznaczony jest do przechowywania </w:t>
      </w:r>
      <w:r w:rsidR="007810F0">
        <w:t>płynów do spryskiwaczy</w:t>
      </w:r>
      <w:r>
        <w:t xml:space="preserve"> produkowanych w zakładzie</w:t>
      </w:r>
      <w:r w:rsidR="00F43F9C">
        <w:t xml:space="preserve"> położonym w Łowiczu przy ul. Pijarskiej i dostarczane</w:t>
      </w:r>
      <w:r>
        <w:t xml:space="preserve"> na europaletach</w:t>
      </w:r>
      <w:r w:rsidR="00F43F9C">
        <w:t xml:space="preserve">, Magazyn </w:t>
      </w:r>
      <w:r>
        <w:t>wyposażony będzie w system regałów mobilnych wysokiego składowania</w:t>
      </w:r>
      <w:r w:rsidR="00F43F9C">
        <w:t>.</w:t>
      </w:r>
      <w:r w:rsidR="00A23E44">
        <w:t xml:space="preserve"> Oraz bezpośrednio na posadzce.</w:t>
      </w:r>
    </w:p>
    <w:p w14:paraId="6D7EFCDC" w14:textId="532FB610" w:rsidR="00F6715F" w:rsidRDefault="00F6715F" w:rsidP="00F6715F">
      <w:pPr>
        <w:ind w:left="567" w:firstLine="0"/>
      </w:pPr>
      <w:r w:rsidRPr="00E15850">
        <w:rPr>
          <w:lang w:bidi="pl-PL"/>
        </w:rPr>
        <w:t>Transport wewnętrzny będzie realizowany przy pomocy wózków paletowych, a przemieszczanie towaru odbywać się będzie poprzez bramę załadunkową</w:t>
      </w:r>
      <w:r>
        <w:rPr>
          <w:lang w:bidi="pl-PL"/>
        </w:rPr>
        <w:t xml:space="preserve"> od strony wschodniej</w:t>
      </w:r>
      <w:r w:rsidRPr="00E15850">
        <w:rPr>
          <w:lang w:bidi="pl-PL"/>
        </w:rPr>
        <w:t>.</w:t>
      </w:r>
      <w:r>
        <w:rPr>
          <w:lang w:bidi="pl-PL"/>
        </w:rPr>
        <w:t xml:space="preserve"> </w:t>
      </w:r>
    </w:p>
    <w:p w14:paraId="4C62176C" w14:textId="77777777" w:rsidR="00F6715F" w:rsidRDefault="00F6715F" w:rsidP="00F6715F">
      <w:pPr>
        <w:ind w:left="567" w:firstLine="0"/>
      </w:pPr>
    </w:p>
    <w:p w14:paraId="56F2C799" w14:textId="3441BA5F" w:rsidR="00F6715F" w:rsidRPr="0068557A" w:rsidRDefault="00F6715F" w:rsidP="00F6715F">
      <w:pPr>
        <w:ind w:left="567" w:firstLine="0"/>
        <w:rPr>
          <w:szCs w:val="22"/>
          <w:u w:val="single"/>
        </w:rPr>
      </w:pPr>
      <w:r>
        <w:t xml:space="preserve"> </w:t>
      </w:r>
      <w:r>
        <w:rPr>
          <w:szCs w:val="22"/>
          <w:u w:val="single"/>
        </w:rPr>
        <w:t xml:space="preserve">Szczegółowe wyposażenie technologiczne </w:t>
      </w:r>
      <w:r w:rsidR="00F43F9C">
        <w:rPr>
          <w:szCs w:val="22"/>
          <w:u w:val="single"/>
        </w:rPr>
        <w:t>magazynu</w:t>
      </w:r>
      <w:r>
        <w:rPr>
          <w:szCs w:val="22"/>
          <w:u w:val="single"/>
        </w:rPr>
        <w:t xml:space="preserve"> zostanie przedstawione w oddzielnym opracowaniu w projekcie wykonawczym i nie jest elementem niniejszego opracowania. </w:t>
      </w:r>
    </w:p>
    <w:p w14:paraId="45C7B5C7" w14:textId="2A017409" w:rsidR="00500ABB" w:rsidRDefault="00E806D6" w:rsidP="004D6376">
      <w:pPr>
        <w:pStyle w:val="Nagwek3"/>
        <w:numPr>
          <w:ilvl w:val="2"/>
          <w:numId w:val="2"/>
        </w:numPr>
      </w:pPr>
      <w:r>
        <w:t>Zatrudnienie, warunki BHP</w:t>
      </w:r>
    </w:p>
    <w:p w14:paraId="19955C33" w14:textId="77777777" w:rsidR="00500ABB" w:rsidRDefault="00E806D6">
      <w:pPr>
        <w:suppressAutoHyphens w:val="0"/>
        <w:spacing w:after="160"/>
        <w:ind w:left="567" w:firstLine="0"/>
        <w:jc w:val="left"/>
      </w:pPr>
      <w:r>
        <w:t>Obiekt należy wykonać i eksploatować zgodnie z wymogami Rozporządzenia Ministra Pracy i Polityki Społecznej z dnia 28 sierpnia 2003 r. w sprawie ogólnych przepisów bezpieczeństwa i higieny pracy (Dz. U. Nr 169, poz. 1650 z 2003r.) z uwzględnieniem zmian wprowadzonych Rozporządzeniem Ministra Pracy i Polityki Społecznej z dnia 6 czerwca 2008 r (Dz.U. 2008 nr 108 poz. 690).</w:t>
      </w:r>
    </w:p>
    <w:p w14:paraId="1B169EBB" w14:textId="07B7B0FE" w:rsidR="00A23E44" w:rsidRDefault="00A23E44" w:rsidP="00A23E44">
      <w:pPr>
        <w:suppressAutoHyphens w:val="0"/>
        <w:spacing w:after="160"/>
        <w:ind w:left="567" w:firstLine="0"/>
        <w:jc w:val="left"/>
      </w:pPr>
      <w:r>
        <w:t>Pracownicy obsługujący projektowany obiekt będą tak jak dotychczas korzystać z zaplecza socjalnego istniejącego zakładu produkcyjnego  Chemipack Sp z.O.O. przy ul Pijarskiej i przebywać w projektowanym budynku tylko podczas załadunków i rozładunków towaru.</w:t>
      </w:r>
    </w:p>
    <w:p w14:paraId="66C5DAC7" w14:textId="1CC81CFC" w:rsidR="00F6715F" w:rsidRDefault="00E806D6">
      <w:pPr>
        <w:suppressAutoHyphens w:val="0"/>
        <w:spacing w:after="160"/>
        <w:ind w:left="567" w:firstLine="0"/>
        <w:jc w:val="left"/>
      </w:pPr>
      <w:r>
        <w:t xml:space="preserve">Na terenie </w:t>
      </w:r>
      <w:r w:rsidR="00C56AFF">
        <w:t>budynku</w:t>
      </w:r>
      <w:r w:rsidR="004111AB">
        <w:t xml:space="preserve"> </w:t>
      </w:r>
      <w:r w:rsidR="004111AB" w:rsidRPr="00D6107D">
        <w:rPr>
          <w:b/>
          <w:bCs/>
        </w:rPr>
        <w:t>nie</w:t>
      </w:r>
      <w:r w:rsidRPr="00D6107D">
        <w:rPr>
          <w:b/>
          <w:bCs/>
        </w:rPr>
        <w:t xml:space="preserve"> przewiduje się miejsc pracy</w:t>
      </w:r>
      <w:r>
        <w:t xml:space="preserve"> –</w:t>
      </w:r>
      <w:r w:rsidR="00C56AFF">
        <w:t xml:space="preserve"> czas przebywania pracowników poniżej 2 godzin.</w:t>
      </w:r>
    </w:p>
    <w:p w14:paraId="3DA05BBD" w14:textId="5F9C549A" w:rsidR="00176213" w:rsidRPr="00B778F5" w:rsidRDefault="00176213" w:rsidP="004D6376">
      <w:pPr>
        <w:pStyle w:val="Nagwek3"/>
        <w:numPr>
          <w:ilvl w:val="2"/>
          <w:numId w:val="2"/>
        </w:numPr>
      </w:pPr>
      <w:r>
        <w:t xml:space="preserve">Oświetlenie światłem dziennym : </w:t>
      </w:r>
    </w:p>
    <w:p w14:paraId="4BEC3F9F" w14:textId="37DC62D3" w:rsidR="00176213" w:rsidRDefault="00176213" w:rsidP="00FF0C4A">
      <w:pPr>
        <w:ind w:left="708" w:firstLine="1"/>
        <w:rPr>
          <w:u w:val="single"/>
        </w:rPr>
      </w:pPr>
      <w:r>
        <w:t xml:space="preserve">- magazyn - pomieszczenia </w:t>
      </w:r>
      <w:r w:rsidR="00A23E44">
        <w:t>nieprzewidziane na pobyt ludzi</w:t>
      </w:r>
      <w:r>
        <w:t>–</w:t>
      </w:r>
      <w:r w:rsidR="00FF0C4A">
        <w:t xml:space="preserve"> budynek doświetlony świetlikami dachowymi</w:t>
      </w:r>
      <w:r>
        <w:t>.</w:t>
      </w:r>
    </w:p>
    <w:p w14:paraId="4F788A21" w14:textId="23849A89" w:rsidR="00176213" w:rsidRPr="004D6376" w:rsidRDefault="00176213" w:rsidP="004D6376">
      <w:pPr>
        <w:pStyle w:val="Nagwek3"/>
        <w:numPr>
          <w:ilvl w:val="2"/>
          <w:numId w:val="2"/>
        </w:numPr>
      </w:pPr>
      <w:r w:rsidRPr="00B778F5">
        <w:t>Ogrzewanie i wentylacja:</w:t>
      </w:r>
    </w:p>
    <w:p w14:paraId="29B58ED2" w14:textId="47AADBDF" w:rsidR="00926C65" w:rsidRDefault="007828C6" w:rsidP="007828C6">
      <w:r>
        <w:t>Magazyn, nie</w:t>
      </w:r>
      <w:r w:rsidR="00A23E44">
        <w:t>ogrzewany.</w:t>
      </w:r>
    </w:p>
    <w:p w14:paraId="79D1CD8E" w14:textId="63CF7B2E" w:rsidR="00FC0F6F" w:rsidRDefault="007828C6" w:rsidP="007828C6">
      <w:r>
        <w:t>.</w:t>
      </w:r>
    </w:p>
    <w:p w14:paraId="6EC78EA4" w14:textId="77777777" w:rsidR="00926C65" w:rsidRDefault="00926C65" w:rsidP="00926C65">
      <w:pPr>
        <w:numPr>
          <w:ilvl w:val="1"/>
          <w:numId w:val="2"/>
        </w:numPr>
        <w:suppressAutoHyphens w:val="0"/>
        <w:spacing w:after="160"/>
        <w:jc w:val="left"/>
        <w:rPr>
          <w:rFonts w:asciiTheme="minorHAnsi" w:eastAsiaTheme="majorEastAsia" w:hAnsiTheme="minorHAnsi" w:cstheme="minorHAnsi"/>
          <w:b/>
          <w:bCs/>
          <w:sz w:val="26"/>
          <w:szCs w:val="26"/>
        </w:rPr>
      </w:pPr>
      <w:bookmarkStart w:id="13" w:name="_Toc80090568"/>
      <w:bookmarkStart w:id="14" w:name="_Toc80791774"/>
      <w:bookmarkStart w:id="15" w:name="_Toc80865407"/>
      <w:bookmarkStart w:id="16" w:name="_Toc83128073"/>
      <w:bookmarkStart w:id="17" w:name="_Toc83199072"/>
      <w:bookmarkStart w:id="18" w:name="_Toc83297846"/>
      <w:bookmarkStart w:id="19" w:name="_Toc83388863"/>
      <w:bookmarkStart w:id="20" w:name="_Toc84243263"/>
      <w:bookmarkStart w:id="21" w:name="_Toc84403438"/>
      <w:bookmarkStart w:id="22" w:name="_Toc84504242"/>
      <w:bookmarkStart w:id="23" w:name="_Toc84834924"/>
      <w:bookmarkStart w:id="24" w:name="_Toc86308124"/>
      <w:bookmarkStart w:id="25" w:name="_Toc146887846"/>
      <w:bookmarkStart w:id="26" w:name="_Toc185492543"/>
      <w:r w:rsidRPr="00926C65">
        <w:rPr>
          <w:rFonts w:asciiTheme="minorHAnsi" w:eastAsiaTheme="majorEastAsia" w:hAnsiTheme="minorHAnsi" w:cstheme="minorHAnsi"/>
          <w:b/>
          <w:bCs/>
          <w:sz w:val="26"/>
          <w:szCs w:val="26"/>
        </w:rPr>
        <w:t>Układ przestrzenny oraz forma architektoniczna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r w:rsidRPr="00926C65">
        <w:rPr>
          <w:rFonts w:asciiTheme="minorHAnsi" w:eastAsiaTheme="majorEastAsia" w:hAnsiTheme="minorHAnsi" w:cstheme="minorHAnsi"/>
          <w:b/>
          <w:bCs/>
          <w:sz w:val="26"/>
          <w:szCs w:val="26"/>
        </w:rPr>
        <w:t xml:space="preserve"> obiektu budowlanego, jego wygląd zewnętrzny charakterystyczne wyroby wykończeniowe i kolorystyka elewacji</w:t>
      </w:r>
      <w:bookmarkEnd w:id="26"/>
      <w:r w:rsidRPr="00926C65">
        <w:rPr>
          <w:rFonts w:asciiTheme="minorHAnsi" w:eastAsiaTheme="majorEastAsia" w:hAnsiTheme="minorHAnsi" w:cstheme="minorHAnsi"/>
          <w:b/>
          <w:bCs/>
          <w:sz w:val="26"/>
          <w:szCs w:val="26"/>
        </w:rPr>
        <w:t xml:space="preserve"> </w:t>
      </w:r>
    </w:p>
    <w:p w14:paraId="0F6D03CB" w14:textId="77777777" w:rsidR="00926C65" w:rsidRPr="007510A1" w:rsidRDefault="00926C65" w:rsidP="00926C65">
      <w:pPr>
        <w:pStyle w:val="Nagwek3"/>
        <w:numPr>
          <w:ilvl w:val="2"/>
          <w:numId w:val="2"/>
        </w:numPr>
      </w:pPr>
      <w:r w:rsidRPr="00926C65">
        <w:t>Układ przestrzenny oraz forma architektoniczna obiektu budowlanego, jego wygląd zewn.</w:t>
      </w:r>
      <w:r w:rsidRPr="007510A1">
        <w:t xml:space="preserve"> </w:t>
      </w:r>
    </w:p>
    <w:p w14:paraId="7D714D1C" w14:textId="1013E77C" w:rsidR="00A07A55" w:rsidRDefault="00D633D7">
      <w:pPr>
        <w:suppressAutoHyphens w:val="0"/>
        <w:spacing w:after="160"/>
        <w:ind w:left="567" w:firstLine="0"/>
        <w:jc w:val="left"/>
      </w:pPr>
      <w:r>
        <w:t xml:space="preserve">Magazyn jest obiektem </w:t>
      </w:r>
      <w:r w:rsidR="00A07A55">
        <w:t>jednokondygnacyjnym</w:t>
      </w:r>
      <w:r>
        <w:t xml:space="preserve"> o zwartej prostopadłościennej przekrytą dachem dwuspadowym </w:t>
      </w:r>
      <w:r w:rsidR="00851268">
        <w:t xml:space="preserve">o nachyleniu </w:t>
      </w:r>
      <w:r w:rsidR="00FF0C4A">
        <w:t>2</w:t>
      </w:r>
      <w:r w:rsidR="00851268">
        <w:rPr>
          <w:vertAlign w:val="superscript"/>
        </w:rPr>
        <w:t>o</w:t>
      </w:r>
      <w:r w:rsidR="00851268">
        <w:t xml:space="preserve"> </w:t>
      </w:r>
      <w:r>
        <w:t xml:space="preserve">– o wysokości w kalenicy max  </w:t>
      </w:r>
      <w:r w:rsidR="00102E16">
        <w:t>11.91</w:t>
      </w:r>
      <w:r>
        <w:t>m ( licząc przy najniżej położonym wejściu do budynku)</w:t>
      </w:r>
      <w:r w:rsidR="00A07A55">
        <w:t xml:space="preserve">. </w:t>
      </w:r>
    </w:p>
    <w:p w14:paraId="3F798B3E" w14:textId="4270C75E" w:rsidR="001B0689" w:rsidRDefault="00A07A55" w:rsidP="00E40EE3">
      <w:pPr>
        <w:suppressAutoHyphens w:val="0"/>
        <w:spacing w:after="160"/>
        <w:ind w:left="567" w:firstLine="0"/>
        <w:jc w:val="left"/>
      </w:pPr>
      <w:r>
        <w:t xml:space="preserve">Od strony wschodniej magazyn wyposażony jest w  </w:t>
      </w:r>
      <w:r w:rsidR="00A23E44">
        <w:t xml:space="preserve">3 </w:t>
      </w:r>
      <w:r>
        <w:t>dok</w:t>
      </w:r>
      <w:r w:rsidR="00A23E44">
        <w:t>i</w:t>
      </w:r>
      <w:r>
        <w:t xml:space="preserve"> załadunkow</w:t>
      </w:r>
      <w:r w:rsidR="00A23E44">
        <w:t xml:space="preserve">e pod kątem 60 st w stosunku do elewacji budynku </w:t>
      </w:r>
      <w:r w:rsidR="00102E16">
        <w:t xml:space="preserve">oraz </w:t>
      </w:r>
      <w:r w:rsidR="00A23E44">
        <w:t>1</w:t>
      </w:r>
      <w:r>
        <w:t xml:space="preserve"> </w:t>
      </w:r>
      <w:r w:rsidR="00A23E44">
        <w:t>bramę na poziomie +/- 0,00</w:t>
      </w:r>
      <w:r>
        <w:t xml:space="preserve"> </w:t>
      </w:r>
      <w:r w:rsidR="00A23E44">
        <w:t>.</w:t>
      </w:r>
    </w:p>
    <w:p w14:paraId="0307CCA7" w14:textId="1CC9DA91" w:rsidR="00926C65" w:rsidRDefault="00926C65" w:rsidP="00926C65">
      <w:pPr>
        <w:pStyle w:val="Nagwek3"/>
        <w:numPr>
          <w:ilvl w:val="2"/>
          <w:numId w:val="2"/>
        </w:numPr>
      </w:pPr>
      <w:r w:rsidRPr="00926C65">
        <w:t>charakterystyczne wyroby wykończeniowe i kolorystyka elewacji</w:t>
      </w:r>
    </w:p>
    <w:p w14:paraId="221C7F2D" w14:textId="3BB520D2" w:rsidR="006B3428" w:rsidRDefault="006B3428">
      <w:pPr>
        <w:suppressAutoHyphens w:val="0"/>
        <w:spacing w:after="160"/>
        <w:ind w:left="567" w:firstLine="0"/>
        <w:jc w:val="left"/>
      </w:pPr>
      <w:r w:rsidRPr="004D6376">
        <w:t xml:space="preserve">Materiał elewacyjny </w:t>
      </w:r>
      <w:r w:rsidR="00926C65">
        <w:t xml:space="preserve">- </w:t>
      </w:r>
      <w:r w:rsidRPr="004D6376">
        <w:t>płyty warstwowe kolor szary</w:t>
      </w:r>
      <w:r w:rsidR="00102E16">
        <w:t xml:space="preserve"> RAL7001</w:t>
      </w:r>
      <w:r w:rsidRPr="004D6376">
        <w:t>,</w:t>
      </w:r>
      <w:r w:rsidR="00102E16">
        <w:t xml:space="preserve"> oraz pas koloru pomarańczowego RAL2004</w:t>
      </w:r>
      <w:r w:rsidR="00E40EE3">
        <w:t>.</w:t>
      </w:r>
      <w:r w:rsidRPr="004D6376">
        <w:t xml:space="preserve"> </w:t>
      </w:r>
      <w:r w:rsidR="00E40EE3">
        <w:t>D</w:t>
      </w:r>
      <w:r w:rsidRPr="004D6376">
        <w:t xml:space="preserve">ach przekryty </w:t>
      </w:r>
      <w:r w:rsidR="00926C65">
        <w:t>membraną</w:t>
      </w:r>
      <w:r w:rsidRPr="004D6376">
        <w:t xml:space="preserve"> koloru szarego</w:t>
      </w:r>
      <w:r w:rsidR="00926C65">
        <w:t>, stolarka i obróbki blacharskie– grafitowe,  cokół tynkowany – kolor grafitowy</w:t>
      </w:r>
      <w:r w:rsidR="00102E16">
        <w:t xml:space="preserve"> RAL7012</w:t>
      </w:r>
      <w:r w:rsidR="00A279E1">
        <w:t xml:space="preserve"> </w:t>
      </w:r>
    </w:p>
    <w:p w14:paraId="09C94766" w14:textId="77777777" w:rsidR="00926C65" w:rsidRDefault="00926C65" w:rsidP="00926C65">
      <w:pPr>
        <w:pStyle w:val="Nagwek3"/>
        <w:numPr>
          <w:ilvl w:val="2"/>
          <w:numId w:val="2"/>
        </w:numPr>
      </w:pPr>
      <w:r w:rsidRPr="00926C65">
        <w:t>Sposób dostosowania obiektów budowlanych do warunków wynikających z  ustaleń  miejscowego planu zagospodarowania przestrzennego</w:t>
      </w:r>
    </w:p>
    <w:p w14:paraId="7CD10717" w14:textId="77777777" w:rsidR="00102E16" w:rsidRPr="00102E16" w:rsidRDefault="00102E16" w:rsidP="00102E16">
      <w:pPr>
        <w:pStyle w:val="Akapitzlist"/>
        <w:numPr>
          <w:ilvl w:val="0"/>
          <w:numId w:val="2"/>
        </w:numPr>
        <w:rPr>
          <w:b/>
          <w:bCs/>
          <w:szCs w:val="22"/>
        </w:rPr>
      </w:pPr>
      <w:bookmarkStart w:id="27" w:name="_Hlk204681102"/>
      <w:r w:rsidRPr="00102E16">
        <w:rPr>
          <w:szCs w:val="22"/>
        </w:rPr>
        <w:t xml:space="preserve">Dla obszaru opracowania została wydana </w:t>
      </w:r>
      <w:r w:rsidRPr="00102E16">
        <w:rPr>
          <w:b/>
          <w:bCs/>
          <w:szCs w:val="22"/>
        </w:rPr>
        <w:t>UCHWAŁA NR XXIX/256/2020 RADY MIEJSKIEJ W ŁOWICZU  z dnia 26 listopada 2020 r.</w:t>
      </w:r>
      <w:r w:rsidRPr="00102E16">
        <w:rPr>
          <w:szCs w:val="22"/>
        </w:rPr>
        <w:t xml:space="preserve"> w sprawie miejscowego planu zagospodarowania przestrzennego miasta Łowicz, fragment obszaru urbanistycznego </w:t>
      </w:r>
      <w:r w:rsidRPr="00102E16">
        <w:rPr>
          <w:b/>
          <w:bCs/>
          <w:szCs w:val="22"/>
        </w:rPr>
        <w:t>Korabka,</w:t>
      </w:r>
      <w:r w:rsidRPr="00102E16">
        <w:rPr>
          <w:szCs w:val="22"/>
        </w:rPr>
        <w:t xml:space="preserve"> w rejonie ulicy Poznańskiej – Strzelczewskiej, teren oznaczony symbolem</w:t>
      </w:r>
      <w:r w:rsidRPr="00102E16">
        <w:rPr>
          <w:b/>
          <w:bCs/>
          <w:szCs w:val="22"/>
        </w:rPr>
        <w:t xml:space="preserve"> 4.259.P</w:t>
      </w:r>
    </w:p>
    <w:bookmarkEnd w:id="27"/>
    <w:p w14:paraId="69403CE4" w14:textId="77777777" w:rsidR="00926C65" w:rsidRDefault="00926C65" w:rsidP="00926C65">
      <w:pPr>
        <w:pStyle w:val="Akapitzlist"/>
        <w:ind w:left="432" w:firstLine="0"/>
        <w:rPr>
          <w:b/>
          <w:bCs/>
          <w:szCs w:val="22"/>
        </w:rPr>
      </w:pPr>
    </w:p>
    <w:p w14:paraId="079AC307" w14:textId="77777777" w:rsidR="001C6E69" w:rsidRPr="001C6E69" w:rsidRDefault="001C6E69" w:rsidP="001C6E69">
      <w:pPr>
        <w:pStyle w:val="Akapitzlist"/>
        <w:ind w:left="432"/>
        <w:rPr>
          <w:szCs w:val="22"/>
        </w:rPr>
      </w:pPr>
      <w:r w:rsidRPr="001C6E69">
        <w:rPr>
          <w:szCs w:val="22"/>
        </w:rPr>
        <w:t xml:space="preserve">2) zasady i warunki zagospodarowania terenu: </w:t>
      </w:r>
    </w:p>
    <w:p w14:paraId="57388902" w14:textId="77777777" w:rsidR="001C6E69" w:rsidRPr="001C6E69" w:rsidRDefault="001C6E69" w:rsidP="001C6E69">
      <w:pPr>
        <w:pStyle w:val="Akapitzlist"/>
        <w:ind w:left="432"/>
        <w:rPr>
          <w:szCs w:val="22"/>
        </w:rPr>
      </w:pPr>
      <w:r w:rsidRPr="001C6E69">
        <w:rPr>
          <w:szCs w:val="22"/>
        </w:rPr>
        <w:t xml:space="preserve">a) zasady zabudowy: </w:t>
      </w:r>
    </w:p>
    <w:p w14:paraId="7B67D025" w14:textId="77777777" w:rsidR="0010461A" w:rsidRDefault="0010461A" w:rsidP="001C6E69">
      <w:pPr>
        <w:pStyle w:val="Akapitzlist"/>
        <w:ind w:left="432"/>
        <w:rPr>
          <w:szCs w:val="22"/>
        </w:rPr>
      </w:pPr>
      <w:r w:rsidRPr="00715914">
        <w:rPr>
          <w:szCs w:val="22"/>
        </w:rPr>
        <w:t>tereny obiektów produkcyjnych, składów i magazynów;</w:t>
      </w:r>
    </w:p>
    <w:p w14:paraId="510D773F" w14:textId="2D3D1948" w:rsidR="001C6E69" w:rsidRPr="0010461A" w:rsidRDefault="001C6E69" w:rsidP="001C6E69">
      <w:pPr>
        <w:pStyle w:val="Akapitzlist"/>
        <w:ind w:left="432"/>
        <w:rPr>
          <w:b/>
          <w:bCs/>
          <w:szCs w:val="22"/>
        </w:rPr>
      </w:pPr>
      <w:r w:rsidRPr="001C6E69">
        <w:rPr>
          <w:szCs w:val="22"/>
        </w:rPr>
        <w:t xml:space="preserve">- budynki o wysokości do 15 m, </w:t>
      </w:r>
      <w:r w:rsidR="0010461A">
        <w:rPr>
          <w:szCs w:val="22"/>
        </w:rPr>
        <w:t xml:space="preserve">- projektuje się 11,95 m - </w:t>
      </w:r>
      <w:r w:rsidR="0010461A">
        <w:rPr>
          <w:b/>
          <w:bCs/>
          <w:szCs w:val="22"/>
        </w:rPr>
        <w:t>zgodność</w:t>
      </w:r>
    </w:p>
    <w:p w14:paraId="0CA480C9" w14:textId="38059A68" w:rsidR="001C6E69" w:rsidRPr="001C6E69" w:rsidRDefault="001C6E69" w:rsidP="001C6E69">
      <w:pPr>
        <w:pStyle w:val="Akapitzlist"/>
        <w:ind w:left="432"/>
        <w:rPr>
          <w:szCs w:val="22"/>
        </w:rPr>
      </w:pPr>
      <w:r w:rsidRPr="001C6E69">
        <w:rPr>
          <w:szCs w:val="22"/>
        </w:rPr>
        <w:t xml:space="preserve">- połacie dachowe o nachyleniu od 2 % do 100 %, </w:t>
      </w:r>
      <w:r w:rsidR="0010461A">
        <w:rPr>
          <w:szCs w:val="22"/>
        </w:rPr>
        <w:t xml:space="preserve">- projektuje się nachylenie- </w:t>
      </w:r>
      <w:r w:rsidR="0010461A" w:rsidRPr="00715914">
        <w:rPr>
          <w:szCs w:val="22"/>
        </w:rPr>
        <w:t>3,49%</w:t>
      </w:r>
      <w:r w:rsidR="0010461A" w:rsidRPr="00E84F85">
        <w:rPr>
          <w:b/>
          <w:bCs/>
          <w:szCs w:val="22"/>
        </w:rPr>
        <w:t xml:space="preserve"> </w:t>
      </w:r>
      <w:r w:rsidR="0010461A">
        <w:rPr>
          <w:b/>
          <w:bCs/>
          <w:szCs w:val="22"/>
        </w:rPr>
        <w:t xml:space="preserve">- </w:t>
      </w:r>
      <w:r w:rsidR="0010461A" w:rsidRPr="00E84F85">
        <w:rPr>
          <w:b/>
          <w:bCs/>
          <w:szCs w:val="22"/>
        </w:rPr>
        <w:t>zgodność</w:t>
      </w:r>
    </w:p>
    <w:p w14:paraId="643BBD00" w14:textId="77777777" w:rsidR="00500ABB" w:rsidRDefault="00E806D6" w:rsidP="004D6376">
      <w:pPr>
        <w:pStyle w:val="Nagwek2"/>
      </w:pPr>
      <w:bookmarkStart w:id="28" w:name="_Toc145937521"/>
      <w:bookmarkStart w:id="29" w:name="_Toc204949589"/>
      <w:bookmarkEnd w:id="28"/>
      <w:r>
        <w:t>Charakterystyczne parametry obiektu budowlanego</w:t>
      </w:r>
      <w:bookmarkEnd w:id="29"/>
    </w:p>
    <w:tbl>
      <w:tblPr>
        <w:tblW w:w="8974" w:type="dxa"/>
        <w:tblInd w:w="9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817"/>
        <w:gridCol w:w="5322"/>
        <w:gridCol w:w="2835"/>
      </w:tblGrid>
      <w:tr w:rsidR="00300BE4" w:rsidRPr="006F0986" w14:paraId="3DD1D724" w14:textId="77777777" w:rsidTr="0010461A">
        <w:trPr>
          <w:trHeight w:val="340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</w:tcPr>
          <w:p w14:paraId="07AB2FA0" w14:textId="77777777" w:rsidR="00300BE4" w:rsidRPr="006F0986" w:rsidRDefault="00300BE4" w:rsidP="004B282B">
            <w:pPr>
              <w:snapToGrid w:val="0"/>
              <w:ind w:firstLine="231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szCs w:val="22"/>
              </w:rPr>
              <w:t>Lp.</w:t>
            </w:r>
          </w:p>
        </w:tc>
        <w:tc>
          <w:tcPr>
            <w:tcW w:w="5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</w:tcPr>
          <w:p w14:paraId="4D4ED43B" w14:textId="77777777" w:rsidR="00300BE4" w:rsidRPr="006F0986" w:rsidRDefault="00300BE4" w:rsidP="004B282B">
            <w:pPr>
              <w:snapToGrid w:val="0"/>
              <w:ind w:firstLine="0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szCs w:val="22"/>
              </w:rPr>
              <w:t>Dane techniczne</w:t>
            </w:r>
            <w:r>
              <w:rPr>
                <w:rFonts w:cstheme="majorHAnsi"/>
                <w:szCs w:val="22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98" w:type="dxa"/>
            </w:tcMar>
          </w:tcPr>
          <w:p w14:paraId="6430C3BB" w14:textId="77777777" w:rsidR="00300BE4" w:rsidRPr="006F0986" w:rsidRDefault="00300BE4" w:rsidP="004B282B">
            <w:pPr>
              <w:snapToGrid w:val="0"/>
              <w:ind w:firstLine="0"/>
              <w:rPr>
                <w:rFonts w:cstheme="majorHAnsi"/>
                <w:szCs w:val="22"/>
              </w:rPr>
            </w:pPr>
          </w:p>
        </w:tc>
      </w:tr>
      <w:tr w:rsidR="00300BE4" w:rsidRPr="007828C6" w14:paraId="743F9FC0" w14:textId="77777777" w:rsidTr="0010461A">
        <w:trPr>
          <w:trHeight w:val="340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</w:tcPr>
          <w:p w14:paraId="363763BC" w14:textId="77777777" w:rsidR="00300BE4" w:rsidRPr="006F0986" w:rsidRDefault="00300BE4" w:rsidP="004B282B">
            <w:pPr>
              <w:snapToGrid w:val="0"/>
              <w:ind w:firstLine="231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szCs w:val="22"/>
              </w:rPr>
              <w:t>1.</w:t>
            </w:r>
          </w:p>
        </w:tc>
        <w:tc>
          <w:tcPr>
            <w:tcW w:w="5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05F9ED1B" w14:textId="4B4E36B8" w:rsidR="00300BE4" w:rsidRPr="006F0986" w:rsidRDefault="00300BE4" w:rsidP="004B282B">
            <w:pPr>
              <w:snapToGrid w:val="0"/>
              <w:ind w:firstLine="0"/>
              <w:jc w:val="left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kern w:val="2"/>
                <w:szCs w:val="22"/>
              </w:rPr>
              <w:t xml:space="preserve">Powierzchnia zabudowy 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6009D510" w14:textId="7661E26F" w:rsidR="00300BE4" w:rsidRPr="000E3871" w:rsidRDefault="00E81D31" w:rsidP="004B282B">
            <w:pPr>
              <w:widowControl w:val="0"/>
              <w:tabs>
                <w:tab w:val="left" w:pos="1701"/>
                <w:tab w:val="right" w:leader="dot" w:pos="5954"/>
              </w:tabs>
              <w:ind w:left="360" w:hanging="360"/>
              <w:rPr>
                <w:rFonts w:cstheme="majorHAnsi"/>
                <w:b/>
                <w:bCs/>
                <w:szCs w:val="22"/>
              </w:rPr>
            </w:pPr>
            <w:r>
              <w:rPr>
                <w:b/>
                <w:bCs/>
              </w:rPr>
              <w:t>4 018</w:t>
            </w:r>
            <w:r w:rsidR="00300BE4" w:rsidRPr="000E3871">
              <w:rPr>
                <w:b/>
                <w:bCs/>
              </w:rPr>
              <w:t>m2</w:t>
            </w:r>
          </w:p>
        </w:tc>
      </w:tr>
      <w:tr w:rsidR="00300BE4" w:rsidRPr="007828C6" w14:paraId="3F4C6364" w14:textId="77777777" w:rsidTr="0010461A">
        <w:trPr>
          <w:trHeight w:val="340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</w:tcPr>
          <w:p w14:paraId="47E079E4" w14:textId="77777777" w:rsidR="00300BE4" w:rsidRPr="006F0986" w:rsidRDefault="00300BE4" w:rsidP="004B282B">
            <w:pPr>
              <w:snapToGrid w:val="0"/>
              <w:ind w:firstLine="231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szCs w:val="22"/>
              </w:rPr>
              <w:t>2.</w:t>
            </w:r>
          </w:p>
        </w:tc>
        <w:tc>
          <w:tcPr>
            <w:tcW w:w="5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09B10476" w14:textId="1296182C" w:rsidR="00300BE4" w:rsidRPr="00611692" w:rsidRDefault="00300BE4" w:rsidP="004B282B">
            <w:pPr>
              <w:snapToGrid w:val="0"/>
              <w:ind w:firstLine="0"/>
              <w:jc w:val="left"/>
              <w:rPr>
                <w:rFonts w:cstheme="majorHAnsi"/>
                <w:kern w:val="2"/>
                <w:szCs w:val="22"/>
              </w:rPr>
            </w:pPr>
            <w:r w:rsidRPr="006F0986">
              <w:rPr>
                <w:rFonts w:cstheme="majorHAnsi"/>
                <w:kern w:val="2"/>
                <w:szCs w:val="22"/>
              </w:rPr>
              <w:t xml:space="preserve">Powierzchnia użytkowa 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6704D42B" w14:textId="565375E4" w:rsidR="00300BE4" w:rsidRPr="000E3871" w:rsidRDefault="00E81D31" w:rsidP="004B282B">
            <w:pPr>
              <w:widowControl w:val="0"/>
              <w:tabs>
                <w:tab w:val="left" w:pos="1701"/>
                <w:tab w:val="right" w:leader="dot" w:pos="5954"/>
              </w:tabs>
              <w:ind w:firstLine="0"/>
              <w:rPr>
                <w:rFonts w:cstheme="majorHAnsi"/>
                <w:b/>
                <w:szCs w:val="22"/>
              </w:rPr>
            </w:pPr>
            <w:r>
              <w:rPr>
                <w:rFonts w:cstheme="majorHAnsi"/>
                <w:b/>
                <w:szCs w:val="22"/>
              </w:rPr>
              <w:t>3 885</w:t>
            </w:r>
            <w:r w:rsidR="00300BE4" w:rsidRPr="000E3871">
              <w:rPr>
                <w:rFonts w:cstheme="majorHAnsi"/>
                <w:b/>
                <w:szCs w:val="22"/>
              </w:rPr>
              <w:t xml:space="preserve"> m2</w:t>
            </w:r>
          </w:p>
        </w:tc>
      </w:tr>
      <w:tr w:rsidR="00300BE4" w:rsidRPr="007828C6" w14:paraId="1E7C500F" w14:textId="77777777" w:rsidTr="0010461A">
        <w:trPr>
          <w:trHeight w:val="340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</w:tcPr>
          <w:p w14:paraId="708DD123" w14:textId="77777777" w:rsidR="00300BE4" w:rsidRPr="006F0986" w:rsidRDefault="00300BE4" w:rsidP="004B282B">
            <w:pPr>
              <w:snapToGrid w:val="0"/>
              <w:ind w:firstLine="231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szCs w:val="22"/>
              </w:rPr>
              <w:t>3.</w:t>
            </w:r>
          </w:p>
        </w:tc>
        <w:tc>
          <w:tcPr>
            <w:tcW w:w="5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0B9D1571" w14:textId="232A15F8" w:rsidR="00300BE4" w:rsidRPr="006F0986" w:rsidRDefault="00300BE4" w:rsidP="004B282B">
            <w:pPr>
              <w:snapToGrid w:val="0"/>
              <w:ind w:firstLine="0"/>
              <w:jc w:val="left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kern w:val="2"/>
                <w:szCs w:val="22"/>
              </w:rPr>
              <w:t xml:space="preserve">Powierzchnia wewnętrzna 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244C4EEB" w14:textId="19088FD9" w:rsidR="00300BE4" w:rsidRPr="000E3871" w:rsidRDefault="00E81D31" w:rsidP="004B282B">
            <w:pPr>
              <w:widowControl w:val="0"/>
              <w:tabs>
                <w:tab w:val="left" w:pos="1701"/>
                <w:tab w:val="right" w:leader="dot" w:pos="5954"/>
              </w:tabs>
              <w:ind w:firstLine="0"/>
              <w:rPr>
                <w:rFonts w:cstheme="majorHAnsi"/>
                <w:b/>
                <w:szCs w:val="22"/>
              </w:rPr>
            </w:pPr>
            <w:r>
              <w:rPr>
                <w:rFonts w:cstheme="majorHAnsi"/>
                <w:b/>
                <w:szCs w:val="22"/>
              </w:rPr>
              <w:t>3 984</w:t>
            </w:r>
            <w:r w:rsidR="00300BE4" w:rsidRPr="000E3871">
              <w:rPr>
                <w:rFonts w:cstheme="majorHAnsi"/>
                <w:b/>
                <w:szCs w:val="22"/>
              </w:rPr>
              <w:t xml:space="preserve"> m2</w:t>
            </w:r>
          </w:p>
        </w:tc>
      </w:tr>
      <w:tr w:rsidR="00300BE4" w:rsidRPr="006F0986" w14:paraId="6B9867E8" w14:textId="77777777" w:rsidTr="0010461A">
        <w:trPr>
          <w:trHeight w:val="340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</w:tcPr>
          <w:p w14:paraId="22181C41" w14:textId="77777777" w:rsidR="00300BE4" w:rsidRPr="006F0986" w:rsidRDefault="00300BE4" w:rsidP="004B282B">
            <w:pPr>
              <w:snapToGrid w:val="0"/>
              <w:ind w:firstLine="231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szCs w:val="22"/>
              </w:rPr>
              <w:t>6.</w:t>
            </w:r>
          </w:p>
        </w:tc>
        <w:tc>
          <w:tcPr>
            <w:tcW w:w="5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1200A40F" w14:textId="20999799" w:rsidR="00300BE4" w:rsidRPr="006F0986" w:rsidRDefault="00300BE4" w:rsidP="004B282B">
            <w:pPr>
              <w:snapToGrid w:val="0"/>
              <w:ind w:firstLine="0"/>
              <w:jc w:val="left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kern w:val="2"/>
                <w:szCs w:val="22"/>
              </w:rPr>
              <w:t>Kubatura budynku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230756C4" w14:textId="3F598D84" w:rsidR="00300BE4" w:rsidRPr="0010461A" w:rsidRDefault="00E81D31" w:rsidP="004B282B">
            <w:pPr>
              <w:snapToGrid w:val="0"/>
              <w:ind w:firstLine="0"/>
              <w:rPr>
                <w:rFonts w:cstheme="majorHAnsi"/>
                <w:b/>
                <w:bCs/>
                <w:szCs w:val="22"/>
              </w:rPr>
            </w:pPr>
            <w:r>
              <w:rPr>
                <w:rFonts w:cstheme="majorHAnsi"/>
                <w:b/>
                <w:bCs/>
                <w:szCs w:val="22"/>
              </w:rPr>
              <w:t>50 578,6</w:t>
            </w:r>
            <w:r w:rsidR="00300BE4">
              <w:rPr>
                <w:rFonts w:cstheme="majorHAnsi"/>
                <w:b/>
                <w:bCs/>
                <w:szCs w:val="22"/>
              </w:rPr>
              <w:t>m3</w:t>
            </w:r>
          </w:p>
        </w:tc>
      </w:tr>
      <w:tr w:rsidR="00300BE4" w:rsidRPr="006F0986" w14:paraId="03A8FB25" w14:textId="77777777" w:rsidTr="0010461A">
        <w:trPr>
          <w:trHeight w:val="340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</w:tcPr>
          <w:p w14:paraId="50D70CCB" w14:textId="77777777" w:rsidR="00300BE4" w:rsidRPr="006F0986" w:rsidRDefault="00300BE4" w:rsidP="004B282B">
            <w:pPr>
              <w:snapToGrid w:val="0"/>
              <w:ind w:firstLine="231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szCs w:val="22"/>
              </w:rPr>
              <w:t>7.</w:t>
            </w:r>
          </w:p>
        </w:tc>
        <w:tc>
          <w:tcPr>
            <w:tcW w:w="5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65129598" w14:textId="77777777" w:rsidR="00300BE4" w:rsidRPr="006F0986" w:rsidRDefault="00300BE4" w:rsidP="004B282B">
            <w:pPr>
              <w:snapToGrid w:val="0"/>
              <w:ind w:firstLine="0"/>
              <w:jc w:val="left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kern w:val="2"/>
                <w:szCs w:val="22"/>
              </w:rPr>
              <w:t>Wysokość budynku od poziomu wejścia do kalenicy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1501DDDC" w14:textId="54E63BC8" w:rsidR="00300BE4" w:rsidRPr="00387A94" w:rsidRDefault="00E81D31" w:rsidP="004B282B">
            <w:pPr>
              <w:snapToGrid w:val="0"/>
              <w:ind w:firstLine="0"/>
              <w:rPr>
                <w:rFonts w:cstheme="majorHAnsi"/>
                <w:b/>
                <w:bCs/>
                <w:color w:val="EE0000"/>
                <w:szCs w:val="22"/>
              </w:rPr>
            </w:pPr>
            <w:r>
              <w:rPr>
                <w:rFonts w:cstheme="majorHAnsi"/>
                <w:b/>
                <w:bCs/>
                <w:szCs w:val="22"/>
              </w:rPr>
              <w:t>11,92</w:t>
            </w:r>
            <w:r w:rsidR="00300BE4">
              <w:rPr>
                <w:rFonts w:cstheme="majorHAnsi"/>
                <w:b/>
                <w:bCs/>
                <w:szCs w:val="22"/>
              </w:rPr>
              <w:t xml:space="preserve"> m</w:t>
            </w:r>
          </w:p>
        </w:tc>
      </w:tr>
      <w:tr w:rsidR="00300BE4" w:rsidRPr="006F0986" w14:paraId="3BE4972E" w14:textId="77777777" w:rsidTr="0010461A">
        <w:trPr>
          <w:trHeight w:val="340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</w:tcPr>
          <w:p w14:paraId="04B77317" w14:textId="77777777" w:rsidR="00300BE4" w:rsidRPr="006F0986" w:rsidRDefault="00300BE4" w:rsidP="004B282B">
            <w:pPr>
              <w:snapToGrid w:val="0"/>
              <w:ind w:firstLine="231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szCs w:val="22"/>
              </w:rPr>
              <w:t>8.</w:t>
            </w:r>
          </w:p>
        </w:tc>
        <w:tc>
          <w:tcPr>
            <w:tcW w:w="5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0CC6F91F" w14:textId="77777777" w:rsidR="00300BE4" w:rsidRPr="00164399" w:rsidRDefault="00300BE4" w:rsidP="004B282B">
            <w:pPr>
              <w:snapToGrid w:val="0"/>
              <w:ind w:firstLine="0"/>
              <w:jc w:val="left"/>
              <w:rPr>
                <w:rFonts w:cstheme="majorHAnsi"/>
                <w:szCs w:val="22"/>
                <w:lang w:eastAsia="pl-PL"/>
              </w:rPr>
            </w:pPr>
            <w:r w:rsidRPr="00164399">
              <w:rPr>
                <w:rFonts w:cstheme="majorHAnsi"/>
                <w:szCs w:val="22"/>
                <w:lang w:eastAsia="pl-PL"/>
              </w:rPr>
              <w:t>Długość  budynku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484FE3D7" w14:textId="42E8E74C" w:rsidR="00300BE4" w:rsidRPr="00164399" w:rsidRDefault="00E81D31" w:rsidP="004B282B">
            <w:pPr>
              <w:snapToGrid w:val="0"/>
              <w:ind w:firstLine="0"/>
              <w:rPr>
                <w:rFonts w:cstheme="majorHAnsi"/>
                <w:b/>
                <w:szCs w:val="22"/>
              </w:rPr>
            </w:pPr>
            <w:r>
              <w:rPr>
                <w:rFonts w:cstheme="majorHAnsi"/>
                <w:b/>
                <w:szCs w:val="22"/>
              </w:rPr>
              <w:t>94,24</w:t>
            </w:r>
            <w:r w:rsidR="00300BE4" w:rsidRPr="00164399">
              <w:rPr>
                <w:rFonts w:cstheme="majorHAnsi"/>
                <w:b/>
                <w:szCs w:val="22"/>
              </w:rPr>
              <w:t xml:space="preserve"> m</w:t>
            </w:r>
          </w:p>
        </w:tc>
      </w:tr>
      <w:tr w:rsidR="00300BE4" w:rsidRPr="006F0986" w14:paraId="2BA15261" w14:textId="77777777" w:rsidTr="0010461A">
        <w:trPr>
          <w:trHeight w:val="340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</w:tcPr>
          <w:p w14:paraId="4B88A503" w14:textId="77777777" w:rsidR="00300BE4" w:rsidRPr="006F0986" w:rsidRDefault="00300BE4" w:rsidP="004B282B">
            <w:pPr>
              <w:snapToGrid w:val="0"/>
              <w:ind w:firstLine="231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szCs w:val="22"/>
              </w:rPr>
              <w:t>9.</w:t>
            </w:r>
          </w:p>
        </w:tc>
        <w:tc>
          <w:tcPr>
            <w:tcW w:w="5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542F541B" w14:textId="77777777" w:rsidR="00300BE4" w:rsidRPr="00164399" w:rsidRDefault="00300BE4" w:rsidP="004B282B">
            <w:pPr>
              <w:snapToGrid w:val="0"/>
              <w:ind w:firstLine="0"/>
              <w:jc w:val="left"/>
              <w:rPr>
                <w:rFonts w:cstheme="majorHAnsi"/>
                <w:szCs w:val="22"/>
                <w:lang w:eastAsia="pl-PL"/>
              </w:rPr>
            </w:pPr>
            <w:r w:rsidRPr="00164399">
              <w:rPr>
                <w:rFonts w:cstheme="majorHAnsi"/>
                <w:szCs w:val="22"/>
                <w:lang w:eastAsia="pl-PL"/>
              </w:rPr>
              <w:t>Szerokość budynku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36BA7EDA" w14:textId="0B0A8023" w:rsidR="00300BE4" w:rsidRPr="00164399" w:rsidRDefault="00E81D31" w:rsidP="004B282B">
            <w:pPr>
              <w:snapToGrid w:val="0"/>
              <w:ind w:firstLine="0"/>
              <w:rPr>
                <w:rFonts w:cstheme="majorHAnsi"/>
                <w:b/>
                <w:szCs w:val="22"/>
              </w:rPr>
            </w:pPr>
            <w:r>
              <w:rPr>
                <w:rFonts w:cstheme="majorHAnsi"/>
                <w:b/>
                <w:szCs w:val="22"/>
              </w:rPr>
              <w:t>42,24</w:t>
            </w:r>
            <w:r w:rsidR="00CA4504">
              <w:rPr>
                <w:rFonts w:cstheme="majorHAnsi"/>
                <w:b/>
                <w:szCs w:val="22"/>
              </w:rPr>
              <w:t xml:space="preserve"> m</w:t>
            </w:r>
          </w:p>
        </w:tc>
      </w:tr>
      <w:tr w:rsidR="00300BE4" w:rsidRPr="006F0986" w14:paraId="6B65A234" w14:textId="77777777" w:rsidTr="0010461A">
        <w:trPr>
          <w:trHeight w:val="340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</w:tcPr>
          <w:p w14:paraId="66E21D44" w14:textId="77777777" w:rsidR="00300BE4" w:rsidRPr="006F0986" w:rsidRDefault="00300BE4" w:rsidP="004B282B">
            <w:pPr>
              <w:snapToGrid w:val="0"/>
              <w:ind w:firstLine="231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szCs w:val="22"/>
              </w:rPr>
              <w:t>10.</w:t>
            </w:r>
          </w:p>
        </w:tc>
        <w:tc>
          <w:tcPr>
            <w:tcW w:w="5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0B89A53B" w14:textId="77777777" w:rsidR="00300BE4" w:rsidRPr="006F0986" w:rsidRDefault="00300BE4" w:rsidP="004B282B">
            <w:pPr>
              <w:snapToGrid w:val="0"/>
              <w:ind w:firstLine="0"/>
              <w:jc w:val="left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kern w:val="2"/>
                <w:szCs w:val="22"/>
              </w:rPr>
              <w:t>Ilość kondygnacji nadziemnych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3A946EA6" w14:textId="77777777" w:rsidR="00300BE4" w:rsidRPr="006F0986" w:rsidRDefault="00300BE4" w:rsidP="004B282B">
            <w:pPr>
              <w:snapToGrid w:val="0"/>
              <w:ind w:firstLine="0"/>
              <w:rPr>
                <w:rFonts w:cstheme="majorHAnsi"/>
                <w:b/>
                <w:szCs w:val="22"/>
              </w:rPr>
            </w:pPr>
            <w:r>
              <w:rPr>
                <w:rFonts w:cstheme="majorHAnsi"/>
                <w:b/>
                <w:szCs w:val="22"/>
              </w:rPr>
              <w:t>1</w:t>
            </w:r>
          </w:p>
        </w:tc>
      </w:tr>
      <w:tr w:rsidR="00300BE4" w:rsidRPr="006F0986" w14:paraId="767B8545" w14:textId="77777777" w:rsidTr="0010461A">
        <w:trPr>
          <w:trHeight w:val="340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</w:tcPr>
          <w:p w14:paraId="350CA52B" w14:textId="77777777" w:rsidR="00300BE4" w:rsidRPr="006F0986" w:rsidRDefault="00300BE4" w:rsidP="004B282B">
            <w:pPr>
              <w:snapToGrid w:val="0"/>
              <w:ind w:firstLine="231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szCs w:val="22"/>
              </w:rPr>
              <w:t>11.</w:t>
            </w:r>
          </w:p>
        </w:tc>
        <w:tc>
          <w:tcPr>
            <w:tcW w:w="5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41293B43" w14:textId="77777777" w:rsidR="00300BE4" w:rsidRPr="006F0986" w:rsidRDefault="00300BE4" w:rsidP="004B282B">
            <w:pPr>
              <w:snapToGrid w:val="0"/>
              <w:ind w:firstLine="0"/>
              <w:jc w:val="left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kern w:val="2"/>
                <w:szCs w:val="22"/>
              </w:rPr>
              <w:t>Ilość kondygnacji podziemnych</w:t>
            </w:r>
          </w:p>
        </w:tc>
        <w:tc>
          <w:tcPr>
            <w:tcW w:w="28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65D34E9B" w14:textId="77777777" w:rsidR="00300BE4" w:rsidRPr="006F0986" w:rsidRDefault="00300BE4" w:rsidP="004B282B">
            <w:pPr>
              <w:snapToGrid w:val="0"/>
              <w:ind w:firstLine="0"/>
              <w:rPr>
                <w:rFonts w:cstheme="majorHAnsi"/>
                <w:b/>
                <w:szCs w:val="22"/>
              </w:rPr>
            </w:pPr>
            <w:r w:rsidRPr="006F0986">
              <w:rPr>
                <w:rFonts w:cstheme="majorHAnsi"/>
                <w:b/>
                <w:szCs w:val="22"/>
              </w:rPr>
              <w:t>0</w:t>
            </w:r>
          </w:p>
        </w:tc>
      </w:tr>
    </w:tbl>
    <w:p w14:paraId="198F9A68" w14:textId="1891DE50" w:rsidR="00500ABB" w:rsidRDefault="00E806D6" w:rsidP="004D6376">
      <w:pPr>
        <w:pStyle w:val="Nagwek2"/>
      </w:pPr>
      <w:bookmarkStart w:id="30" w:name="_Toc145937522"/>
      <w:bookmarkStart w:id="31" w:name="_Toc204949590"/>
      <w:r>
        <w:t>opinia geotechniczna oraz informacje o sposobie posadowienia obiektu budowlanego</w:t>
      </w:r>
      <w:bookmarkEnd w:id="30"/>
      <w:bookmarkEnd w:id="31"/>
      <w:r>
        <w:t xml:space="preserve"> </w:t>
      </w:r>
    </w:p>
    <w:p w14:paraId="3EC5FB45" w14:textId="44EFD67F" w:rsidR="003A5433" w:rsidRDefault="003A5433" w:rsidP="00C951AD">
      <w:pPr>
        <w:suppressAutoHyphens w:val="0"/>
        <w:spacing w:after="160"/>
        <w:ind w:left="709" w:firstLine="0"/>
        <w:jc w:val="left"/>
      </w:pPr>
      <w:r w:rsidRPr="00CC34CB">
        <w:t xml:space="preserve">Poziom posadowienia parteru projektuje się na </w:t>
      </w:r>
      <w:r w:rsidR="00E81D31">
        <w:t>90,00</w:t>
      </w:r>
      <w:r>
        <w:t xml:space="preserve"> m n.p.m</w:t>
      </w:r>
    </w:p>
    <w:p w14:paraId="7E14A1C9" w14:textId="15AFECD4" w:rsidR="00CD3541" w:rsidRDefault="00CD3541" w:rsidP="00CD3541">
      <w:pPr>
        <w:suppressAutoHyphens w:val="0"/>
        <w:spacing w:after="160"/>
        <w:ind w:left="709" w:firstLine="0"/>
        <w:jc w:val="left"/>
      </w:pPr>
      <w:r>
        <w:t xml:space="preserve">Dla planowanej inwestycji wykonano </w:t>
      </w:r>
      <w:r w:rsidRPr="00CD3541">
        <w:rPr>
          <w:b/>
          <w:bCs/>
        </w:rPr>
        <w:t>OPINI</w:t>
      </w:r>
      <w:r>
        <w:rPr>
          <w:b/>
          <w:bCs/>
        </w:rPr>
        <w:t>Ę</w:t>
      </w:r>
      <w:r w:rsidRPr="00CD3541">
        <w:rPr>
          <w:b/>
          <w:bCs/>
        </w:rPr>
        <w:t xml:space="preserve"> GEOTECHNICZN</w:t>
      </w:r>
      <w:r>
        <w:rPr>
          <w:b/>
          <w:bCs/>
        </w:rPr>
        <w:t xml:space="preserve">Ą </w:t>
      </w:r>
      <w:r w:rsidRPr="00CD3541">
        <w:rPr>
          <w:b/>
          <w:bCs/>
        </w:rPr>
        <w:t>WRAZ Z DOKUMENTACJĄ BADAŃ PODŁOŻA GRUNTOWEGO</w:t>
      </w:r>
      <w:r>
        <w:rPr>
          <w:b/>
          <w:bCs/>
        </w:rPr>
        <w:t xml:space="preserve"> </w:t>
      </w:r>
      <w:r w:rsidRPr="00CD3541">
        <w:t>będącą załącznikiem do niniejszej dokumentacji.</w:t>
      </w:r>
    </w:p>
    <w:p w14:paraId="11370EA8" w14:textId="74139E37" w:rsidR="00CD3541" w:rsidRDefault="00CD3541" w:rsidP="00CD3541">
      <w:pPr>
        <w:suppressAutoHyphens w:val="0"/>
        <w:spacing w:after="160"/>
        <w:ind w:left="709" w:firstLine="0"/>
        <w:jc w:val="left"/>
      </w:pPr>
      <w:r>
        <w:t>Poniżej przedstawiono wnioski :</w:t>
      </w:r>
    </w:p>
    <w:p w14:paraId="311946F2" w14:textId="14183C23" w:rsidR="00085488" w:rsidRPr="00085488" w:rsidRDefault="00085488" w:rsidP="00085488">
      <w:pPr>
        <w:suppressAutoHyphens w:val="0"/>
        <w:spacing w:after="160"/>
        <w:ind w:left="709" w:firstLine="0"/>
        <w:jc w:val="left"/>
      </w:pPr>
      <w:r w:rsidRPr="00085488">
        <w:t>1. Zgodnie z Rozporządzeniem Ministra Transportu, Budownictwa i Gospodarki Morskiej z dnia 25</w:t>
      </w:r>
      <w:r>
        <w:t xml:space="preserve"> </w:t>
      </w:r>
      <w:r w:rsidRPr="00085488">
        <w:t>kwietnia 2012 r. w sprawie ustalania geotechnicznych warunków posadawiania obiektów budowlanych</w:t>
      </w:r>
      <w:r>
        <w:t xml:space="preserve"> </w:t>
      </w:r>
      <w:r w:rsidRPr="00085488">
        <w:t>(Dz. U. 2012, poz. 463), inwestycję proponuje się zaliczyć do II kategorii</w:t>
      </w:r>
      <w:r>
        <w:t xml:space="preserve"> </w:t>
      </w:r>
      <w:r w:rsidRPr="00085488">
        <w:t>geotechnicznej w prostych</w:t>
      </w:r>
      <w:r>
        <w:t xml:space="preserve"> </w:t>
      </w:r>
      <w:r w:rsidRPr="00085488">
        <w:t>warunkach gruntowych.</w:t>
      </w:r>
    </w:p>
    <w:p w14:paraId="35AA1EBA" w14:textId="08B8BC69" w:rsidR="00085488" w:rsidRPr="00085488" w:rsidRDefault="00085488" w:rsidP="00085488">
      <w:pPr>
        <w:suppressAutoHyphens w:val="0"/>
        <w:spacing w:after="160"/>
        <w:ind w:left="709" w:firstLine="0"/>
        <w:jc w:val="left"/>
      </w:pPr>
      <w:r w:rsidRPr="00085488">
        <w:t>2. Określone dla gruntów rodzimych charakterystyczne wartości parametrów geotechnicznych znajdują</w:t>
      </w:r>
      <w:r>
        <w:t xml:space="preserve"> </w:t>
      </w:r>
      <w:r w:rsidRPr="00085488">
        <w:t>się w Załączniku nr 5, a opis wydzieleń w rozdziale 4.</w:t>
      </w:r>
    </w:p>
    <w:p w14:paraId="4A362715" w14:textId="26D59439" w:rsidR="00085488" w:rsidRPr="00085488" w:rsidRDefault="00085488" w:rsidP="00085488">
      <w:pPr>
        <w:suppressAutoHyphens w:val="0"/>
        <w:spacing w:after="160"/>
        <w:ind w:left="709" w:firstLine="0"/>
        <w:jc w:val="left"/>
      </w:pPr>
      <w:r w:rsidRPr="00085488">
        <w:t>3. W podłożu budowlanym występują grunty rodzime, o korzystnych parametrach geotechnicznych</w:t>
      </w:r>
      <w:r>
        <w:t xml:space="preserve"> </w:t>
      </w:r>
      <w:r w:rsidRPr="00085488">
        <w:t>(przydatne na potrzeby budownictwa). Dotyczy to średnio zagęszczonych osadów piaszczystych oraz</w:t>
      </w:r>
      <w:r>
        <w:t xml:space="preserve"> </w:t>
      </w:r>
      <w:r w:rsidRPr="00085488">
        <w:t>gruntów spoistych w stanie twardoplastycznym i półzwartym. Grunty spoiste w stanie plastycznym</w:t>
      </w:r>
      <w:r>
        <w:t xml:space="preserve"> </w:t>
      </w:r>
      <w:r w:rsidRPr="00085488">
        <w:t>charakteryzować się mogą obniżonymi wartościami parametrów geotechnicznych.</w:t>
      </w:r>
    </w:p>
    <w:p w14:paraId="64FE0864" w14:textId="3B80EB97" w:rsidR="00085488" w:rsidRPr="00085488" w:rsidRDefault="00085488" w:rsidP="00085488">
      <w:pPr>
        <w:suppressAutoHyphens w:val="0"/>
        <w:spacing w:after="160"/>
        <w:ind w:left="709" w:firstLine="0"/>
        <w:jc w:val="left"/>
      </w:pPr>
      <w:r w:rsidRPr="00085488">
        <w:t>4. W przypadku napotkania w wykopach gruntów spoistych należy chronić je przed przedostaniem się do</w:t>
      </w:r>
      <w:r>
        <w:t xml:space="preserve"> </w:t>
      </w:r>
      <w:r w:rsidRPr="00085488">
        <w:t>nich wód atmosferycznych i gruntowych, które mogą spowodować ich rozmakanie i uplastycznianie</w:t>
      </w:r>
      <w:r>
        <w:t xml:space="preserve"> </w:t>
      </w:r>
      <w:r w:rsidRPr="00085488">
        <w:t>się (pogorszenie parametrów geotechnicznych), a w efekcie obniżenie nośności tych gruntów.</w:t>
      </w:r>
      <w:r>
        <w:t xml:space="preserve"> </w:t>
      </w:r>
      <w:r w:rsidRPr="00085488">
        <w:t>Rozmoczone i rozluźnione partie gruntu należy usunąć z podłoża budowlanego i zastąpić podsypką</w:t>
      </w:r>
      <w:r>
        <w:t xml:space="preserve"> </w:t>
      </w:r>
      <w:r w:rsidRPr="00085488">
        <w:t>piaszczysto-żwirową lub chudym betonem. Zaleca się prowadzenie robót ziemnych w okresie suchy</w:t>
      </w:r>
      <w:r>
        <w:t xml:space="preserve">m </w:t>
      </w:r>
      <w:r w:rsidRPr="00085488">
        <w:t>bezdeszczowym.</w:t>
      </w:r>
    </w:p>
    <w:p w14:paraId="50D102EC" w14:textId="0094D1CD" w:rsidR="00085488" w:rsidRPr="00CD3541" w:rsidRDefault="00085488" w:rsidP="00085488">
      <w:pPr>
        <w:suppressAutoHyphens w:val="0"/>
        <w:spacing w:after="160"/>
        <w:ind w:left="709" w:firstLine="0"/>
        <w:jc w:val="left"/>
      </w:pPr>
      <w:r w:rsidRPr="00085488">
        <w:t>5. Granica przemarzania na analizowanym obszarze, zgodnie z PN-81/B-03020, wynosi 1,0 m p.p.t.</w:t>
      </w:r>
    </w:p>
    <w:p w14:paraId="2ADBACDF" w14:textId="00BA4D52" w:rsidR="00085488" w:rsidRPr="006C18C7" w:rsidRDefault="006C18C7" w:rsidP="00085488">
      <w:pPr>
        <w:suppressAutoHyphens w:val="0"/>
        <w:spacing w:after="160"/>
        <w:ind w:left="709" w:firstLine="0"/>
        <w:jc w:val="left"/>
      </w:pPr>
      <w:r>
        <w:t xml:space="preserve">6. </w:t>
      </w:r>
      <w:r w:rsidR="00085488" w:rsidRPr="006C18C7">
        <w:t>Na podstawie przeprowadzonych badań stwierdzono obecność zwierciadła wody gruntowej w jednym otworze badawczym (OW-1). Występuje ono w postaci swobodnego poziomu wodonośnego na głębokości 1,9 m p.pt. (rzędna 86,2 m n.p.m.). Dodatkowo o obrębie glin zwałowych zanotowano występowanie sączeń. W zależności od ostatecznych założeń projektowych należy rozważyć zastosowanie opaski przeciwwilgociowej wokół fundamentów.</w:t>
      </w:r>
    </w:p>
    <w:p w14:paraId="591153FB" w14:textId="5594881A" w:rsidR="00085488" w:rsidRPr="006C18C7" w:rsidRDefault="00085488" w:rsidP="00085488">
      <w:pPr>
        <w:suppressAutoHyphens w:val="0"/>
        <w:spacing w:after="160"/>
        <w:ind w:left="709" w:firstLine="0"/>
        <w:jc w:val="left"/>
      </w:pPr>
      <w:r w:rsidRPr="006C18C7">
        <w:t>7. Rozpoznanie warunków gruntowo-wodnych w rejonie projektowanej inwestycji wykonano punktowo, w związku z tym nie można wykluczyć zmienności budowy geologicznej i warunków hydrogeologicznych w obszarze poza otworowym.</w:t>
      </w:r>
    </w:p>
    <w:p w14:paraId="1C332E19" w14:textId="1357E901" w:rsidR="00085488" w:rsidRPr="006C18C7" w:rsidRDefault="00085488" w:rsidP="00085488">
      <w:pPr>
        <w:suppressAutoHyphens w:val="0"/>
        <w:spacing w:after="160"/>
        <w:ind w:left="709" w:firstLine="0"/>
        <w:jc w:val="left"/>
      </w:pPr>
      <w:r w:rsidRPr="006C18C7">
        <w:t>8. Poszczególne projekty fundamentów należy dostosować do stwierdzonych warunków gruntowowodnych , z uwzględnieniem nośności i odkształcalności gruntów oraz rodzaju, wielkości i charakteru obciążeń przekazywanych na podłoże, tak, aby zapewnić stateczność projektowanego obiektu.</w:t>
      </w:r>
    </w:p>
    <w:p w14:paraId="63CD8AF8" w14:textId="77777777" w:rsidR="00085488" w:rsidRPr="006C18C7" w:rsidRDefault="00085488" w:rsidP="00085488">
      <w:pPr>
        <w:suppressAutoHyphens w:val="0"/>
        <w:spacing w:after="160"/>
        <w:ind w:left="709" w:firstLine="0"/>
        <w:jc w:val="left"/>
      </w:pPr>
      <w:r w:rsidRPr="006C18C7">
        <w:t xml:space="preserve">9. Realizacja poszczególnych prac budowlanych, związanych z wykonywaniem budowli w podłożu gruntowym, wiąże się z koniecznością przeprowadzenia stosownych odbiorów podłoża gruntowego. Zaleca się, aby odbiór robót związanych z realizacją posadowienia obiektu odbył się przy udziale projektantów odpowiednich branż oraz uprawnionego geologa. </w:t>
      </w:r>
    </w:p>
    <w:p w14:paraId="29CBB03D" w14:textId="23BF6EDD" w:rsidR="00C951AD" w:rsidRPr="006C18C7" w:rsidRDefault="00085488" w:rsidP="00085488">
      <w:pPr>
        <w:suppressAutoHyphens w:val="0"/>
        <w:spacing w:after="160"/>
        <w:ind w:left="709" w:firstLine="0"/>
        <w:jc w:val="left"/>
      </w:pPr>
      <w:r w:rsidRPr="006C18C7">
        <w:rPr>
          <w:b/>
          <w:bCs/>
        </w:rPr>
        <w:t xml:space="preserve">Budynek klasyfikuje się w </w:t>
      </w:r>
      <w:r w:rsidR="00504C15" w:rsidRPr="006C18C7">
        <w:rPr>
          <w:b/>
          <w:bCs/>
        </w:rPr>
        <w:t>I</w:t>
      </w:r>
      <w:r w:rsidR="00C951AD" w:rsidRPr="006C18C7">
        <w:rPr>
          <w:b/>
          <w:bCs/>
        </w:rPr>
        <w:t>I kategorii geotechnicznej w prostych warunkach gruntowych</w:t>
      </w:r>
      <w:r w:rsidR="00C951AD" w:rsidRPr="006C18C7">
        <w:t>.</w:t>
      </w:r>
    </w:p>
    <w:p w14:paraId="0EFB127F" w14:textId="4AD13C16" w:rsidR="00504C15" w:rsidRPr="006C18C7" w:rsidRDefault="00504C15" w:rsidP="00C951AD">
      <w:pPr>
        <w:suppressAutoHyphens w:val="0"/>
        <w:spacing w:after="160"/>
        <w:ind w:left="709" w:firstLine="0"/>
        <w:jc w:val="left"/>
        <w:rPr>
          <w:b/>
          <w:bCs/>
        </w:rPr>
      </w:pPr>
      <w:r w:rsidRPr="006C18C7">
        <w:rPr>
          <w:b/>
          <w:bCs/>
        </w:rPr>
        <w:t>Posadowienie bezpośrednie na ławach fundamentowych.</w:t>
      </w:r>
    </w:p>
    <w:p w14:paraId="26DE1F89" w14:textId="2B40411C" w:rsidR="00500ABB" w:rsidRDefault="00E806D6" w:rsidP="004D6376">
      <w:pPr>
        <w:pStyle w:val="Nagwek2"/>
      </w:pPr>
      <w:bookmarkStart w:id="32" w:name="_Toc204949591"/>
      <w:r>
        <w:t>Liczba lokali mieszkalnych i użytkowych</w:t>
      </w:r>
      <w:bookmarkEnd w:id="32"/>
    </w:p>
    <w:p w14:paraId="326C8451" w14:textId="77777777" w:rsidR="00500ABB" w:rsidRDefault="00E806D6">
      <w:pPr>
        <w:pStyle w:val="Akapitzlist"/>
        <w:suppressAutoHyphens w:val="0"/>
        <w:spacing w:after="160"/>
        <w:ind w:left="709" w:firstLine="0"/>
        <w:jc w:val="left"/>
        <w:rPr>
          <w:rFonts w:cstheme="majorHAnsi"/>
          <w:color w:val="00000A"/>
          <w:szCs w:val="22"/>
        </w:rPr>
      </w:pPr>
      <w:r>
        <w:t xml:space="preserve">- </w:t>
      </w:r>
      <w:r>
        <w:rPr>
          <w:rFonts w:cstheme="majorHAnsi"/>
          <w:color w:val="00000A"/>
          <w:szCs w:val="22"/>
        </w:rPr>
        <w:t xml:space="preserve"> Nie dotyczy</w:t>
      </w:r>
    </w:p>
    <w:p w14:paraId="081CDE16" w14:textId="77777777" w:rsidR="00500ABB" w:rsidRDefault="00E806D6" w:rsidP="004D6376">
      <w:pPr>
        <w:pStyle w:val="Nagwek2"/>
      </w:pPr>
      <w:bookmarkStart w:id="33" w:name="_Toc145937524"/>
      <w:bookmarkStart w:id="34" w:name="_Toc204949592"/>
      <w:bookmarkEnd w:id="33"/>
      <w:r>
        <w:t>liczbę lokali mieszkalnych dostępnych dla osób niepełnosprawnych</w:t>
      </w:r>
      <w:bookmarkEnd w:id="34"/>
    </w:p>
    <w:p w14:paraId="5680B07B" w14:textId="77777777" w:rsidR="00500ABB" w:rsidRDefault="00E806D6">
      <w:pPr>
        <w:suppressAutoHyphens w:val="0"/>
        <w:spacing w:after="160"/>
        <w:ind w:left="709" w:firstLine="0"/>
        <w:jc w:val="left"/>
        <w:rPr>
          <w:rFonts w:cstheme="majorHAnsi"/>
          <w:color w:val="00000A"/>
          <w:szCs w:val="22"/>
        </w:rPr>
      </w:pPr>
      <w:r>
        <w:t xml:space="preserve">- </w:t>
      </w:r>
      <w:r>
        <w:rPr>
          <w:rFonts w:cstheme="majorHAnsi"/>
          <w:color w:val="00000A"/>
          <w:szCs w:val="22"/>
        </w:rPr>
        <w:t xml:space="preserve"> Nie dotyczy</w:t>
      </w:r>
    </w:p>
    <w:p w14:paraId="21FF4B42" w14:textId="77777777" w:rsidR="00500ABB" w:rsidRDefault="00E806D6" w:rsidP="004D6376">
      <w:pPr>
        <w:pStyle w:val="Nagwek2"/>
      </w:pPr>
      <w:bookmarkStart w:id="35" w:name="_Toc145937525"/>
      <w:bookmarkStart w:id="36" w:name="_Toc204949593"/>
      <w:bookmarkEnd w:id="35"/>
      <w:r>
        <w:t>opis niezbędnych warunków do korzystania z obiektów użyteczności publicznej i mieszkaniowego budownictwa wielorodzinnego przez osoby niepełnosprawne</w:t>
      </w:r>
      <w:bookmarkEnd w:id="36"/>
    </w:p>
    <w:p w14:paraId="59F6DE05" w14:textId="77777777" w:rsidR="00500ABB" w:rsidRDefault="00E806D6">
      <w:r>
        <w:t xml:space="preserve">- W budynku nie przewiduje się zatrudnienia osób niepełnosprawnych </w:t>
      </w:r>
    </w:p>
    <w:p w14:paraId="6EB044BF" w14:textId="77777777" w:rsidR="00500ABB" w:rsidRDefault="00E806D6" w:rsidP="004D6376">
      <w:pPr>
        <w:pStyle w:val="Nagwek2"/>
      </w:pPr>
      <w:bookmarkStart w:id="37" w:name="_Toc145937526"/>
      <w:bookmarkStart w:id="38" w:name="_Toc204949594"/>
      <w:bookmarkEnd w:id="37"/>
      <w:r>
        <w:t>parametry techniczne obiektu budowlanego charakteryzujące wpływ obiektu budowlanego na środowisko i jego wykorzystywanie oraz na zdrowie ludzi i obiekty sąsiednie</w:t>
      </w:r>
      <w:bookmarkEnd w:id="38"/>
    </w:p>
    <w:p w14:paraId="7B4A58E8" w14:textId="3A2011A2" w:rsidR="00500ABB" w:rsidRDefault="00E806D6">
      <w:pPr>
        <w:suppressAutoHyphens w:val="0"/>
        <w:spacing w:after="160"/>
        <w:ind w:left="720" w:firstLine="0"/>
        <w:jc w:val="left"/>
        <w:rPr>
          <w:rFonts w:cstheme="majorHAnsi"/>
          <w:color w:val="00000A"/>
          <w:szCs w:val="22"/>
        </w:rPr>
      </w:pPr>
      <w:r>
        <w:rPr>
          <w:rFonts w:cstheme="majorHAnsi"/>
          <w:color w:val="00000A"/>
          <w:szCs w:val="22"/>
        </w:rPr>
        <w:t>Przyjęte w projekcie budowlanym rozwiązania przestrzenne, funkcjonalne i techniczne wykazują ograniczon</w:t>
      </w:r>
      <w:r w:rsidR="006C18C7">
        <w:rPr>
          <w:rFonts w:cstheme="majorHAnsi"/>
          <w:color w:val="00000A"/>
          <w:szCs w:val="22"/>
        </w:rPr>
        <w:t>y</w:t>
      </w:r>
      <w:r>
        <w:rPr>
          <w:rFonts w:cstheme="majorHAnsi"/>
          <w:color w:val="00000A"/>
          <w:szCs w:val="22"/>
        </w:rPr>
        <w:t xml:space="preserve"> wpływ obiektu na środowisko przyrodnicze, zdrowie ludzi i inne obiekty, zgodnie z odrębnymi przepisami. Wszystkie użyte materiały i wyroby budowlane muszą odpowiadać polskim przepisom budowlanym, Polskim Norma lub posiadać Aprobaty Techniczne i Świadectwa dopuszczenia wydane przez Instytut Techniki Budowlanej. Nie należy dopuszczać do wbudowania materiałów i wyrobów nieposiadających Aprobat lub Dopuszczeń Instytutu Techniki Budowlanej. Należy stosować materiały i wyroby budowlane posiadające aktualne Deklaracje Właściwości Użytkowych.</w:t>
      </w:r>
    </w:p>
    <w:p w14:paraId="6E41B07E" w14:textId="77777777" w:rsidR="00500ABB" w:rsidRDefault="00E806D6" w:rsidP="004D6376">
      <w:pPr>
        <w:pStyle w:val="Nagwek3"/>
        <w:numPr>
          <w:ilvl w:val="2"/>
          <w:numId w:val="2"/>
        </w:numPr>
      </w:pPr>
      <w:r>
        <w:t>zapotrzebowania i jakości wody oraz ilość, jakości i sposobu odprowadzenia ścieków oraz wód opadowych,</w:t>
      </w:r>
    </w:p>
    <w:p w14:paraId="691CC77C" w14:textId="6752A3B5" w:rsidR="00500ABB" w:rsidRPr="00A07A55" w:rsidRDefault="00E806D6" w:rsidP="00A07A55">
      <w:pPr>
        <w:ind w:left="709" w:firstLine="0"/>
        <w:rPr>
          <w:rFonts w:cstheme="majorHAnsi"/>
          <w:color w:val="00000A"/>
          <w:szCs w:val="22"/>
        </w:rPr>
      </w:pPr>
      <w:r w:rsidRPr="00A07A55">
        <w:rPr>
          <w:rFonts w:cstheme="majorHAnsi"/>
          <w:color w:val="00000A"/>
          <w:szCs w:val="22"/>
        </w:rPr>
        <w:t>Odwodnienie dachu poprzez rury spustowe zewnętrzne</w:t>
      </w:r>
      <w:r w:rsidR="00DA19F7" w:rsidRPr="00A07A55">
        <w:rPr>
          <w:rFonts w:cstheme="majorHAnsi"/>
          <w:color w:val="00000A"/>
          <w:szCs w:val="22"/>
        </w:rPr>
        <w:t xml:space="preserve"> do </w:t>
      </w:r>
      <w:r w:rsidR="00E81D31">
        <w:rPr>
          <w:rFonts w:cstheme="majorHAnsi"/>
          <w:color w:val="00000A"/>
          <w:szCs w:val="22"/>
        </w:rPr>
        <w:t xml:space="preserve">projektowanej </w:t>
      </w:r>
      <w:r w:rsidR="00DA19F7" w:rsidRPr="00A07A55">
        <w:rPr>
          <w:rFonts w:cstheme="majorHAnsi"/>
          <w:color w:val="00000A"/>
          <w:szCs w:val="22"/>
        </w:rPr>
        <w:t>kanalizacji deszczowej</w:t>
      </w:r>
      <w:r w:rsidR="00E81D31">
        <w:rPr>
          <w:rFonts w:cstheme="majorHAnsi"/>
          <w:color w:val="00000A"/>
          <w:szCs w:val="22"/>
        </w:rPr>
        <w:t xml:space="preserve"> oraz na tereny biologicznie czynne należące do inwestora</w:t>
      </w:r>
      <w:r w:rsidRPr="00A07A55">
        <w:rPr>
          <w:rFonts w:cstheme="majorHAnsi"/>
          <w:color w:val="00000A"/>
          <w:szCs w:val="22"/>
        </w:rPr>
        <w:t xml:space="preserve">. </w:t>
      </w:r>
    </w:p>
    <w:p w14:paraId="4C2C86D9" w14:textId="4519B77C" w:rsidR="004372D0" w:rsidRPr="00A07A55" w:rsidRDefault="00E81D31" w:rsidP="00A07A55">
      <w:pPr>
        <w:widowControl w:val="0"/>
        <w:shd w:val="clear" w:color="auto" w:fill="FFFFFF"/>
        <w:suppressAutoHyphens w:val="0"/>
        <w:autoSpaceDE w:val="0"/>
        <w:autoSpaceDN w:val="0"/>
        <w:adjustRightInd w:val="0"/>
        <w:ind w:left="708" w:firstLine="0"/>
        <w:rPr>
          <w:rFonts w:cstheme="majorHAnsi"/>
          <w:color w:val="00000A"/>
          <w:szCs w:val="22"/>
        </w:rPr>
      </w:pPr>
      <w:r>
        <w:rPr>
          <w:rFonts w:cstheme="majorHAnsi"/>
          <w:color w:val="00000A"/>
          <w:szCs w:val="22"/>
        </w:rPr>
        <w:t xml:space="preserve">Projektowany budynek </w:t>
      </w:r>
      <w:r w:rsidR="00BB062F" w:rsidRPr="00A07A55">
        <w:rPr>
          <w:rFonts w:cstheme="majorHAnsi"/>
          <w:color w:val="00000A"/>
          <w:szCs w:val="22"/>
        </w:rPr>
        <w:t>będzie wyposażon</w:t>
      </w:r>
      <w:r w:rsidR="006C18C7">
        <w:rPr>
          <w:rFonts w:cstheme="majorHAnsi"/>
          <w:color w:val="00000A"/>
          <w:szCs w:val="22"/>
        </w:rPr>
        <w:t>y</w:t>
      </w:r>
      <w:r w:rsidR="00BB062F" w:rsidRPr="00A07A55">
        <w:rPr>
          <w:rFonts w:cstheme="majorHAnsi"/>
          <w:color w:val="00000A"/>
          <w:szCs w:val="22"/>
        </w:rPr>
        <w:t xml:space="preserve"> w instalację wod</w:t>
      </w:r>
      <w:r w:rsidR="006C18C7">
        <w:rPr>
          <w:rFonts w:cstheme="majorHAnsi"/>
          <w:color w:val="00000A"/>
          <w:szCs w:val="22"/>
        </w:rPr>
        <w:t>ną do celów przeciwpożarowych.</w:t>
      </w:r>
    </w:p>
    <w:p w14:paraId="516132FC" w14:textId="77777777" w:rsidR="00500ABB" w:rsidRDefault="00E806D6" w:rsidP="004D6376">
      <w:pPr>
        <w:pStyle w:val="Nagwek3"/>
        <w:numPr>
          <w:ilvl w:val="2"/>
          <w:numId w:val="2"/>
        </w:numPr>
      </w:pPr>
      <w:r>
        <w:t xml:space="preserve">emisji zanieczyszczeń gazowych, w tym zapachów, pyłowych i płynnych z podaniem ich rodzaju, ilości i zasięgu rozprzestrzeniania, </w:t>
      </w:r>
    </w:p>
    <w:p w14:paraId="18EDDA58" w14:textId="77777777" w:rsidR="00500ABB" w:rsidRDefault="00E806D6">
      <w:pPr>
        <w:ind w:left="709" w:firstLine="0"/>
      </w:pPr>
      <w:r>
        <w:t>Nie dotyczy.</w:t>
      </w:r>
    </w:p>
    <w:p w14:paraId="77DE31EA" w14:textId="77777777" w:rsidR="00500ABB" w:rsidRDefault="00E806D6" w:rsidP="004D6376">
      <w:pPr>
        <w:pStyle w:val="Nagwek3"/>
        <w:numPr>
          <w:ilvl w:val="2"/>
          <w:numId w:val="2"/>
        </w:numPr>
      </w:pPr>
      <w:r>
        <w:t xml:space="preserve">rodzaju i ilości wytwarzanych odpadów, </w:t>
      </w:r>
    </w:p>
    <w:p w14:paraId="539BBBFC" w14:textId="24C4D456" w:rsidR="00500ABB" w:rsidRDefault="00E806D6">
      <w:pPr>
        <w:suppressAutoHyphens w:val="0"/>
        <w:spacing w:after="160"/>
        <w:ind w:left="720" w:firstLine="0"/>
        <w:jc w:val="left"/>
        <w:rPr>
          <w:rFonts w:cstheme="majorHAnsi"/>
        </w:rPr>
      </w:pPr>
      <w:r>
        <w:rPr>
          <w:rFonts w:cstheme="majorHAnsi"/>
        </w:rPr>
        <w:t>Śmieci bytowe będą składowane w specjalnie wydzielonym</w:t>
      </w:r>
      <w:r w:rsidR="003472EA">
        <w:rPr>
          <w:rFonts w:cstheme="majorHAnsi"/>
        </w:rPr>
        <w:t>,</w:t>
      </w:r>
      <w:r>
        <w:rPr>
          <w:rFonts w:cstheme="majorHAnsi"/>
        </w:rPr>
        <w:t xml:space="preserve"> </w:t>
      </w:r>
      <w:r w:rsidR="003472EA">
        <w:rPr>
          <w:rFonts w:cstheme="majorHAnsi"/>
        </w:rPr>
        <w:t xml:space="preserve">istniejącym </w:t>
      </w:r>
      <w:r>
        <w:rPr>
          <w:rFonts w:cstheme="majorHAnsi"/>
        </w:rPr>
        <w:t>miejscu na terenie działki</w:t>
      </w:r>
      <w:r w:rsidR="003472EA">
        <w:rPr>
          <w:rFonts w:cstheme="majorHAnsi"/>
        </w:rPr>
        <w:t xml:space="preserve">. </w:t>
      </w:r>
      <w:r>
        <w:rPr>
          <w:rFonts w:cstheme="majorHAnsi"/>
        </w:rPr>
        <w:t>Odbiorem śmieci zajmie się wyspecjalizowana firma na podstawie stosownych umów.</w:t>
      </w:r>
    </w:p>
    <w:p w14:paraId="1887839F" w14:textId="77777777" w:rsidR="00500ABB" w:rsidRDefault="00E806D6" w:rsidP="004D6376">
      <w:pPr>
        <w:pStyle w:val="Nagwek3"/>
        <w:numPr>
          <w:ilvl w:val="2"/>
          <w:numId w:val="2"/>
        </w:numPr>
      </w:pPr>
      <w:r>
        <w:t xml:space="preserve">właściwości akustycznych oraz emisji drgań, a także promieniowania, w szczególności jonizującego, pola elektromagnetycznego i innych zakłóceń; </w:t>
      </w:r>
    </w:p>
    <w:p w14:paraId="21D132C5" w14:textId="77777777" w:rsidR="00500ABB" w:rsidRDefault="00E806D6">
      <w:pPr>
        <w:suppressAutoHyphens w:val="0"/>
        <w:spacing w:after="160"/>
        <w:ind w:left="720" w:firstLine="0"/>
        <w:jc w:val="left"/>
        <w:rPr>
          <w:rFonts w:cstheme="majorHAnsi"/>
        </w:rPr>
      </w:pPr>
      <w:r>
        <w:rPr>
          <w:rFonts w:cstheme="majorHAnsi"/>
        </w:rPr>
        <w:t>Projektowany obiekt nie stanowi emisji drgań oraz promieniowania na środowisko w jego otoczeniu. Ponadto właściwości akustyczne użytych materiałów do zrealizowania obiektu spełniają wymagania zawarte obowiązujących przepisach.</w:t>
      </w:r>
    </w:p>
    <w:p w14:paraId="71957865" w14:textId="77777777" w:rsidR="00500ABB" w:rsidRDefault="00E806D6" w:rsidP="004D6376">
      <w:pPr>
        <w:pStyle w:val="Nagwek3"/>
        <w:numPr>
          <w:ilvl w:val="2"/>
          <w:numId w:val="2"/>
        </w:numPr>
      </w:pPr>
      <w:r>
        <w:t>wpływu obiektu budowlanego na istniejący drzewostan, powierzchnię ziemi, w tym glebę, wody powierzchniowe i podziemne</w:t>
      </w:r>
    </w:p>
    <w:p w14:paraId="0E38A9D0" w14:textId="77777777" w:rsidR="00500ABB" w:rsidRDefault="00E806D6">
      <w:pPr>
        <w:suppressAutoHyphens w:val="0"/>
        <w:spacing w:after="160"/>
        <w:ind w:left="720" w:firstLine="0"/>
        <w:jc w:val="left"/>
        <w:rPr>
          <w:rFonts w:cstheme="majorHAnsi"/>
        </w:rPr>
      </w:pPr>
      <w:r>
        <w:rPr>
          <w:rFonts w:cstheme="majorHAnsi"/>
        </w:rPr>
        <w:t>Przyjęte w projekcie rozwiązania przestrzenne, funkcjonalne i techniczne ograniczają i eliminują wpływ obiektu budowlanego na środowisko przyrodnicze, zdrowie ludzi i inne obiekty budowlane.</w:t>
      </w:r>
    </w:p>
    <w:p w14:paraId="2ED7526D" w14:textId="77777777" w:rsidR="00500ABB" w:rsidRDefault="00E806D6" w:rsidP="004D6376">
      <w:pPr>
        <w:pStyle w:val="Nagwek2"/>
      </w:pPr>
      <w:bookmarkStart w:id="39" w:name="_Toc145937527"/>
      <w:bookmarkStart w:id="40" w:name="_Toc204949595"/>
      <w:r>
        <w:t>analiza technicznych, środowiskowych i ekonomicznych możliwości realizacji wysoce wydajnych systemów alternatywnych zaopatrzenia w energię i ciepło,</w:t>
      </w:r>
      <w:bookmarkEnd w:id="39"/>
      <w:bookmarkEnd w:id="40"/>
      <w:r>
        <w:t xml:space="preserve"> </w:t>
      </w:r>
    </w:p>
    <w:p w14:paraId="1581EC7A" w14:textId="0C57FE9E" w:rsidR="00500ABB" w:rsidRDefault="00E806D6" w:rsidP="004D6376">
      <w:pPr>
        <w:pStyle w:val="Nagwek3"/>
        <w:numPr>
          <w:ilvl w:val="2"/>
          <w:numId w:val="2"/>
        </w:numPr>
      </w:pPr>
      <w:r>
        <w:t xml:space="preserve">oszacowanie rocznego zapotrzebowania na energię użytkową do ogrzewania, wentylacji, przygotowania ciepłej wody użytkowej </w:t>
      </w:r>
      <w:r w:rsidR="00076026">
        <w:t>.</w:t>
      </w:r>
    </w:p>
    <w:p w14:paraId="730386B9" w14:textId="053CCA04" w:rsidR="00500ABB" w:rsidRDefault="003E4175">
      <w:pPr>
        <w:pStyle w:val="Akapitzlist"/>
        <w:ind w:left="709" w:firstLine="0"/>
        <w:rPr>
          <w:rFonts w:cstheme="majorHAnsi"/>
        </w:rPr>
      </w:pPr>
      <w:r>
        <w:rPr>
          <w:rFonts w:cstheme="majorHAnsi"/>
        </w:rPr>
        <w:t xml:space="preserve">Budynek </w:t>
      </w:r>
      <w:r w:rsidR="00861978">
        <w:rPr>
          <w:rFonts w:cstheme="majorHAnsi"/>
        </w:rPr>
        <w:t>magazynu</w:t>
      </w:r>
      <w:r w:rsidR="00E806D6">
        <w:rPr>
          <w:rFonts w:cstheme="majorHAnsi"/>
        </w:rPr>
        <w:t xml:space="preserve"> – </w:t>
      </w:r>
      <w:r w:rsidR="00861978">
        <w:rPr>
          <w:rFonts w:cstheme="majorHAnsi"/>
        </w:rPr>
        <w:t xml:space="preserve">obiekt nieogrzewany </w:t>
      </w:r>
      <w:r w:rsidR="001F57A2">
        <w:rPr>
          <w:rFonts w:cstheme="majorHAnsi"/>
        </w:rPr>
        <w:t xml:space="preserve">temperatura może spadać </w:t>
      </w:r>
      <w:r w:rsidR="00861978">
        <w:rPr>
          <w:rFonts w:cstheme="majorHAnsi"/>
        </w:rPr>
        <w:t>poniżej 8</w:t>
      </w:r>
      <w:r w:rsidR="00861978">
        <w:rPr>
          <w:rFonts w:cstheme="majorHAnsi"/>
          <w:vertAlign w:val="superscript"/>
        </w:rPr>
        <w:t>o</w:t>
      </w:r>
      <w:r w:rsidR="00861978">
        <w:rPr>
          <w:rFonts w:cstheme="majorHAnsi"/>
        </w:rPr>
        <w:t>C</w:t>
      </w:r>
      <w:r w:rsidR="00E806D6" w:rsidRPr="003E4175">
        <w:rPr>
          <w:rFonts w:cstheme="majorHAnsi"/>
        </w:rPr>
        <w:t>.</w:t>
      </w:r>
    </w:p>
    <w:p w14:paraId="0844ECAA" w14:textId="77777777" w:rsidR="003472EA" w:rsidRDefault="003472EA">
      <w:pPr>
        <w:ind w:left="709" w:firstLine="0"/>
        <w:rPr>
          <w:rFonts w:cstheme="majorHAnsi"/>
        </w:rPr>
      </w:pPr>
    </w:p>
    <w:p w14:paraId="2B47A81A" w14:textId="744A7931" w:rsidR="00500ABB" w:rsidRDefault="00E806D6">
      <w:pPr>
        <w:ind w:left="709" w:firstLine="0"/>
        <w:rPr>
          <w:rFonts w:cstheme="majorHAnsi"/>
        </w:rPr>
      </w:pPr>
      <w:r>
        <w:rPr>
          <w:rFonts w:cstheme="majorHAnsi"/>
        </w:rPr>
        <w:t>Dla projektowanego budynku</w:t>
      </w:r>
      <w:r w:rsidR="003472EA">
        <w:rPr>
          <w:rFonts w:cstheme="majorHAnsi"/>
        </w:rPr>
        <w:t xml:space="preserve"> </w:t>
      </w:r>
      <w:r>
        <w:rPr>
          <w:rFonts w:cstheme="majorHAnsi"/>
        </w:rPr>
        <w:t>zapotrzebowanie na energię użytkową</w:t>
      </w:r>
      <w:r w:rsidR="003E4175">
        <w:rPr>
          <w:rFonts w:cstheme="majorHAnsi"/>
        </w:rPr>
        <w:t xml:space="preserve"> na potrzeby ogrzewania</w:t>
      </w:r>
      <w:r w:rsidR="00B753D0">
        <w:rPr>
          <w:rFonts w:cstheme="majorHAnsi"/>
        </w:rPr>
        <w:t xml:space="preserve"> wynosi 0.</w:t>
      </w:r>
    </w:p>
    <w:p w14:paraId="235CB507" w14:textId="77777777" w:rsidR="00500ABB" w:rsidRDefault="00E806D6" w:rsidP="004D6376">
      <w:pPr>
        <w:pStyle w:val="Nagwek3"/>
        <w:numPr>
          <w:ilvl w:val="2"/>
          <w:numId w:val="2"/>
        </w:numPr>
      </w:pPr>
      <w:r>
        <w:t>Dostępne nośniki energii</w:t>
      </w:r>
    </w:p>
    <w:p w14:paraId="2EE248B3" w14:textId="77777777" w:rsidR="0089276B" w:rsidRDefault="0089276B" w:rsidP="0089276B">
      <w:pPr>
        <w:pStyle w:val="Akapitzlist"/>
        <w:ind w:left="432" w:firstLine="0"/>
      </w:pPr>
      <w:r>
        <w:t>- energia elektryczna,</w:t>
      </w:r>
    </w:p>
    <w:p w14:paraId="6B0430CE" w14:textId="7C61BB90" w:rsidR="00500ABB" w:rsidRPr="00694FEB" w:rsidRDefault="00E806D6" w:rsidP="004D6376">
      <w:pPr>
        <w:pStyle w:val="Nagwek3"/>
        <w:numPr>
          <w:ilvl w:val="2"/>
          <w:numId w:val="2"/>
        </w:numPr>
      </w:pPr>
      <w:r w:rsidRPr="00694FEB">
        <w:t>Wybór dwóch systemów zaopatrzenia w energię do analizy porównawczej: systemu konwencjonalnego oraz alternatywnego (lub hybrydowego</w:t>
      </w:r>
      <w:r w:rsidR="008D5C49" w:rsidRPr="00694FEB">
        <w:t>)</w:t>
      </w:r>
    </w:p>
    <w:p w14:paraId="5C33E51C" w14:textId="5B681F27" w:rsidR="0089276B" w:rsidRDefault="00861978" w:rsidP="00626A50">
      <w:pPr>
        <w:pStyle w:val="Akapitzlist"/>
        <w:ind w:left="432" w:firstLine="0"/>
      </w:pPr>
      <w:r>
        <w:t xml:space="preserve">Budynek </w:t>
      </w:r>
      <w:r>
        <w:rPr>
          <w:rFonts w:cstheme="majorHAnsi"/>
        </w:rPr>
        <w:t>nieogrzewany poniżej 8</w:t>
      </w:r>
      <w:r>
        <w:rPr>
          <w:rFonts w:cstheme="majorHAnsi"/>
          <w:vertAlign w:val="superscript"/>
        </w:rPr>
        <w:t>o</w:t>
      </w:r>
      <w:r>
        <w:rPr>
          <w:rFonts w:cstheme="majorHAnsi"/>
        </w:rPr>
        <w:t xml:space="preserve">C </w:t>
      </w:r>
      <w:r w:rsidR="003218FE">
        <w:rPr>
          <w:rFonts w:cstheme="majorHAnsi"/>
        </w:rPr>
        <w:t>–</w:t>
      </w:r>
      <w:r>
        <w:rPr>
          <w:rFonts w:cstheme="majorHAnsi"/>
        </w:rPr>
        <w:t xml:space="preserve"> nie</w:t>
      </w:r>
      <w:r w:rsidR="003218FE">
        <w:rPr>
          <w:rFonts w:cstheme="majorHAnsi"/>
        </w:rPr>
        <w:t xml:space="preserve"> </w:t>
      </w:r>
      <w:r>
        <w:rPr>
          <w:rFonts w:cstheme="majorHAnsi"/>
        </w:rPr>
        <w:t>dotyczy</w:t>
      </w:r>
    </w:p>
    <w:p w14:paraId="0D8093DC" w14:textId="77777777" w:rsidR="00500ABB" w:rsidRDefault="00E806D6" w:rsidP="004D6376">
      <w:pPr>
        <w:pStyle w:val="Nagwek2"/>
      </w:pPr>
      <w:bookmarkStart w:id="41" w:name="_Toc204949596"/>
      <w:r>
        <w:t>Wynik analizy porównawczej i wybór systemu zaopatrzenia w energię</w:t>
      </w:r>
      <w:bookmarkEnd w:id="41"/>
    </w:p>
    <w:p w14:paraId="3F3463C8" w14:textId="54FFE8EE" w:rsidR="003218FE" w:rsidRDefault="003218FE" w:rsidP="003218FE">
      <w:pPr>
        <w:pStyle w:val="Akapitzlist"/>
        <w:ind w:left="432" w:firstLine="0"/>
      </w:pPr>
      <w:bookmarkStart w:id="42" w:name="_Toc76371135"/>
      <w:bookmarkEnd w:id="42"/>
      <w:r>
        <w:t xml:space="preserve">Budynek </w:t>
      </w:r>
      <w:r>
        <w:rPr>
          <w:rFonts w:cstheme="majorHAnsi"/>
        </w:rPr>
        <w:t>nieogrzewany poniżej 8</w:t>
      </w:r>
      <w:r>
        <w:rPr>
          <w:rFonts w:cstheme="majorHAnsi"/>
          <w:vertAlign w:val="superscript"/>
        </w:rPr>
        <w:t>o</w:t>
      </w:r>
      <w:r>
        <w:rPr>
          <w:rFonts w:cstheme="majorHAnsi"/>
        </w:rPr>
        <w:t>C – nie dotyczy</w:t>
      </w:r>
    </w:p>
    <w:p w14:paraId="6DCE1805" w14:textId="10A4BF4A" w:rsidR="00500ABB" w:rsidRDefault="00E806D6" w:rsidP="004D6376">
      <w:pPr>
        <w:pStyle w:val="Nagwek3"/>
        <w:numPr>
          <w:ilvl w:val="2"/>
          <w:numId w:val="2"/>
        </w:numPr>
      </w:pPr>
      <w:r>
        <w:t>Analiza technicznych i ekonomicznych możliwości wykorzystania urządzeń, które automatycznie regulują temperaturę oddzielnie w poszczególnych pomieszczeniach lub w wyznaczonej strefie ogrzewanej</w:t>
      </w:r>
    </w:p>
    <w:p w14:paraId="19F1175F" w14:textId="4A4B42DB" w:rsidR="00626A50" w:rsidRPr="00626A50" w:rsidRDefault="003218FE" w:rsidP="00626A50">
      <w:r>
        <w:t xml:space="preserve">Budynek </w:t>
      </w:r>
      <w:r>
        <w:rPr>
          <w:rFonts w:cstheme="majorHAnsi"/>
        </w:rPr>
        <w:t>nieogrzewany poniżej 8</w:t>
      </w:r>
      <w:r>
        <w:rPr>
          <w:rFonts w:cstheme="majorHAnsi"/>
          <w:vertAlign w:val="superscript"/>
        </w:rPr>
        <w:t>o</w:t>
      </w:r>
      <w:r>
        <w:rPr>
          <w:rFonts w:cstheme="majorHAnsi"/>
        </w:rPr>
        <w:t>C – nie dotyczy</w:t>
      </w:r>
      <w:r w:rsidR="00626A50">
        <w:t>.</w:t>
      </w:r>
    </w:p>
    <w:p w14:paraId="3E4EFDFF" w14:textId="77777777" w:rsidR="00500ABB" w:rsidRDefault="00E806D6" w:rsidP="004D6376">
      <w:pPr>
        <w:pStyle w:val="Nagwek2"/>
      </w:pPr>
      <w:bookmarkStart w:id="43" w:name="_Toc145937529"/>
      <w:bookmarkStart w:id="44" w:name="_Toc204949597"/>
      <w:bookmarkEnd w:id="43"/>
      <w:r>
        <w:t>elementy wyposażenia budowlano-instalacyjnego, zapewniające użytkowanie obiektu budowlanego zgodnie z przeznaczeniem</w:t>
      </w:r>
      <w:bookmarkEnd w:id="44"/>
    </w:p>
    <w:p w14:paraId="7772FEF1" w14:textId="77777777" w:rsidR="00500ABB" w:rsidRDefault="00E806D6" w:rsidP="004D6376">
      <w:pPr>
        <w:pStyle w:val="Nagwek3"/>
        <w:numPr>
          <w:ilvl w:val="2"/>
          <w:numId w:val="2"/>
        </w:numPr>
      </w:pPr>
      <w:r>
        <w:t xml:space="preserve">instalacje elektryczne </w:t>
      </w:r>
    </w:p>
    <w:p w14:paraId="11AB658E" w14:textId="77777777" w:rsidR="00500ABB" w:rsidRDefault="00E806D6">
      <w:pPr>
        <w:pStyle w:val="Akapitzlist"/>
        <w:tabs>
          <w:tab w:val="left" w:pos="851"/>
        </w:tabs>
        <w:ind w:left="709" w:firstLine="0"/>
        <w:rPr>
          <w:rFonts w:cstheme="majorHAnsi"/>
        </w:rPr>
      </w:pPr>
      <w:r>
        <w:rPr>
          <w:rFonts w:cstheme="majorHAnsi"/>
        </w:rPr>
        <w:t>Zabezpieczenia obwodów stanowią wyłączniki nadmiarowe i różnicowo-prądowe. Zaprojektowano oddzielne obwody oświetlenia i gniazd wtykowych.</w:t>
      </w:r>
    </w:p>
    <w:p w14:paraId="7763B1C1" w14:textId="77777777" w:rsidR="00500ABB" w:rsidRDefault="00E806D6">
      <w:pPr>
        <w:pStyle w:val="Akapitzlist"/>
        <w:tabs>
          <w:tab w:val="left" w:pos="851"/>
        </w:tabs>
        <w:ind w:left="709" w:firstLine="0"/>
        <w:rPr>
          <w:rFonts w:cstheme="majorHAnsi"/>
        </w:rPr>
      </w:pPr>
      <w:r>
        <w:rPr>
          <w:rFonts w:cstheme="majorHAnsi"/>
        </w:rPr>
        <w:t>Przewidzieć rezerwę na obwody nie ujęte takie jak-alarmy itp. Oświetlenie awaryjne przy pomocy opraw z modułem 1 godzinnym i auto testem. W puszkach doziemnych wykonać połączenia ze zwodami za pomocą złączy probierczych /rozłączalnych/</w:t>
      </w:r>
    </w:p>
    <w:p w14:paraId="46A729A8" w14:textId="77777777" w:rsidR="00500ABB" w:rsidRDefault="00E806D6">
      <w:pPr>
        <w:pStyle w:val="Akapitzlist"/>
        <w:tabs>
          <w:tab w:val="left" w:pos="851"/>
        </w:tabs>
        <w:ind w:left="709" w:firstLine="0"/>
        <w:rPr>
          <w:rFonts w:cstheme="majorHAnsi"/>
        </w:rPr>
      </w:pPr>
      <w:r>
        <w:rPr>
          <w:rFonts w:cstheme="majorHAnsi"/>
        </w:rPr>
        <w:t>Skuteczność ochrony od porażeń zachowana. Czasy wyłączenia zwarć &lt;0,4s.</w:t>
      </w:r>
    </w:p>
    <w:p w14:paraId="15F5E548" w14:textId="77777777" w:rsidR="00500ABB" w:rsidRDefault="00E806D6">
      <w:pPr>
        <w:pStyle w:val="Akapitzlist"/>
        <w:tabs>
          <w:tab w:val="left" w:pos="851"/>
        </w:tabs>
        <w:ind w:left="709" w:firstLine="0"/>
        <w:rPr>
          <w:rFonts w:cstheme="majorHAnsi"/>
        </w:rPr>
      </w:pPr>
      <w:r>
        <w:rPr>
          <w:rFonts w:cstheme="majorHAnsi"/>
        </w:rPr>
        <w:t>Spadki napięcia w normie</w:t>
      </w:r>
    </w:p>
    <w:p w14:paraId="1569A711" w14:textId="77777777" w:rsidR="00500ABB" w:rsidRDefault="00E806D6">
      <w:pPr>
        <w:pStyle w:val="Akapitzlist"/>
        <w:tabs>
          <w:tab w:val="left" w:pos="851"/>
        </w:tabs>
        <w:ind w:left="709" w:firstLine="0"/>
        <w:rPr>
          <w:rFonts w:cstheme="majorHAnsi"/>
        </w:rPr>
      </w:pPr>
      <w:r>
        <w:rPr>
          <w:rFonts w:cstheme="majorHAnsi"/>
        </w:rPr>
        <w:t>Wszystkie roboty wykonywać zgodnie z obowiązującymi przepisami.</w:t>
      </w:r>
    </w:p>
    <w:p w14:paraId="113AFB97" w14:textId="77777777" w:rsidR="00500ABB" w:rsidRDefault="00E806D6">
      <w:pPr>
        <w:pStyle w:val="Akapitzlist"/>
        <w:tabs>
          <w:tab w:val="left" w:pos="851"/>
        </w:tabs>
        <w:ind w:left="709" w:firstLine="0"/>
        <w:rPr>
          <w:rFonts w:cstheme="majorHAnsi"/>
        </w:rPr>
      </w:pPr>
      <w:r>
        <w:rPr>
          <w:rFonts w:cstheme="majorHAnsi"/>
        </w:rPr>
        <w:t>Stosować następujące normy i przepisy odniesienia:</w:t>
      </w:r>
    </w:p>
    <w:p w14:paraId="1ED27D1D" w14:textId="77777777" w:rsidR="00500ABB" w:rsidRDefault="00E806D6">
      <w:pPr>
        <w:pStyle w:val="Akapitzlist"/>
        <w:tabs>
          <w:tab w:val="left" w:pos="851"/>
        </w:tabs>
        <w:ind w:left="709" w:firstLine="0"/>
        <w:rPr>
          <w:rFonts w:cstheme="majorHAnsi"/>
        </w:rPr>
      </w:pPr>
      <w:r>
        <w:rPr>
          <w:rFonts w:cstheme="majorHAnsi"/>
        </w:rPr>
        <w:t>-normy serii PN HD 60364 –instalacje elektryczne w obiektach budowlanych.</w:t>
      </w:r>
    </w:p>
    <w:p w14:paraId="0C16904A" w14:textId="77777777" w:rsidR="00500ABB" w:rsidRDefault="00E806D6">
      <w:pPr>
        <w:pStyle w:val="Akapitzlist"/>
        <w:tabs>
          <w:tab w:val="left" w:pos="851"/>
        </w:tabs>
        <w:ind w:left="709" w:firstLine="0"/>
        <w:rPr>
          <w:rFonts w:cstheme="majorHAnsi"/>
        </w:rPr>
      </w:pPr>
      <w:r>
        <w:rPr>
          <w:rFonts w:cstheme="majorHAnsi"/>
        </w:rPr>
        <w:t>-normy serii PN HD 60364 –instalacje elektryczne w obiektach budowlanych.</w:t>
      </w:r>
    </w:p>
    <w:p w14:paraId="58AA16B0" w14:textId="77777777" w:rsidR="00500ABB" w:rsidRDefault="00E806D6" w:rsidP="004D6376">
      <w:pPr>
        <w:pStyle w:val="Nagwek3"/>
        <w:numPr>
          <w:ilvl w:val="2"/>
          <w:numId w:val="2"/>
        </w:numPr>
      </w:pPr>
      <w:r>
        <w:t>Ogrzewanie</w:t>
      </w:r>
    </w:p>
    <w:p w14:paraId="48859EBA" w14:textId="451712E6" w:rsidR="00500ABB" w:rsidRPr="00626A50" w:rsidRDefault="003218FE">
      <w:pPr>
        <w:pStyle w:val="Akapitzlist"/>
        <w:ind w:left="709" w:firstLine="0"/>
        <w:rPr>
          <w:rFonts w:cstheme="majorHAnsi"/>
        </w:rPr>
      </w:pPr>
      <w:r>
        <w:t xml:space="preserve">Budynek </w:t>
      </w:r>
      <w:r>
        <w:rPr>
          <w:rFonts w:cstheme="majorHAnsi"/>
        </w:rPr>
        <w:t>nieogrzewany poniżej 8</w:t>
      </w:r>
      <w:r>
        <w:rPr>
          <w:rFonts w:cstheme="majorHAnsi"/>
          <w:vertAlign w:val="superscript"/>
        </w:rPr>
        <w:t>o</w:t>
      </w:r>
      <w:r>
        <w:rPr>
          <w:rFonts w:cstheme="majorHAnsi"/>
        </w:rPr>
        <w:t>C – nie dotyczy</w:t>
      </w:r>
      <w:r w:rsidR="00626A50">
        <w:rPr>
          <w:rFonts w:cstheme="majorHAnsi"/>
        </w:rPr>
        <w:t>.</w:t>
      </w:r>
    </w:p>
    <w:p w14:paraId="2A06A1B9" w14:textId="77777777" w:rsidR="00500ABB" w:rsidRDefault="00E806D6" w:rsidP="004D6376">
      <w:pPr>
        <w:pStyle w:val="Nagwek3"/>
        <w:numPr>
          <w:ilvl w:val="2"/>
          <w:numId w:val="2"/>
        </w:numPr>
      </w:pPr>
      <w:r>
        <w:t>Wentylacja</w:t>
      </w:r>
    </w:p>
    <w:p w14:paraId="5B76FC43" w14:textId="3CF63AC9" w:rsidR="00500ABB" w:rsidRDefault="004B1C9A">
      <w:pPr>
        <w:pStyle w:val="Akapitzlist"/>
        <w:tabs>
          <w:tab w:val="left" w:pos="851"/>
        </w:tabs>
        <w:ind w:left="709" w:firstLine="0"/>
        <w:rPr>
          <w:rFonts w:cstheme="majorHAnsi"/>
        </w:rPr>
      </w:pPr>
      <w:r>
        <w:rPr>
          <w:rFonts w:cstheme="majorHAnsi"/>
        </w:rPr>
        <w:t>Magazyn wentylowany grawitacyjnie</w:t>
      </w:r>
    </w:p>
    <w:p w14:paraId="7EB8902B" w14:textId="77777777" w:rsidR="00500ABB" w:rsidRDefault="00E806D6" w:rsidP="004D6376">
      <w:pPr>
        <w:pStyle w:val="Nagwek3"/>
        <w:numPr>
          <w:ilvl w:val="2"/>
          <w:numId w:val="2"/>
        </w:numPr>
      </w:pPr>
      <w:r>
        <w:t xml:space="preserve">Instalacja wody zimnej </w:t>
      </w:r>
    </w:p>
    <w:p w14:paraId="45690604" w14:textId="72D5BC14" w:rsidR="00EA1964" w:rsidRPr="00BB062F" w:rsidRDefault="004B1C9A" w:rsidP="00EA1964">
      <w:pPr>
        <w:pStyle w:val="Akapitzlist"/>
        <w:tabs>
          <w:tab w:val="left" w:pos="851"/>
        </w:tabs>
        <w:ind w:left="709" w:firstLine="0"/>
        <w:rPr>
          <w:rFonts w:cstheme="majorHAnsi"/>
          <w:szCs w:val="22"/>
        </w:rPr>
      </w:pPr>
      <w:r>
        <w:rPr>
          <w:rFonts w:cstheme="majorHAnsi"/>
          <w:szCs w:val="22"/>
        </w:rPr>
        <w:t>Nie dotyczy.</w:t>
      </w:r>
    </w:p>
    <w:p w14:paraId="539F80D8" w14:textId="77777777" w:rsidR="00500ABB" w:rsidRDefault="00E806D6" w:rsidP="004D6376">
      <w:pPr>
        <w:pStyle w:val="Nagwek3"/>
        <w:numPr>
          <w:ilvl w:val="2"/>
          <w:numId w:val="2"/>
        </w:numPr>
      </w:pPr>
      <w:r>
        <w:t xml:space="preserve">Instalacja wody ciepłej </w:t>
      </w:r>
    </w:p>
    <w:p w14:paraId="61175346" w14:textId="35F9B261" w:rsidR="00500ABB" w:rsidRDefault="003A5433" w:rsidP="0061484A">
      <w:pPr>
        <w:pStyle w:val="Akapitzlist"/>
        <w:tabs>
          <w:tab w:val="left" w:pos="851"/>
        </w:tabs>
        <w:spacing w:line="276" w:lineRule="auto"/>
        <w:ind w:left="709" w:firstLine="0"/>
        <w:rPr>
          <w:rFonts w:cstheme="majorHAnsi"/>
          <w:szCs w:val="22"/>
        </w:rPr>
      </w:pPr>
      <w:r>
        <w:rPr>
          <w:rFonts w:cstheme="majorHAnsi"/>
          <w:szCs w:val="22"/>
        </w:rPr>
        <w:t>Nie dotyczy</w:t>
      </w:r>
      <w:r w:rsidR="00E806D6">
        <w:rPr>
          <w:rFonts w:cstheme="majorHAnsi"/>
          <w:szCs w:val="22"/>
        </w:rPr>
        <w:t>.</w:t>
      </w:r>
    </w:p>
    <w:p w14:paraId="56E282B0" w14:textId="77777777" w:rsidR="00500ABB" w:rsidRDefault="00E806D6" w:rsidP="004D6376">
      <w:pPr>
        <w:pStyle w:val="Nagwek3"/>
        <w:numPr>
          <w:ilvl w:val="2"/>
          <w:numId w:val="2"/>
        </w:numPr>
      </w:pPr>
      <w:r>
        <w:t>Instalacja kanalizacji sanitarnej</w:t>
      </w:r>
    </w:p>
    <w:p w14:paraId="0CB516EA" w14:textId="0EC96BF5" w:rsidR="00500ABB" w:rsidRPr="004B1C9A" w:rsidRDefault="004B1C9A" w:rsidP="004B1C9A">
      <w:pPr>
        <w:pStyle w:val="Akapitzlist"/>
        <w:tabs>
          <w:tab w:val="left" w:pos="851"/>
        </w:tabs>
        <w:spacing w:line="276" w:lineRule="auto"/>
        <w:ind w:left="432" w:firstLine="0"/>
        <w:rPr>
          <w:rFonts w:cstheme="majorHAnsi"/>
          <w:szCs w:val="22"/>
        </w:rPr>
      </w:pPr>
      <w:r>
        <w:rPr>
          <w:rFonts w:cstheme="majorHAnsi"/>
          <w:szCs w:val="22"/>
        </w:rPr>
        <w:t>Nie dotyczy.</w:t>
      </w:r>
    </w:p>
    <w:p w14:paraId="1A3CCACE" w14:textId="77777777" w:rsidR="00500ABB" w:rsidRDefault="00E806D6" w:rsidP="004D6376">
      <w:pPr>
        <w:pStyle w:val="Nagwek3"/>
        <w:numPr>
          <w:ilvl w:val="2"/>
          <w:numId w:val="2"/>
        </w:numPr>
      </w:pPr>
      <w:r>
        <w:t>Układ konstrukcyjny</w:t>
      </w:r>
    </w:p>
    <w:p w14:paraId="5DF5004C" w14:textId="1CC342EA" w:rsidR="00F92C67" w:rsidRDefault="00A07A55" w:rsidP="00F92C67">
      <w:pPr>
        <w:pStyle w:val="Akapitzlist"/>
        <w:suppressAutoHyphens w:val="0"/>
        <w:spacing w:after="160"/>
        <w:ind w:left="432" w:firstLine="0"/>
        <w:jc w:val="left"/>
      </w:pPr>
      <w:bookmarkStart w:id="45" w:name="_Toc145937530"/>
      <w:r>
        <w:t xml:space="preserve">Konstrukcja stalowa, ze słupami gorącowalcowymi dwuetowymi i ryglami; </w:t>
      </w:r>
      <w:r w:rsidR="00F92C67">
        <w:t xml:space="preserve"> dach płatwiowy z płatwiami z zetowników zimnozgietych; </w:t>
      </w:r>
    </w:p>
    <w:p w14:paraId="241BCD48" w14:textId="5B9A7AEC" w:rsidR="00F92C67" w:rsidRDefault="00A07A55" w:rsidP="00F92C67">
      <w:pPr>
        <w:pStyle w:val="Nagwek3"/>
        <w:numPr>
          <w:ilvl w:val="2"/>
          <w:numId w:val="2"/>
        </w:numPr>
      </w:pPr>
      <w:r>
        <w:t xml:space="preserve">obudowa ścian </w:t>
      </w:r>
    </w:p>
    <w:p w14:paraId="0A15847E" w14:textId="0E8FD2F9" w:rsidR="00F92C67" w:rsidRDefault="00A07A55" w:rsidP="00F92C67">
      <w:pPr>
        <w:pStyle w:val="Akapitzlist"/>
        <w:suppressAutoHyphens w:val="0"/>
        <w:spacing w:after="160"/>
        <w:ind w:left="432" w:firstLine="0"/>
        <w:jc w:val="left"/>
      </w:pPr>
      <w:r>
        <w:t xml:space="preserve">z płyty warstwowej ; </w:t>
      </w:r>
    </w:p>
    <w:p w14:paraId="00195261" w14:textId="77777777" w:rsidR="00F92C67" w:rsidRDefault="00A07A55" w:rsidP="00F92C67">
      <w:pPr>
        <w:pStyle w:val="Nagwek3"/>
        <w:numPr>
          <w:ilvl w:val="2"/>
          <w:numId w:val="2"/>
        </w:numPr>
      </w:pPr>
      <w:r>
        <w:t xml:space="preserve">posadzka </w:t>
      </w:r>
    </w:p>
    <w:p w14:paraId="65BEE0E5" w14:textId="12A30097" w:rsidR="00F92C67" w:rsidRDefault="00A07A55" w:rsidP="00F92C67">
      <w:pPr>
        <w:pStyle w:val="Akapitzlist"/>
        <w:suppressAutoHyphens w:val="0"/>
        <w:spacing w:after="160"/>
        <w:ind w:left="432" w:firstLine="0"/>
        <w:jc w:val="left"/>
      </w:pPr>
      <w:r>
        <w:t xml:space="preserve">betonowa wykończona żywicą; </w:t>
      </w:r>
    </w:p>
    <w:p w14:paraId="059957E8" w14:textId="13361255" w:rsidR="00F92C67" w:rsidRDefault="00F92C67" w:rsidP="00F92C67">
      <w:pPr>
        <w:pStyle w:val="Nagwek3"/>
        <w:numPr>
          <w:ilvl w:val="2"/>
          <w:numId w:val="2"/>
        </w:numPr>
      </w:pPr>
      <w:r>
        <w:t>Pokrycie dachu:</w:t>
      </w:r>
    </w:p>
    <w:p w14:paraId="4011B0D9" w14:textId="65BC7BA6" w:rsidR="00A07A55" w:rsidRDefault="00F92C67" w:rsidP="00A07A55">
      <w:pPr>
        <w:pStyle w:val="Akapitzlist"/>
        <w:suppressAutoHyphens w:val="0"/>
        <w:spacing w:after="160"/>
        <w:ind w:left="432" w:firstLine="0"/>
        <w:jc w:val="left"/>
      </w:pPr>
      <w:r w:rsidRPr="00F92C67">
        <w:t>jeden z dostępnych na rynku, atestowanych systemów krycia z warstwą nośną opartą na blasze, ociepleniem z pianki PIR (np.  IKO Enertherm ALU) i izolacją przeciwwodną z foli PCV (membrana dachowa  -1,2mm) lub papy</w:t>
      </w:r>
      <w:r w:rsidR="001F57A2">
        <w:t xml:space="preserve"> – palna izolacja musi być oddzielona przegrodą min RE 15 RE 15</w:t>
      </w:r>
    </w:p>
    <w:p w14:paraId="63BD57F7" w14:textId="77777777" w:rsidR="00500ABB" w:rsidRDefault="00E806D6" w:rsidP="004D6376">
      <w:pPr>
        <w:pStyle w:val="Nagwek2"/>
      </w:pPr>
      <w:bookmarkStart w:id="46" w:name="_Toc204949598"/>
      <w:r>
        <w:t>Wytyczne ogólne</w:t>
      </w:r>
      <w:bookmarkEnd w:id="45"/>
      <w:bookmarkEnd w:id="46"/>
      <w:r>
        <w:t xml:space="preserve"> </w:t>
      </w:r>
    </w:p>
    <w:p w14:paraId="71E493FE" w14:textId="77777777" w:rsidR="00500ABB" w:rsidRDefault="00E806D6">
      <w:pPr>
        <w:tabs>
          <w:tab w:val="left" w:pos="851"/>
        </w:tabs>
        <w:ind w:left="709" w:firstLine="0"/>
        <w:rPr>
          <w:rFonts w:cstheme="majorHAnsi"/>
        </w:rPr>
      </w:pPr>
      <w:r>
        <w:rPr>
          <w:rFonts w:cstheme="majorHAnsi"/>
        </w:rPr>
        <w:t>a. Wszystkie użyte materiały i wyroby budowlane muszą odpowiadać polskim przepisom budowlanym, Polskim Normom lub posiadać Aprobaty Techniczne i Świadectwa dopuszczenia wydane przez Instytut Techniki Budowlanej. Nie należy dopuszczać do wbudowania materiałów i wyrobów nieposiadających aktualnych Aprobat lub Dopuszczeń Instytutu Techniki Budowlanej. Należy stosować materiały i wyroby budowlane posiadające aktualne Deklaracje Właściwości Użytkowych.</w:t>
      </w:r>
    </w:p>
    <w:p w14:paraId="690E5B60" w14:textId="77777777" w:rsidR="00500ABB" w:rsidRDefault="00E806D6">
      <w:pPr>
        <w:tabs>
          <w:tab w:val="left" w:pos="851"/>
        </w:tabs>
        <w:ind w:left="709" w:firstLine="0"/>
        <w:rPr>
          <w:rFonts w:cstheme="majorHAnsi"/>
        </w:rPr>
      </w:pPr>
      <w:r>
        <w:rPr>
          <w:rFonts w:cstheme="majorHAnsi"/>
        </w:rPr>
        <w:t>b. W przypadku stosowania specjalistycznych wyrobów, powinny one posiadać aprobaty techniczne lub deklaracje zgodności z PN, powyższe wyroby należy stosować zgodnie ze szczegółowymi specyfikacjami producenta.</w:t>
      </w:r>
    </w:p>
    <w:p w14:paraId="66D4657D" w14:textId="77777777" w:rsidR="00500ABB" w:rsidRDefault="00E806D6">
      <w:pPr>
        <w:tabs>
          <w:tab w:val="left" w:pos="851"/>
        </w:tabs>
        <w:ind w:left="709" w:firstLine="0"/>
        <w:rPr>
          <w:rFonts w:cstheme="majorHAnsi"/>
        </w:rPr>
      </w:pPr>
      <w:r>
        <w:rPr>
          <w:rFonts w:cstheme="majorHAnsi"/>
        </w:rPr>
        <w:t>c. W przypadku stwierdzenia niezgodności pomiędzy powyższym opisem rozwiązań budowlanych i materiałowych, rysunkami oraz projektami branżowymi, należy bezwzględnie powiadomić o tym fakcie i uzyskać wyjaśnienia od Projektanta.</w:t>
      </w:r>
    </w:p>
    <w:p w14:paraId="7D4650A9" w14:textId="77777777" w:rsidR="00500ABB" w:rsidRDefault="00E806D6">
      <w:pPr>
        <w:tabs>
          <w:tab w:val="left" w:pos="851"/>
        </w:tabs>
        <w:ind w:left="709" w:firstLine="0"/>
        <w:rPr>
          <w:rFonts w:cstheme="majorHAnsi"/>
        </w:rPr>
      </w:pPr>
      <w:r>
        <w:rPr>
          <w:rFonts w:cstheme="majorHAnsi"/>
        </w:rPr>
        <w:t>d. Transport składowanie i montaż materiałów opisanych w projekcie należy wykonać zgodnie z instrukcjami producentów i zasadami sztuki budowlanej zapewniając należyte ich funkcjonowanie w obiekcie.</w:t>
      </w:r>
    </w:p>
    <w:p w14:paraId="0D9164F3" w14:textId="77777777" w:rsidR="00500ABB" w:rsidRDefault="00E806D6">
      <w:pPr>
        <w:tabs>
          <w:tab w:val="left" w:pos="851"/>
        </w:tabs>
        <w:ind w:left="709" w:firstLine="0"/>
        <w:rPr>
          <w:rFonts w:cstheme="majorHAnsi"/>
        </w:rPr>
      </w:pPr>
      <w:r>
        <w:rPr>
          <w:rFonts w:cstheme="majorHAnsi"/>
        </w:rPr>
        <w:t>e. Powyższe opracowanie należy bezwzględnie rozpatrywać z resztą Dokumentacji Projektu Budowlanego.</w:t>
      </w:r>
    </w:p>
    <w:p w14:paraId="1DDA7401" w14:textId="77777777" w:rsidR="00500ABB" w:rsidRDefault="00E806D6">
      <w:pPr>
        <w:tabs>
          <w:tab w:val="left" w:pos="851"/>
        </w:tabs>
        <w:ind w:left="709" w:firstLine="0"/>
        <w:rPr>
          <w:rFonts w:cstheme="majorHAnsi"/>
        </w:rPr>
      </w:pPr>
      <w:r>
        <w:rPr>
          <w:rFonts w:cstheme="majorHAnsi"/>
        </w:rPr>
        <w:t>f. Jeżeli osiągnięciu opisanego w Projekcie Budowlanym standardu służy technologia inna lub nowsza technicznie niż opisana w tym opracowaniu, Wykonawca ma obowiązek powiadomienia o tym fakcie Projektanta oraz Inwestora.</w:t>
      </w:r>
    </w:p>
    <w:p w14:paraId="60A106E7" w14:textId="77777777" w:rsidR="00500ABB" w:rsidRDefault="00E806D6">
      <w:pPr>
        <w:tabs>
          <w:tab w:val="left" w:pos="851"/>
        </w:tabs>
        <w:ind w:left="709" w:firstLine="0"/>
        <w:rPr>
          <w:rFonts w:cstheme="majorHAnsi"/>
        </w:rPr>
      </w:pPr>
      <w:r>
        <w:rPr>
          <w:rFonts w:cstheme="majorHAnsi"/>
        </w:rPr>
        <w:t>g. Jeżeli w projekcie nie zaznaczono inaczej, roboty należy wykonywać zgodnie z warunkami technicznymi wykonywania i odbioru robót budowlano-montażowych.</w:t>
      </w:r>
    </w:p>
    <w:p w14:paraId="1C92C322" w14:textId="77777777" w:rsidR="00500ABB" w:rsidRDefault="00E806D6">
      <w:pPr>
        <w:tabs>
          <w:tab w:val="left" w:pos="851"/>
        </w:tabs>
        <w:ind w:left="709" w:firstLine="0"/>
        <w:rPr>
          <w:rFonts w:cstheme="majorHAnsi"/>
        </w:rPr>
      </w:pPr>
      <w:r>
        <w:rPr>
          <w:rFonts w:cstheme="majorHAnsi"/>
        </w:rPr>
        <w:t>h. Do protokołów odbioru, Wykonawca powinien dołączyć dokumenty świadczące o dopuszczeniu do stosowania w budownictwie, dla wszystkich użytych materiałów i urządzeń.</w:t>
      </w:r>
    </w:p>
    <w:p w14:paraId="4554A274" w14:textId="77777777" w:rsidR="00500ABB" w:rsidRDefault="00E806D6">
      <w:pPr>
        <w:tabs>
          <w:tab w:val="left" w:pos="851"/>
        </w:tabs>
        <w:ind w:left="709" w:firstLine="0"/>
        <w:rPr>
          <w:rFonts w:cstheme="majorHAnsi"/>
        </w:rPr>
      </w:pPr>
      <w:r>
        <w:rPr>
          <w:rFonts w:cstheme="majorHAnsi"/>
        </w:rPr>
        <w:t>i. Ewentualne odstępstwa od dokumentacji w trakcie wykonawstwa są dopuszczalne tylko po wcześniejszym uzyskaniu zgody Inwestora oraz nadzoru autorskiego, potwierdzonego odpowiednim wpisem do Dziennika Budowy.</w:t>
      </w:r>
    </w:p>
    <w:p w14:paraId="5AE91155" w14:textId="77777777" w:rsidR="00500ABB" w:rsidRDefault="00E806D6">
      <w:pPr>
        <w:tabs>
          <w:tab w:val="left" w:pos="851"/>
        </w:tabs>
        <w:ind w:left="709" w:firstLine="0"/>
        <w:rPr>
          <w:rFonts w:cstheme="majorHAnsi"/>
        </w:rPr>
      </w:pPr>
      <w:r>
        <w:rPr>
          <w:rFonts w:cstheme="majorHAnsi"/>
        </w:rPr>
        <w:t>j. Roboty nieopisane w projekcie budowlanym należy wykonywać zgodnie z zaleceniami producentów, aprobatami technicznymi i normami oraz zaleceniami Inspektora nadzoru.</w:t>
      </w:r>
    </w:p>
    <w:p w14:paraId="3A4AD7E0" w14:textId="77777777" w:rsidR="00500ABB" w:rsidRDefault="00E806D6">
      <w:pPr>
        <w:tabs>
          <w:tab w:val="left" w:pos="851"/>
        </w:tabs>
        <w:ind w:left="709" w:firstLine="0"/>
        <w:rPr>
          <w:rFonts w:cstheme="majorHAnsi"/>
        </w:rPr>
      </w:pPr>
      <w:r>
        <w:rPr>
          <w:rFonts w:cstheme="majorHAnsi"/>
        </w:rPr>
        <w:t>k. Wszystkie części projektów budowlanych (z zakresu architektury, konstrukcji oraz instalacji), należy rozpatrywać łącznie.</w:t>
      </w:r>
    </w:p>
    <w:p w14:paraId="644878BA" w14:textId="77777777" w:rsidR="00500ABB" w:rsidRDefault="00E806D6">
      <w:pPr>
        <w:tabs>
          <w:tab w:val="left" w:pos="851"/>
        </w:tabs>
        <w:ind w:left="709" w:firstLine="0"/>
        <w:rPr>
          <w:rFonts w:cstheme="majorHAnsi"/>
        </w:rPr>
      </w:pPr>
      <w:r>
        <w:rPr>
          <w:rFonts w:cstheme="majorHAnsi"/>
        </w:rPr>
        <w:t>l. Niniejszy projekt budowlany jest podstawą do uzyskania decyzji o pozwoleniu na budowę. Dla potrzeb realizacji inwestycji należy przygotować część techniczną projektu budowlanego oraz projekt wykonawczy.</w:t>
      </w:r>
    </w:p>
    <w:p w14:paraId="4B4C54EE" w14:textId="77777777" w:rsidR="00500ABB" w:rsidRDefault="00E806D6">
      <w:pPr>
        <w:tabs>
          <w:tab w:val="left" w:pos="851"/>
        </w:tabs>
        <w:ind w:left="709" w:firstLine="0"/>
        <w:rPr>
          <w:rFonts w:cstheme="majorHAnsi"/>
        </w:rPr>
      </w:pPr>
      <w:r>
        <w:rPr>
          <w:rFonts w:cstheme="majorHAnsi"/>
        </w:rPr>
        <w:t>m. Projekt chroniony prawem autorskim. Wszelkie niejasności i odstępstwa od projektu architektonicznego i projektów branżowych rozstrzygać z Projektantami w trybie nadzoru autorskiego.</w:t>
      </w:r>
    </w:p>
    <w:p w14:paraId="4A6314BD" w14:textId="77777777" w:rsidR="00500ABB" w:rsidRDefault="00E806D6">
      <w:pPr>
        <w:tabs>
          <w:tab w:val="left" w:pos="851"/>
        </w:tabs>
        <w:ind w:left="709" w:firstLine="0"/>
        <w:rPr>
          <w:rFonts w:cstheme="majorHAnsi"/>
        </w:rPr>
      </w:pPr>
      <w:r>
        <w:rPr>
          <w:rFonts w:cstheme="majorHAnsi"/>
        </w:rPr>
        <w:t>n. Opis jest ściśle związany z rysunkami, niektóre elementy naniesione na rysunkach zostały pominięte w opisach.</w:t>
      </w:r>
    </w:p>
    <w:p w14:paraId="561F6E2D" w14:textId="77777777" w:rsidR="00500ABB" w:rsidRDefault="00E806D6">
      <w:pPr>
        <w:suppressAutoHyphens w:val="0"/>
        <w:spacing w:after="160"/>
        <w:ind w:left="709" w:firstLine="0"/>
        <w:jc w:val="left"/>
        <w:rPr>
          <w:rFonts w:cstheme="majorHAnsi"/>
        </w:rPr>
      </w:pPr>
      <w:r>
        <w:rPr>
          <w:rFonts w:cstheme="majorHAnsi"/>
        </w:rPr>
        <w:t>o. Rysunki i opisy należy rozpatrywać łącznie.</w:t>
      </w:r>
    </w:p>
    <w:p w14:paraId="0ED2942F" w14:textId="77777777" w:rsidR="00500ABB" w:rsidRDefault="00E806D6" w:rsidP="004D6376">
      <w:pPr>
        <w:pStyle w:val="Nagwek2"/>
      </w:pPr>
      <w:bookmarkStart w:id="47" w:name="_Toc145937531"/>
      <w:bookmarkStart w:id="48" w:name="_Toc204949599"/>
      <w:bookmarkEnd w:id="47"/>
      <w:r>
        <w:t>Dane dotyczące warunków ochrony przeciwpożarowej</w:t>
      </w:r>
      <w:bookmarkEnd w:id="48"/>
    </w:p>
    <w:p w14:paraId="65F64F62" w14:textId="56DCC138" w:rsidR="00BB062F" w:rsidRPr="00BB062F" w:rsidRDefault="00BB062F" w:rsidP="00BB062F">
      <w:pPr>
        <w:pStyle w:val="Akapitzlist1"/>
        <w:suppressAutoHyphens w:val="0"/>
        <w:spacing w:before="240" w:after="120"/>
        <w:ind w:left="432"/>
        <w:jc w:val="both"/>
        <w:rPr>
          <w:rFonts w:asciiTheme="majorHAnsi" w:eastAsia="Times New Roman" w:hAnsiTheme="majorHAnsi" w:cstheme="majorHAnsi"/>
          <w:szCs w:val="20"/>
          <w:lang w:eastAsia="zh-CN"/>
        </w:rPr>
      </w:pPr>
      <w:r w:rsidRPr="00BB062F">
        <w:rPr>
          <w:rFonts w:asciiTheme="majorHAnsi" w:eastAsia="Times New Roman" w:hAnsiTheme="majorHAnsi" w:cstheme="majorHAnsi"/>
          <w:szCs w:val="20"/>
          <w:lang w:eastAsia="zh-CN"/>
        </w:rPr>
        <w:t xml:space="preserve">Budynek  jest obiektem wolnostojącym </w:t>
      </w:r>
      <w:r w:rsidR="00387A94">
        <w:rPr>
          <w:rFonts w:asciiTheme="majorHAnsi" w:eastAsia="Times New Roman" w:hAnsiTheme="majorHAnsi" w:cstheme="majorHAnsi"/>
          <w:szCs w:val="20"/>
          <w:lang w:eastAsia="zh-CN"/>
        </w:rPr>
        <w:t xml:space="preserve">magazynowym </w:t>
      </w:r>
      <w:r w:rsidRPr="00BB062F">
        <w:rPr>
          <w:rFonts w:asciiTheme="majorHAnsi" w:eastAsia="Times New Roman" w:hAnsiTheme="majorHAnsi" w:cstheme="majorHAnsi"/>
          <w:szCs w:val="20"/>
          <w:lang w:eastAsia="zh-CN"/>
        </w:rPr>
        <w:t>o jednej kondygnacji nadziemnej</w:t>
      </w:r>
      <w:r w:rsidR="00387A94">
        <w:rPr>
          <w:rFonts w:asciiTheme="majorHAnsi" w:eastAsia="Times New Roman" w:hAnsiTheme="majorHAnsi" w:cstheme="majorHAnsi"/>
          <w:szCs w:val="20"/>
          <w:lang w:eastAsia="zh-CN"/>
        </w:rPr>
        <w:t>.</w:t>
      </w:r>
    </w:p>
    <w:p w14:paraId="3F8B8EC3" w14:textId="0AE07B5B" w:rsidR="00500ABB" w:rsidRPr="00BB062F" w:rsidRDefault="00BB062F" w:rsidP="00BB062F">
      <w:pPr>
        <w:pStyle w:val="Akapitzlist"/>
        <w:tabs>
          <w:tab w:val="left" w:pos="851"/>
        </w:tabs>
        <w:ind w:left="432" w:firstLine="0"/>
        <w:rPr>
          <w:rFonts w:cstheme="majorHAnsi"/>
        </w:rPr>
      </w:pPr>
      <w:r w:rsidRPr="00BB062F">
        <w:rPr>
          <w:rFonts w:cstheme="majorHAnsi"/>
        </w:rPr>
        <w:t xml:space="preserve">Ze względu na sposób użytkowania oraz przeznaczenia pomieszczeń obiekt </w:t>
      </w:r>
      <w:r w:rsidR="00387A94">
        <w:rPr>
          <w:rFonts w:cstheme="majorHAnsi"/>
        </w:rPr>
        <w:t>posiada jedną strefę pożarową</w:t>
      </w:r>
      <w:r w:rsidRPr="00BB062F">
        <w:rPr>
          <w:rFonts w:cstheme="majorHAnsi"/>
        </w:rPr>
        <w:t>. PM</w:t>
      </w:r>
    </w:p>
    <w:p w14:paraId="67F0B7D0" w14:textId="77777777" w:rsidR="00500ABB" w:rsidRDefault="00E806D6" w:rsidP="004D6376">
      <w:pPr>
        <w:pStyle w:val="Nagwek3"/>
        <w:numPr>
          <w:ilvl w:val="2"/>
          <w:numId w:val="2"/>
        </w:numPr>
      </w:pPr>
      <w:r>
        <w:rPr>
          <w:rFonts w:cstheme="majorHAnsi"/>
          <w:szCs w:val="22"/>
        </w:rPr>
        <w:t xml:space="preserve"> </w:t>
      </w:r>
      <w:r>
        <w:t>Informacje o powierzchni wewnętrznej, kubaturze brutto, wysokości i liczbie kondygnacji</w:t>
      </w:r>
    </w:p>
    <w:tbl>
      <w:tblPr>
        <w:tblW w:w="8974" w:type="dxa"/>
        <w:tblInd w:w="93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98" w:type="dxa"/>
        </w:tblCellMar>
        <w:tblLook w:val="04A0" w:firstRow="1" w:lastRow="0" w:firstColumn="1" w:lastColumn="0" w:noHBand="0" w:noVBand="1"/>
      </w:tblPr>
      <w:tblGrid>
        <w:gridCol w:w="817"/>
        <w:gridCol w:w="6315"/>
        <w:gridCol w:w="1842"/>
      </w:tblGrid>
      <w:tr w:rsidR="003A5433" w:rsidRPr="006F0986" w14:paraId="237AE2E3" w14:textId="77777777" w:rsidTr="00AC76D6"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</w:tcPr>
          <w:p w14:paraId="0DF83FE7" w14:textId="77777777" w:rsidR="003A5433" w:rsidRPr="006F0986" w:rsidRDefault="003A5433" w:rsidP="00AC76D6">
            <w:pPr>
              <w:snapToGrid w:val="0"/>
              <w:ind w:firstLine="231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szCs w:val="22"/>
              </w:rPr>
              <w:t>Lp.</w:t>
            </w:r>
          </w:p>
        </w:tc>
        <w:tc>
          <w:tcPr>
            <w:tcW w:w="6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</w:tcPr>
          <w:p w14:paraId="07B83F90" w14:textId="77777777" w:rsidR="003A5433" w:rsidRPr="006F0986" w:rsidRDefault="003A5433" w:rsidP="00AC76D6">
            <w:pPr>
              <w:snapToGrid w:val="0"/>
              <w:ind w:firstLine="0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szCs w:val="22"/>
              </w:rPr>
              <w:t>Dane techniczne</w:t>
            </w:r>
            <w:r>
              <w:rPr>
                <w:rFonts w:cstheme="majorHAnsi"/>
                <w:szCs w:val="22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/>
            <w:tcMar>
              <w:left w:w="98" w:type="dxa"/>
            </w:tcMar>
          </w:tcPr>
          <w:p w14:paraId="426B2518" w14:textId="77777777" w:rsidR="003A5433" w:rsidRPr="006F0986" w:rsidRDefault="003A5433" w:rsidP="00AC76D6">
            <w:pPr>
              <w:snapToGrid w:val="0"/>
              <w:ind w:firstLine="0"/>
              <w:rPr>
                <w:rFonts w:cstheme="majorHAnsi"/>
                <w:szCs w:val="22"/>
              </w:rPr>
            </w:pPr>
          </w:p>
        </w:tc>
      </w:tr>
      <w:tr w:rsidR="004B1C9A" w:rsidRPr="007828C6" w14:paraId="6EEF0D1F" w14:textId="77777777" w:rsidTr="00AC76D6"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</w:tcPr>
          <w:p w14:paraId="3C5ED7C9" w14:textId="77777777" w:rsidR="004B1C9A" w:rsidRPr="006F0986" w:rsidRDefault="004B1C9A" w:rsidP="004B1C9A">
            <w:pPr>
              <w:snapToGrid w:val="0"/>
              <w:ind w:firstLine="231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szCs w:val="22"/>
              </w:rPr>
              <w:t>1.</w:t>
            </w:r>
          </w:p>
        </w:tc>
        <w:tc>
          <w:tcPr>
            <w:tcW w:w="6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1D891223" w14:textId="5717D2F4" w:rsidR="004B1C9A" w:rsidRPr="006F0986" w:rsidRDefault="004B1C9A" w:rsidP="004B1C9A">
            <w:pPr>
              <w:snapToGrid w:val="0"/>
              <w:ind w:firstLine="0"/>
              <w:jc w:val="left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kern w:val="2"/>
                <w:szCs w:val="22"/>
              </w:rPr>
              <w:t xml:space="preserve">Powierzchnia zabudowy 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2E899392" w14:textId="1E92A277" w:rsidR="004B1C9A" w:rsidRPr="000E3871" w:rsidRDefault="004B1C9A" w:rsidP="004B1C9A">
            <w:pPr>
              <w:widowControl w:val="0"/>
              <w:tabs>
                <w:tab w:val="left" w:pos="1701"/>
                <w:tab w:val="right" w:leader="dot" w:pos="5954"/>
              </w:tabs>
              <w:ind w:left="360" w:hanging="360"/>
              <w:rPr>
                <w:rFonts w:cstheme="majorHAnsi"/>
                <w:b/>
                <w:bCs/>
                <w:szCs w:val="22"/>
              </w:rPr>
            </w:pPr>
            <w:r>
              <w:rPr>
                <w:b/>
                <w:bCs/>
              </w:rPr>
              <w:t>4 018</w:t>
            </w:r>
            <w:r w:rsidRPr="000E3871">
              <w:rPr>
                <w:b/>
                <w:bCs/>
              </w:rPr>
              <w:t>m2</w:t>
            </w:r>
          </w:p>
        </w:tc>
      </w:tr>
      <w:tr w:rsidR="004B1C9A" w:rsidRPr="007828C6" w14:paraId="6F0DDF11" w14:textId="77777777" w:rsidTr="00AC76D6"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</w:tcPr>
          <w:p w14:paraId="63D74A3B" w14:textId="77777777" w:rsidR="004B1C9A" w:rsidRPr="006F0986" w:rsidRDefault="004B1C9A" w:rsidP="004B1C9A">
            <w:pPr>
              <w:snapToGrid w:val="0"/>
              <w:ind w:firstLine="231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szCs w:val="22"/>
              </w:rPr>
              <w:t>2.</w:t>
            </w:r>
          </w:p>
        </w:tc>
        <w:tc>
          <w:tcPr>
            <w:tcW w:w="6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5547AFE5" w14:textId="4804D081" w:rsidR="004B1C9A" w:rsidRPr="00611692" w:rsidRDefault="004B1C9A" w:rsidP="004B1C9A">
            <w:pPr>
              <w:snapToGrid w:val="0"/>
              <w:ind w:firstLine="0"/>
              <w:jc w:val="left"/>
              <w:rPr>
                <w:rFonts w:cstheme="majorHAnsi"/>
                <w:kern w:val="2"/>
                <w:szCs w:val="22"/>
              </w:rPr>
            </w:pPr>
            <w:r w:rsidRPr="006F0986">
              <w:rPr>
                <w:rFonts w:cstheme="majorHAnsi"/>
                <w:kern w:val="2"/>
                <w:szCs w:val="22"/>
              </w:rPr>
              <w:t xml:space="preserve">Powierzchnia użytkowa 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3A33C4B3" w14:textId="21E4E07E" w:rsidR="004B1C9A" w:rsidRPr="000E3871" w:rsidRDefault="004B1C9A" w:rsidP="004B1C9A">
            <w:pPr>
              <w:widowControl w:val="0"/>
              <w:tabs>
                <w:tab w:val="left" w:pos="1701"/>
                <w:tab w:val="right" w:leader="dot" w:pos="5954"/>
              </w:tabs>
              <w:ind w:firstLine="0"/>
              <w:rPr>
                <w:rFonts w:cstheme="majorHAnsi"/>
                <w:b/>
                <w:szCs w:val="22"/>
              </w:rPr>
            </w:pPr>
            <w:r>
              <w:rPr>
                <w:rFonts w:cstheme="majorHAnsi"/>
                <w:b/>
                <w:szCs w:val="22"/>
              </w:rPr>
              <w:t>3 885</w:t>
            </w:r>
            <w:r w:rsidRPr="000E3871">
              <w:rPr>
                <w:rFonts w:cstheme="majorHAnsi"/>
                <w:b/>
                <w:szCs w:val="22"/>
              </w:rPr>
              <w:t xml:space="preserve"> m2</w:t>
            </w:r>
          </w:p>
        </w:tc>
      </w:tr>
      <w:tr w:rsidR="004B1C9A" w:rsidRPr="007828C6" w14:paraId="785AEFDB" w14:textId="77777777" w:rsidTr="00AC76D6"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</w:tcPr>
          <w:p w14:paraId="0233796E" w14:textId="77777777" w:rsidR="004B1C9A" w:rsidRPr="006F0986" w:rsidRDefault="004B1C9A" w:rsidP="004B1C9A">
            <w:pPr>
              <w:snapToGrid w:val="0"/>
              <w:ind w:firstLine="231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szCs w:val="22"/>
              </w:rPr>
              <w:t>3.</w:t>
            </w:r>
          </w:p>
        </w:tc>
        <w:tc>
          <w:tcPr>
            <w:tcW w:w="6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0BC613F5" w14:textId="7BBFB3FC" w:rsidR="004B1C9A" w:rsidRPr="006F0986" w:rsidRDefault="004B1C9A" w:rsidP="004B1C9A">
            <w:pPr>
              <w:snapToGrid w:val="0"/>
              <w:ind w:firstLine="0"/>
              <w:jc w:val="left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kern w:val="2"/>
                <w:szCs w:val="22"/>
              </w:rPr>
              <w:t xml:space="preserve">Powierzchnia wewnętrzna 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48F84AD0" w14:textId="5DA45432" w:rsidR="004B1C9A" w:rsidRPr="000E3871" w:rsidRDefault="004B1C9A" w:rsidP="004B1C9A">
            <w:pPr>
              <w:widowControl w:val="0"/>
              <w:tabs>
                <w:tab w:val="left" w:pos="1701"/>
                <w:tab w:val="right" w:leader="dot" w:pos="5954"/>
              </w:tabs>
              <w:ind w:firstLine="0"/>
              <w:rPr>
                <w:rFonts w:cstheme="majorHAnsi"/>
                <w:b/>
                <w:szCs w:val="22"/>
              </w:rPr>
            </w:pPr>
            <w:r>
              <w:rPr>
                <w:rFonts w:cstheme="majorHAnsi"/>
                <w:b/>
                <w:szCs w:val="22"/>
              </w:rPr>
              <w:t>3 984</w:t>
            </w:r>
            <w:r w:rsidRPr="000E3871">
              <w:rPr>
                <w:rFonts w:cstheme="majorHAnsi"/>
                <w:b/>
                <w:szCs w:val="22"/>
              </w:rPr>
              <w:t xml:space="preserve"> m2</w:t>
            </w:r>
          </w:p>
        </w:tc>
      </w:tr>
      <w:tr w:rsidR="004B1C9A" w:rsidRPr="006F0986" w14:paraId="473A6C61" w14:textId="77777777" w:rsidTr="00F92C67">
        <w:trPr>
          <w:trHeight w:val="250"/>
        </w:trPr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</w:tcPr>
          <w:p w14:paraId="53B0A177" w14:textId="77777777" w:rsidR="004B1C9A" w:rsidRPr="006F0986" w:rsidRDefault="004B1C9A" w:rsidP="004B1C9A">
            <w:pPr>
              <w:snapToGrid w:val="0"/>
              <w:ind w:firstLine="231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szCs w:val="22"/>
              </w:rPr>
              <w:t>6.</w:t>
            </w:r>
          </w:p>
        </w:tc>
        <w:tc>
          <w:tcPr>
            <w:tcW w:w="6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3A2F2447" w14:textId="0468C38F" w:rsidR="004B1C9A" w:rsidRPr="006F0986" w:rsidRDefault="004B1C9A" w:rsidP="004B1C9A">
            <w:pPr>
              <w:snapToGrid w:val="0"/>
              <w:ind w:firstLine="0"/>
              <w:jc w:val="left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kern w:val="2"/>
                <w:szCs w:val="22"/>
              </w:rPr>
              <w:t>Kubatura budynku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3D8F8DA9" w14:textId="28BDB563" w:rsidR="004B1C9A" w:rsidRPr="00F92C67" w:rsidRDefault="004B1C9A" w:rsidP="004B1C9A">
            <w:pPr>
              <w:snapToGrid w:val="0"/>
              <w:ind w:firstLine="0"/>
              <w:rPr>
                <w:rFonts w:cstheme="majorHAnsi"/>
                <w:b/>
                <w:bCs/>
                <w:szCs w:val="22"/>
              </w:rPr>
            </w:pPr>
            <w:r>
              <w:rPr>
                <w:rFonts w:cstheme="majorHAnsi"/>
                <w:b/>
                <w:bCs/>
                <w:szCs w:val="22"/>
              </w:rPr>
              <w:t>50 578,6m3</w:t>
            </w:r>
          </w:p>
        </w:tc>
      </w:tr>
      <w:tr w:rsidR="004B1C9A" w:rsidRPr="006F0986" w14:paraId="6B28E5F0" w14:textId="77777777" w:rsidTr="00AC76D6"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</w:tcPr>
          <w:p w14:paraId="275C92DE" w14:textId="77777777" w:rsidR="004B1C9A" w:rsidRPr="006F0986" w:rsidRDefault="004B1C9A" w:rsidP="004B1C9A">
            <w:pPr>
              <w:snapToGrid w:val="0"/>
              <w:ind w:firstLine="231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szCs w:val="22"/>
              </w:rPr>
              <w:t>7.</w:t>
            </w:r>
          </w:p>
        </w:tc>
        <w:tc>
          <w:tcPr>
            <w:tcW w:w="6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257B0905" w14:textId="77777777" w:rsidR="004B1C9A" w:rsidRPr="006F0986" w:rsidRDefault="004B1C9A" w:rsidP="004B1C9A">
            <w:pPr>
              <w:snapToGrid w:val="0"/>
              <w:ind w:firstLine="0"/>
              <w:jc w:val="left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kern w:val="2"/>
                <w:szCs w:val="22"/>
              </w:rPr>
              <w:t>Wysokość budynku od poziomu wejścia do kalenicy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7C15CB65" w14:textId="0529E99E" w:rsidR="004B1C9A" w:rsidRPr="00387A94" w:rsidRDefault="004B1C9A" w:rsidP="004B1C9A">
            <w:pPr>
              <w:snapToGrid w:val="0"/>
              <w:ind w:firstLine="0"/>
              <w:rPr>
                <w:rFonts w:cstheme="majorHAnsi"/>
                <w:b/>
                <w:bCs/>
                <w:color w:val="EE0000"/>
                <w:szCs w:val="22"/>
              </w:rPr>
            </w:pPr>
            <w:r>
              <w:rPr>
                <w:rFonts w:cstheme="majorHAnsi"/>
                <w:b/>
                <w:bCs/>
                <w:szCs w:val="22"/>
              </w:rPr>
              <w:t>11,92 m</w:t>
            </w:r>
          </w:p>
        </w:tc>
      </w:tr>
      <w:tr w:rsidR="004B1C9A" w:rsidRPr="006F0986" w14:paraId="0E3805AD" w14:textId="77777777" w:rsidTr="00AC76D6"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</w:tcPr>
          <w:p w14:paraId="1B0A18F5" w14:textId="77777777" w:rsidR="004B1C9A" w:rsidRPr="006F0986" w:rsidRDefault="004B1C9A" w:rsidP="004B1C9A">
            <w:pPr>
              <w:snapToGrid w:val="0"/>
              <w:ind w:firstLine="231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szCs w:val="22"/>
              </w:rPr>
              <w:t>8.</w:t>
            </w:r>
          </w:p>
        </w:tc>
        <w:tc>
          <w:tcPr>
            <w:tcW w:w="6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6D6C30B7" w14:textId="77777777" w:rsidR="004B1C9A" w:rsidRPr="00164399" w:rsidRDefault="004B1C9A" w:rsidP="004B1C9A">
            <w:pPr>
              <w:snapToGrid w:val="0"/>
              <w:ind w:firstLine="0"/>
              <w:jc w:val="left"/>
              <w:rPr>
                <w:rFonts w:cstheme="majorHAnsi"/>
                <w:szCs w:val="22"/>
                <w:lang w:eastAsia="pl-PL"/>
              </w:rPr>
            </w:pPr>
            <w:r w:rsidRPr="00164399">
              <w:rPr>
                <w:rFonts w:cstheme="majorHAnsi"/>
                <w:szCs w:val="22"/>
                <w:lang w:eastAsia="pl-PL"/>
              </w:rPr>
              <w:t>Długość  budynku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6A95C1C8" w14:textId="3116F0A1" w:rsidR="004B1C9A" w:rsidRPr="00164399" w:rsidRDefault="004B1C9A" w:rsidP="004B1C9A">
            <w:pPr>
              <w:snapToGrid w:val="0"/>
              <w:ind w:firstLine="0"/>
              <w:rPr>
                <w:rFonts w:cstheme="majorHAnsi"/>
                <w:b/>
                <w:szCs w:val="22"/>
              </w:rPr>
            </w:pPr>
            <w:r>
              <w:rPr>
                <w:rFonts w:cstheme="majorHAnsi"/>
                <w:b/>
                <w:szCs w:val="22"/>
              </w:rPr>
              <w:t>94,24</w:t>
            </w:r>
            <w:r w:rsidRPr="00164399">
              <w:rPr>
                <w:rFonts w:cstheme="majorHAnsi"/>
                <w:b/>
                <w:szCs w:val="22"/>
              </w:rPr>
              <w:t xml:space="preserve"> m</w:t>
            </w:r>
          </w:p>
        </w:tc>
      </w:tr>
      <w:tr w:rsidR="004B1C9A" w:rsidRPr="006F0986" w14:paraId="7EB3F39A" w14:textId="77777777" w:rsidTr="00AC76D6"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</w:tcPr>
          <w:p w14:paraId="163E8688" w14:textId="77777777" w:rsidR="004B1C9A" w:rsidRPr="006F0986" w:rsidRDefault="004B1C9A" w:rsidP="004B1C9A">
            <w:pPr>
              <w:snapToGrid w:val="0"/>
              <w:ind w:firstLine="231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szCs w:val="22"/>
              </w:rPr>
              <w:t>9.</w:t>
            </w:r>
          </w:p>
        </w:tc>
        <w:tc>
          <w:tcPr>
            <w:tcW w:w="6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77BBCA39" w14:textId="77777777" w:rsidR="004B1C9A" w:rsidRPr="00164399" w:rsidRDefault="004B1C9A" w:rsidP="004B1C9A">
            <w:pPr>
              <w:snapToGrid w:val="0"/>
              <w:ind w:firstLine="0"/>
              <w:jc w:val="left"/>
              <w:rPr>
                <w:rFonts w:cstheme="majorHAnsi"/>
                <w:szCs w:val="22"/>
                <w:lang w:eastAsia="pl-PL"/>
              </w:rPr>
            </w:pPr>
            <w:r w:rsidRPr="00164399">
              <w:rPr>
                <w:rFonts w:cstheme="majorHAnsi"/>
                <w:szCs w:val="22"/>
                <w:lang w:eastAsia="pl-PL"/>
              </w:rPr>
              <w:t>Szerokość budynku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7A49DD19" w14:textId="7D471C29" w:rsidR="004B1C9A" w:rsidRPr="00164399" w:rsidRDefault="004B1C9A" w:rsidP="004B1C9A">
            <w:pPr>
              <w:snapToGrid w:val="0"/>
              <w:ind w:firstLine="0"/>
              <w:rPr>
                <w:rFonts w:cstheme="majorHAnsi"/>
                <w:b/>
                <w:szCs w:val="22"/>
              </w:rPr>
            </w:pPr>
            <w:r>
              <w:rPr>
                <w:rFonts w:cstheme="majorHAnsi"/>
                <w:b/>
                <w:szCs w:val="22"/>
              </w:rPr>
              <w:t>42,24 m</w:t>
            </w:r>
          </w:p>
        </w:tc>
      </w:tr>
      <w:tr w:rsidR="004B1C9A" w:rsidRPr="006F0986" w14:paraId="526EF9B2" w14:textId="77777777" w:rsidTr="00AC76D6"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</w:tcPr>
          <w:p w14:paraId="58954DF6" w14:textId="77777777" w:rsidR="004B1C9A" w:rsidRPr="006F0986" w:rsidRDefault="004B1C9A" w:rsidP="004B1C9A">
            <w:pPr>
              <w:snapToGrid w:val="0"/>
              <w:ind w:firstLine="231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szCs w:val="22"/>
              </w:rPr>
              <w:t>10.</w:t>
            </w:r>
          </w:p>
        </w:tc>
        <w:tc>
          <w:tcPr>
            <w:tcW w:w="6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72DCA94F" w14:textId="77777777" w:rsidR="004B1C9A" w:rsidRPr="006F0986" w:rsidRDefault="004B1C9A" w:rsidP="004B1C9A">
            <w:pPr>
              <w:snapToGrid w:val="0"/>
              <w:ind w:firstLine="0"/>
              <w:jc w:val="left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kern w:val="2"/>
                <w:szCs w:val="22"/>
              </w:rPr>
              <w:t>Ilość kondygnacji nadziemnych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16583ED4" w14:textId="088E2336" w:rsidR="004B1C9A" w:rsidRPr="006F0986" w:rsidRDefault="004B1C9A" w:rsidP="004B1C9A">
            <w:pPr>
              <w:snapToGrid w:val="0"/>
              <w:ind w:firstLine="0"/>
              <w:rPr>
                <w:rFonts w:cstheme="majorHAnsi"/>
                <w:b/>
                <w:szCs w:val="22"/>
              </w:rPr>
            </w:pPr>
            <w:r>
              <w:rPr>
                <w:rFonts w:cstheme="majorHAnsi"/>
                <w:b/>
                <w:szCs w:val="22"/>
              </w:rPr>
              <w:t>1</w:t>
            </w:r>
          </w:p>
        </w:tc>
      </w:tr>
      <w:tr w:rsidR="004B1C9A" w:rsidRPr="006F0986" w14:paraId="4BE0EDF3" w14:textId="77777777" w:rsidTr="00AC76D6">
        <w:tc>
          <w:tcPr>
            <w:tcW w:w="81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2F2F2"/>
            <w:tcMar>
              <w:left w:w="98" w:type="dxa"/>
            </w:tcMar>
          </w:tcPr>
          <w:p w14:paraId="066E01BA" w14:textId="77777777" w:rsidR="004B1C9A" w:rsidRPr="006F0986" w:rsidRDefault="004B1C9A" w:rsidP="004B1C9A">
            <w:pPr>
              <w:snapToGrid w:val="0"/>
              <w:ind w:firstLine="231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szCs w:val="22"/>
              </w:rPr>
              <w:t>11.</w:t>
            </w:r>
          </w:p>
        </w:tc>
        <w:tc>
          <w:tcPr>
            <w:tcW w:w="631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98" w:type="dxa"/>
            </w:tcMar>
          </w:tcPr>
          <w:p w14:paraId="4544EACD" w14:textId="77777777" w:rsidR="004B1C9A" w:rsidRPr="006F0986" w:rsidRDefault="004B1C9A" w:rsidP="004B1C9A">
            <w:pPr>
              <w:snapToGrid w:val="0"/>
              <w:ind w:firstLine="0"/>
              <w:jc w:val="left"/>
              <w:rPr>
                <w:rFonts w:cstheme="majorHAnsi"/>
                <w:szCs w:val="22"/>
              </w:rPr>
            </w:pPr>
            <w:r w:rsidRPr="006F0986">
              <w:rPr>
                <w:rFonts w:cstheme="majorHAnsi"/>
                <w:kern w:val="2"/>
                <w:szCs w:val="22"/>
              </w:rPr>
              <w:t>Ilość kondygnacji podziemnych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98" w:type="dxa"/>
            </w:tcMar>
          </w:tcPr>
          <w:p w14:paraId="7FF09715" w14:textId="4AC9548E" w:rsidR="004B1C9A" w:rsidRPr="006F0986" w:rsidRDefault="004B1C9A" w:rsidP="004B1C9A">
            <w:pPr>
              <w:snapToGrid w:val="0"/>
              <w:ind w:firstLine="0"/>
              <w:rPr>
                <w:rFonts w:cstheme="majorHAnsi"/>
                <w:b/>
                <w:szCs w:val="22"/>
              </w:rPr>
            </w:pPr>
            <w:r w:rsidRPr="006F0986">
              <w:rPr>
                <w:rFonts w:cstheme="majorHAnsi"/>
                <w:b/>
                <w:szCs w:val="22"/>
              </w:rPr>
              <w:t>0</w:t>
            </w:r>
          </w:p>
        </w:tc>
      </w:tr>
    </w:tbl>
    <w:p w14:paraId="2B238E10" w14:textId="77777777" w:rsidR="00500ABB" w:rsidRDefault="00E806D6" w:rsidP="004D6376">
      <w:pPr>
        <w:pStyle w:val="Nagwek3"/>
        <w:numPr>
          <w:ilvl w:val="2"/>
          <w:numId w:val="2"/>
        </w:numPr>
      </w:pPr>
      <w:r>
        <w:t xml:space="preserve">Charakterystyka zagrożenia pożarowego, w tym informacje o parametrach pożarowych materiałów niebezpiecznych </w:t>
      </w:r>
    </w:p>
    <w:p w14:paraId="3D1B93B4" w14:textId="60E902AF" w:rsidR="00BB062F" w:rsidRPr="00BB062F" w:rsidRDefault="00BB062F" w:rsidP="00BB062F">
      <w:pPr>
        <w:pStyle w:val="Akapitzlist1"/>
        <w:suppressAutoHyphens w:val="0"/>
        <w:spacing w:before="240" w:after="120"/>
        <w:ind w:left="0" w:firstLine="708"/>
        <w:jc w:val="both"/>
        <w:rPr>
          <w:rFonts w:asciiTheme="majorHAnsi" w:eastAsia="Times New Roman" w:hAnsiTheme="majorHAnsi" w:cstheme="majorHAnsi"/>
          <w:szCs w:val="20"/>
          <w:lang w:eastAsia="zh-CN"/>
        </w:rPr>
      </w:pPr>
      <w:r w:rsidRPr="00BB062F">
        <w:rPr>
          <w:rFonts w:asciiTheme="majorHAnsi" w:eastAsia="Times New Roman" w:hAnsiTheme="majorHAnsi" w:cstheme="majorHAnsi"/>
          <w:szCs w:val="20"/>
          <w:lang w:eastAsia="zh-CN"/>
        </w:rPr>
        <w:t xml:space="preserve">W obiekcie nie występują żadne procesy technologiczne mogące powodować realne zagrożenie pożarowe. Pożar może wystąpić tylko w rezultacie przypadkowego zaprószenia ognia np. podczas prac remontowych albo nieodpowiedniego stosowania się do instalacji obsługi urządzeń elektrycznych. Planuje się wyposażenie i wykończenie obiektu z materiałów niepalnych lub trudno zapalnych. Nie przewiduje się materiałów łatwo zapalnych kapiących, silnie dymiących. </w:t>
      </w:r>
    </w:p>
    <w:p w14:paraId="65FE4278" w14:textId="77777777" w:rsidR="00BB062F" w:rsidRPr="00BB062F" w:rsidRDefault="00BB062F" w:rsidP="00BB062F">
      <w:pPr>
        <w:pStyle w:val="Akapitzlist1"/>
        <w:suppressAutoHyphens w:val="0"/>
        <w:spacing w:before="240" w:after="120"/>
        <w:ind w:left="0" w:firstLine="708"/>
        <w:jc w:val="both"/>
        <w:rPr>
          <w:rFonts w:asciiTheme="majorHAnsi" w:eastAsia="Times New Roman" w:hAnsiTheme="majorHAnsi" w:cstheme="majorHAnsi"/>
          <w:szCs w:val="20"/>
          <w:lang w:eastAsia="zh-CN"/>
        </w:rPr>
      </w:pPr>
      <w:r w:rsidRPr="00BB062F">
        <w:rPr>
          <w:rFonts w:asciiTheme="majorHAnsi" w:eastAsia="Times New Roman" w:hAnsiTheme="majorHAnsi" w:cstheme="majorHAnsi"/>
          <w:szCs w:val="20"/>
          <w:lang w:eastAsia="zh-CN"/>
        </w:rPr>
        <w:t xml:space="preserve">Elementy wykończenia i wystroju wnętrz nie mogą być wykonane z materiałów łatwo palnych, kapiących i odpadających pod wpływem ognia. </w:t>
      </w:r>
    </w:p>
    <w:p w14:paraId="6648ECE1" w14:textId="77777777" w:rsidR="00BB062F" w:rsidRPr="00BB062F" w:rsidRDefault="00BB062F" w:rsidP="00BB062F">
      <w:pPr>
        <w:ind w:firstLine="360"/>
        <w:rPr>
          <w:rFonts w:cstheme="majorHAnsi"/>
        </w:rPr>
      </w:pPr>
      <w:r w:rsidRPr="00BB062F">
        <w:rPr>
          <w:rFonts w:cstheme="majorHAnsi"/>
        </w:rPr>
        <w:t>Materiały palne, które mogą występować w obiekcie to materiały stanowiące jego wyposażenie i wystrój, takie jak :</w:t>
      </w:r>
    </w:p>
    <w:p w14:paraId="16B4542D" w14:textId="77777777" w:rsidR="00BB062F" w:rsidRPr="00BB062F" w:rsidRDefault="00BB062F" w:rsidP="00BB062F">
      <w:pPr>
        <w:numPr>
          <w:ilvl w:val="0"/>
          <w:numId w:val="8"/>
        </w:numPr>
        <w:suppressAutoHyphens w:val="0"/>
        <w:spacing w:line="276" w:lineRule="auto"/>
        <w:rPr>
          <w:rFonts w:cstheme="majorHAnsi"/>
        </w:rPr>
      </w:pPr>
      <w:r w:rsidRPr="00BB062F">
        <w:rPr>
          <w:rFonts w:cstheme="majorHAnsi"/>
        </w:rPr>
        <w:t>papier, kartony,</w:t>
      </w:r>
    </w:p>
    <w:p w14:paraId="744C2074" w14:textId="77777777" w:rsidR="00BB062F" w:rsidRPr="00BB062F" w:rsidRDefault="00BB062F" w:rsidP="00BB062F">
      <w:pPr>
        <w:numPr>
          <w:ilvl w:val="0"/>
          <w:numId w:val="8"/>
        </w:numPr>
        <w:suppressAutoHyphens w:val="0"/>
        <w:spacing w:line="276" w:lineRule="auto"/>
        <w:rPr>
          <w:rFonts w:cstheme="majorHAnsi"/>
        </w:rPr>
      </w:pPr>
      <w:r w:rsidRPr="00BB062F">
        <w:rPr>
          <w:rFonts w:cstheme="majorHAnsi"/>
        </w:rPr>
        <w:t>folia stretch,</w:t>
      </w:r>
    </w:p>
    <w:p w14:paraId="758D9EB0" w14:textId="6C7FEC21" w:rsidR="006910F1" w:rsidRPr="00BB062F" w:rsidRDefault="006910F1" w:rsidP="00BB062F">
      <w:pPr>
        <w:numPr>
          <w:ilvl w:val="0"/>
          <w:numId w:val="8"/>
        </w:numPr>
        <w:suppressAutoHyphens w:val="0"/>
        <w:spacing w:line="276" w:lineRule="auto"/>
        <w:rPr>
          <w:rFonts w:cstheme="majorHAnsi"/>
        </w:rPr>
      </w:pPr>
      <w:r>
        <w:rPr>
          <w:rFonts w:cstheme="majorHAnsi"/>
        </w:rPr>
        <w:t>Drewno, materiały drewnopodobne - europalety</w:t>
      </w:r>
    </w:p>
    <w:p w14:paraId="1B4A4CA9" w14:textId="77777777" w:rsidR="00BB062F" w:rsidRPr="001664BC" w:rsidRDefault="00BB062F" w:rsidP="001664BC">
      <w:pPr>
        <w:ind w:firstLine="0"/>
        <w:rPr>
          <w:rFonts w:cs="Arial"/>
          <w:b/>
          <w:sz w:val="20"/>
        </w:rPr>
      </w:pPr>
      <w:r w:rsidRPr="001664BC">
        <w:rPr>
          <w:rFonts w:cs="Arial"/>
          <w:b/>
          <w:sz w:val="20"/>
        </w:rPr>
        <w:t>Tabela Nr 2. Parametry pożarowe występujących substancji palnych.</w:t>
      </w:r>
    </w:p>
    <w:tbl>
      <w:tblPr>
        <w:tblW w:w="902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54"/>
        <w:gridCol w:w="6326"/>
      </w:tblGrid>
      <w:tr w:rsidR="00BB062F" w:rsidRPr="00BB062F" w14:paraId="02DA8402" w14:textId="77777777" w:rsidTr="00C9590F">
        <w:trPr>
          <w:trHeight w:val="638"/>
          <w:tblHeader/>
        </w:trPr>
        <w:tc>
          <w:tcPr>
            <w:tcW w:w="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EEECE1"/>
            <w:vAlign w:val="center"/>
          </w:tcPr>
          <w:p w14:paraId="0C6BA98B" w14:textId="77777777" w:rsidR="00BB062F" w:rsidRPr="00BB062F" w:rsidRDefault="00BB062F" w:rsidP="00C9590F">
            <w:pPr>
              <w:snapToGrid w:val="0"/>
              <w:rPr>
                <w:rFonts w:cstheme="majorHAnsi"/>
              </w:rPr>
            </w:pPr>
            <w:r w:rsidRPr="00BB062F">
              <w:rPr>
                <w:rFonts w:cstheme="majorHAnsi"/>
              </w:rPr>
              <w:t xml:space="preserve">Lp.   </w:t>
            </w:r>
          </w:p>
        </w:tc>
        <w:tc>
          <w:tcPr>
            <w:tcW w:w="2154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  <w:shd w:val="clear" w:color="auto" w:fill="EEECE1"/>
            <w:vAlign w:val="center"/>
          </w:tcPr>
          <w:p w14:paraId="1953EB2D" w14:textId="77777777" w:rsidR="00BB062F" w:rsidRPr="00BB062F" w:rsidRDefault="00BB062F" w:rsidP="00BB062F">
            <w:pPr>
              <w:snapToGrid w:val="0"/>
              <w:ind w:firstLine="0"/>
              <w:rPr>
                <w:rFonts w:cstheme="majorHAnsi"/>
              </w:rPr>
            </w:pPr>
            <w:r w:rsidRPr="00BB062F">
              <w:rPr>
                <w:rFonts w:cstheme="majorHAnsi"/>
              </w:rPr>
              <w:t>Substancja – materiał</w:t>
            </w:r>
          </w:p>
        </w:tc>
        <w:tc>
          <w:tcPr>
            <w:tcW w:w="6326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EEECE1"/>
            <w:vAlign w:val="center"/>
          </w:tcPr>
          <w:p w14:paraId="4371E13C" w14:textId="77777777" w:rsidR="00BB062F" w:rsidRPr="00BB062F" w:rsidRDefault="00BB062F" w:rsidP="00C9590F">
            <w:pPr>
              <w:snapToGrid w:val="0"/>
              <w:rPr>
                <w:rFonts w:cstheme="majorHAnsi"/>
              </w:rPr>
            </w:pPr>
            <w:r w:rsidRPr="00BB062F">
              <w:rPr>
                <w:rFonts w:cstheme="majorHAnsi"/>
              </w:rPr>
              <w:t>charakterystyka</w:t>
            </w:r>
          </w:p>
        </w:tc>
      </w:tr>
      <w:tr w:rsidR="00BB062F" w:rsidRPr="00BB062F" w14:paraId="5186FD21" w14:textId="77777777" w:rsidTr="00C9590F">
        <w:trPr>
          <w:trHeight w:val="840"/>
        </w:trPr>
        <w:tc>
          <w:tcPr>
            <w:tcW w:w="540" w:type="dxa"/>
            <w:tcBorders>
              <w:left w:val="single" w:sz="8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1406DF9A" w14:textId="77777777" w:rsidR="00BB062F" w:rsidRPr="00BB062F" w:rsidRDefault="00BB062F" w:rsidP="00C9590F">
            <w:pPr>
              <w:snapToGrid w:val="0"/>
              <w:ind w:left="283" w:hanging="283"/>
              <w:rPr>
                <w:rFonts w:cstheme="majorHAnsi"/>
              </w:rPr>
            </w:pPr>
            <w:r w:rsidRPr="00BB062F">
              <w:rPr>
                <w:rFonts w:cstheme="majorHAnsi"/>
              </w:rPr>
              <w:t>1.</w:t>
            </w:r>
          </w:p>
        </w:tc>
        <w:tc>
          <w:tcPr>
            <w:tcW w:w="2154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6BCC421" w14:textId="77777777" w:rsidR="00BB062F" w:rsidRPr="00BB062F" w:rsidRDefault="00BB062F" w:rsidP="00BB062F">
            <w:pPr>
              <w:snapToGrid w:val="0"/>
              <w:ind w:firstLine="0"/>
              <w:rPr>
                <w:rFonts w:cstheme="majorHAnsi"/>
              </w:rPr>
            </w:pPr>
            <w:r w:rsidRPr="00BB062F">
              <w:rPr>
                <w:rFonts w:cstheme="majorHAnsi"/>
              </w:rPr>
              <w:t>drewno, materiały</w:t>
            </w:r>
          </w:p>
          <w:p w14:paraId="72BD04C5" w14:textId="77777777" w:rsidR="00BB062F" w:rsidRPr="00BB062F" w:rsidRDefault="00BB062F" w:rsidP="00BB062F">
            <w:pPr>
              <w:ind w:firstLine="0"/>
              <w:rPr>
                <w:rFonts w:cstheme="majorHAnsi"/>
              </w:rPr>
            </w:pPr>
            <w:r w:rsidRPr="00BB062F">
              <w:rPr>
                <w:rFonts w:cstheme="majorHAnsi"/>
              </w:rPr>
              <w:t xml:space="preserve"> drewnopochodne</w:t>
            </w:r>
          </w:p>
        </w:tc>
        <w:tc>
          <w:tcPr>
            <w:tcW w:w="6326" w:type="dxa"/>
            <w:tcBorders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86CF127" w14:textId="77777777" w:rsidR="00BB062F" w:rsidRPr="00BB062F" w:rsidRDefault="00BB062F" w:rsidP="006F0986">
            <w:pPr>
              <w:snapToGrid w:val="0"/>
              <w:ind w:hanging="14"/>
              <w:jc w:val="left"/>
              <w:rPr>
                <w:rFonts w:cstheme="majorHAnsi"/>
              </w:rPr>
            </w:pPr>
            <w:r w:rsidRPr="00BB062F">
              <w:rPr>
                <w:rFonts w:cstheme="majorHAnsi"/>
              </w:rPr>
              <w:t xml:space="preserve">–  łatwo palny,     </w:t>
            </w:r>
          </w:p>
          <w:p w14:paraId="666C3B1C" w14:textId="77777777" w:rsidR="00BB062F" w:rsidRPr="00BB062F" w:rsidRDefault="00BB062F" w:rsidP="006F0986">
            <w:pPr>
              <w:ind w:hanging="14"/>
              <w:jc w:val="left"/>
              <w:rPr>
                <w:rFonts w:cstheme="majorHAnsi"/>
              </w:rPr>
            </w:pPr>
            <w:r w:rsidRPr="00BB062F">
              <w:rPr>
                <w:rFonts w:cstheme="majorHAnsi"/>
              </w:rPr>
              <w:t>–  temperatura zapalenia 300 – 400oC,</w:t>
            </w:r>
          </w:p>
          <w:p w14:paraId="6124881F" w14:textId="77777777" w:rsidR="00BB062F" w:rsidRPr="00BB062F" w:rsidRDefault="00BB062F" w:rsidP="006F0986">
            <w:pPr>
              <w:ind w:hanging="14"/>
              <w:jc w:val="left"/>
              <w:rPr>
                <w:rFonts w:cstheme="majorHAnsi"/>
              </w:rPr>
            </w:pPr>
            <w:r w:rsidRPr="00BB062F">
              <w:rPr>
                <w:rFonts w:cstheme="majorHAnsi"/>
              </w:rPr>
              <w:t>–  ciepło spalania 16 MJ/kg – 18.0 MJ/kg</w:t>
            </w:r>
          </w:p>
        </w:tc>
      </w:tr>
      <w:tr w:rsidR="00BB062F" w:rsidRPr="00BB062F" w14:paraId="601B6732" w14:textId="77777777" w:rsidTr="00C9590F">
        <w:trPr>
          <w:trHeight w:val="1392"/>
        </w:trPr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42A9BC18" w14:textId="77777777" w:rsidR="00BB062F" w:rsidRPr="00BB062F" w:rsidRDefault="00BB062F" w:rsidP="00C9590F">
            <w:pPr>
              <w:snapToGrid w:val="0"/>
              <w:rPr>
                <w:rFonts w:cstheme="majorHAnsi"/>
              </w:rPr>
            </w:pPr>
            <w:r w:rsidRPr="00BB062F">
              <w:rPr>
                <w:rFonts w:cstheme="majorHAnsi"/>
              </w:rPr>
              <w:t>2.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A1CE26" w14:textId="77777777" w:rsidR="00BB062F" w:rsidRPr="00BB062F" w:rsidRDefault="00BB062F" w:rsidP="00BB062F">
            <w:pPr>
              <w:snapToGrid w:val="0"/>
              <w:ind w:firstLine="0"/>
              <w:rPr>
                <w:rFonts w:cstheme="majorHAnsi"/>
              </w:rPr>
            </w:pPr>
            <w:r w:rsidRPr="00BB062F">
              <w:rPr>
                <w:rFonts w:cstheme="majorHAnsi"/>
              </w:rPr>
              <w:t>papier, karton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E6E2AB9" w14:textId="77777777" w:rsidR="00BB062F" w:rsidRPr="00BB062F" w:rsidRDefault="00BB062F" w:rsidP="006F0986">
            <w:pPr>
              <w:snapToGrid w:val="0"/>
              <w:ind w:hanging="14"/>
              <w:jc w:val="left"/>
              <w:rPr>
                <w:rFonts w:cstheme="majorHAnsi"/>
              </w:rPr>
            </w:pPr>
            <w:r w:rsidRPr="00BB062F">
              <w:rPr>
                <w:rFonts w:cstheme="majorHAnsi"/>
              </w:rPr>
              <w:t>–  łatwo palny,</w:t>
            </w:r>
          </w:p>
          <w:p w14:paraId="7369C768" w14:textId="77777777" w:rsidR="00BB062F" w:rsidRPr="00BB062F" w:rsidRDefault="00BB062F" w:rsidP="006F0986">
            <w:pPr>
              <w:ind w:hanging="14"/>
              <w:jc w:val="left"/>
              <w:rPr>
                <w:rFonts w:cstheme="majorHAnsi"/>
              </w:rPr>
            </w:pPr>
            <w:r w:rsidRPr="00BB062F">
              <w:rPr>
                <w:rFonts w:cstheme="majorHAnsi"/>
              </w:rPr>
              <w:t>–  temperatura zapalenia 230oC, w stanie rozluźnionym pali się intensywnie i  szybko</w:t>
            </w:r>
          </w:p>
          <w:p w14:paraId="3C13D692" w14:textId="77777777" w:rsidR="00BB062F" w:rsidRPr="00BB062F" w:rsidRDefault="00BB062F" w:rsidP="006F0986">
            <w:pPr>
              <w:ind w:hanging="14"/>
              <w:jc w:val="left"/>
              <w:rPr>
                <w:rFonts w:cstheme="majorHAnsi"/>
              </w:rPr>
            </w:pPr>
            <w:r w:rsidRPr="00BB062F">
              <w:rPr>
                <w:rFonts w:cstheme="majorHAnsi"/>
              </w:rPr>
              <w:t>–  ciepło spalania16 MJ/kg</w:t>
            </w:r>
          </w:p>
        </w:tc>
      </w:tr>
      <w:tr w:rsidR="00BB062F" w:rsidRPr="00BB062F" w14:paraId="5CE4C9A4" w14:textId="77777777" w:rsidTr="00C9590F">
        <w:trPr>
          <w:trHeight w:val="2036"/>
        </w:trPr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1652BFEF" w14:textId="77777777" w:rsidR="00BB062F" w:rsidRPr="00BB062F" w:rsidRDefault="00BB062F" w:rsidP="00C9590F">
            <w:pPr>
              <w:snapToGrid w:val="0"/>
              <w:rPr>
                <w:rFonts w:cstheme="majorHAnsi"/>
              </w:rPr>
            </w:pPr>
            <w:r w:rsidRPr="00BB062F">
              <w:rPr>
                <w:rFonts w:cstheme="majorHAnsi"/>
              </w:rPr>
              <w:t>3.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F99F455" w14:textId="77777777" w:rsidR="00BB062F" w:rsidRPr="00BB062F" w:rsidRDefault="00BB062F" w:rsidP="00BB062F">
            <w:pPr>
              <w:snapToGrid w:val="0"/>
              <w:ind w:firstLine="0"/>
              <w:rPr>
                <w:rFonts w:cstheme="majorHAnsi"/>
              </w:rPr>
            </w:pPr>
            <w:r w:rsidRPr="00BB062F">
              <w:rPr>
                <w:rFonts w:cstheme="majorHAnsi"/>
              </w:rPr>
              <w:t>polietylen (PE),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03F7024" w14:textId="77777777" w:rsidR="00BB062F" w:rsidRPr="00BB062F" w:rsidRDefault="00BB062F" w:rsidP="006F0986">
            <w:pPr>
              <w:snapToGrid w:val="0"/>
              <w:ind w:hanging="14"/>
              <w:jc w:val="left"/>
              <w:rPr>
                <w:rFonts w:cstheme="majorHAnsi"/>
              </w:rPr>
            </w:pPr>
            <w:r w:rsidRPr="00BB062F">
              <w:rPr>
                <w:rFonts w:cstheme="majorHAnsi"/>
              </w:rPr>
              <w:t>–  łatwo zapalny, o małej odporności na działanie ciepła,</w:t>
            </w:r>
          </w:p>
          <w:p w14:paraId="2CBDFA4F" w14:textId="77777777" w:rsidR="00BB062F" w:rsidRPr="00BB062F" w:rsidRDefault="00BB062F" w:rsidP="006F0986">
            <w:pPr>
              <w:ind w:hanging="14"/>
              <w:jc w:val="left"/>
              <w:rPr>
                <w:rFonts w:cstheme="majorHAnsi"/>
              </w:rPr>
            </w:pPr>
            <w:r w:rsidRPr="00BB062F">
              <w:rPr>
                <w:rFonts w:cstheme="majorHAnsi"/>
              </w:rPr>
              <w:t>–  polietylen pali się żółtym świecącym płomieniem, w środku niebieski, po krótkim okresie palenia spadają krople stopionego materiału, przy czym płomień utrzymuje się na kroplach;</w:t>
            </w:r>
          </w:p>
          <w:p w14:paraId="0F386B64" w14:textId="77777777" w:rsidR="00BB062F" w:rsidRPr="00BB062F" w:rsidRDefault="00BB062F" w:rsidP="006F0986">
            <w:pPr>
              <w:tabs>
                <w:tab w:val="left" w:pos="2520"/>
              </w:tabs>
              <w:ind w:hanging="14"/>
              <w:jc w:val="left"/>
              <w:rPr>
                <w:rFonts w:cstheme="majorHAnsi"/>
              </w:rPr>
            </w:pPr>
            <w:r w:rsidRPr="00BB062F">
              <w:rPr>
                <w:rFonts w:cstheme="majorHAnsi"/>
              </w:rPr>
              <w:t>– temperatura zapalenia 420 oC,</w:t>
            </w:r>
          </w:p>
          <w:p w14:paraId="027C81C5" w14:textId="77777777" w:rsidR="00BB062F" w:rsidRPr="00BB062F" w:rsidRDefault="00BB062F" w:rsidP="006F0986">
            <w:pPr>
              <w:ind w:hanging="14"/>
              <w:jc w:val="left"/>
              <w:rPr>
                <w:rFonts w:cstheme="majorHAnsi"/>
              </w:rPr>
            </w:pPr>
            <w:r w:rsidRPr="00BB062F">
              <w:rPr>
                <w:rFonts w:cstheme="majorHAnsi"/>
              </w:rPr>
              <w:t>–  podczas palenia wydzielają duże ilości dymu,</w:t>
            </w:r>
          </w:p>
          <w:p w14:paraId="7D8B1D02" w14:textId="77777777" w:rsidR="00BB062F" w:rsidRPr="00BB062F" w:rsidRDefault="00BB062F" w:rsidP="006F0986">
            <w:pPr>
              <w:tabs>
                <w:tab w:val="left" w:pos="2520"/>
              </w:tabs>
              <w:ind w:hanging="14"/>
              <w:jc w:val="left"/>
              <w:rPr>
                <w:rFonts w:cstheme="majorHAnsi"/>
              </w:rPr>
            </w:pPr>
            <w:r w:rsidRPr="00BB062F">
              <w:rPr>
                <w:rFonts w:cstheme="majorHAnsi"/>
              </w:rPr>
              <w:t>–  ciepło spalania 40.3 MJ/kg</w:t>
            </w:r>
          </w:p>
        </w:tc>
      </w:tr>
      <w:tr w:rsidR="00BB062F" w:rsidRPr="00BB062F" w14:paraId="087D47BB" w14:textId="77777777" w:rsidTr="00C9590F">
        <w:trPr>
          <w:trHeight w:val="1061"/>
        </w:trPr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50188958" w14:textId="77777777" w:rsidR="00BB062F" w:rsidRPr="00BB062F" w:rsidRDefault="00BB062F" w:rsidP="00C9590F">
            <w:pPr>
              <w:snapToGrid w:val="0"/>
              <w:rPr>
                <w:rFonts w:cstheme="majorHAnsi"/>
              </w:rPr>
            </w:pPr>
            <w:r w:rsidRPr="00BB062F">
              <w:rPr>
                <w:rFonts w:cstheme="majorHAnsi"/>
              </w:rPr>
              <w:t>4.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59DCF8" w14:textId="77777777" w:rsidR="00BB062F" w:rsidRPr="00BB062F" w:rsidRDefault="00BB062F" w:rsidP="00BB062F">
            <w:pPr>
              <w:pBdr>
                <w:left w:val="single" w:sz="4" w:space="4" w:color="000000"/>
              </w:pBdr>
              <w:snapToGrid w:val="0"/>
              <w:ind w:firstLine="0"/>
              <w:rPr>
                <w:rFonts w:cstheme="majorHAnsi"/>
              </w:rPr>
            </w:pPr>
            <w:r w:rsidRPr="00BB062F">
              <w:rPr>
                <w:rFonts w:cstheme="majorHAnsi"/>
              </w:rPr>
              <w:t>Polipropylen (PP)</w:t>
            </w:r>
          </w:p>
          <w:p w14:paraId="0A7EF46F" w14:textId="77777777" w:rsidR="00BB062F" w:rsidRPr="00BB062F" w:rsidRDefault="00BB062F" w:rsidP="00BB062F">
            <w:pPr>
              <w:pBdr>
                <w:left w:val="single" w:sz="4" w:space="4" w:color="000000"/>
              </w:pBdr>
              <w:ind w:firstLine="0"/>
              <w:rPr>
                <w:rFonts w:cstheme="majorHAnsi"/>
              </w:rPr>
            </w:pP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4373EDBD" w14:textId="77777777" w:rsidR="00BB062F" w:rsidRPr="00BB062F" w:rsidRDefault="00BB062F" w:rsidP="006F0986">
            <w:pPr>
              <w:tabs>
                <w:tab w:val="left" w:pos="2520"/>
              </w:tabs>
              <w:snapToGrid w:val="0"/>
              <w:ind w:hanging="14"/>
              <w:jc w:val="left"/>
              <w:rPr>
                <w:rFonts w:cstheme="majorHAnsi"/>
              </w:rPr>
            </w:pPr>
            <w:r w:rsidRPr="00BB062F">
              <w:rPr>
                <w:rFonts w:cstheme="majorHAnsi"/>
              </w:rPr>
              <w:t xml:space="preserve">– ciało stałe w temp. 20 0C, </w:t>
            </w:r>
          </w:p>
          <w:p w14:paraId="517433F7" w14:textId="77777777" w:rsidR="00BB062F" w:rsidRPr="00BB062F" w:rsidRDefault="00BB062F" w:rsidP="006F0986">
            <w:pPr>
              <w:tabs>
                <w:tab w:val="left" w:pos="2520"/>
              </w:tabs>
              <w:snapToGrid w:val="0"/>
              <w:ind w:hanging="14"/>
              <w:jc w:val="left"/>
              <w:rPr>
                <w:rFonts w:cstheme="majorHAnsi"/>
              </w:rPr>
            </w:pPr>
            <w:r w:rsidRPr="00BB062F">
              <w:rPr>
                <w:rFonts w:cstheme="majorHAnsi"/>
              </w:rPr>
              <w:t>– łatwo palny,</w:t>
            </w:r>
          </w:p>
          <w:p w14:paraId="71FA6F6E" w14:textId="77777777" w:rsidR="00BB062F" w:rsidRPr="00BB062F" w:rsidRDefault="00BB062F" w:rsidP="006F0986">
            <w:pPr>
              <w:tabs>
                <w:tab w:val="left" w:pos="2520"/>
              </w:tabs>
              <w:ind w:hanging="14"/>
              <w:jc w:val="left"/>
              <w:rPr>
                <w:rFonts w:cstheme="majorHAnsi"/>
              </w:rPr>
            </w:pPr>
            <w:r w:rsidRPr="00BB062F">
              <w:rPr>
                <w:rFonts w:cstheme="majorHAnsi"/>
              </w:rPr>
              <w:t>– podczas spalania wydzielają duże ilości dymu  i gazów toksycznych,</w:t>
            </w:r>
          </w:p>
          <w:p w14:paraId="2F91D3F6" w14:textId="77777777" w:rsidR="00BB062F" w:rsidRPr="00BB062F" w:rsidRDefault="00BB062F" w:rsidP="006F0986">
            <w:pPr>
              <w:tabs>
                <w:tab w:val="left" w:pos="2520"/>
              </w:tabs>
              <w:ind w:hanging="14"/>
              <w:jc w:val="left"/>
              <w:rPr>
                <w:rFonts w:cstheme="majorHAnsi"/>
              </w:rPr>
            </w:pPr>
            <w:r w:rsidRPr="00BB062F">
              <w:rPr>
                <w:rFonts w:cstheme="majorHAnsi"/>
              </w:rPr>
              <w:t>– ciepło spalania 43 MJ/kg</w:t>
            </w:r>
          </w:p>
        </w:tc>
      </w:tr>
      <w:tr w:rsidR="00BB062F" w:rsidRPr="00BB062F" w14:paraId="5D6C9DE5" w14:textId="77777777" w:rsidTr="00C9590F">
        <w:trPr>
          <w:trHeight w:val="985"/>
        </w:trPr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49358FB9" w14:textId="77777777" w:rsidR="00BB062F" w:rsidRPr="00BB062F" w:rsidRDefault="00BB062F" w:rsidP="00C9590F">
            <w:pPr>
              <w:snapToGrid w:val="0"/>
              <w:rPr>
                <w:rFonts w:cstheme="majorHAnsi"/>
              </w:rPr>
            </w:pPr>
            <w:r w:rsidRPr="00BB062F">
              <w:rPr>
                <w:rFonts w:cstheme="majorHAnsi"/>
              </w:rPr>
              <w:t>6.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D78E4A" w14:textId="77777777" w:rsidR="00BB062F" w:rsidRPr="00BB062F" w:rsidRDefault="00BB062F" w:rsidP="00BB062F">
            <w:pPr>
              <w:snapToGrid w:val="0"/>
              <w:ind w:firstLine="0"/>
              <w:rPr>
                <w:rFonts w:cstheme="majorHAnsi"/>
              </w:rPr>
            </w:pPr>
            <w:r w:rsidRPr="00BB062F">
              <w:rPr>
                <w:rFonts w:cstheme="majorHAnsi"/>
              </w:rPr>
              <w:t>ABS</w:t>
            </w:r>
          </w:p>
          <w:p w14:paraId="367A7DCE" w14:textId="77777777" w:rsidR="00BB062F" w:rsidRPr="00BB062F" w:rsidRDefault="00BB062F" w:rsidP="00BB062F">
            <w:pPr>
              <w:ind w:firstLine="0"/>
              <w:rPr>
                <w:rFonts w:cstheme="majorHAnsi"/>
              </w:rPr>
            </w:pPr>
            <w:r w:rsidRPr="00BB062F">
              <w:rPr>
                <w:rFonts w:cstheme="majorHAnsi"/>
              </w:rPr>
              <w:t>( elementy sprzętu AGD)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14392846" w14:textId="77777777" w:rsidR="00BB062F" w:rsidRPr="00BB062F" w:rsidRDefault="00BB062F" w:rsidP="006F0986">
            <w:pPr>
              <w:tabs>
                <w:tab w:val="left" w:pos="2520"/>
              </w:tabs>
              <w:snapToGrid w:val="0"/>
              <w:ind w:hanging="14"/>
              <w:jc w:val="left"/>
              <w:rPr>
                <w:rFonts w:cstheme="majorHAnsi"/>
              </w:rPr>
            </w:pPr>
            <w:r w:rsidRPr="00BB062F">
              <w:rPr>
                <w:rFonts w:cstheme="majorHAnsi"/>
              </w:rPr>
              <w:t>– palny,</w:t>
            </w:r>
          </w:p>
          <w:p w14:paraId="6FCAB023" w14:textId="77777777" w:rsidR="00BB062F" w:rsidRPr="00BB062F" w:rsidRDefault="00BB062F" w:rsidP="006F0986">
            <w:pPr>
              <w:tabs>
                <w:tab w:val="left" w:pos="2520"/>
              </w:tabs>
              <w:ind w:hanging="14"/>
              <w:jc w:val="left"/>
              <w:rPr>
                <w:rFonts w:cstheme="majorHAnsi"/>
              </w:rPr>
            </w:pPr>
            <w:r w:rsidRPr="00BB062F">
              <w:rPr>
                <w:rFonts w:cstheme="majorHAnsi"/>
              </w:rPr>
              <w:t>– temperatura zapalenia 390 0C.</w:t>
            </w:r>
          </w:p>
          <w:p w14:paraId="4DD41D15" w14:textId="77777777" w:rsidR="00BB062F" w:rsidRPr="00BB062F" w:rsidRDefault="00BB062F" w:rsidP="006F0986">
            <w:pPr>
              <w:tabs>
                <w:tab w:val="left" w:pos="2520"/>
              </w:tabs>
              <w:ind w:hanging="14"/>
              <w:jc w:val="left"/>
              <w:rPr>
                <w:rFonts w:cstheme="majorHAnsi"/>
              </w:rPr>
            </w:pPr>
            <w:r w:rsidRPr="00BB062F">
              <w:rPr>
                <w:rFonts w:cstheme="majorHAnsi"/>
              </w:rPr>
              <w:t>– ciepło spalania 36 MJ/kg</w:t>
            </w:r>
          </w:p>
        </w:tc>
      </w:tr>
      <w:tr w:rsidR="00BB062F" w:rsidRPr="00BB062F" w14:paraId="01D48825" w14:textId="77777777" w:rsidTr="00C9590F">
        <w:trPr>
          <w:trHeight w:val="890"/>
        </w:trPr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2AF25048" w14:textId="77777777" w:rsidR="00BB062F" w:rsidRPr="00BB062F" w:rsidRDefault="00BB062F" w:rsidP="00C9590F">
            <w:pPr>
              <w:snapToGrid w:val="0"/>
              <w:rPr>
                <w:rFonts w:cstheme="majorHAnsi"/>
              </w:rPr>
            </w:pPr>
            <w:r w:rsidRPr="00BB062F">
              <w:rPr>
                <w:rFonts w:cstheme="majorHAnsi"/>
              </w:rPr>
              <w:t>7.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FE97D3" w14:textId="77777777" w:rsidR="00BB062F" w:rsidRPr="00BB062F" w:rsidRDefault="00BB062F" w:rsidP="00BB062F">
            <w:pPr>
              <w:snapToGrid w:val="0"/>
              <w:ind w:firstLine="0"/>
              <w:rPr>
                <w:rFonts w:cstheme="majorHAnsi"/>
              </w:rPr>
            </w:pPr>
            <w:r w:rsidRPr="00BB062F">
              <w:rPr>
                <w:rFonts w:cstheme="majorHAnsi"/>
              </w:rPr>
              <w:t xml:space="preserve">Poliamid 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3E133FEF" w14:textId="77777777" w:rsidR="00BB062F" w:rsidRPr="00BB062F" w:rsidRDefault="00BB062F" w:rsidP="006F0986">
            <w:pPr>
              <w:tabs>
                <w:tab w:val="left" w:pos="2520"/>
              </w:tabs>
              <w:snapToGrid w:val="0"/>
              <w:ind w:hanging="14"/>
              <w:jc w:val="left"/>
              <w:rPr>
                <w:rFonts w:cstheme="majorHAnsi"/>
              </w:rPr>
            </w:pPr>
            <w:r w:rsidRPr="00BB062F">
              <w:rPr>
                <w:rFonts w:cstheme="majorHAnsi"/>
              </w:rPr>
              <w:t xml:space="preserve">– palny, </w:t>
            </w:r>
            <w:r w:rsidRPr="00BB062F">
              <w:rPr>
                <w:rFonts w:cstheme="majorHAnsi"/>
              </w:rPr>
              <w:pgNum/>
            </w:r>
            <w:r w:rsidRPr="00BB062F">
              <w:rPr>
                <w:rFonts w:cstheme="majorHAnsi"/>
              </w:rPr>
              <w:t>amo gasnący,</w:t>
            </w:r>
          </w:p>
          <w:p w14:paraId="03889C34" w14:textId="77777777" w:rsidR="00BB062F" w:rsidRPr="00BB062F" w:rsidRDefault="00BB062F" w:rsidP="006F0986">
            <w:pPr>
              <w:tabs>
                <w:tab w:val="left" w:pos="2520"/>
              </w:tabs>
              <w:snapToGrid w:val="0"/>
              <w:ind w:hanging="14"/>
              <w:jc w:val="left"/>
              <w:rPr>
                <w:rFonts w:cstheme="majorHAnsi"/>
              </w:rPr>
            </w:pPr>
            <w:r w:rsidRPr="00BB062F">
              <w:rPr>
                <w:rFonts w:cstheme="majorHAnsi"/>
              </w:rPr>
              <w:t>– temperatura zapalenia 2300 C,</w:t>
            </w:r>
          </w:p>
          <w:p w14:paraId="2ADD2B58" w14:textId="77777777" w:rsidR="00BB062F" w:rsidRPr="00BB062F" w:rsidRDefault="00BB062F" w:rsidP="006F0986">
            <w:pPr>
              <w:tabs>
                <w:tab w:val="left" w:pos="2520"/>
              </w:tabs>
              <w:ind w:hanging="14"/>
              <w:jc w:val="left"/>
              <w:rPr>
                <w:rFonts w:cstheme="majorHAnsi"/>
              </w:rPr>
            </w:pPr>
            <w:r w:rsidRPr="00BB062F">
              <w:rPr>
                <w:rFonts w:cstheme="majorHAnsi"/>
              </w:rPr>
              <w:t>– ciepło spalania 29 MJ/kg</w:t>
            </w:r>
          </w:p>
        </w:tc>
      </w:tr>
      <w:tr w:rsidR="00BB062F" w:rsidRPr="00BB062F" w14:paraId="1F3D2A46" w14:textId="77777777" w:rsidTr="00C9590F">
        <w:trPr>
          <w:trHeight w:val="70"/>
        </w:trPr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51779742" w14:textId="77777777" w:rsidR="00BB062F" w:rsidRPr="00BB062F" w:rsidRDefault="00BB062F" w:rsidP="00C9590F">
            <w:pPr>
              <w:snapToGrid w:val="0"/>
              <w:rPr>
                <w:rFonts w:cstheme="majorHAnsi"/>
              </w:rPr>
            </w:pPr>
            <w:r w:rsidRPr="00BB062F">
              <w:rPr>
                <w:rFonts w:cstheme="majorHAnsi"/>
              </w:rPr>
              <w:t>8.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3F29212" w14:textId="77777777" w:rsidR="00BB062F" w:rsidRPr="00BB062F" w:rsidRDefault="00BB062F" w:rsidP="00BB062F">
            <w:pPr>
              <w:snapToGrid w:val="0"/>
              <w:ind w:firstLine="0"/>
              <w:rPr>
                <w:rFonts w:cstheme="majorHAnsi"/>
              </w:rPr>
            </w:pPr>
            <w:r w:rsidRPr="00BB062F">
              <w:rPr>
                <w:rFonts w:cstheme="majorHAnsi"/>
              </w:rPr>
              <w:t xml:space="preserve">Poliester </w:t>
            </w:r>
          </w:p>
          <w:p w14:paraId="3BDABE3E" w14:textId="77777777" w:rsidR="00BB062F" w:rsidRPr="00BB062F" w:rsidRDefault="00BB062F" w:rsidP="00C9590F">
            <w:pPr>
              <w:rPr>
                <w:rFonts w:cstheme="majorHAnsi"/>
              </w:rPr>
            </w:pP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51C1142F" w14:textId="77777777" w:rsidR="00BB062F" w:rsidRPr="00BB062F" w:rsidRDefault="00BB062F" w:rsidP="006F0986">
            <w:pPr>
              <w:tabs>
                <w:tab w:val="left" w:pos="2520"/>
              </w:tabs>
              <w:snapToGrid w:val="0"/>
              <w:ind w:hanging="14"/>
              <w:jc w:val="left"/>
              <w:rPr>
                <w:rFonts w:cstheme="majorHAnsi"/>
              </w:rPr>
            </w:pPr>
            <w:r w:rsidRPr="00BB062F">
              <w:rPr>
                <w:rFonts w:cstheme="majorHAnsi"/>
              </w:rPr>
              <w:t xml:space="preserve">– łatwo palny, </w:t>
            </w:r>
          </w:p>
          <w:p w14:paraId="773029BC" w14:textId="77777777" w:rsidR="00BB062F" w:rsidRPr="00BB062F" w:rsidRDefault="00BB062F" w:rsidP="006F0986">
            <w:pPr>
              <w:tabs>
                <w:tab w:val="left" w:pos="2520"/>
              </w:tabs>
              <w:snapToGrid w:val="0"/>
              <w:ind w:hanging="14"/>
              <w:jc w:val="left"/>
              <w:rPr>
                <w:rFonts w:cstheme="majorHAnsi"/>
              </w:rPr>
            </w:pPr>
            <w:r w:rsidRPr="00BB062F">
              <w:rPr>
                <w:rFonts w:cstheme="majorHAnsi"/>
              </w:rPr>
              <w:t>– pali się po zapaleniu bez obecności zewnętrznego źródła ciepła,</w:t>
            </w:r>
          </w:p>
          <w:p w14:paraId="0DBE0943" w14:textId="77777777" w:rsidR="00BB062F" w:rsidRPr="00BB062F" w:rsidRDefault="00BB062F" w:rsidP="006F0986">
            <w:pPr>
              <w:tabs>
                <w:tab w:val="left" w:pos="2520"/>
              </w:tabs>
              <w:snapToGrid w:val="0"/>
              <w:ind w:hanging="14"/>
              <w:jc w:val="left"/>
              <w:rPr>
                <w:rFonts w:cstheme="majorHAnsi"/>
              </w:rPr>
            </w:pPr>
            <w:r w:rsidRPr="00BB062F">
              <w:rPr>
                <w:rFonts w:cstheme="majorHAnsi"/>
              </w:rPr>
              <w:t>– temperatura zapalenia 2350 C,</w:t>
            </w:r>
          </w:p>
          <w:p w14:paraId="4E75FB79" w14:textId="77777777" w:rsidR="00BB062F" w:rsidRPr="00BB062F" w:rsidRDefault="00BB062F" w:rsidP="006F0986">
            <w:pPr>
              <w:tabs>
                <w:tab w:val="left" w:pos="2520"/>
              </w:tabs>
              <w:ind w:hanging="14"/>
              <w:jc w:val="left"/>
              <w:rPr>
                <w:rFonts w:cstheme="majorHAnsi"/>
              </w:rPr>
            </w:pPr>
            <w:r w:rsidRPr="00BB062F">
              <w:rPr>
                <w:rFonts w:cstheme="majorHAnsi"/>
              </w:rPr>
              <w:t xml:space="preserve">– ciepło spalania 31 MJ/kg      </w:t>
            </w:r>
          </w:p>
        </w:tc>
      </w:tr>
      <w:tr w:rsidR="00BB062F" w:rsidRPr="00BB062F" w14:paraId="1C496F78" w14:textId="77777777" w:rsidTr="00C9590F">
        <w:trPr>
          <w:trHeight w:val="941"/>
        </w:trPr>
        <w:tc>
          <w:tcPr>
            <w:tcW w:w="5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</w:tcBorders>
            <w:shd w:val="clear" w:color="auto" w:fill="EEECE1"/>
            <w:vAlign w:val="center"/>
          </w:tcPr>
          <w:p w14:paraId="088B86B1" w14:textId="77777777" w:rsidR="00BB062F" w:rsidRPr="00BB062F" w:rsidRDefault="00BB062F" w:rsidP="00C9590F">
            <w:pPr>
              <w:snapToGrid w:val="0"/>
              <w:rPr>
                <w:rFonts w:cstheme="majorHAnsi"/>
              </w:rPr>
            </w:pPr>
            <w:r w:rsidRPr="00BB062F">
              <w:rPr>
                <w:rFonts w:cstheme="majorHAnsi"/>
              </w:rPr>
              <w:t>9.</w:t>
            </w:r>
          </w:p>
        </w:tc>
        <w:tc>
          <w:tcPr>
            <w:tcW w:w="21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BADDCF" w14:textId="77777777" w:rsidR="00BB062F" w:rsidRPr="00BB062F" w:rsidRDefault="00BB062F" w:rsidP="00BB062F">
            <w:pPr>
              <w:snapToGrid w:val="0"/>
              <w:ind w:firstLine="0"/>
              <w:rPr>
                <w:rFonts w:cstheme="majorHAnsi"/>
              </w:rPr>
            </w:pPr>
            <w:r w:rsidRPr="00BB062F">
              <w:rPr>
                <w:rFonts w:cstheme="majorHAnsi"/>
              </w:rPr>
              <w:t>Pianka poliuretanowa</w:t>
            </w:r>
          </w:p>
        </w:tc>
        <w:tc>
          <w:tcPr>
            <w:tcW w:w="63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center"/>
          </w:tcPr>
          <w:p w14:paraId="7ADC4029" w14:textId="77777777" w:rsidR="00BB062F" w:rsidRPr="00BB062F" w:rsidRDefault="00BB062F" w:rsidP="006F0986">
            <w:pPr>
              <w:tabs>
                <w:tab w:val="left" w:pos="2520"/>
              </w:tabs>
              <w:snapToGrid w:val="0"/>
              <w:ind w:hanging="14"/>
              <w:jc w:val="left"/>
              <w:rPr>
                <w:rFonts w:cstheme="majorHAnsi"/>
              </w:rPr>
            </w:pPr>
            <w:r w:rsidRPr="00BB062F">
              <w:rPr>
                <w:rFonts w:cstheme="majorHAnsi"/>
              </w:rPr>
              <w:t xml:space="preserve">– palny, </w:t>
            </w:r>
          </w:p>
          <w:p w14:paraId="6E966FBC" w14:textId="77777777" w:rsidR="00BB062F" w:rsidRPr="00BB062F" w:rsidRDefault="00BB062F" w:rsidP="006F0986">
            <w:pPr>
              <w:tabs>
                <w:tab w:val="left" w:pos="2520"/>
              </w:tabs>
              <w:snapToGrid w:val="0"/>
              <w:ind w:hanging="14"/>
              <w:jc w:val="left"/>
              <w:rPr>
                <w:rFonts w:cstheme="majorHAnsi"/>
              </w:rPr>
            </w:pPr>
            <w:r w:rsidRPr="00BB062F">
              <w:rPr>
                <w:rFonts w:cstheme="majorHAnsi"/>
              </w:rPr>
              <w:t>– temperatura zapalenia 4100C,</w:t>
            </w:r>
            <w:r w:rsidRPr="00BB062F">
              <w:rPr>
                <w:rFonts w:cstheme="majorHAnsi"/>
              </w:rPr>
              <w:br/>
              <w:t>– ciepło spalania 26 MJ/kg</w:t>
            </w:r>
          </w:p>
        </w:tc>
      </w:tr>
    </w:tbl>
    <w:p w14:paraId="4085BEF9" w14:textId="77777777" w:rsidR="00500ABB" w:rsidRDefault="00E806D6" w:rsidP="004D6376">
      <w:pPr>
        <w:pStyle w:val="Nagwek3"/>
        <w:numPr>
          <w:ilvl w:val="2"/>
          <w:numId w:val="2"/>
        </w:numPr>
      </w:pPr>
      <w:r>
        <w:t>Informacje o klasyfikacji pożarowej z uwagi na przeznaczenie i sposób użytkowania</w:t>
      </w:r>
    </w:p>
    <w:p w14:paraId="52211CA9" w14:textId="2B42EDB1" w:rsidR="00500ABB" w:rsidRPr="00BB062F" w:rsidRDefault="00BB062F" w:rsidP="00BB062F">
      <w:pPr>
        <w:ind w:left="709" w:firstLine="0"/>
        <w:rPr>
          <w:rFonts w:cstheme="majorHAnsi"/>
        </w:rPr>
      </w:pPr>
      <w:r w:rsidRPr="00BB062F">
        <w:rPr>
          <w:rFonts w:cstheme="majorHAnsi"/>
        </w:rPr>
        <w:t>Budynek ze względu na sposób użytkowania zakwalifikowano do magazynowych, określane dalej jako PM</w:t>
      </w:r>
      <w:r w:rsidR="006910F1">
        <w:rPr>
          <w:rFonts w:cstheme="majorHAnsi"/>
        </w:rPr>
        <w:t>.</w:t>
      </w:r>
      <w:r w:rsidRPr="00BB062F">
        <w:rPr>
          <w:rFonts w:cstheme="majorHAnsi"/>
        </w:rPr>
        <w:t xml:space="preserve"> </w:t>
      </w:r>
    </w:p>
    <w:p w14:paraId="5B5556D6" w14:textId="77777777" w:rsidR="00500ABB" w:rsidRDefault="00E806D6" w:rsidP="004D6376">
      <w:pPr>
        <w:pStyle w:val="Nagwek3"/>
        <w:numPr>
          <w:ilvl w:val="2"/>
          <w:numId w:val="2"/>
        </w:numPr>
      </w:pPr>
      <w:r>
        <w:t>Informacje o kategorii zagrożenia ludzi oraz przewidywanej liczbie osób na każdej kondygnacji a także w pomieszczeniach, których drzwi ewakuacyjne powinny otwierać się na zewnątrz pomieszczeń</w:t>
      </w:r>
    </w:p>
    <w:p w14:paraId="0BF1C0B2" w14:textId="7D9911EB" w:rsidR="00BB062F" w:rsidRPr="00BB062F" w:rsidRDefault="00BB062F" w:rsidP="00BB062F">
      <w:pPr>
        <w:ind w:left="709" w:firstLine="0"/>
        <w:rPr>
          <w:rFonts w:cstheme="majorHAnsi"/>
        </w:rPr>
      </w:pPr>
      <w:r w:rsidRPr="00BB062F">
        <w:rPr>
          <w:rFonts w:cstheme="majorHAnsi"/>
        </w:rPr>
        <w:t xml:space="preserve">Budynek ze względu na sposób użytkowania zakwalifikowano do magazynowych, określane dalej jako PM </w:t>
      </w:r>
    </w:p>
    <w:p w14:paraId="547A2370" w14:textId="3E2A375D" w:rsidR="00BB062F" w:rsidRDefault="00BB062F" w:rsidP="00BB062F">
      <w:pPr>
        <w:ind w:left="709" w:firstLine="0"/>
        <w:rPr>
          <w:rFonts w:cstheme="majorHAnsi"/>
        </w:rPr>
      </w:pPr>
      <w:r w:rsidRPr="00BB062F">
        <w:rPr>
          <w:rFonts w:cstheme="majorHAnsi"/>
        </w:rPr>
        <w:t xml:space="preserve">Poniżej podano przybliżone ilości osób, które mogą przebywać w poszczególnych pomieszczeniach. W budynku nie ma pomieszczeń przeznaczonych na pobyt ludzi. </w:t>
      </w:r>
      <w:r w:rsidR="00387A94">
        <w:rPr>
          <w:rFonts w:cstheme="majorHAnsi"/>
        </w:rPr>
        <w:t>Pomieszczenia nie przeznaczone na pobyt ludzi.</w:t>
      </w:r>
    </w:p>
    <w:p w14:paraId="62B77C80" w14:textId="77777777" w:rsidR="006F0986" w:rsidRDefault="006F0986" w:rsidP="001664BC">
      <w:pPr>
        <w:ind w:firstLine="0"/>
        <w:rPr>
          <w:rFonts w:cs="Arial"/>
          <w:b/>
          <w:sz w:val="20"/>
        </w:rPr>
      </w:pPr>
    </w:p>
    <w:p w14:paraId="6CAE510F" w14:textId="13A2AC45" w:rsidR="00BB062F" w:rsidRPr="001664BC" w:rsidRDefault="00BB062F" w:rsidP="001664BC">
      <w:pPr>
        <w:ind w:firstLine="0"/>
        <w:rPr>
          <w:rFonts w:cs="Arial"/>
          <w:b/>
          <w:sz w:val="20"/>
        </w:rPr>
      </w:pPr>
      <w:r w:rsidRPr="001664BC">
        <w:rPr>
          <w:rFonts w:cs="Arial"/>
          <w:b/>
          <w:sz w:val="20"/>
        </w:rPr>
        <w:t>Tabela Nr 3 Informacje o kategorii zagrożenia ludzi oraz przewidywanej liczbie osób na każdej kondygnacji, a także w pomieszczeniach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1129"/>
        <w:gridCol w:w="2127"/>
        <w:gridCol w:w="2976"/>
        <w:gridCol w:w="2599"/>
        <w:gridCol w:w="236"/>
      </w:tblGrid>
      <w:tr w:rsidR="00BB062F" w:rsidRPr="00BB062F" w14:paraId="3E7ECC8C" w14:textId="77777777" w:rsidTr="00AC5BB9">
        <w:tc>
          <w:tcPr>
            <w:tcW w:w="1129" w:type="dxa"/>
            <w:shd w:val="clear" w:color="auto" w:fill="D9D9D9" w:themeFill="background1" w:themeFillShade="D9"/>
          </w:tcPr>
          <w:p w14:paraId="76689053" w14:textId="5E64D54E" w:rsidR="00BB062F" w:rsidRPr="00BB062F" w:rsidRDefault="00BB062F" w:rsidP="00C77038">
            <w:pPr>
              <w:ind w:firstLine="0"/>
              <w:rPr>
                <w:rFonts w:cstheme="majorHAnsi"/>
              </w:rPr>
            </w:pPr>
            <w:r w:rsidRPr="00BB062F">
              <w:rPr>
                <w:rFonts w:cstheme="majorHAnsi"/>
              </w:rPr>
              <w:t>Nr po</w:t>
            </w:r>
            <w:r w:rsidR="00C77038">
              <w:rPr>
                <w:rFonts w:cstheme="majorHAnsi"/>
              </w:rPr>
              <w:t>m.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14:paraId="2475C54D" w14:textId="77777777" w:rsidR="00BB062F" w:rsidRPr="00BB062F" w:rsidRDefault="00BB062F" w:rsidP="00C77038">
            <w:pPr>
              <w:ind w:firstLine="0"/>
              <w:rPr>
                <w:rFonts w:cstheme="majorHAnsi"/>
              </w:rPr>
            </w:pPr>
            <w:r w:rsidRPr="00BB062F">
              <w:rPr>
                <w:rFonts w:cstheme="majorHAnsi"/>
              </w:rPr>
              <w:t>Nazwa pomieszczenia</w:t>
            </w:r>
          </w:p>
        </w:tc>
        <w:tc>
          <w:tcPr>
            <w:tcW w:w="2976" w:type="dxa"/>
            <w:shd w:val="clear" w:color="auto" w:fill="D9D9D9" w:themeFill="background1" w:themeFillShade="D9"/>
          </w:tcPr>
          <w:p w14:paraId="551EEC45" w14:textId="77777777" w:rsidR="00BB062F" w:rsidRPr="00BB062F" w:rsidRDefault="00BB062F" w:rsidP="00C77038">
            <w:pPr>
              <w:ind w:firstLine="0"/>
              <w:rPr>
                <w:rFonts w:cstheme="majorHAnsi"/>
              </w:rPr>
            </w:pPr>
            <w:r w:rsidRPr="00BB062F">
              <w:rPr>
                <w:rFonts w:cstheme="majorHAnsi"/>
              </w:rPr>
              <w:t>Przewidywana ilość osób w ciągu doby do 4 godzin</w:t>
            </w:r>
          </w:p>
        </w:tc>
        <w:tc>
          <w:tcPr>
            <w:tcW w:w="2599" w:type="dxa"/>
            <w:shd w:val="clear" w:color="auto" w:fill="D9D9D9" w:themeFill="background1" w:themeFillShade="D9"/>
          </w:tcPr>
          <w:p w14:paraId="1E5AEFFB" w14:textId="77777777" w:rsidR="00BB062F" w:rsidRPr="00BB062F" w:rsidRDefault="00BB062F" w:rsidP="00C77038">
            <w:pPr>
              <w:ind w:firstLine="0"/>
              <w:rPr>
                <w:rFonts w:cstheme="majorHAnsi"/>
              </w:rPr>
            </w:pPr>
            <w:r w:rsidRPr="00BB062F">
              <w:rPr>
                <w:rFonts w:cstheme="majorHAnsi"/>
              </w:rPr>
              <w:t>Przewidywana ilość osób w ciągu doby powyżej 4 godzin</w:t>
            </w:r>
          </w:p>
        </w:tc>
        <w:tc>
          <w:tcPr>
            <w:tcW w:w="236" w:type="dxa"/>
            <w:shd w:val="clear" w:color="auto" w:fill="D9D9D9" w:themeFill="background1" w:themeFillShade="D9"/>
          </w:tcPr>
          <w:p w14:paraId="21B52CA7" w14:textId="77777777" w:rsidR="00BB062F" w:rsidRPr="00BB062F" w:rsidRDefault="00BB062F" w:rsidP="00BB062F">
            <w:pPr>
              <w:ind w:left="709" w:firstLine="0"/>
              <w:rPr>
                <w:rFonts w:cstheme="majorHAnsi"/>
              </w:rPr>
            </w:pPr>
          </w:p>
        </w:tc>
      </w:tr>
      <w:tr w:rsidR="00BB062F" w:rsidRPr="00BB062F" w14:paraId="5EA38E3B" w14:textId="77777777" w:rsidTr="00C77038">
        <w:tc>
          <w:tcPr>
            <w:tcW w:w="9067" w:type="dxa"/>
            <w:gridSpan w:val="5"/>
            <w:shd w:val="clear" w:color="auto" w:fill="BFBFBF" w:themeFill="background1" w:themeFillShade="BF"/>
          </w:tcPr>
          <w:p w14:paraId="2179F472" w14:textId="77777777" w:rsidR="00BB062F" w:rsidRPr="00BB062F" w:rsidRDefault="00BB062F" w:rsidP="00BB062F">
            <w:pPr>
              <w:ind w:left="709" w:firstLine="0"/>
              <w:rPr>
                <w:rFonts w:cstheme="majorHAnsi"/>
              </w:rPr>
            </w:pPr>
            <w:r w:rsidRPr="00BB062F">
              <w:rPr>
                <w:rFonts w:cstheme="majorHAnsi"/>
              </w:rPr>
              <w:t>Budynek produkcyjno magazynowy (PM) istniejąca część obiektu</w:t>
            </w:r>
          </w:p>
        </w:tc>
      </w:tr>
      <w:tr w:rsidR="006910F1" w:rsidRPr="00BB062F" w14:paraId="14EA52BA" w14:textId="77777777" w:rsidTr="00AC5BB9">
        <w:tc>
          <w:tcPr>
            <w:tcW w:w="1129" w:type="dxa"/>
          </w:tcPr>
          <w:p w14:paraId="7C320EE3" w14:textId="35580EFA" w:rsidR="006910F1" w:rsidRPr="00BB062F" w:rsidRDefault="006910F1" w:rsidP="006910F1">
            <w:pPr>
              <w:ind w:left="164" w:firstLine="0"/>
              <w:rPr>
                <w:rFonts w:cstheme="majorHAnsi"/>
              </w:rPr>
            </w:pPr>
            <w:r>
              <w:t>0.</w:t>
            </w:r>
            <w:r w:rsidR="00090CAF">
              <w:t>1</w:t>
            </w:r>
          </w:p>
        </w:tc>
        <w:tc>
          <w:tcPr>
            <w:tcW w:w="2127" w:type="dxa"/>
          </w:tcPr>
          <w:p w14:paraId="277213DA" w14:textId="3630D8C7" w:rsidR="006910F1" w:rsidRPr="00BB062F" w:rsidRDefault="006910F1" w:rsidP="006910F1">
            <w:pPr>
              <w:ind w:left="34" w:firstLine="0"/>
              <w:rPr>
                <w:rFonts w:cstheme="majorHAnsi"/>
              </w:rPr>
            </w:pPr>
            <w:r>
              <w:t>magazyn</w:t>
            </w:r>
          </w:p>
        </w:tc>
        <w:tc>
          <w:tcPr>
            <w:tcW w:w="2976" w:type="dxa"/>
          </w:tcPr>
          <w:p w14:paraId="5E704F8F" w14:textId="61AF3239" w:rsidR="006910F1" w:rsidRPr="00BB062F" w:rsidRDefault="006910F1" w:rsidP="006910F1">
            <w:pPr>
              <w:ind w:left="709" w:firstLine="0"/>
              <w:rPr>
                <w:rFonts w:cstheme="majorHAnsi"/>
              </w:rPr>
            </w:pPr>
            <w:r>
              <w:rPr>
                <w:rFonts w:cstheme="majorHAnsi"/>
              </w:rPr>
              <w:t>-</w:t>
            </w:r>
          </w:p>
        </w:tc>
        <w:tc>
          <w:tcPr>
            <w:tcW w:w="2599" w:type="dxa"/>
          </w:tcPr>
          <w:p w14:paraId="15A91817" w14:textId="2280F8D1" w:rsidR="006910F1" w:rsidRPr="00BB062F" w:rsidRDefault="006910F1" w:rsidP="006910F1">
            <w:pPr>
              <w:ind w:left="709" w:firstLine="0"/>
              <w:rPr>
                <w:rFonts w:cstheme="majorHAnsi"/>
              </w:rPr>
            </w:pPr>
            <w:r>
              <w:rPr>
                <w:rFonts w:cstheme="majorHAnsi"/>
              </w:rPr>
              <w:t>-</w:t>
            </w:r>
          </w:p>
        </w:tc>
        <w:tc>
          <w:tcPr>
            <w:tcW w:w="236" w:type="dxa"/>
          </w:tcPr>
          <w:p w14:paraId="130DD67E" w14:textId="77777777" w:rsidR="006910F1" w:rsidRPr="00BB062F" w:rsidRDefault="006910F1" w:rsidP="006910F1">
            <w:pPr>
              <w:ind w:left="709" w:firstLine="0"/>
              <w:rPr>
                <w:rFonts w:cstheme="majorHAnsi"/>
              </w:rPr>
            </w:pPr>
          </w:p>
        </w:tc>
      </w:tr>
    </w:tbl>
    <w:p w14:paraId="05AFAC7C" w14:textId="77777777" w:rsidR="00500ABB" w:rsidRDefault="00E806D6" w:rsidP="004D6376">
      <w:pPr>
        <w:pStyle w:val="Nagwek3"/>
        <w:numPr>
          <w:ilvl w:val="2"/>
          <w:numId w:val="2"/>
        </w:numPr>
      </w:pPr>
      <w:r>
        <w:t>Informacje o podziale na strefy pożarowe</w:t>
      </w:r>
    </w:p>
    <w:p w14:paraId="768EA1D8" w14:textId="7B0DA038" w:rsidR="006F0986" w:rsidRDefault="00F92C67" w:rsidP="00BB062F">
      <w:pPr>
        <w:ind w:left="709" w:firstLine="0"/>
        <w:rPr>
          <w:rFonts w:cstheme="majorHAnsi"/>
        </w:rPr>
      </w:pPr>
      <w:r w:rsidRPr="00F92C67">
        <w:rPr>
          <w:rFonts w:cstheme="majorHAnsi"/>
        </w:rPr>
        <w:t>Analizowany obiekt budowlany stanowi jedn</w:t>
      </w:r>
      <w:r w:rsidR="00923AEA">
        <w:rPr>
          <w:rFonts w:cstheme="majorHAnsi"/>
        </w:rPr>
        <w:t>ą</w:t>
      </w:r>
      <w:r w:rsidRPr="00F92C67">
        <w:rPr>
          <w:rFonts w:cstheme="majorHAnsi"/>
        </w:rPr>
        <w:t xml:space="preserve"> strefę pożarową.</w:t>
      </w:r>
    </w:p>
    <w:p w14:paraId="0AB0FB6F" w14:textId="77777777" w:rsidR="00F92C67" w:rsidRPr="00BB062F" w:rsidRDefault="00F92C67" w:rsidP="00BB062F">
      <w:pPr>
        <w:ind w:left="709" w:firstLine="0"/>
        <w:rPr>
          <w:rFonts w:cstheme="majorHAnsi"/>
        </w:rPr>
      </w:pPr>
    </w:p>
    <w:p w14:paraId="70FC4E70" w14:textId="77777777" w:rsidR="00BB062F" w:rsidRPr="001664BC" w:rsidRDefault="00BB062F" w:rsidP="001664BC">
      <w:pPr>
        <w:ind w:firstLine="0"/>
        <w:rPr>
          <w:rFonts w:cs="Arial"/>
          <w:b/>
          <w:sz w:val="20"/>
        </w:rPr>
      </w:pPr>
      <w:r w:rsidRPr="001664BC">
        <w:rPr>
          <w:rFonts w:cs="Arial"/>
          <w:b/>
          <w:sz w:val="20"/>
        </w:rPr>
        <w:t>Tabela Nr 4. Podział na strefy pożarowe budynku.</w:t>
      </w:r>
    </w:p>
    <w:tbl>
      <w:tblPr>
        <w:tblW w:w="8698" w:type="dxa"/>
        <w:tblInd w:w="-20" w:type="dxa"/>
        <w:tblLayout w:type="fixed"/>
        <w:tblLook w:val="0000" w:firstRow="0" w:lastRow="0" w:firstColumn="0" w:lastColumn="0" w:noHBand="0" w:noVBand="0"/>
      </w:tblPr>
      <w:tblGrid>
        <w:gridCol w:w="1446"/>
        <w:gridCol w:w="3231"/>
        <w:gridCol w:w="1985"/>
        <w:gridCol w:w="2036"/>
      </w:tblGrid>
      <w:tr w:rsidR="00BB062F" w:rsidRPr="00BB062F" w14:paraId="04E090A2" w14:textId="77777777" w:rsidTr="00BB062F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A271334" w14:textId="77777777" w:rsidR="00BB062F" w:rsidRPr="00BB062F" w:rsidRDefault="00BB062F" w:rsidP="00BB062F">
            <w:pPr>
              <w:ind w:firstLine="0"/>
              <w:rPr>
                <w:rFonts w:cstheme="majorHAnsi"/>
              </w:rPr>
            </w:pPr>
            <w:r w:rsidRPr="00BB062F">
              <w:rPr>
                <w:rFonts w:cstheme="majorHAnsi"/>
              </w:rPr>
              <w:t>Strefy pożarowe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18187AE0" w14:textId="77777777" w:rsidR="00BB062F" w:rsidRPr="00BB062F" w:rsidRDefault="00BB062F" w:rsidP="00BB062F">
            <w:pPr>
              <w:ind w:left="-126" w:firstLine="0"/>
              <w:rPr>
                <w:rFonts w:cstheme="majorHAnsi"/>
              </w:rPr>
            </w:pPr>
            <w:r w:rsidRPr="00BB062F">
              <w:rPr>
                <w:rFonts w:cstheme="majorHAnsi"/>
              </w:rPr>
              <w:t>Przeznaczenie strefy, gęstość obciążenia ogniowego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7E2E93B3" w14:textId="77777777" w:rsidR="00BB062F" w:rsidRPr="00BB062F" w:rsidRDefault="00BB062F" w:rsidP="00BB062F">
            <w:pPr>
              <w:ind w:firstLine="0"/>
              <w:rPr>
                <w:rFonts w:cstheme="majorHAnsi"/>
              </w:rPr>
            </w:pPr>
            <w:r w:rsidRPr="00BB062F">
              <w:rPr>
                <w:rFonts w:cstheme="majorHAnsi"/>
              </w:rPr>
              <w:t xml:space="preserve">Powierzchnia wewnętrzna strefy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5BE5404C" w14:textId="77777777" w:rsidR="00BB062F" w:rsidRPr="00BB062F" w:rsidRDefault="00BB062F" w:rsidP="00BB062F">
            <w:pPr>
              <w:ind w:left="55" w:firstLine="0"/>
              <w:rPr>
                <w:rFonts w:cstheme="majorHAnsi"/>
              </w:rPr>
            </w:pPr>
            <w:r w:rsidRPr="00BB062F">
              <w:rPr>
                <w:rFonts w:cstheme="majorHAnsi"/>
              </w:rPr>
              <w:t>Dopuszczalna powierzchnia strefy</w:t>
            </w:r>
          </w:p>
        </w:tc>
      </w:tr>
      <w:tr w:rsidR="00BB062F" w:rsidRPr="00BB062F" w14:paraId="3B3DE128" w14:textId="77777777" w:rsidTr="00BB062F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4EBD72E" w14:textId="059C0C2E" w:rsidR="00BB062F" w:rsidRPr="00BB062F" w:rsidRDefault="00BB062F" w:rsidP="00BB062F">
            <w:pPr>
              <w:ind w:firstLine="0"/>
              <w:rPr>
                <w:rFonts w:cstheme="majorHAnsi"/>
              </w:rPr>
            </w:pPr>
            <w:r w:rsidRPr="00BB062F">
              <w:rPr>
                <w:rFonts w:cstheme="majorHAnsi"/>
              </w:rPr>
              <w:t xml:space="preserve">Strefa pożarowa SP </w:t>
            </w:r>
          </w:p>
        </w:tc>
        <w:tc>
          <w:tcPr>
            <w:tcW w:w="32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6AABAC1" w14:textId="61D56853" w:rsidR="00BB062F" w:rsidRPr="00BB062F" w:rsidRDefault="00BB062F" w:rsidP="00BB062F">
            <w:pPr>
              <w:ind w:left="-126" w:firstLine="0"/>
              <w:rPr>
                <w:rFonts w:cstheme="majorHAnsi"/>
              </w:rPr>
            </w:pPr>
            <w:r w:rsidRPr="00BB062F">
              <w:rPr>
                <w:rFonts w:cstheme="majorHAnsi"/>
              </w:rPr>
              <w:t>W  budynku znajdują się pomieszczenia magazynowe (PM) o</w:t>
            </w:r>
          </w:p>
          <w:p w14:paraId="3ECB5D0C" w14:textId="77777777" w:rsidR="00BB062F" w:rsidRPr="00BB062F" w:rsidRDefault="00BB062F" w:rsidP="00BB062F">
            <w:pPr>
              <w:ind w:left="-126" w:firstLine="0"/>
              <w:rPr>
                <w:rFonts w:cstheme="majorHAnsi"/>
              </w:rPr>
            </w:pPr>
            <w:r w:rsidRPr="00BB062F">
              <w:rPr>
                <w:rFonts w:cstheme="majorHAnsi"/>
              </w:rPr>
              <w:t>gęstości obciążenia ogniowego do 500 MJ/m2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ABD7485" w14:textId="4B279052" w:rsidR="00BB062F" w:rsidRPr="00BB062F" w:rsidRDefault="00090CAF" w:rsidP="00BB062F">
            <w:pPr>
              <w:ind w:firstLine="0"/>
              <w:rPr>
                <w:rFonts w:cstheme="majorHAnsi"/>
              </w:rPr>
            </w:pPr>
            <w:r>
              <w:t>3 984m2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12BE004" w14:textId="608304D8" w:rsidR="00BB062F" w:rsidRPr="00BB062F" w:rsidRDefault="00FD361C" w:rsidP="00BB062F">
            <w:pPr>
              <w:ind w:left="55" w:firstLine="0"/>
              <w:rPr>
                <w:rFonts w:cstheme="majorHAnsi"/>
              </w:rPr>
            </w:pPr>
            <w:r>
              <w:rPr>
                <w:rFonts w:cstheme="majorHAnsi"/>
              </w:rPr>
              <w:t>20</w:t>
            </w:r>
            <w:r w:rsidR="006910F1">
              <w:rPr>
                <w:rFonts w:cstheme="majorHAnsi"/>
              </w:rPr>
              <w:t xml:space="preserve"> 000</w:t>
            </w:r>
            <w:r w:rsidR="00BB062F" w:rsidRPr="00BB062F">
              <w:rPr>
                <w:rFonts w:cstheme="majorHAnsi"/>
              </w:rPr>
              <w:t xml:space="preserve"> m2</w:t>
            </w:r>
          </w:p>
        </w:tc>
      </w:tr>
    </w:tbl>
    <w:p w14:paraId="2EF6655B" w14:textId="77777777" w:rsidR="00BB062F" w:rsidRPr="00BB062F" w:rsidRDefault="00BB062F" w:rsidP="00BB062F">
      <w:pPr>
        <w:ind w:left="709" w:firstLine="0"/>
        <w:rPr>
          <w:rFonts w:cstheme="majorHAnsi"/>
        </w:rPr>
      </w:pPr>
    </w:p>
    <w:p w14:paraId="11F5B7EB" w14:textId="1239594C" w:rsidR="00500ABB" w:rsidRPr="00BB062F" w:rsidRDefault="00BB062F" w:rsidP="00BB062F">
      <w:pPr>
        <w:ind w:left="709" w:firstLine="0"/>
        <w:rPr>
          <w:rFonts w:cstheme="majorHAnsi"/>
        </w:rPr>
      </w:pPr>
      <w:r w:rsidRPr="00BB062F">
        <w:rPr>
          <w:rFonts w:cstheme="majorHAnsi"/>
        </w:rPr>
        <w:t>Powierzchn</w:t>
      </w:r>
      <w:r w:rsidR="00923AEA">
        <w:rPr>
          <w:rFonts w:cstheme="majorHAnsi"/>
        </w:rPr>
        <w:t>a</w:t>
      </w:r>
      <w:r w:rsidRPr="00BB062F">
        <w:rPr>
          <w:rFonts w:cstheme="majorHAnsi"/>
        </w:rPr>
        <w:t xml:space="preserve"> projektowan</w:t>
      </w:r>
      <w:r w:rsidR="00923AEA">
        <w:rPr>
          <w:rFonts w:cstheme="majorHAnsi"/>
        </w:rPr>
        <w:t>ej</w:t>
      </w:r>
      <w:r w:rsidRPr="00BB062F">
        <w:rPr>
          <w:rFonts w:cstheme="majorHAnsi"/>
        </w:rPr>
        <w:t xml:space="preserve"> stref</w:t>
      </w:r>
      <w:r w:rsidR="006910F1">
        <w:rPr>
          <w:rFonts w:cstheme="majorHAnsi"/>
        </w:rPr>
        <w:t>y</w:t>
      </w:r>
      <w:r w:rsidRPr="00BB062F">
        <w:rPr>
          <w:rFonts w:cstheme="majorHAnsi"/>
        </w:rPr>
        <w:t xml:space="preserve"> pożarow</w:t>
      </w:r>
      <w:r w:rsidR="006910F1">
        <w:rPr>
          <w:rFonts w:cstheme="majorHAnsi"/>
        </w:rPr>
        <w:t>ej</w:t>
      </w:r>
      <w:r w:rsidRPr="00BB062F">
        <w:rPr>
          <w:rFonts w:cstheme="majorHAnsi"/>
        </w:rPr>
        <w:t xml:space="preserve"> SP nie przekracza dopuszczalnych stref pożarowych</w:t>
      </w:r>
    </w:p>
    <w:p w14:paraId="1A9D652D" w14:textId="77777777" w:rsidR="00500ABB" w:rsidRDefault="00E806D6" w:rsidP="004D6376">
      <w:pPr>
        <w:pStyle w:val="Nagwek3"/>
        <w:numPr>
          <w:ilvl w:val="2"/>
          <w:numId w:val="2"/>
        </w:numPr>
      </w:pPr>
      <w:r>
        <w:t>maksymalną gęstość obciążenia ogniowego poszczególnych stref pożarowych PM wraz z warunkami przyjętymi do jej określenia</w:t>
      </w:r>
    </w:p>
    <w:p w14:paraId="7AB21CBC" w14:textId="3A5A395D" w:rsidR="00054440" w:rsidRDefault="00054440" w:rsidP="00054440">
      <w:pPr>
        <w:ind w:left="709" w:firstLine="0"/>
        <w:rPr>
          <w:rFonts w:cstheme="majorHAnsi"/>
        </w:rPr>
      </w:pPr>
      <w:r w:rsidRPr="00054440">
        <w:rPr>
          <w:rFonts w:cstheme="majorHAnsi"/>
        </w:rPr>
        <w:t xml:space="preserve">Kwalifikacja pod względem gęstości obciążenia ogniowego dotyczy wyłącznie pomieszczeń w budynku o przeznaczeniu magazynowym. </w:t>
      </w:r>
    </w:p>
    <w:p w14:paraId="38B42421" w14:textId="77777777" w:rsidR="006F0986" w:rsidRPr="00054440" w:rsidRDefault="006F0986" w:rsidP="00054440">
      <w:pPr>
        <w:ind w:left="709" w:firstLine="0"/>
        <w:rPr>
          <w:rFonts w:cstheme="majorHAnsi"/>
        </w:rPr>
      </w:pPr>
    </w:p>
    <w:p w14:paraId="1E05611E" w14:textId="5B99EC37" w:rsidR="00054440" w:rsidRPr="001664BC" w:rsidRDefault="00054440" w:rsidP="001664BC">
      <w:pPr>
        <w:ind w:firstLine="0"/>
        <w:rPr>
          <w:rFonts w:cs="Arial"/>
          <w:b/>
          <w:sz w:val="20"/>
        </w:rPr>
      </w:pPr>
      <w:r w:rsidRPr="001664BC">
        <w:rPr>
          <w:rFonts w:cs="Arial"/>
          <w:b/>
          <w:sz w:val="20"/>
        </w:rPr>
        <w:t xml:space="preserve">Tabela Nr 5 Przewidywana gęstość obciążenia ogniowego </w:t>
      </w:r>
      <w:r w:rsidR="00EB3BA8" w:rsidRPr="00EB3BA8">
        <w:rPr>
          <w:rFonts w:ascii="Calibri" w:hAnsi="Calibri" w:cs="Calibri"/>
          <w:b/>
          <w:bCs/>
          <w:color w:val="000000"/>
          <w:sz w:val="20"/>
          <w:lang w:eastAsia="pl-PL"/>
        </w:rPr>
        <w:t>wg PN B 02852:2001</w:t>
      </w:r>
    </w:p>
    <w:p w14:paraId="06C8D005" w14:textId="77777777" w:rsidR="00BE65BE" w:rsidRDefault="00BE65BE" w:rsidP="00F92C67">
      <w:pPr>
        <w:ind w:left="709" w:firstLine="0"/>
        <w:rPr>
          <w:rFonts w:cstheme="majorHAnsi"/>
          <w:szCs w:val="22"/>
        </w:rPr>
      </w:pPr>
    </w:p>
    <w:p w14:paraId="40F0EDE4" w14:textId="0E12EADD" w:rsidR="00EB3BA8" w:rsidRDefault="00EB3BA8" w:rsidP="00F92C67">
      <w:pPr>
        <w:ind w:left="709" w:firstLine="0"/>
        <w:rPr>
          <w:rFonts w:cstheme="majorHAnsi"/>
          <w:szCs w:val="22"/>
        </w:rPr>
      </w:pPr>
      <w:r>
        <w:rPr>
          <w:rFonts w:cstheme="majorHAnsi"/>
          <w:szCs w:val="22"/>
        </w:rPr>
        <w:t xml:space="preserve">Według deklaracji inwestora w obiekcie będą składowane </w:t>
      </w:r>
      <w:r w:rsidR="009B1EDC">
        <w:rPr>
          <w:rFonts w:cstheme="majorHAnsi"/>
          <w:szCs w:val="22"/>
        </w:rPr>
        <w:t xml:space="preserve">płyny do spryskiwaczy </w:t>
      </w:r>
      <w:r>
        <w:rPr>
          <w:rFonts w:cstheme="majorHAnsi"/>
          <w:szCs w:val="22"/>
        </w:rPr>
        <w:t xml:space="preserve">na paletach w ilości : </w:t>
      </w:r>
      <w:r w:rsidR="00BE65BE">
        <w:rPr>
          <w:rFonts w:cstheme="majorHAnsi"/>
          <w:szCs w:val="22"/>
        </w:rPr>
        <w:t>4 </w:t>
      </w:r>
      <w:r w:rsidR="009B1EDC">
        <w:rPr>
          <w:rFonts w:cstheme="majorHAnsi"/>
          <w:szCs w:val="22"/>
        </w:rPr>
        <w:t>0</w:t>
      </w:r>
      <w:r w:rsidR="000E3871">
        <w:rPr>
          <w:rFonts w:cstheme="majorHAnsi"/>
          <w:szCs w:val="22"/>
        </w:rPr>
        <w:t>00.</w:t>
      </w:r>
    </w:p>
    <w:p w14:paraId="18AB6C2B" w14:textId="77777777" w:rsidR="00BE65BE" w:rsidRDefault="00BE65BE" w:rsidP="00F92C67">
      <w:pPr>
        <w:ind w:left="709" w:firstLine="0"/>
        <w:rPr>
          <w:rFonts w:cstheme="majorHAnsi"/>
          <w:szCs w:val="22"/>
        </w:rPr>
      </w:pPr>
    </w:p>
    <w:p w14:paraId="33C83220" w14:textId="2377116F" w:rsidR="00BE65BE" w:rsidRPr="00BE65BE" w:rsidRDefault="00BE65BE" w:rsidP="00BE65BE">
      <w:pPr>
        <w:ind w:left="709" w:firstLine="0"/>
        <w:rPr>
          <w:rFonts w:cstheme="majorHAnsi"/>
          <w:szCs w:val="22"/>
        </w:rPr>
      </w:pPr>
      <w:r>
        <w:rPr>
          <w:rFonts w:cstheme="majorHAnsi"/>
          <w:szCs w:val="22"/>
        </w:rPr>
        <w:t>P</w:t>
      </w:r>
      <w:r w:rsidRPr="00BE65BE">
        <w:rPr>
          <w:rFonts w:cstheme="majorHAnsi"/>
          <w:szCs w:val="22"/>
        </w:rPr>
        <w:t>łyn zimowy 2 000 szt. palet. Na palecie 120 szt. płynu zimowego -20C o pojemności 4l (zawartość wody pow. 60%)</w:t>
      </w:r>
      <w:r w:rsidR="00264295">
        <w:rPr>
          <w:rFonts w:cstheme="majorHAnsi"/>
          <w:szCs w:val="22"/>
        </w:rPr>
        <w:t xml:space="preserve"> – w przypadku rozszczelnienia nie wystąpi strefa zagrożenia wybuchem</w:t>
      </w:r>
    </w:p>
    <w:p w14:paraId="2237C114" w14:textId="77777777" w:rsidR="00BE65BE" w:rsidRPr="00BE65BE" w:rsidRDefault="00BE65BE" w:rsidP="00BE65BE">
      <w:pPr>
        <w:ind w:left="709" w:firstLine="0"/>
        <w:rPr>
          <w:rFonts w:cstheme="majorHAnsi"/>
          <w:szCs w:val="22"/>
        </w:rPr>
      </w:pPr>
      <w:r w:rsidRPr="00BE65BE">
        <w:rPr>
          <w:rFonts w:cstheme="majorHAnsi"/>
          <w:szCs w:val="22"/>
        </w:rPr>
        <w:t> </w:t>
      </w:r>
    </w:p>
    <w:p w14:paraId="4FF6F2BB" w14:textId="365417C5" w:rsidR="00BE65BE" w:rsidRPr="00BE65BE" w:rsidRDefault="00BE65BE" w:rsidP="00BE65BE">
      <w:pPr>
        <w:ind w:left="709" w:firstLine="0"/>
        <w:rPr>
          <w:rFonts w:cstheme="majorHAnsi"/>
          <w:szCs w:val="22"/>
        </w:rPr>
      </w:pPr>
      <w:r w:rsidRPr="00BE65BE">
        <w:rPr>
          <w:rFonts w:cstheme="majorHAnsi"/>
          <w:szCs w:val="22"/>
        </w:rPr>
        <w:t>Płyn letni 2 000 szt. palet. Na palecie 108 szt. płynu letniego o pojemności 5l</w:t>
      </w:r>
      <w:r>
        <w:rPr>
          <w:rFonts w:cstheme="majorHAnsi"/>
          <w:szCs w:val="22"/>
        </w:rPr>
        <w:t xml:space="preserve"> </w:t>
      </w:r>
      <w:r w:rsidRPr="00BE65BE">
        <w:rPr>
          <w:rFonts w:cstheme="majorHAnsi"/>
          <w:szCs w:val="22"/>
        </w:rPr>
        <w:t>(zawartość wody pow. 60%).</w:t>
      </w:r>
    </w:p>
    <w:p w14:paraId="5DCC4314" w14:textId="77777777" w:rsidR="00BE65BE" w:rsidRDefault="00BE65BE" w:rsidP="00F92C67">
      <w:pPr>
        <w:ind w:left="709" w:firstLine="0"/>
        <w:rPr>
          <w:rFonts w:cstheme="majorHAnsi"/>
          <w:szCs w:val="22"/>
        </w:rPr>
      </w:pPr>
    </w:p>
    <w:p w14:paraId="77BDCFBF" w14:textId="77777777" w:rsidR="00BE65BE" w:rsidRDefault="00BE65BE" w:rsidP="00F92C67">
      <w:pPr>
        <w:ind w:left="709" w:firstLine="0"/>
        <w:rPr>
          <w:rFonts w:cstheme="majorHAnsi"/>
          <w:szCs w:val="22"/>
        </w:rPr>
      </w:pPr>
      <w:r>
        <w:rPr>
          <w:rFonts w:cstheme="majorHAnsi"/>
          <w:szCs w:val="22"/>
        </w:rPr>
        <w:t>P</w:t>
      </w:r>
      <w:r w:rsidRPr="00BE65BE">
        <w:rPr>
          <w:rFonts w:cstheme="majorHAnsi"/>
          <w:szCs w:val="22"/>
        </w:rPr>
        <w:t>alet</w:t>
      </w:r>
      <w:r>
        <w:rPr>
          <w:rFonts w:cstheme="majorHAnsi"/>
          <w:szCs w:val="22"/>
        </w:rPr>
        <w:t>y</w:t>
      </w:r>
      <w:r w:rsidRPr="00BE65BE">
        <w:rPr>
          <w:rFonts w:cstheme="majorHAnsi"/>
          <w:szCs w:val="22"/>
        </w:rPr>
        <w:t xml:space="preserve"> drewnianą – waga 1 szt. - 20 kg, </w:t>
      </w:r>
    </w:p>
    <w:p w14:paraId="3F4EEA3D" w14:textId="77777777" w:rsidR="00BE65BE" w:rsidRDefault="00BE65BE" w:rsidP="00F92C67">
      <w:pPr>
        <w:ind w:left="709" w:firstLine="0"/>
        <w:rPr>
          <w:rFonts w:cstheme="majorHAnsi"/>
          <w:szCs w:val="22"/>
        </w:rPr>
      </w:pPr>
    </w:p>
    <w:p w14:paraId="70E7B806" w14:textId="77777777" w:rsidR="00BE65BE" w:rsidRDefault="00BE65BE" w:rsidP="00F92C67">
      <w:pPr>
        <w:ind w:left="709" w:firstLine="0"/>
        <w:rPr>
          <w:rFonts w:cstheme="majorHAnsi"/>
          <w:szCs w:val="22"/>
        </w:rPr>
      </w:pPr>
      <w:r>
        <w:rPr>
          <w:rFonts w:cstheme="majorHAnsi"/>
          <w:szCs w:val="22"/>
        </w:rPr>
        <w:t>P</w:t>
      </w:r>
      <w:r w:rsidRPr="00BE65BE">
        <w:rPr>
          <w:rFonts w:cstheme="majorHAnsi"/>
          <w:szCs w:val="22"/>
        </w:rPr>
        <w:t xml:space="preserve">rzekładki z tektury o łącznej wadze 400 kg </w:t>
      </w:r>
    </w:p>
    <w:p w14:paraId="008F21DE" w14:textId="77777777" w:rsidR="00BE65BE" w:rsidRDefault="00BE65BE" w:rsidP="00F92C67">
      <w:pPr>
        <w:ind w:left="709" w:firstLine="0"/>
        <w:rPr>
          <w:rFonts w:cstheme="majorHAnsi"/>
          <w:szCs w:val="22"/>
        </w:rPr>
      </w:pPr>
    </w:p>
    <w:p w14:paraId="225DA5AC" w14:textId="048BC19C" w:rsidR="00BE65BE" w:rsidRDefault="00BE65BE" w:rsidP="00F92C67">
      <w:pPr>
        <w:ind w:left="709" w:firstLine="0"/>
        <w:rPr>
          <w:rFonts w:cstheme="majorHAnsi"/>
          <w:szCs w:val="22"/>
        </w:rPr>
      </w:pPr>
      <w:r w:rsidRPr="00BE65BE">
        <w:rPr>
          <w:rFonts w:cstheme="majorHAnsi"/>
          <w:szCs w:val="22"/>
        </w:rPr>
        <w:t>folie termokurczliwą o łącznej wadze 150 kg</w:t>
      </w:r>
    </w:p>
    <w:p w14:paraId="4D0CE8C4" w14:textId="77777777" w:rsidR="00BE65BE" w:rsidRDefault="00BE65BE" w:rsidP="00F92C67">
      <w:pPr>
        <w:ind w:left="709" w:firstLine="0"/>
        <w:rPr>
          <w:rFonts w:cstheme="majorHAnsi"/>
          <w:szCs w:val="22"/>
        </w:rPr>
      </w:pPr>
    </w:p>
    <w:p w14:paraId="22EDB234" w14:textId="77777777" w:rsidR="00EB3BA8" w:rsidRDefault="00EB3BA8" w:rsidP="00054440">
      <w:pPr>
        <w:ind w:left="709" w:firstLine="0"/>
        <w:rPr>
          <w:rFonts w:cstheme="majorHAnsi"/>
          <w:szCs w:val="22"/>
        </w:rPr>
      </w:pPr>
    </w:p>
    <w:tbl>
      <w:tblPr>
        <w:tblW w:w="9630" w:type="dxa"/>
        <w:tblInd w:w="-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18"/>
        <w:gridCol w:w="2612"/>
        <w:gridCol w:w="3800"/>
      </w:tblGrid>
      <w:tr w:rsidR="00BE65BE" w:rsidRPr="00BE65BE" w14:paraId="456BA4E7" w14:textId="77777777" w:rsidTr="00CC4895">
        <w:trPr>
          <w:trHeight w:val="700"/>
        </w:trPr>
        <w:tc>
          <w:tcPr>
            <w:tcW w:w="32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9B2DDBA" w14:textId="77777777" w:rsidR="00BE65BE" w:rsidRPr="00BE65BE" w:rsidRDefault="00BE65BE" w:rsidP="00CC4895">
            <w:pPr>
              <w:ind w:firstLine="0"/>
              <w:rPr>
                <w:rFonts w:cstheme="majorHAnsi"/>
                <w:szCs w:val="22"/>
              </w:rPr>
            </w:pPr>
            <w:r w:rsidRPr="00BE65BE">
              <w:rPr>
                <w:rFonts w:cstheme="majorHAnsi"/>
                <w:szCs w:val="22"/>
              </w:rPr>
              <w:t xml:space="preserve">Suma energii cieplnej [MJ] w pomieszczeniu </w:t>
            </w:r>
          </w:p>
        </w:tc>
        <w:tc>
          <w:tcPr>
            <w:tcW w:w="26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F0F5AB" w14:textId="77777777" w:rsidR="00BE65BE" w:rsidRPr="00BE65BE" w:rsidRDefault="00BE65BE" w:rsidP="00CC4895">
            <w:pPr>
              <w:ind w:firstLine="0"/>
              <w:rPr>
                <w:rFonts w:cstheme="majorHAnsi"/>
                <w:szCs w:val="22"/>
              </w:rPr>
            </w:pPr>
            <w:r w:rsidRPr="00BE65BE">
              <w:rPr>
                <w:rFonts w:cstheme="majorHAnsi"/>
                <w:szCs w:val="22"/>
              </w:rPr>
              <w:t>Powierzchnia pomieszczenia  [m</w:t>
            </w:r>
            <w:r w:rsidRPr="00BE65BE">
              <w:rPr>
                <w:rFonts w:cstheme="majorHAnsi"/>
                <w:szCs w:val="22"/>
                <w:vertAlign w:val="superscript"/>
              </w:rPr>
              <w:t>2</w:t>
            </w:r>
            <w:r w:rsidRPr="00BE65BE">
              <w:rPr>
                <w:rFonts w:cstheme="majorHAnsi"/>
                <w:szCs w:val="22"/>
              </w:rPr>
              <w:t>]</w:t>
            </w:r>
          </w:p>
        </w:tc>
        <w:tc>
          <w:tcPr>
            <w:tcW w:w="38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0D9DCE" w14:textId="132177BA" w:rsidR="00BE65BE" w:rsidRPr="00BE65BE" w:rsidRDefault="00BE65BE" w:rsidP="00CC4895">
            <w:pPr>
              <w:ind w:firstLine="0"/>
              <w:rPr>
                <w:rFonts w:cstheme="majorHAnsi"/>
                <w:szCs w:val="22"/>
              </w:rPr>
            </w:pPr>
            <w:r w:rsidRPr="00BE65BE">
              <w:rPr>
                <w:rFonts w:cstheme="majorHAnsi"/>
                <w:szCs w:val="22"/>
              </w:rPr>
              <w:t>Q</w:t>
            </w:r>
            <w:r w:rsidRPr="00BE65BE">
              <w:rPr>
                <w:rFonts w:cstheme="majorHAnsi"/>
                <w:szCs w:val="22"/>
                <w:vertAlign w:val="subscript"/>
              </w:rPr>
              <w:t xml:space="preserve">d1 </w:t>
            </w:r>
            <w:r w:rsidRPr="00BE65BE">
              <w:rPr>
                <w:rFonts w:cstheme="majorHAnsi"/>
                <w:szCs w:val="22"/>
              </w:rPr>
              <w:t>gęstość obciążenia ogniowego w danym pomieszczeniu M</w:t>
            </w:r>
            <w:r w:rsidR="00923AEA">
              <w:rPr>
                <w:rFonts w:cstheme="majorHAnsi"/>
                <w:szCs w:val="22"/>
              </w:rPr>
              <w:t>J</w:t>
            </w:r>
            <w:r w:rsidRPr="00BE65BE">
              <w:rPr>
                <w:rFonts w:cstheme="majorHAnsi"/>
                <w:szCs w:val="22"/>
              </w:rPr>
              <w:t>/m2</w:t>
            </w:r>
          </w:p>
        </w:tc>
      </w:tr>
      <w:tr w:rsidR="00BE65BE" w:rsidRPr="00BE65BE" w14:paraId="7B16FA3D" w14:textId="77777777" w:rsidTr="00BE65BE">
        <w:trPr>
          <w:trHeight w:val="389"/>
        </w:trPr>
        <w:tc>
          <w:tcPr>
            <w:tcW w:w="321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E0B4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4DA20D2E" w14:textId="77777777" w:rsidR="00BE65BE" w:rsidRPr="00BE65BE" w:rsidRDefault="00BE65BE" w:rsidP="00BE65BE">
            <w:pPr>
              <w:ind w:left="709" w:firstLine="0"/>
              <w:rPr>
                <w:rFonts w:cstheme="majorHAnsi"/>
                <w:szCs w:val="22"/>
              </w:rPr>
            </w:pPr>
            <w:r w:rsidRPr="00BE65BE">
              <w:rPr>
                <w:rFonts w:cstheme="majorHAnsi"/>
                <w:szCs w:val="22"/>
              </w:rPr>
              <w:t>1455200</w:t>
            </w:r>
          </w:p>
        </w:tc>
        <w:tc>
          <w:tcPr>
            <w:tcW w:w="26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9BC2E6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CE080B1" w14:textId="5E161F5C" w:rsidR="00BE65BE" w:rsidRPr="00BE65BE" w:rsidRDefault="00264295" w:rsidP="00BE65BE">
            <w:pPr>
              <w:ind w:left="709" w:firstLine="0"/>
              <w:rPr>
                <w:rFonts w:cstheme="majorHAnsi"/>
                <w:szCs w:val="22"/>
              </w:rPr>
            </w:pPr>
            <w:r>
              <w:t>3 984</w:t>
            </w:r>
          </w:p>
        </w:tc>
        <w:tc>
          <w:tcPr>
            <w:tcW w:w="3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E699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BB5DE1E" w14:textId="10E09888" w:rsidR="00BE65BE" w:rsidRPr="00BE65BE" w:rsidRDefault="00BE65BE" w:rsidP="00BE65BE">
            <w:pPr>
              <w:ind w:left="709" w:firstLine="0"/>
              <w:rPr>
                <w:rFonts w:cstheme="majorHAnsi"/>
                <w:szCs w:val="22"/>
              </w:rPr>
            </w:pPr>
            <w:r w:rsidRPr="00BE65BE">
              <w:rPr>
                <w:rFonts w:cstheme="majorHAnsi"/>
                <w:szCs w:val="22"/>
              </w:rPr>
              <w:t>363,</w:t>
            </w:r>
            <w:r w:rsidR="00264295">
              <w:rPr>
                <w:rFonts w:cstheme="majorHAnsi"/>
                <w:szCs w:val="22"/>
              </w:rPr>
              <w:t>8</w:t>
            </w:r>
          </w:p>
        </w:tc>
      </w:tr>
    </w:tbl>
    <w:p w14:paraId="35C9931C" w14:textId="77777777" w:rsidR="00EB3BA8" w:rsidRPr="006F0986" w:rsidRDefault="00EB3BA8" w:rsidP="00054440">
      <w:pPr>
        <w:ind w:left="709" w:firstLine="0"/>
        <w:rPr>
          <w:rFonts w:cstheme="majorHAnsi"/>
          <w:szCs w:val="22"/>
        </w:rPr>
      </w:pPr>
    </w:p>
    <w:p w14:paraId="233F28AB" w14:textId="6E1A208F" w:rsidR="00500ABB" w:rsidRDefault="00054440" w:rsidP="00054440">
      <w:pPr>
        <w:ind w:left="709" w:firstLine="0"/>
        <w:rPr>
          <w:rFonts w:cstheme="majorHAnsi"/>
        </w:rPr>
      </w:pPr>
      <w:r w:rsidRPr="00054440">
        <w:rPr>
          <w:rFonts w:cstheme="majorHAnsi"/>
        </w:rPr>
        <w:t xml:space="preserve">Gęstość obciążenia ogniowego </w:t>
      </w:r>
      <w:r w:rsidR="00EB3BA8">
        <w:rPr>
          <w:rFonts w:cstheme="majorHAnsi"/>
        </w:rPr>
        <w:t xml:space="preserve">w budynku </w:t>
      </w:r>
      <w:r w:rsidR="00E25372">
        <w:rPr>
          <w:rFonts w:cstheme="majorHAnsi"/>
        </w:rPr>
        <w:t xml:space="preserve">przy deklarowanej ilości składowanych produktów </w:t>
      </w:r>
      <w:r w:rsidRPr="00054440">
        <w:rPr>
          <w:rFonts w:cstheme="majorHAnsi"/>
        </w:rPr>
        <w:t>nie przekroczy wartości  500 MJ/m2</w:t>
      </w:r>
    </w:p>
    <w:p w14:paraId="61464943" w14:textId="77777777" w:rsidR="00EB3BA8" w:rsidRDefault="00EB3BA8" w:rsidP="00054440">
      <w:pPr>
        <w:ind w:left="709" w:firstLine="0"/>
        <w:rPr>
          <w:rFonts w:cstheme="majorHAnsi"/>
        </w:rPr>
      </w:pPr>
    </w:p>
    <w:p w14:paraId="5AA0C8EF" w14:textId="17CC03C3" w:rsidR="00EB3BA8" w:rsidRPr="00E6145D" w:rsidRDefault="00EB3BA8" w:rsidP="00054440">
      <w:pPr>
        <w:ind w:left="709" w:firstLine="0"/>
        <w:rPr>
          <w:rFonts w:cstheme="majorHAnsi"/>
          <w:b/>
          <w:bCs/>
        </w:rPr>
      </w:pPr>
      <w:r w:rsidRPr="00E6145D">
        <w:rPr>
          <w:rFonts w:cstheme="majorHAnsi"/>
          <w:b/>
          <w:bCs/>
          <w:szCs w:val="22"/>
        </w:rPr>
        <w:t>W przypadku składowania innego rodzaju produkt</w:t>
      </w:r>
      <w:r w:rsidR="00E6145D" w:rsidRPr="00E6145D">
        <w:rPr>
          <w:rFonts w:cstheme="majorHAnsi"/>
          <w:b/>
          <w:bCs/>
          <w:szCs w:val="22"/>
        </w:rPr>
        <w:t>ów</w:t>
      </w:r>
      <w:r w:rsidRPr="00E6145D">
        <w:rPr>
          <w:rFonts w:cstheme="majorHAnsi"/>
          <w:b/>
          <w:bCs/>
          <w:szCs w:val="22"/>
        </w:rPr>
        <w:t xml:space="preserve"> </w:t>
      </w:r>
      <w:r w:rsidR="00E6145D">
        <w:rPr>
          <w:rFonts w:cstheme="majorHAnsi"/>
          <w:b/>
          <w:bCs/>
          <w:szCs w:val="22"/>
        </w:rPr>
        <w:t xml:space="preserve">lub </w:t>
      </w:r>
      <w:r w:rsidR="000E3871">
        <w:rPr>
          <w:rFonts w:cstheme="majorHAnsi"/>
          <w:b/>
          <w:bCs/>
          <w:szCs w:val="22"/>
        </w:rPr>
        <w:t xml:space="preserve">tych samych produktów </w:t>
      </w:r>
      <w:r w:rsidR="00E6145D">
        <w:rPr>
          <w:rFonts w:cstheme="majorHAnsi"/>
          <w:b/>
          <w:bCs/>
          <w:szCs w:val="22"/>
        </w:rPr>
        <w:t xml:space="preserve">w innych proporcjach </w:t>
      </w:r>
      <w:r w:rsidRPr="00E6145D">
        <w:rPr>
          <w:rFonts w:cstheme="majorHAnsi"/>
          <w:b/>
          <w:bCs/>
          <w:szCs w:val="22"/>
        </w:rPr>
        <w:t>maksymalną ilość palet należy wyliczyć indywidualnie</w:t>
      </w:r>
      <w:r w:rsidR="00E6145D">
        <w:rPr>
          <w:rFonts w:cstheme="majorHAnsi"/>
          <w:b/>
          <w:bCs/>
          <w:szCs w:val="22"/>
        </w:rPr>
        <w:t xml:space="preserve"> </w:t>
      </w:r>
    </w:p>
    <w:p w14:paraId="4908003D" w14:textId="77777777" w:rsidR="00500ABB" w:rsidRDefault="00E806D6" w:rsidP="004D6376">
      <w:pPr>
        <w:pStyle w:val="Nagwek3"/>
        <w:numPr>
          <w:ilvl w:val="2"/>
          <w:numId w:val="2"/>
        </w:numPr>
      </w:pPr>
      <w:r>
        <w:t>informacje o klasie odporności pożarowej oraz odporności ogniowej i stopniu rozprzestrzeniania ognia przez elementy budowlane</w:t>
      </w:r>
    </w:p>
    <w:p w14:paraId="37578F8B" w14:textId="5228B682" w:rsidR="00653CCE" w:rsidRPr="00653CCE" w:rsidRDefault="00653CCE" w:rsidP="00653CCE">
      <w:pPr>
        <w:ind w:left="709" w:firstLine="0"/>
        <w:rPr>
          <w:rFonts w:cstheme="majorHAnsi"/>
        </w:rPr>
      </w:pPr>
      <w:r w:rsidRPr="00653CCE">
        <w:rPr>
          <w:rFonts w:cstheme="majorHAnsi"/>
        </w:rPr>
        <w:t xml:space="preserve">Wymaganą klasą odporności pożarowej dla rozpatrywanej strefy pożarowej w budynku niskim o jednej kondygnacji nadziemnej zakwalifikowanego do </w:t>
      </w:r>
      <w:r w:rsidR="00387A94">
        <w:rPr>
          <w:rFonts w:cstheme="majorHAnsi"/>
        </w:rPr>
        <w:t xml:space="preserve"> budynków </w:t>
      </w:r>
      <w:r w:rsidRPr="00653CCE">
        <w:rPr>
          <w:rFonts w:cstheme="majorHAnsi"/>
        </w:rPr>
        <w:t>magazynowych o gęstości obciążenia ogniowego do 500 MJ/m2  jest klasa „</w:t>
      </w:r>
      <w:r w:rsidRPr="005134E9">
        <w:rPr>
          <w:rFonts w:cstheme="majorHAnsi"/>
          <w:b/>
          <w:bCs/>
        </w:rPr>
        <w:t>E” odporności pożarowej.</w:t>
      </w:r>
    </w:p>
    <w:p w14:paraId="7182E3F9" w14:textId="1A62DD61" w:rsidR="0061484A" w:rsidRDefault="00653CCE" w:rsidP="0061484A">
      <w:pPr>
        <w:ind w:left="709" w:firstLine="0"/>
        <w:rPr>
          <w:rFonts w:cstheme="majorHAnsi"/>
        </w:rPr>
      </w:pPr>
      <w:r w:rsidRPr="00653CCE">
        <w:rPr>
          <w:rFonts w:cstheme="majorHAnsi"/>
        </w:rPr>
        <w:t>Elementy budynku, odpowiednio do jego klasy odporności pożarowej, powinny spełniać, z wymagania określone w poniższej tabeli:</w:t>
      </w:r>
      <w:r w:rsidR="0078626C">
        <w:rPr>
          <w:rFonts w:cstheme="majorHAnsi"/>
        </w:rPr>
        <w:t xml:space="preserve"> </w:t>
      </w:r>
    </w:p>
    <w:p w14:paraId="0E7E000D" w14:textId="77777777" w:rsidR="0061484A" w:rsidRDefault="0061484A" w:rsidP="0061484A">
      <w:pPr>
        <w:ind w:left="709" w:firstLine="0"/>
        <w:rPr>
          <w:rFonts w:cstheme="majorHAnsi"/>
          <w:b/>
          <w:sz w:val="20"/>
        </w:rPr>
      </w:pPr>
    </w:p>
    <w:p w14:paraId="3E2EC0EB" w14:textId="4570ABDC" w:rsidR="00653CCE" w:rsidRPr="00653CCE" w:rsidRDefault="00653CCE" w:rsidP="0061484A">
      <w:pPr>
        <w:ind w:left="709" w:firstLine="0"/>
        <w:rPr>
          <w:rFonts w:cs="Arial"/>
          <w:b/>
          <w:sz w:val="20"/>
        </w:rPr>
      </w:pPr>
      <w:r w:rsidRPr="001664BC">
        <w:rPr>
          <w:rFonts w:cs="Arial"/>
          <w:b/>
          <w:sz w:val="20"/>
        </w:rPr>
        <w:t>Tabela Nr 6.  Wymagana klasa odporności ogniowej elementów konstrukcyjnych dla budynku ZL PM</w:t>
      </w:r>
    </w:p>
    <w:tbl>
      <w:tblPr>
        <w:tblW w:w="9635" w:type="dxa"/>
        <w:tblInd w:w="55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2" w:space="0" w:color="000001"/>
          <w:insideH w:val="single" w:sz="4" w:space="0" w:color="000001"/>
          <w:insideV w:val="single" w:sz="2" w:space="0" w:color="000001"/>
        </w:tblBorders>
        <w:tblCellMar>
          <w:left w:w="45" w:type="dxa"/>
          <w:right w:w="55" w:type="dxa"/>
        </w:tblCellMar>
        <w:tblLook w:val="0000" w:firstRow="0" w:lastRow="0" w:firstColumn="0" w:lastColumn="0" w:noHBand="0" w:noVBand="0"/>
      </w:tblPr>
      <w:tblGrid>
        <w:gridCol w:w="2407"/>
        <w:gridCol w:w="1906"/>
        <w:gridCol w:w="5322"/>
      </w:tblGrid>
      <w:tr w:rsidR="00653CCE" w:rsidRPr="00AA63EF" w14:paraId="146C287A" w14:textId="77777777" w:rsidTr="00C9590F">
        <w:trPr>
          <w:trHeight w:val="1"/>
        </w:trPr>
        <w:tc>
          <w:tcPr>
            <w:tcW w:w="24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1"/>
            </w:tcBorders>
            <w:shd w:val="clear" w:color="auto" w:fill="F2F2F2" w:themeFill="background1" w:themeFillShade="F2"/>
            <w:tcMar>
              <w:left w:w="45" w:type="dxa"/>
            </w:tcMar>
          </w:tcPr>
          <w:p w14:paraId="22ABBC15" w14:textId="77777777" w:rsidR="00653CCE" w:rsidRPr="001664BC" w:rsidRDefault="00653CCE" w:rsidP="00653CCE">
            <w:pPr>
              <w:ind w:firstLine="0"/>
              <w:rPr>
                <w:rFonts w:cs="Calibri"/>
                <w:szCs w:val="22"/>
                <w:lang w:val="en-US"/>
              </w:rPr>
            </w:pPr>
            <w:r w:rsidRPr="001664BC">
              <w:rPr>
                <w:rFonts w:cs="Arial"/>
                <w:b/>
                <w:bCs/>
                <w:color w:val="000000"/>
                <w:szCs w:val="22"/>
                <w:lang w:val="en-US"/>
              </w:rPr>
              <w:t xml:space="preserve">Nazwa elementu </w:t>
            </w:r>
          </w:p>
        </w:tc>
        <w:tc>
          <w:tcPr>
            <w:tcW w:w="190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2" w:space="0" w:color="000001"/>
            </w:tcBorders>
            <w:shd w:val="clear" w:color="auto" w:fill="F2F2F2" w:themeFill="background1" w:themeFillShade="F2"/>
            <w:tcMar>
              <w:left w:w="45" w:type="dxa"/>
            </w:tcMar>
          </w:tcPr>
          <w:p w14:paraId="315B3AC3" w14:textId="77777777" w:rsidR="00653CCE" w:rsidRPr="001664BC" w:rsidRDefault="00653CCE" w:rsidP="00653CCE">
            <w:pPr>
              <w:ind w:firstLine="0"/>
              <w:rPr>
                <w:rFonts w:cs="Calibri"/>
                <w:szCs w:val="22"/>
              </w:rPr>
            </w:pPr>
            <w:r w:rsidRPr="001664BC">
              <w:rPr>
                <w:rFonts w:cs="Arial"/>
                <w:b/>
                <w:bCs/>
                <w:color w:val="000000"/>
                <w:szCs w:val="22"/>
              </w:rPr>
              <w:t xml:space="preserve">Wymagana klasa odporności ogniowej elementów budynku </w:t>
            </w:r>
          </w:p>
        </w:tc>
        <w:tc>
          <w:tcPr>
            <w:tcW w:w="532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2F2F2" w:themeFill="background1" w:themeFillShade="F2"/>
            <w:tcMar>
              <w:left w:w="45" w:type="dxa"/>
            </w:tcMar>
          </w:tcPr>
          <w:p w14:paraId="13EA091C" w14:textId="77777777" w:rsidR="00653CCE" w:rsidRPr="001664BC" w:rsidRDefault="00653CCE" w:rsidP="00653CCE">
            <w:pPr>
              <w:ind w:firstLine="0"/>
              <w:rPr>
                <w:rFonts w:cs="Calibri"/>
                <w:szCs w:val="22"/>
                <w:lang w:val="en-US"/>
              </w:rPr>
            </w:pPr>
            <w:r w:rsidRPr="001664BC">
              <w:rPr>
                <w:rFonts w:cs="Arial"/>
                <w:b/>
                <w:bCs/>
                <w:color w:val="000000"/>
                <w:szCs w:val="22"/>
                <w:lang w:val="en-US"/>
              </w:rPr>
              <w:t xml:space="preserve">Nazwy zastosowanych elementów </w:t>
            </w:r>
          </w:p>
        </w:tc>
      </w:tr>
      <w:tr w:rsidR="00653CCE" w:rsidRPr="00AA63EF" w14:paraId="49538485" w14:textId="77777777" w:rsidTr="00C9590F">
        <w:trPr>
          <w:trHeight w:val="1"/>
        </w:trPr>
        <w:tc>
          <w:tcPr>
            <w:tcW w:w="2407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2" w:space="0" w:color="000001"/>
            </w:tcBorders>
            <w:shd w:val="clear" w:color="auto" w:fill="F2F2F2" w:themeFill="background1" w:themeFillShade="F2"/>
            <w:tcMar>
              <w:left w:w="45" w:type="dxa"/>
            </w:tcMar>
          </w:tcPr>
          <w:p w14:paraId="145997BB" w14:textId="77777777" w:rsidR="00653CCE" w:rsidRPr="001664BC" w:rsidRDefault="00653CCE" w:rsidP="00653CCE">
            <w:pPr>
              <w:ind w:firstLine="0"/>
              <w:rPr>
                <w:rFonts w:cs="Calibri"/>
                <w:szCs w:val="22"/>
                <w:lang w:val="en-US"/>
              </w:rPr>
            </w:pPr>
            <w:r w:rsidRPr="001664BC">
              <w:rPr>
                <w:rFonts w:cs="Arial"/>
                <w:color w:val="000000"/>
                <w:szCs w:val="22"/>
                <w:lang w:val="en-US"/>
              </w:rPr>
              <w:t>G</w:t>
            </w:r>
            <w:r w:rsidRPr="001664BC">
              <w:rPr>
                <w:rFonts w:cs="Arial"/>
                <w:color w:val="000000"/>
                <w:szCs w:val="22"/>
              </w:rPr>
              <w:t xml:space="preserve">łówna konstrukcja nośna </w:t>
            </w:r>
          </w:p>
        </w:tc>
        <w:tc>
          <w:tcPr>
            <w:tcW w:w="1906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2" w:space="0" w:color="000001"/>
            </w:tcBorders>
            <w:shd w:val="clear" w:color="000000" w:fill="FFFFFF"/>
            <w:tcMar>
              <w:left w:w="45" w:type="dxa"/>
            </w:tcMar>
          </w:tcPr>
          <w:p w14:paraId="4C1E9861" w14:textId="77777777" w:rsidR="00653CCE" w:rsidRPr="001664BC" w:rsidRDefault="00653CCE" w:rsidP="00C9590F">
            <w:pPr>
              <w:rPr>
                <w:rFonts w:cs="Calibri"/>
                <w:szCs w:val="22"/>
                <w:lang w:val="en-US"/>
              </w:rPr>
            </w:pPr>
            <w:r w:rsidRPr="001664BC">
              <w:rPr>
                <w:rFonts w:cs="Times New Roman"/>
                <w:color w:val="000000"/>
                <w:szCs w:val="22"/>
              </w:rPr>
              <w:t>(–)</w:t>
            </w:r>
          </w:p>
        </w:tc>
        <w:tc>
          <w:tcPr>
            <w:tcW w:w="5322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45" w:type="dxa"/>
            </w:tcMar>
          </w:tcPr>
          <w:p w14:paraId="4CC8AAF6" w14:textId="77777777" w:rsidR="00653CCE" w:rsidRPr="001664BC" w:rsidRDefault="00653CCE" w:rsidP="00653CCE">
            <w:pPr>
              <w:ind w:firstLine="0"/>
              <w:rPr>
                <w:rFonts w:cs="Calibri"/>
                <w:szCs w:val="22"/>
              </w:rPr>
            </w:pPr>
            <w:r w:rsidRPr="001664BC">
              <w:rPr>
                <w:rFonts w:cs="Calibri"/>
                <w:szCs w:val="22"/>
              </w:rPr>
              <w:t>Słupy stalowe</w:t>
            </w:r>
          </w:p>
        </w:tc>
      </w:tr>
      <w:tr w:rsidR="00653CCE" w:rsidRPr="00AA63EF" w14:paraId="353D9EB0" w14:textId="77777777" w:rsidTr="00C9590F">
        <w:trPr>
          <w:trHeight w:val="1"/>
        </w:trPr>
        <w:tc>
          <w:tcPr>
            <w:tcW w:w="2407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2" w:space="0" w:color="000001"/>
            </w:tcBorders>
            <w:shd w:val="clear" w:color="auto" w:fill="F2F2F2" w:themeFill="background1" w:themeFillShade="F2"/>
            <w:tcMar>
              <w:left w:w="45" w:type="dxa"/>
            </w:tcMar>
          </w:tcPr>
          <w:p w14:paraId="240FC466" w14:textId="7DC077C7" w:rsidR="00653CCE" w:rsidRPr="001664BC" w:rsidRDefault="00653CCE" w:rsidP="00653CCE">
            <w:pPr>
              <w:ind w:firstLine="0"/>
              <w:rPr>
                <w:rFonts w:cs="Calibri"/>
                <w:szCs w:val="22"/>
                <w:lang w:val="en-US"/>
              </w:rPr>
            </w:pPr>
            <w:r w:rsidRPr="001664BC">
              <w:rPr>
                <w:rFonts w:cs="Arial"/>
                <w:color w:val="000000"/>
                <w:szCs w:val="22"/>
                <w:lang w:val="en-US"/>
              </w:rPr>
              <w:t xml:space="preserve">Strop </w:t>
            </w:r>
            <w:r w:rsidRPr="001664BC">
              <w:rPr>
                <w:rFonts w:cs="Arial"/>
                <w:color w:val="000000"/>
                <w:szCs w:val="22"/>
                <w:vertAlign w:val="subscript"/>
                <w:lang w:val="en-US"/>
              </w:rPr>
              <w:t xml:space="preserve">1) </w:t>
            </w:r>
            <w:r w:rsidR="0078626C">
              <w:rPr>
                <w:rFonts w:cs="Arial"/>
                <w:color w:val="000000"/>
                <w:szCs w:val="22"/>
                <w:vertAlign w:val="subscript"/>
                <w:lang w:val="en-US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906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2" w:space="0" w:color="000001"/>
            </w:tcBorders>
            <w:shd w:val="clear" w:color="000000" w:fill="FFFFFF"/>
            <w:tcMar>
              <w:left w:w="45" w:type="dxa"/>
            </w:tcMar>
          </w:tcPr>
          <w:p w14:paraId="0BEE4DFB" w14:textId="77777777" w:rsidR="00653CCE" w:rsidRPr="001664BC" w:rsidRDefault="00653CCE" w:rsidP="00C9590F">
            <w:pPr>
              <w:rPr>
                <w:rFonts w:cs="Calibri"/>
                <w:szCs w:val="22"/>
                <w:lang w:val="en-US"/>
              </w:rPr>
            </w:pPr>
            <w:r w:rsidRPr="001664BC">
              <w:rPr>
                <w:rFonts w:cs="Times New Roman"/>
                <w:color w:val="000000"/>
                <w:szCs w:val="22"/>
              </w:rPr>
              <w:t>(–)</w:t>
            </w:r>
          </w:p>
        </w:tc>
        <w:tc>
          <w:tcPr>
            <w:tcW w:w="5322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45" w:type="dxa"/>
            </w:tcMar>
          </w:tcPr>
          <w:p w14:paraId="50325041" w14:textId="77777777" w:rsidR="00653CCE" w:rsidRPr="001664BC" w:rsidRDefault="00653CCE" w:rsidP="00653CCE">
            <w:pPr>
              <w:ind w:firstLine="0"/>
              <w:rPr>
                <w:rFonts w:cs="Calibri"/>
                <w:szCs w:val="22"/>
                <w:lang w:val="en-US"/>
              </w:rPr>
            </w:pPr>
            <w:r w:rsidRPr="001664BC">
              <w:rPr>
                <w:rFonts w:cs="Calibri"/>
                <w:szCs w:val="22"/>
                <w:lang w:val="en-US"/>
              </w:rPr>
              <w:t>-</w:t>
            </w:r>
          </w:p>
        </w:tc>
      </w:tr>
      <w:tr w:rsidR="00653CCE" w:rsidRPr="00AA63EF" w14:paraId="6707424D" w14:textId="77777777" w:rsidTr="00C9590F">
        <w:trPr>
          <w:trHeight w:val="1"/>
        </w:trPr>
        <w:tc>
          <w:tcPr>
            <w:tcW w:w="2407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2" w:space="0" w:color="000001"/>
            </w:tcBorders>
            <w:shd w:val="clear" w:color="auto" w:fill="F2F2F2" w:themeFill="background1" w:themeFillShade="F2"/>
            <w:tcMar>
              <w:left w:w="45" w:type="dxa"/>
            </w:tcMar>
          </w:tcPr>
          <w:p w14:paraId="17FD8DF2" w14:textId="77777777" w:rsidR="00653CCE" w:rsidRPr="001664BC" w:rsidRDefault="00653CCE" w:rsidP="00653CCE">
            <w:pPr>
              <w:ind w:firstLine="0"/>
              <w:rPr>
                <w:rFonts w:cs="Calibri"/>
                <w:szCs w:val="22"/>
                <w:lang w:val="en-US"/>
              </w:rPr>
            </w:pPr>
            <w:r w:rsidRPr="001664BC">
              <w:rPr>
                <w:rFonts w:cs="Arial"/>
                <w:color w:val="000000"/>
                <w:szCs w:val="22"/>
              </w:rPr>
              <w:t xml:space="preserve">Ściana zewnętrzna </w:t>
            </w:r>
            <w:r w:rsidRPr="001664BC">
              <w:rPr>
                <w:rFonts w:cs="Arial"/>
                <w:color w:val="000000"/>
                <w:szCs w:val="22"/>
                <w:vertAlign w:val="subscript"/>
              </w:rPr>
              <w:t>2)</w:t>
            </w:r>
          </w:p>
        </w:tc>
        <w:tc>
          <w:tcPr>
            <w:tcW w:w="1906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2" w:space="0" w:color="000001"/>
            </w:tcBorders>
            <w:shd w:val="clear" w:color="000000" w:fill="FFFFFF"/>
            <w:tcMar>
              <w:left w:w="45" w:type="dxa"/>
            </w:tcMar>
          </w:tcPr>
          <w:p w14:paraId="753B45BE" w14:textId="77777777" w:rsidR="00653CCE" w:rsidRPr="001664BC" w:rsidRDefault="00653CCE" w:rsidP="00C9590F">
            <w:pPr>
              <w:rPr>
                <w:rFonts w:cs="Calibri"/>
                <w:szCs w:val="22"/>
                <w:lang w:val="en-US"/>
              </w:rPr>
            </w:pPr>
            <w:r w:rsidRPr="001664BC">
              <w:rPr>
                <w:rFonts w:cs="Times New Roman"/>
                <w:color w:val="000000"/>
                <w:szCs w:val="22"/>
              </w:rPr>
              <w:t>(–)</w:t>
            </w:r>
          </w:p>
        </w:tc>
        <w:tc>
          <w:tcPr>
            <w:tcW w:w="5322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45" w:type="dxa"/>
            </w:tcMar>
          </w:tcPr>
          <w:p w14:paraId="7DEF7923" w14:textId="7AECBC4F" w:rsidR="00653CCE" w:rsidRPr="001664BC" w:rsidRDefault="00653CCE" w:rsidP="00653CCE">
            <w:pPr>
              <w:ind w:firstLine="0"/>
              <w:rPr>
                <w:rFonts w:cs="Calibri"/>
                <w:szCs w:val="22"/>
              </w:rPr>
            </w:pPr>
            <w:r w:rsidRPr="001664BC">
              <w:rPr>
                <w:rFonts w:cs="Calibri"/>
                <w:szCs w:val="22"/>
              </w:rPr>
              <w:t>Płyty warstwowe; płyty warstwowe chłodnicze (wypełnienie styropianem)</w:t>
            </w:r>
            <w:r w:rsidR="00923AEA">
              <w:rPr>
                <w:rFonts w:cs="Calibri"/>
                <w:szCs w:val="22"/>
              </w:rPr>
              <w:t xml:space="preserve"> – od strony południowej ściana oddzielenia p.poż ze względu na planowaną rozbudowę</w:t>
            </w:r>
          </w:p>
        </w:tc>
      </w:tr>
      <w:tr w:rsidR="00653CCE" w:rsidRPr="00AA63EF" w14:paraId="19E7159B" w14:textId="77777777" w:rsidTr="00C9590F">
        <w:trPr>
          <w:trHeight w:val="1"/>
        </w:trPr>
        <w:tc>
          <w:tcPr>
            <w:tcW w:w="2407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2" w:space="0" w:color="000001"/>
            </w:tcBorders>
            <w:shd w:val="clear" w:color="auto" w:fill="F2F2F2" w:themeFill="background1" w:themeFillShade="F2"/>
            <w:tcMar>
              <w:left w:w="45" w:type="dxa"/>
            </w:tcMar>
          </w:tcPr>
          <w:p w14:paraId="1C87774A" w14:textId="77777777" w:rsidR="00653CCE" w:rsidRPr="001664BC" w:rsidRDefault="00653CCE" w:rsidP="00653CCE">
            <w:pPr>
              <w:ind w:firstLine="0"/>
              <w:rPr>
                <w:rFonts w:cs="Calibri"/>
                <w:szCs w:val="22"/>
                <w:lang w:val="en-US"/>
              </w:rPr>
            </w:pPr>
            <w:r w:rsidRPr="001664BC">
              <w:rPr>
                <w:rFonts w:cs="Arial"/>
                <w:color w:val="000000"/>
                <w:szCs w:val="22"/>
              </w:rPr>
              <w:t xml:space="preserve">Ściany wewnętrzne </w:t>
            </w:r>
          </w:p>
        </w:tc>
        <w:tc>
          <w:tcPr>
            <w:tcW w:w="1906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2" w:space="0" w:color="000001"/>
            </w:tcBorders>
            <w:shd w:val="clear" w:color="000000" w:fill="FFFFFF"/>
            <w:tcMar>
              <w:left w:w="45" w:type="dxa"/>
            </w:tcMar>
          </w:tcPr>
          <w:p w14:paraId="13F81A44" w14:textId="77777777" w:rsidR="00653CCE" w:rsidRPr="001664BC" w:rsidRDefault="00653CCE" w:rsidP="00C9590F">
            <w:pPr>
              <w:rPr>
                <w:rFonts w:cs="Calibri"/>
                <w:szCs w:val="22"/>
                <w:lang w:val="en-US"/>
              </w:rPr>
            </w:pPr>
            <w:r w:rsidRPr="001664BC">
              <w:rPr>
                <w:rFonts w:cs="Times New Roman"/>
                <w:color w:val="000000"/>
                <w:szCs w:val="22"/>
              </w:rPr>
              <w:t>(–)</w:t>
            </w:r>
          </w:p>
        </w:tc>
        <w:tc>
          <w:tcPr>
            <w:tcW w:w="5322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45" w:type="dxa"/>
            </w:tcMar>
          </w:tcPr>
          <w:p w14:paraId="30146803" w14:textId="77777777" w:rsidR="00653CCE" w:rsidRPr="001664BC" w:rsidRDefault="00653CCE" w:rsidP="00653CCE">
            <w:pPr>
              <w:ind w:firstLine="0"/>
              <w:rPr>
                <w:rFonts w:cs="Calibri"/>
                <w:szCs w:val="22"/>
              </w:rPr>
            </w:pPr>
            <w:r w:rsidRPr="001664BC">
              <w:rPr>
                <w:rFonts w:cs="Calibri"/>
                <w:szCs w:val="22"/>
              </w:rPr>
              <w:t>Płyty warstwowe; płyty warstwowe chłodnicze (wypełnienie styropianem)</w:t>
            </w:r>
          </w:p>
        </w:tc>
      </w:tr>
      <w:tr w:rsidR="00653CCE" w:rsidRPr="00AA63EF" w14:paraId="5FCFB952" w14:textId="77777777" w:rsidTr="00C9590F">
        <w:trPr>
          <w:trHeight w:val="1"/>
        </w:trPr>
        <w:tc>
          <w:tcPr>
            <w:tcW w:w="2407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2" w:space="0" w:color="000001"/>
            </w:tcBorders>
            <w:shd w:val="clear" w:color="auto" w:fill="F2F2F2" w:themeFill="background1" w:themeFillShade="F2"/>
            <w:tcMar>
              <w:left w:w="45" w:type="dxa"/>
            </w:tcMar>
          </w:tcPr>
          <w:p w14:paraId="51349EF8" w14:textId="77777777" w:rsidR="00653CCE" w:rsidRPr="001664BC" w:rsidRDefault="00653CCE" w:rsidP="00653CCE">
            <w:pPr>
              <w:ind w:firstLine="0"/>
              <w:rPr>
                <w:rFonts w:cs="Calibri"/>
                <w:szCs w:val="22"/>
                <w:lang w:val="en-US"/>
              </w:rPr>
            </w:pPr>
            <w:r w:rsidRPr="001664BC">
              <w:rPr>
                <w:rFonts w:cs="Arial"/>
                <w:color w:val="000000"/>
                <w:szCs w:val="22"/>
                <w:lang w:val="en-US"/>
              </w:rPr>
              <w:t xml:space="preserve">Konstrukcja dachu </w:t>
            </w:r>
          </w:p>
        </w:tc>
        <w:tc>
          <w:tcPr>
            <w:tcW w:w="1906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2" w:space="0" w:color="000001"/>
            </w:tcBorders>
            <w:shd w:val="clear" w:color="000000" w:fill="FFFFFF"/>
            <w:tcMar>
              <w:left w:w="45" w:type="dxa"/>
            </w:tcMar>
          </w:tcPr>
          <w:p w14:paraId="6AC36AC1" w14:textId="77777777" w:rsidR="00653CCE" w:rsidRPr="001664BC" w:rsidRDefault="00653CCE" w:rsidP="00C9590F">
            <w:pPr>
              <w:rPr>
                <w:rFonts w:cs="Calibri"/>
                <w:szCs w:val="22"/>
                <w:lang w:val="en-US"/>
              </w:rPr>
            </w:pPr>
            <w:r w:rsidRPr="001664BC">
              <w:rPr>
                <w:rFonts w:cs="Times New Roman"/>
                <w:color w:val="000000"/>
                <w:szCs w:val="22"/>
              </w:rPr>
              <w:t>(–)</w:t>
            </w:r>
          </w:p>
        </w:tc>
        <w:tc>
          <w:tcPr>
            <w:tcW w:w="5322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45" w:type="dxa"/>
            </w:tcMar>
          </w:tcPr>
          <w:p w14:paraId="65E36612" w14:textId="77777777" w:rsidR="00653CCE" w:rsidRPr="001664BC" w:rsidRDefault="00653CCE" w:rsidP="00653CCE">
            <w:pPr>
              <w:ind w:firstLine="0"/>
              <w:rPr>
                <w:rFonts w:cs="Calibri"/>
                <w:szCs w:val="22"/>
              </w:rPr>
            </w:pPr>
            <w:r w:rsidRPr="001664BC">
              <w:rPr>
                <w:rFonts w:cs="Calibri"/>
                <w:szCs w:val="22"/>
              </w:rPr>
              <w:t>Kratownica stalowa</w:t>
            </w:r>
          </w:p>
        </w:tc>
      </w:tr>
      <w:tr w:rsidR="00653CCE" w:rsidRPr="00AA63EF" w14:paraId="2609D249" w14:textId="77777777" w:rsidTr="00C9590F">
        <w:trPr>
          <w:trHeight w:val="322"/>
        </w:trPr>
        <w:tc>
          <w:tcPr>
            <w:tcW w:w="2407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2" w:space="0" w:color="000001"/>
            </w:tcBorders>
            <w:shd w:val="clear" w:color="auto" w:fill="F2F2F2" w:themeFill="background1" w:themeFillShade="F2"/>
            <w:tcMar>
              <w:left w:w="45" w:type="dxa"/>
            </w:tcMar>
          </w:tcPr>
          <w:p w14:paraId="3F057780" w14:textId="77777777" w:rsidR="00653CCE" w:rsidRPr="001664BC" w:rsidRDefault="00653CCE" w:rsidP="00653CCE">
            <w:pPr>
              <w:ind w:firstLine="0"/>
              <w:rPr>
                <w:rFonts w:cs="Calibri"/>
                <w:szCs w:val="22"/>
                <w:lang w:val="en-US"/>
              </w:rPr>
            </w:pPr>
            <w:r w:rsidRPr="001664BC">
              <w:rPr>
                <w:rFonts w:cs="Arial"/>
                <w:color w:val="000000"/>
                <w:szCs w:val="22"/>
                <w:lang w:val="en-US"/>
              </w:rPr>
              <w:t xml:space="preserve">Przekrycie dachu </w:t>
            </w:r>
          </w:p>
        </w:tc>
        <w:tc>
          <w:tcPr>
            <w:tcW w:w="1906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2" w:space="0" w:color="000001"/>
            </w:tcBorders>
            <w:shd w:val="clear" w:color="000000" w:fill="FFFFFF"/>
            <w:tcMar>
              <w:left w:w="45" w:type="dxa"/>
            </w:tcMar>
          </w:tcPr>
          <w:p w14:paraId="4FC634E1" w14:textId="16150A6F" w:rsidR="00653CCE" w:rsidRPr="001664BC" w:rsidRDefault="001F57A2" w:rsidP="00C9590F">
            <w:pPr>
              <w:rPr>
                <w:rFonts w:cs="Calibri"/>
                <w:szCs w:val="22"/>
                <w:lang w:val="en-US"/>
              </w:rPr>
            </w:pPr>
            <w:r w:rsidRPr="001664BC">
              <w:rPr>
                <w:rFonts w:cs="Times New Roman"/>
                <w:color w:val="000000"/>
                <w:szCs w:val="22"/>
              </w:rPr>
              <w:t xml:space="preserve">(–) </w:t>
            </w:r>
          </w:p>
        </w:tc>
        <w:tc>
          <w:tcPr>
            <w:tcW w:w="5322" w:type="dxa"/>
            <w:tcBorders>
              <w:top w:val="single" w:sz="2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000000" w:fill="FFFFFF"/>
            <w:tcMar>
              <w:left w:w="45" w:type="dxa"/>
            </w:tcMar>
          </w:tcPr>
          <w:p w14:paraId="01E76B3E" w14:textId="7FE53B1C" w:rsidR="00653CCE" w:rsidRPr="001664BC" w:rsidRDefault="005134E9" w:rsidP="00653CCE">
            <w:pPr>
              <w:ind w:firstLine="0"/>
              <w:rPr>
                <w:rFonts w:cs="Calibri"/>
                <w:szCs w:val="22"/>
              </w:rPr>
            </w:pPr>
            <w:r w:rsidRPr="005134E9">
              <w:rPr>
                <w:rFonts w:cs="Calibri"/>
                <w:szCs w:val="22"/>
              </w:rPr>
              <w:t>jeden z dostępnych na rynku, atestowanych systemów krycia z warstwą nośną opartą na blasze, ociepleniem z pianki PIR (np.  IKO Enertherm ALU) i izolacją przeciwwodną z foli PCV (membrana dachowa  -1,2mm) lub papy.</w:t>
            </w:r>
            <w:r w:rsidR="00923AEA">
              <w:rPr>
                <w:rFonts w:cs="Calibri"/>
                <w:szCs w:val="22"/>
              </w:rPr>
              <w:t xml:space="preserve"> Palne docieplenie oddzielone przegrodą RE15</w:t>
            </w:r>
          </w:p>
        </w:tc>
      </w:tr>
    </w:tbl>
    <w:p w14:paraId="61D50D2B" w14:textId="77777777" w:rsidR="00653CCE" w:rsidRPr="00653CCE" w:rsidRDefault="00653CCE" w:rsidP="00653CCE">
      <w:pPr>
        <w:ind w:firstLine="0"/>
        <w:rPr>
          <w:rFonts w:cs="Arial"/>
          <w:b/>
          <w:spacing w:val="-2"/>
          <w:sz w:val="20"/>
        </w:rPr>
      </w:pPr>
    </w:p>
    <w:p w14:paraId="45670283" w14:textId="77777777" w:rsidR="00653CCE" w:rsidRPr="00653CCE" w:rsidRDefault="00653CCE" w:rsidP="00653CCE">
      <w:pPr>
        <w:ind w:left="709" w:firstLine="0"/>
        <w:rPr>
          <w:rFonts w:cstheme="majorHAnsi"/>
        </w:rPr>
      </w:pPr>
      <w:r w:rsidRPr="00653CCE">
        <w:rPr>
          <w:rFonts w:cstheme="majorHAnsi"/>
        </w:rPr>
        <w:t>Elementy budynku odpowiednio do jego klasy odporności pożarowej powinny być nierozprzestrzeniające ognia.</w:t>
      </w:r>
    </w:p>
    <w:p w14:paraId="6332E45C" w14:textId="77777777" w:rsidR="00653CCE" w:rsidRPr="00653CCE" w:rsidRDefault="00653CCE" w:rsidP="00653CCE">
      <w:pPr>
        <w:ind w:left="709" w:firstLine="0"/>
        <w:rPr>
          <w:rFonts w:cstheme="majorHAnsi"/>
          <w:sz w:val="16"/>
          <w:szCs w:val="16"/>
        </w:rPr>
      </w:pPr>
      <w:r w:rsidRPr="00653CCE">
        <w:rPr>
          <w:rFonts w:cstheme="majorHAnsi"/>
          <w:sz w:val="16"/>
          <w:szCs w:val="16"/>
        </w:rPr>
        <w:t xml:space="preserve">Oznaczenia w tabeli: </w:t>
      </w:r>
    </w:p>
    <w:p w14:paraId="326F81C1" w14:textId="77777777" w:rsidR="00653CCE" w:rsidRPr="00653CCE" w:rsidRDefault="00653CCE" w:rsidP="00653CCE">
      <w:pPr>
        <w:ind w:left="709" w:firstLine="0"/>
        <w:rPr>
          <w:rFonts w:cstheme="majorHAnsi"/>
          <w:sz w:val="16"/>
          <w:szCs w:val="16"/>
        </w:rPr>
      </w:pPr>
      <w:r w:rsidRPr="00653CCE">
        <w:rPr>
          <w:rFonts w:cstheme="majorHAnsi"/>
          <w:sz w:val="16"/>
          <w:szCs w:val="16"/>
        </w:rPr>
        <w:t xml:space="preserve">R – nośność ogniowa (w minutach), określona zgodnie z Polską Normą dotyczącą zasad ustalania klas odporności ogniowej elementów budynku, </w:t>
      </w:r>
    </w:p>
    <w:p w14:paraId="7AD184E7" w14:textId="77777777" w:rsidR="00653CCE" w:rsidRPr="00653CCE" w:rsidRDefault="00653CCE" w:rsidP="00653CCE">
      <w:pPr>
        <w:ind w:left="709" w:firstLine="0"/>
        <w:rPr>
          <w:rFonts w:cstheme="majorHAnsi"/>
          <w:sz w:val="16"/>
          <w:szCs w:val="16"/>
        </w:rPr>
      </w:pPr>
      <w:r w:rsidRPr="00653CCE">
        <w:rPr>
          <w:rFonts w:cstheme="majorHAnsi"/>
          <w:sz w:val="16"/>
          <w:szCs w:val="16"/>
        </w:rPr>
        <w:t xml:space="preserve">E – szczelność ogniowa (w minutach), określona jw., </w:t>
      </w:r>
    </w:p>
    <w:p w14:paraId="52E4902C" w14:textId="77777777" w:rsidR="00653CCE" w:rsidRPr="00653CCE" w:rsidRDefault="00653CCE" w:rsidP="00653CCE">
      <w:pPr>
        <w:ind w:left="709" w:firstLine="0"/>
        <w:rPr>
          <w:rFonts w:cstheme="majorHAnsi"/>
          <w:sz w:val="16"/>
          <w:szCs w:val="16"/>
        </w:rPr>
      </w:pPr>
      <w:r w:rsidRPr="00653CCE">
        <w:rPr>
          <w:rFonts w:cstheme="majorHAnsi"/>
          <w:sz w:val="16"/>
          <w:szCs w:val="16"/>
        </w:rPr>
        <w:t xml:space="preserve">I – izolacyjność ogniowa (w minutach), określona jw., </w:t>
      </w:r>
    </w:p>
    <w:p w14:paraId="257BC45F" w14:textId="77777777" w:rsidR="00653CCE" w:rsidRPr="00653CCE" w:rsidRDefault="00653CCE" w:rsidP="00653CCE">
      <w:pPr>
        <w:ind w:left="709" w:firstLine="0"/>
        <w:rPr>
          <w:rFonts w:cstheme="majorHAnsi"/>
          <w:sz w:val="16"/>
          <w:szCs w:val="16"/>
        </w:rPr>
      </w:pPr>
      <w:r w:rsidRPr="00653CCE">
        <w:rPr>
          <w:rFonts w:cstheme="majorHAnsi"/>
          <w:sz w:val="16"/>
          <w:szCs w:val="16"/>
        </w:rPr>
        <w:t xml:space="preserve">(–) – nie stawia się wymagań. </w:t>
      </w:r>
    </w:p>
    <w:p w14:paraId="182948EE" w14:textId="77777777" w:rsidR="00653CCE" w:rsidRPr="00653CCE" w:rsidRDefault="00653CCE" w:rsidP="00653CCE">
      <w:pPr>
        <w:ind w:left="709" w:firstLine="0"/>
        <w:rPr>
          <w:rFonts w:cstheme="majorHAnsi"/>
          <w:sz w:val="16"/>
          <w:szCs w:val="16"/>
        </w:rPr>
      </w:pPr>
      <w:r w:rsidRPr="00653CCE">
        <w:rPr>
          <w:rFonts w:cstheme="majorHAnsi"/>
          <w:sz w:val="16"/>
          <w:szCs w:val="16"/>
        </w:rPr>
        <w:t xml:space="preserve">1) Jeżeli przegroda jest częścią głównej konstrukcji nośnej, powinna spełniać także kryteria nośności ogniowej (R) odpowiednio do wymagań zawartych w kol. 2 i 3 dla danej klasy odporności pożarowej budynku. </w:t>
      </w:r>
    </w:p>
    <w:p w14:paraId="02DF92D4" w14:textId="77777777" w:rsidR="00653CCE" w:rsidRPr="00653CCE" w:rsidRDefault="00653CCE" w:rsidP="00653CCE">
      <w:pPr>
        <w:ind w:left="709" w:firstLine="0"/>
        <w:rPr>
          <w:rFonts w:cstheme="majorHAnsi"/>
          <w:sz w:val="16"/>
          <w:szCs w:val="16"/>
        </w:rPr>
      </w:pPr>
      <w:r w:rsidRPr="00653CCE">
        <w:rPr>
          <w:rFonts w:cstheme="majorHAnsi"/>
          <w:sz w:val="16"/>
          <w:szCs w:val="16"/>
        </w:rPr>
        <w:t xml:space="preserve">2) Klasa odporności ogniowej dotyczy pasa międzykondygnacyjnego wraz z połączeniem ze stropem. </w:t>
      </w:r>
    </w:p>
    <w:p w14:paraId="5610839D" w14:textId="77777777" w:rsidR="00653CCE" w:rsidRPr="00653CCE" w:rsidRDefault="00653CCE" w:rsidP="00653CCE">
      <w:pPr>
        <w:ind w:left="709" w:firstLine="0"/>
        <w:rPr>
          <w:rFonts w:cstheme="majorHAnsi"/>
          <w:sz w:val="16"/>
          <w:szCs w:val="16"/>
        </w:rPr>
      </w:pPr>
      <w:r w:rsidRPr="00653CCE">
        <w:rPr>
          <w:rFonts w:cstheme="majorHAnsi"/>
          <w:sz w:val="16"/>
          <w:szCs w:val="16"/>
        </w:rPr>
        <w:t xml:space="preserve">3) Wymagania nie dotyczą naświetli dachowych, świetlików, lukarn i okien połaciowych (z zastrzeżeniem § 218), jeśli otwory w połaci dachowej nie zajmują więcej niż 20% jej powierzchni; nie dotyczą także budynku, w którym nad najwyższą kondygnacją znajduje się strop albo inna przegroda, spełniająca kryteria określone w kol. 4. </w:t>
      </w:r>
    </w:p>
    <w:p w14:paraId="52960B82" w14:textId="77777777" w:rsidR="00653CCE" w:rsidRPr="00653CCE" w:rsidRDefault="00653CCE" w:rsidP="00653CCE">
      <w:pPr>
        <w:ind w:left="709" w:firstLine="0"/>
        <w:rPr>
          <w:rFonts w:cstheme="majorHAnsi"/>
          <w:sz w:val="16"/>
          <w:szCs w:val="16"/>
        </w:rPr>
      </w:pPr>
      <w:r w:rsidRPr="00653CCE">
        <w:rPr>
          <w:rFonts w:cstheme="majorHAnsi"/>
          <w:sz w:val="16"/>
          <w:szCs w:val="16"/>
        </w:rPr>
        <w:t xml:space="preserve">4) Dla ścian komór zsypu wymaga się klasy E I 60, a dla drzwi komór zsypu klasy E I 30. </w:t>
      </w:r>
    </w:p>
    <w:p w14:paraId="6144532A" w14:textId="77777777" w:rsidR="00653CCE" w:rsidRPr="00653CCE" w:rsidRDefault="00653CCE" w:rsidP="00653CCE">
      <w:pPr>
        <w:ind w:left="709" w:firstLine="0"/>
        <w:rPr>
          <w:rFonts w:cstheme="majorHAnsi"/>
          <w:sz w:val="16"/>
          <w:szCs w:val="16"/>
        </w:rPr>
      </w:pPr>
      <w:r w:rsidRPr="00653CCE">
        <w:rPr>
          <w:rFonts w:cstheme="majorHAnsi"/>
          <w:sz w:val="16"/>
          <w:szCs w:val="16"/>
        </w:rPr>
        <w:t>5) Klasa odporności ogniowej dotyczy elementów wraz z uszczelnieniami złączy i dylatacjami.</w:t>
      </w:r>
    </w:p>
    <w:p w14:paraId="74DC6F53" w14:textId="77777777" w:rsidR="00B46CA8" w:rsidRDefault="00B46CA8" w:rsidP="00653CCE">
      <w:pPr>
        <w:ind w:left="709" w:firstLine="0"/>
        <w:rPr>
          <w:rFonts w:cstheme="majorHAnsi"/>
        </w:rPr>
      </w:pPr>
    </w:p>
    <w:p w14:paraId="15376367" w14:textId="29712670" w:rsidR="00653CCE" w:rsidRPr="00653CCE" w:rsidRDefault="00653CCE" w:rsidP="00653CCE">
      <w:pPr>
        <w:ind w:left="709" w:firstLine="0"/>
        <w:rPr>
          <w:rFonts w:cstheme="majorHAnsi"/>
        </w:rPr>
      </w:pPr>
      <w:r w:rsidRPr="00653CCE">
        <w:rPr>
          <w:rFonts w:cstheme="majorHAnsi"/>
        </w:rPr>
        <w:t>Elementy budynku odpowiednio do jego klasy odporności pożarowej powinny być nierozprzestrzeniające ognia.</w:t>
      </w:r>
    </w:p>
    <w:p w14:paraId="274036BA" w14:textId="77777777" w:rsidR="00653CCE" w:rsidRPr="00653CCE" w:rsidRDefault="00653CCE" w:rsidP="00653CCE">
      <w:pPr>
        <w:ind w:left="709" w:firstLine="0"/>
        <w:rPr>
          <w:rFonts w:cstheme="majorHAnsi"/>
        </w:rPr>
      </w:pPr>
      <w:r w:rsidRPr="00653CCE">
        <w:rPr>
          <w:rFonts w:cstheme="majorHAnsi"/>
        </w:rPr>
        <w:t xml:space="preserve">W przypadku stosowania materiałów wykończeniowych luźno zwisających, w szczególności w kurtynach, zasłonach, draperiach, kotarach oraz żaluzjach, za łatwo zapalne uważa się materiały, których właściwości określone w badaniach zgodnych z Polskimi Normami odnoszącymi się do zapalności i rozprzestrzeniania płomienia przez wyroby włókiennicze nie spełniają co najmniej jednego z kryteriów: </w:t>
      </w:r>
    </w:p>
    <w:p w14:paraId="6580358A" w14:textId="77777777" w:rsidR="00653CCE" w:rsidRPr="00653CCE" w:rsidRDefault="00653CCE" w:rsidP="00653CCE">
      <w:pPr>
        <w:ind w:left="709" w:firstLine="0"/>
        <w:rPr>
          <w:rFonts w:cstheme="majorHAnsi"/>
        </w:rPr>
      </w:pPr>
      <w:r w:rsidRPr="00653CCE">
        <w:rPr>
          <w:rFonts w:cstheme="majorHAnsi"/>
        </w:rPr>
        <w:t xml:space="preserve">1) ti ≥ 4 s; </w:t>
      </w:r>
    </w:p>
    <w:p w14:paraId="0292E347" w14:textId="77777777" w:rsidR="00653CCE" w:rsidRPr="00653CCE" w:rsidRDefault="00653CCE" w:rsidP="00653CCE">
      <w:pPr>
        <w:ind w:left="709" w:firstLine="0"/>
        <w:rPr>
          <w:rFonts w:cstheme="majorHAnsi"/>
        </w:rPr>
      </w:pPr>
      <w:r w:rsidRPr="00653CCE">
        <w:rPr>
          <w:rFonts w:cstheme="majorHAnsi"/>
        </w:rPr>
        <w:t xml:space="preserve">2) ts ≤ 30 s; </w:t>
      </w:r>
    </w:p>
    <w:p w14:paraId="5825BCBC" w14:textId="77777777" w:rsidR="00653CCE" w:rsidRPr="00653CCE" w:rsidRDefault="00653CCE" w:rsidP="00653CCE">
      <w:pPr>
        <w:ind w:left="709" w:firstLine="0"/>
        <w:rPr>
          <w:rFonts w:cstheme="majorHAnsi"/>
        </w:rPr>
      </w:pPr>
      <w:r w:rsidRPr="00653CCE">
        <w:rPr>
          <w:rFonts w:cstheme="majorHAnsi"/>
        </w:rPr>
        <w:t xml:space="preserve">3) nie następuje przepalenie trzeciej nitki; </w:t>
      </w:r>
    </w:p>
    <w:p w14:paraId="3AC65D01" w14:textId="77777777" w:rsidR="00653CCE" w:rsidRPr="00653CCE" w:rsidRDefault="00653CCE" w:rsidP="00653CCE">
      <w:pPr>
        <w:ind w:left="709" w:firstLine="0"/>
        <w:rPr>
          <w:rFonts w:cstheme="majorHAnsi"/>
        </w:rPr>
      </w:pPr>
      <w:r w:rsidRPr="00653CCE">
        <w:rPr>
          <w:rFonts w:cstheme="majorHAnsi"/>
        </w:rPr>
        <w:t xml:space="preserve">4) nie występują płonące krople. </w:t>
      </w:r>
    </w:p>
    <w:p w14:paraId="66EABEA3" w14:textId="77777777" w:rsidR="00653CCE" w:rsidRPr="00653CCE" w:rsidRDefault="00653CCE" w:rsidP="00653CCE">
      <w:pPr>
        <w:ind w:left="709" w:firstLine="0"/>
        <w:rPr>
          <w:rFonts w:cstheme="majorHAnsi"/>
        </w:rPr>
      </w:pPr>
      <w:r w:rsidRPr="00653CCE">
        <w:rPr>
          <w:rFonts w:cstheme="majorHAnsi"/>
        </w:rPr>
        <w:t>Na drogach komunikacji ogólnej, służących celom ewakuacji, stosowanie materiałów i wyrobów budowlanych łatwo zapalnych jest zabronione.</w:t>
      </w:r>
    </w:p>
    <w:p w14:paraId="56A053CC" w14:textId="77777777" w:rsidR="00653CCE" w:rsidRPr="00653CCE" w:rsidRDefault="00653CCE" w:rsidP="00653CCE">
      <w:pPr>
        <w:ind w:left="709" w:firstLine="0"/>
        <w:rPr>
          <w:rFonts w:cstheme="majorHAnsi"/>
        </w:rPr>
      </w:pPr>
      <w:r w:rsidRPr="00653CCE">
        <w:rPr>
          <w:rFonts w:cstheme="majorHAnsi"/>
        </w:rPr>
        <w:t>Okładziny sufitów oraz sufity podwieszone należy wykonywać z materiałów niepalnych lub niezapalnych, niekapiących i nieodpadających pod wpływem ognia.</w:t>
      </w:r>
    </w:p>
    <w:p w14:paraId="5FBB981E" w14:textId="5BFA1EE6" w:rsidR="00653CCE" w:rsidRPr="00653CCE" w:rsidRDefault="00653CCE" w:rsidP="00653CCE">
      <w:pPr>
        <w:ind w:left="709" w:firstLine="0"/>
        <w:rPr>
          <w:rFonts w:cstheme="majorHAnsi"/>
        </w:rPr>
      </w:pPr>
      <w:r w:rsidRPr="00653CCE">
        <w:rPr>
          <w:rFonts w:cstheme="majorHAnsi"/>
        </w:rPr>
        <w:t>Strefę pożarową SP 1 magazynow</w:t>
      </w:r>
      <w:r w:rsidR="00B46CA8">
        <w:rPr>
          <w:rFonts w:cstheme="majorHAnsi"/>
        </w:rPr>
        <w:t>a</w:t>
      </w:r>
      <w:r w:rsidRPr="00653CCE">
        <w:rPr>
          <w:rFonts w:cstheme="majorHAnsi"/>
        </w:rPr>
        <w:t>, która wykonana zostanie w klasie odporności pożarowej „E”</w:t>
      </w:r>
      <w:r w:rsidR="00B46CA8">
        <w:rPr>
          <w:rFonts w:cstheme="majorHAnsi"/>
        </w:rPr>
        <w:t>.</w:t>
      </w:r>
      <w:r w:rsidRPr="00653CCE">
        <w:rPr>
          <w:rFonts w:cstheme="majorHAnsi"/>
        </w:rPr>
        <w:t xml:space="preserve">  </w:t>
      </w:r>
    </w:p>
    <w:p w14:paraId="3AC79D07" w14:textId="77777777" w:rsidR="00653CCE" w:rsidRPr="00653CCE" w:rsidRDefault="00653CCE" w:rsidP="00653CCE">
      <w:pPr>
        <w:ind w:left="709" w:firstLine="0"/>
        <w:rPr>
          <w:rFonts w:cstheme="majorHAnsi"/>
        </w:rPr>
      </w:pPr>
      <w:r w:rsidRPr="00653CCE">
        <w:rPr>
          <w:rFonts w:cstheme="majorHAnsi"/>
        </w:rPr>
        <w:t>Ściany i stropy stanowiące elementy oddzielenia przeciwpożarowego powinny być wykonane z materiałów niepalnych, a występujące w nich otwory zamykane za pomocą drzwi przeciwpożarowych bądź innego zamknięcia przeciwpożarowego.</w:t>
      </w:r>
    </w:p>
    <w:p w14:paraId="16DFDF20" w14:textId="77777777" w:rsidR="00653CCE" w:rsidRPr="00653CCE" w:rsidRDefault="00653CCE" w:rsidP="00653CCE">
      <w:pPr>
        <w:ind w:left="709" w:firstLine="0"/>
        <w:rPr>
          <w:rFonts w:cstheme="majorHAnsi"/>
        </w:rPr>
      </w:pPr>
    </w:p>
    <w:p w14:paraId="257F9057" w14:textId="6DB35681" w:rsidR="00653CCE" w:rsidRPr="00653CCE" w:rsidRDefault="00653CCE" w:rsidP="00653CCE">
      <w:pPr>
        <w:ind w:left="709" w:firstLine="0"/>
        <w:rPr>
          <w:rFonts w:cstheme="majorHAnsi"/>
        </w:rPr>
      </w:pPr>
      <w:r w:rsidRPr="00653CCE">
        <w:rPr>
          <w:rFonts w:cstheme="majorHAnsi"/>
        </w:rPr>
        <w:t xml:space="preserve">Wymaganą klasę odporności ogniowej elementów oddzielenia przeciwpożarowego oraz zamknięć znajdujących się w nich otworów </w:t>
      </w:r>
      <w:r w:rsidR="005134E9">
        <w:rPr>
          <w:rFonts w:cstheme="majorHAnsi"/>
        </w:rPr>
        <w:t>:</w:t>
      </w:r>
    </w:p>
    <w:p w14:paraId="59A84F4E" w14:textId="77777777" w:rsidR="00B46CA8" w:rsidRDefault="00B46CA8" w:rsidP="00653CCE">
      <w:pPr>
        <w:ind w:left="709" w:firstLine="0"/>
        <w:rPr>
          <w:rFonts w:cstheme="majorHAnsi"/>
        </w:rPr>
      </w:pPr>
    </w:p>
    <w:p w14:paraId="07B559AC" w14:textId="02217C40" w:rsidR="00653CCE" w:rsidRPr="00653CCE" w:rsidRDefault="00653CCE" w:rsidP="00653CCE">
      <w:pPr>
        <w:ind w:left="709" w:firstLine="0"/>
        <w:rPr>
          <w:rFonts w:cstheme="majorHAnsi"/>
        </w:rPr>
      </w:pPr>
      <w:r w:rsidRPr="00653CCE">
        <w:rPr>
          <w:rFonts w:cstheme="majorHAnsi"/>
        </w:rPr>
        <w:t>Przepusty instalacyjne w elementach oddzielenia przeciwpożarowego powinny mieć klasę odporności ogniowej (E I) wymaganą dla tych elementów.</w:t>
      </w:r>
    </w:p>
    <w:p w14:paraId="533DD33B" w14:textId="77777777" w:rsidR="00653CCE" w:rsidRPr="00653CCE" w:rsidRDefault="00653CCE" w:rsidP="00653CCE">
      <w:pPr>
        <w:ind w:left="709" w:firstLine="0"/>
        <w:rPr>
          <w:rFonts w:cstheme="majorHAnsi"/>
        </w:rPr>
      </w:pPr>
      <w:r w:rsidRPr="00653CCE">
        <w:rPr>
          <w:rFonts w:cstheme="majorHAnsi"/>
        </w:rPr>
        <w:t>Przepusty instalacyjne o średnicy większej niż 0,04 m w ścianach i stropach pomieszczenia zamkniętego, dla których wymagana klasa odporności ogniowej jest nie niższa niż E I 60 lub R E I 60, a niebędących elementami oddzielenia przeciwpożarowego, powinny mieć klasę odporności ogniowej (E I) ścian i stropów tego pomieszczenia.</w:t>
      </w:r>
    </w:p>
    <w:p w14:paraId="26C82E55" w14:textId="140A7C97" w:rsidR="00500ABB" w:rsidRPr="00653CCE" w:rsidRDefault="00653CCE" w:rsidP="005134E9">
      <w:pPr>
        <w:ind w:left="709" w:firstLine="0"/>
        <w:rPr>
          <w:rFonts w:cstheme="majorHAnsi"/>
        </w:rPr>
      </w:pPr>
      <w:r w:rsidRPr="00653CCE">
        <w:rPr>
          <w:rFonts w:cstheme="majorHAnsi"/>
        </w:rPr>
        <w:t xml:space="preserve">Ścianę oddzielenia przeciwpożarowego należy wznosić na własnym fundamencie, opartym na konstrukcji nośnej o klasie odporności ogniowej nie niższej od odporności ogniowej tej ściany. </w:t>
      </w:r>
    </w:p>
    <w:p w14:paraId="68A632A4" w14:textId="77777777" w:rsidR="00500ABB" w:rsidRDefault="00E806D6" w:rsidP="004D6376">
      <w:pPr>
        <w:pStyle w:val="Nagwek3"/>
        <w:numPr>
          <w:ilvl w:val="2"/>
          <w:numId w:val="2"/>
        </w:numPr>
      </w:pPr>
      <w:r>
        <w:t>informacje o występowaniu materiałów wybuchowych oraz zagrożenia wybuchem, w tym pomieszczeń zagrożonych wybuchem</w:t>
      </w:r>
    </w:p>
    <w:p w14:paraId="4AF1AD85" w14:textId="265ADC4D" w:rsidR="00500ABB" w:rsidRDefault="00E806D6">
      <w:pPr>
        <w:ind w:left="567" w:firstLine="0"/>
        <w:rPr>
          <w:rFonts w:cstheme="majorHAnsi"/>
          <w:lang w:eastAsia="pl-PL"/>
        </w:rPr>
      </w:pPr>
      <w:r w:rsidRPr="00AA63EF">
        <w:rPr>
          <w:rFonts w:cs="Arial"/>
          <w:spacing w:val="-2"/>
          <w:sz w:val="24"/>
          <w:szCs w:val="24"/>
        </w:rPr>
        <w:t>W projektowanym budynku  nie występują materiały pożarowo niebezpieczne, które mogą wytworzyć mieszaniny wybuchowe. Nie przewiduje się procesów technologicznych z wykorzystaniem materiałów mogących stworzyć mieszaniny wybuchowe. Dlatego też w obiekcie nie przewiduje się pomieszczeń zagrożonych wybuchem oraz stref zagrożonych wybuchem. Nie powinny być składowane ciecze oraz gazy palne mogące wytworzyć mieszaniny wybuchowe</w:t>
      </w:r>
    </w:p>
    <w:p w14:paraId="349AAF65" w14:textId="77777777" w:rsidR="00500ABB" w:rsidRDefault="00E806D6" w:rsidP="004D6376">
      <w:pPr>
        <w:pStyle w:val="Nagwek3"/>
        <w:numPr>
          <w:ilvl w:val="2"/>
          <w:numId w:val="2"/>
        </w:numPr>
      </w:pPr>
      <w:r>
        <w:t>informacje o warunkach i strategii ewakuacji ludzi lub ich uratowania w inny sposób, uwzględniające liczbę i stan sprawności osób przebywających w obiekcie</w:t>
      </w:r>
    </w:p>
    <w:tbl>
      <w:tblPr>
        <w:tblStyle w:val="Tabela-Siatka"/>
        <w:tblW w:w="9153" w:type="dxa"/>
        <w:tblLayout w:type="fixed"/>
        <w:tblLook w:val="04A0" w:firstRow="1" w:lastRow="0" w:firstColumn="1" w:lastColumn="0" w:noHBand="0" w:noVBand="1"/>
      </w:tblPr>
      <w:tblGrid>
        <w:gridCol w:w="2830"/>
        <w:gridCol w:w="6323"/>
      </w:tblGrid>
      <w:tr w:rsidR="00E806D6" w:rsidRPr="00AA63EF" w14:paraId="30236439" w14:textId="77777777" w:rsidTr="00C02D18">
        <w:tc>
          <w:tcPr>
            <w:tcW w:w="2830" w:type="dxa"/>
            <w:shd w:val="clear" w:color="auto" w:fill="E7E6E6" w:themeFill="background2"/>
          </w:tcPr>
          <w:p w14:paraId="3AE21F72" w14:textId="77777777" w:rsidR="00E806D6" w:rsidRPr="00AA63EF" w:rsidRDefault="00E806D6" w:rsidP="00C02D18">
            <w:pPr>
              <w:pStyle w:val="Standard"/>
              <w:rPr>
                <w:rFonts w:asciiTheme="minorHAnsi" w:hAnsiTheme="minorHAnsi"/>
                <w:b/>
              </w:rPr>
            </w:pPr>
          </w:p>
        </w:tc>
        <w:tc>
          <w:tcPr>
            <w:tcW w:w="6323" w:type="dxa"/>
            <w:shd w:val="clear" w:color="auto" w:fill="E7E6E6" w:themeFill="background2"/>
          </w:tcPr>
          <w:p w14:paraId="0FDD1961" w14:textId="77777777" w:rsidR="00E806D6" w:rsidRPr="00AA63EF" w:rsidRDefault="00E806D6" w:rsidP="00C9590F">
            <w:pPr>
              <w:pStyle w:val="Standard"/>
              <w:jc w:val="both"/>
              <w:rPr>
                <w:rFonts w:asciiTheme="minorHAnsi" w:hAnsiTheme="minorHAnsi"/>
                <w:b/>
              </w:rPr>
            </w:pPr>
            <w:r w:rsidRPr="00AA63EF">
              <w:rPr>
                <w:rFonts w:asciiTheme="minorHAnsi" w:hAnsiTheme="minorHAnsi"/>
                <w:b/>
              </w:rPr>
              <w:t>Warunki ewakuacji</w:t>
            </w:r>
          </w:p>
        </w:tc>
      </w:tr>
      <w:tr w:rsidR="00E806D6" w:rsidRPr="00AA63EF" w14:paraId="1AC8D903" w14:textId="77777777" w:rsidTr="00C02D18">
        <w:trPr>
          <w:trHeight w:val="449"/>
        </w:trPr>
        <w:tc>
          <w:tcPr>
            <w:tcW w:w="2830" w:type="dxa"/>
          </w:tcPr>
          <w:p w14:paraId="58C8AB35" w14:textId="77777777" w:rsidR="00E806D6" w:rsidRPr="0067015A" w:rsidRDefault="00E806D6" w:rsidP="00C02D18">
            <w:pPr>
              <w:snapToGrid w:val="0"/>
              <w:ind w:firstLine="0"/>
              <w:jc w:val="left"/>
              <w:rPr>
                <w:rFonts w:asciiTheme="minorHAnsi" w:hAnsiTheme="minorHAnsi"/>
                <w:szCs w:val="22"/>
              </w:rPr>
            </w:pPr>
            <w:r w:rsidRPr="0067015A">
              <w:rPr>
                <w:rFonts w:asciiTheme="minorHAnsi" w:hAnsiTheme="minorHAnsi"/>
                <w:szCs w:val="22"/>
              </w:rPr>
              <w:t>Ilość wyjść ewakuacyjnych  i ich szerokość prowadzących na zewnątrz obiektu</w:t>
            </w:r>
          </w:p>
        </w:tc>
        <w:tc>
          <w:tcPr>
            <w:tcW w:w="6323" w:type="dxa"/>
          </w:tcPr>
          <w:p w14:paraId="3A1D8D77" w14:textId="110E2F7D" w:rsidR="00E806D6" w:rsidRPr="00C36400" w:rsidRDefault="00E806D6" w:rsidP="00C02D18">
            <w:pPr>
              <w:pStyle w:val="Textbody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67015A">
              <w:rPr>
                <w:rFonts w:asciiTheme="majorHAnsi" w:hAnsiTheme="majorHAnsi" w:cstheme="majorHAnsi"/>
                <w:sz w:val="22"/>
                <w:szCs w:val="22"/>
              </w:rPr>
              <w:t>Z poziomu I kondygnacji na zewnątrz budynku prowadz</w:t>
            </w:r>
            <w:r w:rsidR="00C36400">
              <w:rPr>
                <w:rFonts w:asciiTheme="majorHAnsi" w:hAnsiTheme="majorHAnsi" w:cstheme="majorHAnsi"/>
                <w:sz w:val="22"/>
                <w:szCs w:val="22"/>
              </w:rPr>
              <w:t>ą</w:t>
            </w:r>
            <w:r w:rsidRPr="0067015A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  <w:r w:rsidR="00C36400">
              <w:rPr>
                <w:rFonts w:asciiTheme="majorHAnsi" w:hAnsiTheme="majorHAnsi" w:cstheme="majorHAnsi"/>
                <w:sz w:val="22"/>
                <w:szCs w:val="22"/>
              </w:rPr>
              <w:t>2</w:t>
            </w:r>
            <w:r w:rsidRPr="0067015A">
              <w:rPr>
                <w:rFonts w:asciiTheme="majorHAnsi" w:hAnsiTheme="majorHAnsi" w:cstheme="majorHAnsi"/>
                <w:sz w:val="22"/>
                <w:szCs w:val="22"/>
              </w:rPr>
              <w:t xml:space="preserve"> wyjś</w:t>
            </w:r>
            <w:r w:rsidR="00C36400">
              <w:rPr>
                <w:rFonts w:asciiTheme="majorHAnsi" w:hAnsiTheme="majorHAnsi" w:cstheme="majorHAnsi"/>
                <w:sz w:val="22"/>
                <w:szCs w:val="22"/>
              </w:rPr>
              <w:t>cia</w:t>
            </w:r>
            <w:r w:rsidRPr="0067015A">
              <w:rPr>
                <w:rFonts w:asciiTheme="majorHAnsi" w:hAnsiTheme="majorHAnsi" w:cstheme="majorHAnsi"/>
                <w:sz w:val="22"/>
                <w:szCs w:val="22"/>
              </w:rPr>
              <w:t xml:space="preserve"> ewakuacyjne w tym: wychodzące z pomieszczeń bezpośredni</w:t>
            </w:r>
            <w:r w:rsidR="00C36400">
              <w:rPr>
                <w:rFonts w:asciiTheme="majorHAnsi" w:hAnsiTheme="majorHAnsi" w:cstheme="majorHAnsi"/>
                <w:sz w:val="22"/>
                <w:szCs w:val="22"/>
              </w:rPr>
              <w:t>o</w:t>
            </w:r>
            <w:r w:rsidRPr="0067015A">
              <w:rPr>
                <w:rFonts w:asciiTheme="majorHAnsi" w:hAnsiTheme="majorHAnsi" w:cstheme="majorHAnsi"/>
                <w:sz w:val="22"/>
                <w:szCs w:val="22"/>
              </w:rPr>
              <w:t xml:space="preserve"> na zewnątrz obiektu są o szerokości w świetle </w:t>
            </w:r>
            <w:r w:rsidRPr="006F0986">
              <w:rPr>
                <w:rFonts w:asciiTheme="majorHAnsi" w:hAnsiTheme="majorHAnsi" w:cstheme="majorHAnsi"/>
                <w:sz w:val="22"/>
                <w:szCs w:val="22"/>
              </w:rPr>
              <w:t xml:space="preserve">ościeżnicy co najmniej 0,9  m, </w:t>
            </w:r>
            <w:r w:rsidRPr="00C36400">
              <w:rPr>
                <w:rFonts w:asciiTheme="majorHAnsi" w:hAnsiTheme="majorHAnsi" w:cstheme="majorHAnsi"/>
                <w:sz w:val="22"/>
                <w:szCs w:val="22"/>
              </w:rPr>
              <w:t xml:space="preserve"> </w:t>
            </w:r>
          </w:p>
        </w:tc>
      </w:tr>
      <w:tr w:rsidR="00E806D6" w:rsidRPr="00AA63EF" w14:paraId="6CB4C9E8" w14:textId="77777777" w:rsidTr="00C02D18">
        <w:trPr>
          <w:trHeight w:val="449"/>
        </w:trPr>
        <w:tc>
          <w:tcPr>
            <w:tcW w:w="2830" w:type="dxa"/>
          </w:tcPr>
          <w:p w14:paraId="29B97D7A" w14:textId="77777777" w:rsidR="00E806D6" w:rsidRPr="0067015A" w:rsidRDefault="00E806D6" w:rsidP="00C02D18">
            <w:pPr>
              <w:snapToGrid w:val="0"/>
              <w:ind w:firstLine="0"/>
              <w:jc w:val="left"/>
              <w:rPr>
                <w:rFonts w:asciiTheme="minorHAnsi" w:hAnsiTheme="minorHAnsi"/>
                <w:szCs w:val="22"/>
              </w:rPr>
            </w:pPr>
            <w:r w:rsidRPr="0067015A">
              <w:rPr>
                <w:rFonts w:asciiTheme="minorHAnsi" w:hAnsiTheme="minorHAnsi"/>
                <w:szCs w:val="22"/>
              </w:rPr>
              <w:t>Kierunki i sposoby otwierania drzwi.</w:t>
            </w:r>
          </w:p>
        </w:tc>
        <w:tc>
          <w:tcPr>
            <w:tcW w:w="6323" w:type="dxa"/>
          </w:tcPr>
          <w:p w14:paraId="05857A63" w14:textId="797C3A76" w:rsidR="00E806D6" w:rsidRPr="003802DE" w:rsidRDefault="00E806D6" w:rsidP="00E806D6">
            <w:pPr>
              <w:ind w:firstLine="0"/>
              <w:rPr>
                <w:rFonts w:cstheme="majorHAnsi"/>
                <w:szCs w:val="22"/>
              </w:rPr>
            </w:pPr>
            <w:r w:rsidRPr="0067015A">
              <w:rPr>
                <w:rFonts w:cstheme="majorHAnsi"/>
                <w:szCs w:val="22"/>
              </w:rPr>
              <w:t>Drzwi stanowiące wyjście ewakuacyjne z budynku otwierają się na zewnątrz.</w:t>
            </w:r>
          </w:p>
        </w:tc>
      </w:tr>
      <w:tr w:rsidR="00E806D6" w:rsidRPr="00AA63EF" w14:paraId="6A8D5A66" w14:textId="77777777" w:rsidTr="00C02D18">
        <w:trPr>
          <w:trHeight w:val="449"/>
        </w:trPr>
        <w:tc>
          <w:tcPr>
            <w:tcW w:w="2830" w:type="dxa"/>
          </w:tcPr>
          <w:p w14:paraId="6EB2ADFB" w14:textId="221E349B" w:rsidR="00E806D6" w:rsidRPr="0067015A" w:rsidRDefault="00E806D6" w:rsidP="00C02D18">
            <w:pPr>
              <w:ind w:firstLine="0"/>
              <w:jc w:val="left"/>
              <w:rPr>
                <w:rFonts w:asciiTheme="minorHAnsi" w:hAnsiTheme="minorHAnsi"/>
                <w:szCs w:val="22"/>
              </w:rPr>
            </w:pPr>
            <w:r w:rsidRPr="0067015A">
              <w:rPr>
                <w:rFonts w:asciiTheme="minorHAnsi" w:hAnsiTheme="minorHAnsi"/>
                <w:szCs w:val="22"/>
              </w:rPr>
              <w:t xml:space="preserve"> </w:t>
            </w:r>
            <w:r w:rsidR="005C2551" w:rsidRPr="0067015A">
              <w:rPr>
                <w:rFonts w:asciiTheme="minorHAnsi" w:hAnsiTheme="minorHAnsi"/>
                <w:szCs w:val="22"/>
              </w:rPr>
              <w:t xml:space="preserve">Dojścia </w:t>
            </w:r>
            <w:r w:rsidRPr="0067015A">
              <w:rPr>
                <w:rFonts w:asciiTheme="minorHAnsi" w:hAnsiTheme="minorHAnsi"/>
                <w:szCs w:val="22"/>
              </w:rPr>
              <w:t>ewakuacyjne.</w:t>
            </w:r>
          </w:p>
          <w:p w14:paraId="57C97B2E" w14:textId="77777777" w:rsidR="00E806D6" w:rsidRPr="0067015A" w:rsidRDefault="00E806D6" w:rsidP="00C02D18">
            <w:pPr>
              <w:snapToGrid w:val="0"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6323" w:type="dxa"/>
          </w:tcPr>
          <w:p w14:paraId="53E3F07A" w14:textId="5332B048" w:rsidR="00E806D6" w:rsidRPr="0067015A" w:rsidRDefault="00032C57" w:rsidP="00C02D18">
            <w:pPr>
              <w:ind w:firstLine="0"/>
              <w:rPr>
                <w:rFonts w:cstheme="majorHAnsi"/>
                <w:szCs w:val="22"/>
              </w:rPr>
            </w:pPr>
            <w:r>
              <w:rPr>
                <w:rFonts w:cstheme="majorHAnsi"/>
                <w:szCs w:val="22"/>
              </w:rPr>
              <w:t>brak</w:t>
            </w:r>
          </w:p>
        </w:tc>
      </w:tr>
      <w:tr w:rsidR="00E806D6" w:rsidRPr="00AA63EF" w14:paraId="2498EF3E" w14:textId="77777777" w:rsidTr="00C02D18">
        <w:trPr>
          <w:trHeight w:val="449"/>
        </w:trPr>
        <w:tc>
          <w:tcPr>
            <w:tcW w:w="2830" w:type="dxa"/>
          </w:tcPr>
          <w:p w14:paraId="4BD1F257" w14:textId="21DCFD70" w:rsidR="00E806D6" w:rsidRPr="0067015A" w:rsidRDefault="00C02D18" w:rsidP="00C02D18">
            <w:pPr>
              <w:ind w:firstLine="0"/>
              <w:jc w:val="left"/>
              <w:rPr>
                <w:rFonts w:asciiTheme="minorHAnsi" w:hAnsiTheme="minorHAnsi"/>
                <w:szCs w:val="22"/>
              </w:rPr>
            </w:pPr>
            <w:r>
              <w:rPr>
                <w:rFonts w:asciiTheme="minorHAnsi" w:hAnsiTheme="minorHAnsi"/>
                <w:szCs w:val="22"/>
              </w:rPr>
              <w:t xml:space="preserve">Przejścia </w:t>
            </w:r>
            <w:r w:rsidR="00E806D6" w:rsidRPr="0067015A">
              <w:rPr>
                <w:rFonts w:asciiTheme="minorHAnsi" w:hAnsiTheme="minorHAnsi"/>
                <w:szCs w:val="22"/>
              </w:rPr>
              <w:t>ewakuacyjne.</w:t>
            </w:r>
          </w:p>
          <w:p w14:paraId="504AD40A" w14:textId="77777777" w:rsidR="00E806D6" w:rsidRPr="0067015A" w:rsidRDefault="00E806D6" w:rsidP="00C02D18">
            <w:pPr>
              <w:snapToGrid w:val="0"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6323" w:type="dxa"/>
          </w:tcPr>
          <w:p w14:paraId="2755E0AC" w14:textId="0EBEC5FE" w:rsidR="00E806D6" w:rsidRPr="0067015A" w:rsidRDefault="00264295" w:rsidP="00C02D18">
            <w:pPr>
              <w:pStyle w:val="Tekstpodstawowywcity"/>
              <w:ind w:left="0" w:firstLine="0"/>
              <w:rPr>
                <w:rFonts w:cstheme="majorHAnsi"/>
                <w:szCs w:val="22"/>
              </w:rPr>
            </w:pPr>
            <w:r w:rsidRPr="00264295">
              <w:rPr>
                <w:rFonts w:cstheme="majorHAnsi"/>
                <w:szCs w:val="22"/>
              </w:rPr>
              <w:t xml:space="preserve">strefach pożarowych PM w budynku o jednej kondygnacji nadziemnej </w:t>
            </w:r>
            <w:r>
              <w:rPr>
                <w:rFonts w:cstheme="majorHAnsi"/>
                <w:szCs w:val="22"/>
              </w:rPr>
              <w:t xml:space="preserve">i wysokości powyżej 5 m </w:t>
            </w:r>
            <w:r w:rsidRPr="00264295">
              <w:rPr>
                <w:rFonts w:cstheme="majorHAnsi"/>
                <w:szCs w:val="22"/>
              </w:rPr>
              <w:t>- 1</w:t>
            </w:r>
            <w:r w:rsidR="00D23416">
              <w:rPr>
                <w:rFonts w:cstheme="majorHAnsi"/>
                <w:szCs w:val="22"/>
              </w:rPr>
              <w:t>25</w:t>
            </w:r>
            <w:r w:rsidRPr="00264295">
              <w:rPr>
                <w:rFonts w:cstheme="majorHAnsi"/>
                <w:szCs w:val="22"/>
              </w:rPr>
              <w:t xml:space="preserve"> m.</w:t>
            </w:r>
          </w:p>
        </w:tc>
      </w:tr>
      <w:tr w:rsidR="00E806D6" w:rsidRPr="00AA63EF" w14:paraId="24FF2755" w14:textId="77777777" w:rsidTr="00C02D18">
        <w:trPr>
          <w:trHeight w:val="449"/>
        </w:trPr>
        <w:tc>
          <w:tcPr>
            <w:tcW w:w="2830" w:type="dxa"/>
          </w:tcPr>
          <w:p w14:paraId="1A1EDF50" w14:textId="77777777" w:rsidR="00E806D6" w:rsidRPr="0067015A" w:rsidRDefault="00E806D6" w:rsidP="00C02D18">
            <w:pPr>
              <w:snapToGrid w:val="0"/>
              <w:ind w:firstLine="0"/>
              <w:jc w:val="left"/>
              <w:rPr>
                <w:rFonts w:asciiTheme="minorHAnsi" w:hAnsiTheme="minorHAnsi"/>
                <w:szCs w:val="22"/>
              </w:rPr>
            </w:pPr>
            <w:r w:rsidRPr="0067015A">
              <w:rPr>
                <w:rFonts w:asciiTheme="minorHAnsi" w:hAnsiTheme="minorHAnsi"/>
                <w:szCs w:val="22"/>
              </w:rPr>
              <w:t>Szerokość poziomych dróg ewakuacyjnych (korytarzy).</w:t>
            </w:r>
          </w:p>
        </w:tc>
        <w:tc>
          <w:tcPr>
            <w:tcW w:w="6323" w:type="dxa"/>
          </w:tcPr>
          <w:p w14:paraId="4DDCA6FD" w14:textId="34F84387" w:rsidR="00E806D6" w:rsidRPr="0067015A" w:rsidRDefault="00264295" w:rsidP="00C9590F">
            <w:pPr>
              <w:pStyle w:val="Textbody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>
              <w:rPr>
                <w:rFonts w:asciiTheme="majorHAnsi" w:hAnsiTheme="majorHAnsi" w:cstheme="majorHAnsi"/>
                <w:sz w:val="22"/>
                <w:szCs w:val="22"/>
              </w:rPr>
              <w:t>brak</w:t>
            </w:r>
          </w:p>
        </w:tc>
      </w:tr>
      <w:tr w:rsidR="00E806D6" w:rsidRPr="00AA63EF" w14:paraId="01AB3698" w14:textId="77777777" w:rsidTr="00C02D18">
        <w:trPr>
          <w:trHeight w:val="449"/>
        </w:trPr>
        <w:tc>
          <w:tcPr>
            <w:tcW w:w="2830" w:type="dxa"/>
          </w:tcPr>
          <w:p w14:paraId="6B949F2C" w14:textId="77777777" w:rsidR="00E806D6" w:rsidRPr="0067015A" w:rsidRDefault="00E806D6" w:rsidP="00C02D18">
            <w:pPr>
              <w:ind w:firstLine="0"/>
              <w:jc w:val="left"/>
              <w:rPr>
                <w:rFonts w:asciiTheme="minorHAnsi" w:hAnsiTheme="minorHAnsi"/>
                <w:szCs w:val="22"/>
              </w:rPr>
            </w:pPr>
            <w:r w:rsidRPr="0067015A">
              <w:rPr>
                <w:rFonts w:asciiTheme="minorHAnsi" w:hAnsiTheme="minorHAnsi"/>
                <w:szCs w:val="22"/>
              </w:rPr>
              <w:t>Wysokość drogi ewakuacyjnej.</w:t>
            </w:r>
          </w:p>
          <w:p w14:paraId="3FAB5D23" w14:textId="77777777" w:rsidR="00E806D6" w:rsidRPr="0067015A" w:rsidRDefault="00E806D6" w:rsidP="00C02D18">
            <w:pPr>
              <w:snapToGrid w:val="0"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6323" w:type="dxa"/>
          </w:tcPr>
          <w:p w14:paraId="2C20CED3" w14:textId="731F985B" w:rsidR="00E806D6" w:rsidRPr="0067015A" w:rsidRDefault="00D23416" w:rsidP="00E806D6">
            <w:pPr>
              <w:ind w:firstLine="0"/>
              <w:rPr>
                <w:rFonts w:cstheme="majorHAnsi"/>
                <w:szCs w:val="22"/>
              </w:rPr>
            </w:pPr>
            <w:r>
              <w:rPr>
                <w:rFonts w:cstheme="majorHAnsi"/>
                <w:szCs w:val="22"/>
              </w:rPr>
              <w:t>n.d.</w:t>
            </w:r>
            <w:r w:rsidR="00E806D6" w:rsidRPr="0067015A">
              <w:rPr>
                <w:rFonts w:cstheme="majorHAnsi"/>
                <w:szCs w:val="22"/>
              </w:rPr>
              <w:t>.</w:t>
            </w:r>
          </w:p>
        </w:tc>
      </w:tr>
      <w:tr w:rsidR="00E806D6" w:rsidRPr="00AA63EF" w14:paraId="098A2F28" w14:textId="77777777" w:rsidTr="00C02D18">
        <w:trPr>
          <w:trHeight w:val="449"/>
        </w:trPr>
        <w:tc>
          <w:tcPr>
            <w:tcW w:w="2830" w:type="dxa"/>
          </w:tcPr>
          <w:p w14:paraId="205A12B4" w14:textId="77777777" w:rsidR="00E806D6" w:rsidRPr="0067015A" w:rsidRDefault="00E806D6" w:rsidP="00C02D18">
            <w:pPr>
              <w:ind w:firstLine="0"/>
              <w:jc w:val="left"/>
              <w:rPr>
                <w:rFonts w:asciiTheme="minorHAnsi" w:hAnsiTheme="minorHAnsi"/>
                <w:szCs w:val="22"/>
              </w:rPr>
            </w:pPr>
            <w:r w:rsidRPr="0067015A">
              <w:rPr>
                <w:rFonts w:asciiTheme="minorHAnsi" w:hAnsiTheme="minorHAnsi"/>
                <w:szCs w:val="22"/>
              </w:rPr>
              <w:t>Zabezpieczenie przed zadymieniem korytarzy klatek schodowych</w:t>
            </w:r>
          </w:p>
          <w:p w14:paraId="3A8C40AF" w14:textId="77777777" w:rsidR="00E806D6" w:rsidRPr="0067015A" w:rsidRDefault="00E806D6" w:rsidP="00C02D18">
            <w:pPr>
              <w:snapToGrid w:val="0"/>
              <w:jc w:val="left"/>
              <w:rPr>
                <w:rFonts w:asciiTheme="minorHAnsi" w:hAnsiTheme="minorHAnsi"/>
                <w:szCs w:val="22"/>
              </w:rPr>
            </w:pPr>
          </w:p>
        </w:tc>
        <w:tc>
          <w:tcPr>
            <w:tcW w:w="6323" w:type="dxa"/>
          </w:tcPr>
          <w:p w14:paraId="319A5A62" w14:textId="77777777" w:rsidR="00E806D6" w:rsidRPr="0067015A" w:rsidRDefault="00E806D6" w:rsidP="00E806D6">
            <w:pPr>
              <w:autoSpaceDE w:val="0"/>
              <w:autoSpaceDN w:val="0"/>
              <w:adjustRightInd w:val="0"/>
              <w:ind w:firstLine="0"/>
              <w:rPr>
                <w:rFonts w:eastAsia="CIDFont+F2" w:cstheme="majorHAnsi"/>
                <w:szCs w:val="22"/>
              </w:rPr>
            </w:pPr>
            <w:r w:rsidRPr="0067015A">
              <w:rPr>
                <w:rFonts w:cstheme="majorHAnsi"/>
                <w:szCs w:val="22"/>
              </w:rPr>
              <w:t>Brak wymagań</w:t>
            </w:r>
          </w:p>
        </w:tc>
      </w:tr>
      <w:tr w:rsidR="00E806D6" w:rsidRPr="00AA63EF" w14:paraId="6C471BF6" w14:textId="77777777" w:rsidTr="00C02D18">
        <w:trPr>
          <w:trHeight w:val="449"/>
        </w:trPr>
        <w:tc>
          <w:tcPr>
            <w:tcW w:w="2830" w:type="dxa"/>
          </w:tcPr>
          <w:p w14:paraId="153FC4EF" w14:textId="77777777" w:rsidR="00E806D6" w:rsidRPr="0067015A" w:rsidRDefault="00E806D6" w:rsidP="00C02D18">
            <w:pPr>
              <w:ind w:firstLine="0"/>
              <w:jc w:val="left"/>
              <w:rPr>
                <w:rFonts w:asciiTheme="minorHAnsi" w:hAnsiTheme="minorHAnsi"/>
                <w:szCs w:val="22"/>
              </w:rPr>
            </w:pPr>
            <w:r w:rsidRPr="0067015A">
              <w:rPr>
                <w:rFonts w:asciiTheme="minorHAnsi" w:hAnsiTheme="minorHAnsi"/>
                <w:szCs w:val="22"/>
              </w:rPr>
              <w:t>Elementy wykończenia wnętrz.</w:t>
            </w:r>
          </w:p>
          <w:p w14:paraId="4A72CF87" w14:textId="77777777" w:rsidR="00E806D6" w:rsidRPr="0067015A" w:rsidRDefault="00E806D6" w:rsidP="00C02D18">
            <w:pPr>
              <w:widowControl w:val="0"/>
              <w:autoSpaceDE w:val="0"/>
              <w:autoSpaceDN w:val="0"/>
              <w:jc w:val="left"/>
              <w:textAlignment w:val="baseline"/>
              <w:rPr>
                <w:rFonts w:asciiTheme="minorHAnsi" w:hAnsiTheme="minorHAnsi"/>
                <w:szCs w:val="22"/>
              </w:rPr>
            </w:pPr>
          </w:p>
        </w:tc>
        <w:tc>
          <w:tcPr>
            <w:tcW w:w="6323" w:type="dxa"/>
          </w:tcPr>
          <w:p w14:paraId="31904B8E" w14:textId="77777777" w:rsidR="00E806D6" w:rsidRPr="0067015A" w:rsidRDefault="00E806D6" w:rsidP="00E806D6">
            <w:pPr>
              <w:ind w:firstLine="0"/>
              <w:rPr>
                <w:rFonts w:cstheme="majorHAnsi"/>
                <w:szCs w:val="22"/>
              </w:rPr>
            </w:pPr>
            <w:r w:rsidRPr="0067015A">
              <w:rPr>
                <w:rFonts w:cstheme="majorHAnsi"/>
                <w:szCs w:val="22"/>
              </w:rPr>
              <w:t>Do wykończenia wnętrz należy stosować materiały i wyroby trudno zapalne.</w:t>
            </w:r>
          </w:p>
          <w:p w14:paraId="07AF5471" w14:textId="77777777" w:rsidR="00E806D6" w:rsidRPr="0067015A" w:rsidRDefault="00E806D6" w:rsidP="00C9590F">
            <w:pPr>
              <w:rPr>
                <w:rFonts w:cstheme="majorHAnsi"/>
                <w:szCs w:val="22"/>
              </w:rPr>
            </w:pPr>
          </w:p>
        </w:tc>
      </w:tr>
      <w:tr w:rsidR="00E806D6" w:rsidRPr="00AA63EF" w14:paraId="258B58E5" w14:textId="77777777" w:rsidTr="00C02D18">
        <w:trPr>
          <w:trHeight w:val="449"/>
        </w:trPr>
        <w:tc>
          <w:tcPr>
            <w:tcW w:w="2830" w:type="dxa"/>
          </w:tcPr>
          <w:p w14:paraId="65B5CD38" w14:textId="77777777" w:rsidR="00E806D6" w:rsidRPr="0067015A" w:rsidRDefault="00E806D6" w:rsidP="00C02D18">
            <w:pPr>
              <w:ind w:firstLine="0"/>
              <w:jc w:val="left"/>
              <w:rPr>
                <w:rFonts w:asciiTheme="minorHAnsi" w:hAnsiTheme="minorHAnsi"/>
                <w:szCs w:val="22"/>
              </w:rPr>
            </w:pPr>
            <w:r w:rsidRPr="0067015A">
              <w:rPr>
                <w:rFonts w:asciiTheme="minorHAnsi" w:eastAsia="SimSun" w:hAnsiTheme="minorHAnsi" w:cs="Mangal"/>
                <w:kern w:val="3"/>
                <w:szCs w:val="22"/>
                <w:lang w:bidi="hi-IN"/>
              </w:rPr>
              <w:t>Oświetlenie awaryjne</w:t>
            </w:r>
          </w:p>
        </w:tc>
        <w:tc>
          <w:tcPr>
            <w:tcW w:w="6323" w:type="dxa"/>
          </w:tcPr>
          <w:p w14:paraId="0A8EDB9A" w14:textId="0D7A74ED" w:rsidR="00E806D6" w:rsidRPr="0067015A" w:rsidRDefault="00D23416" w:rsidP="00E806D6">
            <w:pPr>
              <w:ind w:firstLine="0"/>
              <w:rPr>
                <w:rFonts w:cstheme="majorHAnsi"/>
                <w:szCs w:val="22"/>
              </w:rPr>
            </w:pPr>
            <w:r>
              <w:rPr>
                <w:rFonts w:cstheme="majorHAnsi"/>
                <w:szCs w:val="22"/>
              </w:rPr>
              <w:t xml:space="preserve">Należy zastosować </w:t>
            </w:r>
            <w:r w:rsidR="00E806D6" w:rsidRPr="0067015A">
              <w:rPr>
                <w:rFonts w:cstheme="majorHAnsi"/>
                <w:szCs w:val="22"/>
              </w:rPr>
              <w:t>awaryjne oświetlenie ewakuacyjne</w:t>
            </w:r>
            <w:r>
              <w:rPr>
                <w:rFonts w:cstheme="majorHAnsi"/>
                <w:szCs w:val="22"/>
              </w:rPr>
              <w:t xml:space="preserve"> </w:t>
            </w:r>
          </w:p>
        </w:tc>
      </w:tr>
      <w:tr w:rsidR="00E806D6" w:rsidRPr="00AA63EF" w14:paraId="1F7EE71A" w14:textId="77777777" w:rsidTr="00C02D18">
        <w:trPr>
          <w:trHeight w:val="718"/>
        </w:trPr>
        <w:tc>
          <w:tcPr>
            <w:tcW w:w="2830" w:type="dxa"/>
          </w:tcPr>
          <w:p w14:paraId="7CB0CA0F" w14:textId="6A191425" w:rsidR="00E806D6" w:rsidRPr="000A1B99" w:rsidRDefault="00E806D6" w:rsidP="000A1B99">
            <w:pPr>
              <w:pStyle w:val="Tekstpodstawowy"/>
              <w:ind w:firstLine="0"/>
              <w:jc w:val="left"/>
              <w:rPr>
                <w:rFonts w:asciiTheme="minorHAnsi" w:hAnsiTheme="minorHAnsi" w:cs="Arial"/>
                <w:szCs w:val="22"/>
              </w:rPr>
            </w:pPr>
            <w:r w:rsidRPr="0067015A">
              <w:rPr>
                <w:rFonts w:asciiTheme="minorHAnsi" w:hAnsiTheme="minorHAnsi" w:cs="Arial"/>
                <w:szCs w:val="22"/>
              </w:rPr>
              <w:t>Klatki schodowe</w:t>
            </w:r>
          </w:p>
        </w:tc>
        <w:tc>
          <w:tcPr>
            <w:tcW w:w="6323" w:type="dxa"/>
          </w:tcPr>
          <w:p w14:paraId="436BF410" w14:textId="15229784" w:rsidR="00E806D6" w:rsidRPr="0067015A" w:rsidRDefault="00C36400" w:rsidP="00C36400">
            <w:pPr>
              <w:ind w:firstLine="0"/>
              <w:rPr>
                <w:rFonts w:cstheme="majorHAnsi"/>
                <w:szCs w:val="22"/>
              </w:rPr>
            </w:pPr>
            <w:r>
              <w:rPr>
                <w:rFonts w:cstheme="majorHAnsi"/>
                <w:szCs w:val="22"/>
              </w:rPr>
              <w:t>Brak klatek schodowych</w:t>
            </w:r>
          </w:p>
        </w:tc>
      </w:tr>
    </w:tbl>
    <w:p w14:paraId="4B92A14B" w14:textId="77777777" w:rsidR="00500ABB" w:rsidRDefault="00E806D6" w:rsidP="004D6376">
      <w:pPr>
        <w:pStyle w:val="Nagwek3"/>
        <w:numPr>
          <w:ilvl w:val="2"/>
          <w:numId w:val="2"/>
        </w:numPr>
      </w:pPr>
      <w:r>
        <w:t>informacje o doborze urządzeń przeciwpożarowych oraz innych instalacji i urządzeń służących bezpieczeństwu pożarowemu wraz z określeniem zakresu i celu ich stosowania</w:t>
      </w:r>
    </w:p>
    <w:p w14:paraId="24DFAD49" w14:textId="6B1B632A" w:rsidR="00E806D6" w:rsidRPr="005134E9" w:rsidRDefault="00E806D6" w:rsidP="00E806D6">
      <w:pPr>
        <w:pStyle w:val="Tekstpodstawowywcity"/>
        <w:spacing w:line="276" w:lineRule="auto"/>
        <w:ind w:left="0"/>
        <w:rPr>
          <w:rFonts w:cstheme="majorHAnsi"/>
        </w:rPr>
      </w:pPr>
      <w:bookmarkStart w:id="49" w:name="_Hlk171334343"/>
      <w:bookmarkStart w:id="50" w:name="_Hlk171322611"/>
      <w:r w:rsidRPr="005134E9">
        <w:rPr>
          <w:rFonts w:cstheme="majorHAnsi"/>
        </w:rPr>
        <w:t>Biorąc pod uwagę kwalifikację rozpatrywanego obiektu,  PM, grupy budynków niskich oraz powierzchnię i kubaturę strefy pożarowej w świetle obowiązujących przepisów w obiekcie są wymagane następujące urządzenia przeciwpożarowe:</w:t>
      </w:r>
    </w:p>
    <w:p w14:paraId="34E35AE5" w14:textId="77777777" w:rsidR="005134E9" w:rsidRPr="005134E9" w:rsidRDefault="00E806D6" w:rsidP="00E806D6">
      <w:pPr>
        <w:pStyle w:val="Akapitzlist"/>
        <w:numPr>
          <w:ilvl w:val="0"/>
          <w:numId w:val="10"/>
        </w:numPr>
        <w:tabs>
          <w:tab w:val="right" w:pos="-180"/>
          <w:tab w:val="left" w:pos="0"/>
        </w:tabs>
        <w:suppressAutoHyphens w:val="0"/>
        <w:spacing w:line="276" w:lineRule="auto"/>
        <w:rPr>
          <w:rFonts w:cstheme="majorHAnsi"/>
        </w:rPr>
      </w:pPr>
      <w:r w:rsidRPr="005134E9">
        <w:rPr>
          <w:rFonts w:cstheme="majorHAnsi"/>
        </w:rPr>
        <w:t xml:space="preserve">przeciwpożarowy wyłącznik prądu. </w:t>
      </w:r>
    </w:p>
    <w:p w14:paraId="340799D8" w14:textId="57062855" w:rsidR="00E806D6" w:rsidRPr="005134E9" w:rsidRDefault="00E806D6" w:rsidP="005134E9">
      <w:pPr>
        <w:pStyle w:val="Tekstpodstawowywcity"/>
        <w:spacing w:line="276" w:lineRule="auto"/>
        <w:ind w:left="0"/>
        <w:rPr>
          <w:rFonts w:cstheme="majorHAnsi"/>
        </w:rPr>
      </w:pPr>
      <w:r w:rsidRPr="005134E9">
        <w:rPr>
          <w:rFonts w:cstheme="majorHAnsi"/>
        </w:rPr>
        <w:t>Przeciwpożarowy wyłącznik prądu będzie zapewniał odcięcie dopływu prądu do wszystkich obwodów z wyjątkiem instalacji i urządzeń, których funkcjonowanie jest niezbędne podczas pożaru. Odcięcie dopływu prądu przeciwpożarowym wyłącznikiem prądu nie będzie powodować samoczynnego załączenia drugiego źródła energii elektrycznej, w tym zespołu prądotwórczego. Przewody i kable wraz z zamocowaniami stosowane w systemach zasilania i sterowania urządzeniami służącymi ochronie</w:t>
      </w:r>
      <w:r w:rsidRPr="00E806D6">
        <w:rPr>
          <w:rFonts w:cs="Arial"/>
          <w:spacing w:val="-2"/>
          <w:sz w:val="24"/>
          <w:szCs w:val="24"/>
        </w:rPr>
        <w:t xml:space="preserve"> </w:t>
      </w:r>
      <w:r w:rsidRPr="005134E9">
        <w:rPr>
          <w:rFonts w:cstheme="majorHAnsi"/>
        </w:rPr>
        <w:t>przeciwpożarowej będą zapewniać ciągłość dostawy energii elektrycznej w warunkach pożaru przez wymagany czas działania urządzenia przeciwpożarowego</w:t>
      </w:r>
      <w:r w:rsidR="00923AEA">
        <w:rPr>
          <w:rFonts w:cstheme="majorHAnsi"/>
        </w:rPr>
        <w:t>. WYMAGANE ŚWIADECTWO DOPUSZCZENIA</w:t>
      </w:r>
      <w:r w:rsidRPr="005134E9">
        <w:rPr>
          <w:rFonts w:cstheme="majorHAnsi"/>
        </w:rPr>
        <w:t xml:space="preserve">; </w:t>
      </w:r>
    </w:p>
    <w:p w14:paraId="76B8544A" w14:textId="77777777" w:rsidR="005134E9" w:rsidRDefault="00E806D6" w:rsidP="005134E9">
      <w:pPr>
        <w:pStyle w:val="Tekstpodstawowywcity"/>
        <w:numPr>
          <w:ilvl w:val="0"/>
          <w:numId w:val="10"/>
        </w:numPr>
        <w:spacing w:line="276" w:lineRule="auto"/>
        <w:rPr>
          <w:rFonts w:cstheme="majorHAnsi"/>
        </w:rPr>
      </w:pPr>
      <w:r w:rsidRPr="005134E9">
        <w:rPr>
          <w:rFonts w:cstheme="majorHAnsi"/>
        </w:rPr>
        <w:t xml:space="preserve">awaryjne oświetlenie ewakuacyjne </w:t>
      </w:r>
    </w:p>
    <w:p w14:paraId="22A5C285" w14:textId="34722AE0" w:rsidR="00E806D6" w:rsidRPr="005134E9" w:rsidRDefault="00E806D6" w:rsidP="005134E9">
      <w:pPr>
        <w:pStyle w:val="Tekstpodstawowywcity"/>
        <w:spacing w:line="276" w:lineRule="auto"/>
        <w:ind w:left="720" w:firstLine="0"/>
        <w:rPr>
          <w:rFonts w:cstheme="majorHAnsi"/>
        </w:rPr>
      </w:pPr>
      <w:r w:rsidRPr="005134E9">
        <w:rPr>
          <w:rFonts w:cstheme="majorHAnsi"/>
        </w:rPr>
        <w:t>awaryjne oświetlenie ewakuacyjne działać będzie przez co najmniej 1 h od zaniku oświetlenia podstawowego. Należy zapewnić natężenie co najmniej 1 lx na drodze ewakuacyjnej, a w miejscach lokalizacji sprzętu gaśniczego i urządzeń przeciwpożarowych usytuowanych poza drogami ewakuacyjnymi co najmniej 5 lx. Awaryjne oświetlenie ewakuacyjne załączać się będzie samoczynnie w przypadku zaniku napięcia podstawowego. Awaryjne oświetlenie ewakuacyjne należy wykonać zgodnie z Polskimi Normami dotyczącymi wymagań w tym zakresie.</w:t>
      </w:r>
      <w:r w:rsidR="00923AEA">
        <w:rPr>
          <w:rFonts w:cstheme="majorHAnsi"/>
        </w:rPr>
        <w:t xml:space="preserve"> WYMAGANE ŚWIADECTWO DOPUSZCZENIA</w:t>
      </w:r>
      <w:r w:rsidRPr="005134E9">
        <w:rPr>
          <w:rFonts w:cstheme="majorHAnsi"/>
        </w:rPr>
        <w:t xml:space="preserve"> </w:t>
      </w:r>
    </w:p>
    <w:p w14:paraId="58E42F68" w14:textId="77777777" w:rsidR="005134E9" w:rsidRPr="005134E9" w:rsidRDefault="005134E9" w:rsidP="005134E9">
      <w:pPr>
        <w:pStyle w:val="Akapitzlist"/>
        <w:numPr>
          <w:ilvl w:val="0"/>
          <w:numId w:val="10"/>
        </w:numPr>
        <w:rPr>
          <w:rFonts w:cstheme="majorHAnsi"/>
        </w:rPr>
      </w:pPr>
      <w:r w:rsidRPr="005134E9">
        <w:rPr>
          <w:rFonts w:cstheme="majorHAnsi"/>
        </w:rPr>
        <w:t>WYPOSAŻENIE W GAŚNICE</w:t>
      </w:r>
    </w:p>
    <w:p w14:paraId="015E6D76" w14:textId="66C6AA39" w:rsidR="005134E9" w:rsidRDefault="005134E9" w:rsidP="005134E9">
      <w:r>
        <w:t xml:space="preserve">Projektowany obiekt zostanie wyposażony w gaśnice, stosując zasadę: jedna jednostka masy środka gaśniczego 2kg zawartego w gaśnicach powinna przypadać na każde </w:t>
      </w:r>
      <w:r w:rsidR="006F4595">
        <w:t>3</w:t>
      </w:r>
      <w:r>
        <w:t>00 m2 powierzchni strefy pożarowej.</w:t>
      </w:r>
    </w:p>
    <w:p w14:paraId="1E99FD85" w14:textId="77777777" w:rsidR="005134E9" w:rsidRDefault="005134E9" w:rsidP="005134E9">
      <w:r>
        <w:t>Gaśnice powinny być rozmieszczone:</w:t>
      </w:r>
    </w:p>
    <w:p w14:paraId="149F8CE5" w14:textId="77777777" w:rsidR="005134E9" w:rsidRDefault="005134E9" w:rsidP="005134E9">
      <w:r>
        <w:t>- w miejscach łatwo dostępnych i widocznych, w szczególności:</w:t>
      </w:r>
    </w:p>
    <w:p w14:paraId="47ECE74C" w14:textId="77777777" w:rsidR="005134E9" w:rsidRDefault="005134E9" w:rsidP="005134E9">
      <w:r>
        <w:t>- przy wejściach do budynku,</w:t>
      </w:r>
    </w:p>
    <w:p w14:paraId="66723658" w14:textId="77777777" w:rsidR="005134E9" w:rsidRDefault="005134E9" w:rsidP="005134E9">
      <w:r>
        <w:t>- na korytarzach,</w:t>
      </w:r>
    </w:p>
    <w:p w14:paraId="469BCD7F" w14:textId="77777777" w:rsidR="005134E9" w:rsidRDefault="005134E9" w:rsidP="005134E9">
      <w:r>
        <w:t>- przy wyjściach z pomieszczeń na zewnątrz;</w:t>
      </w:r>
    </w:p>
    <w:p w14:paraId="1BBA3068" w14:textId="74898654" w:rsidR="005134E9" w:rsidRDefault="005134E9" w:rsidP="005134E9">
      <w:r>
        <w:t>- w miejscach nienarażonych na uszkodzenia mechaniczne oraz działanie źródeł ciepła (piece, grzejniki).</w:t>
      </w:r>
    </w:p>
    <w:p w14:paraId="50DFD0A2" w14:textId="77777777" w:rsidR="005134E9" w:rsidRDefault="005134E9" w:rsidP="005134E9">
      <w:r>
        <w:t>Przy rozmieszczaniu gaśnic powinny być spełnione następujące warunki:</w:t>
      </w:r>
    </w:p>
    <w:p w14:paraId="3553C24D" w14:textId="77777777" w:rsidR="005134E9" w:rsidRDefault="005134E9" w:rsidP="005134E9">
      <w:r>
        <w:t>1) odległość z każdego miejsca w obiekcie, w którym może przebywać człowiek, do najbliższej gaśnicy nie powinna być większa niż 30 m;</w:t>
      </w:r>
    </w:p>
    <w:p w14:paraId="4C2433FE" w14:textId="61F89C40" w:rsidR="00E806D6" w:rsidRPr="00D23416" w:rsidRDefault="005134E9" w:rsidP="00D23416">
      <w:r>
        <w:t>2) do gaśnic powinien być zapewniony dostęp o szerokości co najmniej 1 m</w:t>
      </w:r>
    </w:p>
    <w:p w14:paraId="2BEF372C" w14:textId="7492F5C3" w:rsidR="00500ABB" w:rsidRPr="009D36DF" w:rsidRDefault="00E806D6" w:rsidP="00E806D6">
      <w:pPr>
        <w:ind w:left="567" w:firstLine="0"/>
        <w:rPr>
          <w:rFonts w:cstheme="majorHAnsi"/>
        </w:rPr>
      </w:pPr>
      <w:r w:rsidRPr="009D36DF">
        <w:rPr>
          <w:rFonts w:cstheme="majorHAnsi"/>
        </w:rPr>
        <w:t>Urządzenia przeciwpożarowe w obiekcie powinny być wykonane zgodnie z projektami branżowymi uzgodnionymi przez rzeczoznawcę do spraw zabezpieczeń przeciwpożarowych, a warunkiem dopuszczenia do ich użytkowania jest przeprowadzenie odpowiednich dla danego urządzenia prób i badań, potwierdzających prawidłowość ich działania</w:t>
      </w:r>
      <w:bookmarkEnd w:id="49"/>
      <w:r w:rsidRPr="009D36DF">
        <w:rPr>
          <w:rFonts w:cstheme="majorHAnsi"/>
        </w:rPr>
        <w:t>.</w:t>
      </w:r>
      <w:bookmarkEnd w:id="50"/>
    </w:p>
    <w:p w14:paraId="1324591F" w14:textId="77777777" w:rsidR="00500ABB" w:rsidRDefault="00E806D6" w:rsidP="004D6376">
      <w:pPr>
        <w:pStyle w:val="Nagwek3"/>
        <w:numPr>
          <w:ilvl w:val="2"/>
          <w:numId w:val="2"/>
        </w:numPr>
      </w:pPr>
      <w:r>
        <w:t>informacje o przygotowaniu obiektu budowlanego i terenu do prowadzenia działań ratowniczo – gaśniczych</w:t>
      </w:r>
    </w:p>
    <w:p w14:paraId="11CAE6D0" w14:textId="77777777" w:rsidR="00E806D6" w:rsidRPr="00E806D6" w:rsidRDefault="00E806D6" w:rsidP="00E806D6">
      <w:pPr>
        <w:ind w:left="567" w:firstLine="0"/>
        <w:rPr>
          <w:rFonts w:cs="Arial"/>
          <w:spacing w:val="-2"/>
          <w:sz w:val="24"/>
          <w:szCs w:val="24"/>
        </w:rPr>
      </w:pPr>
      <w:r w:rsidRPr="00E806D6">
        <w:rPr>
          <w:rFonts w:cs="Arial"/>
          <w:spacing w:val="-2"/>
          <w:sz w:val="24"/>
          <w:szCs w:val="24"/>
        </w:rPr>
        <w:t xml:space="preserve">Budynku zawierającego strefę pożarową produkcyjną lub magazynową o gęstości obciążenia ogniowego poniżej  500 MJ/m2 o powierzchni przekraczającej 20 000 m2 </w:t>
      </w:r>
    </w:p>
    <w:p w14:paraId="30058398" w14:textId="126465CD" w:rsidR="00E806D6" w:rsidRDefault="00E806D6" w:rsidP="00E806D6">
      <w:pPr>
        <w:ind w:left="567" w:firstLine="0"/>
        <w:rPr>
          <w:rFonts w:cs="Arial"/>
          <w:spacing w:val="-2"/>
          <w:sz w:val="24"/>
          <w:szCs w:val="24"/>
        </w:rPr>
      </w:pPr>
      <w:r w:rsidRPr="00E806D6">
        <w:rPr>
          <w:rFonts w:cs="Arial"/>
          <w:spacing w:val="-2"/>
          <w:sz w:val="24"/>
          <w:szCs w:val="24"/>
        </w:rPr>
        <w:t xml:space="preserve">Dla obiektu </w:t>
      </w:r>
      <w:r w:rsidRPr="009D36DF">
        <w:rPr>
          <w:rFonts w:cs="Arial"/>
          <w:spacing w:val="-2"/>
          <w:sz w:val="24"/>
          <w:szCs w:val="24"/>
          <w:u w:val="single"/>
        </w:rPr>
        <w:t>nie jest wymagana</w:t>
      </w:r>
      <w:r w:rsidRPr="00E806D6">
        <w:rPr>
          <w:rFonts w:cs="Arial"/>
          <w:spacing w:val="-2"/>
          <w:sz w:val="24"/>
          <w:szCs w:val="24"/>
        </w:rPr>
        <w:t xml:space="preserve"> droga pożarowa.</w:t>
      </w:r>
    </w:p>
    <w:p w14:paraId="37369D9C" w14:textId="70EA6EAE" w:rsidR="00D23416" w:rsidRPr="00D23416" w:rsidRDefault="00D23416" w:rsidP="00D23416">
      <w:pPr>
        <w:ind w:left="567" w:firstLine="0"/>
        <w:rPr>
          <w:rFonts w:cs="Arial"/>
          <w:spacing w:val="-2"/>
          <w:sz w:val="24"/>
          <w:szCs w:val="24"/>
        </w:rPr>
      </w:pPr>
      <w:r w:rsidRPr="00D23416">
        <w:rPr>
          <w:rFonts w:cs="Arial"/>
          <w:spacing w:val="-2"/>
          <w:sz w:val="24"/>
          <w:szCs w:val="24"/>
        </w:rPr>
        <w:t xml:space="preserve">Zaopatrzenie w wodę do zewnętrznego gaszenia pożaru dla całej strefy PM  Q &lt;500 o powierzchni wewnętrznej 3 984m2 należy zapewnić w ilości wody </w:t>
      </w:r>
      <w:r w:rsidRPr="00D23416">
        <w:rPr>
          <w:rFonts w:cs="Arial"/>
          <w:b/>
          <w:bCs/>
          <w:spacing w:val="-2"/>
          <w:sz w:val="24"/>
          <w:szCs w:val="24"/>
        </w:rPr>
        <w:t>20 l/s</w:t>
      </w:r>
      <w:r w:rsidRPr="00D23416">
        <w:rPr>
          <w:rFonts w:cs="Arial"/>
          <w:spacing w:val="-2"/>
          <w:sz w:val="24"/>
          <w:szCs w:val="24"/>
        </w:rPr>
        <w:t>. W pasie drogowym ul Strzelczewskiej zlokalizowane są 2 hydranty zewnętrzne DN80 – (jeden w odległości 41 m , drugi 59 m od projektowanego obiektu), o wydajności min 10 l/s</w:t>
      </w:r>
      <w:r w:rsidR="00923AEA">
        <w:rPr>
          <w:rFonts w:cs="Arial"/>
          <w:spacing w:val="-2"/>
          <w:sz w:val="24"/>
          <w:szCs w:val="24"/>
        </w:rPr>
        <w:t xml:space="preserve"> każdy</w:t>
      </w:r>
      <w:r w:rsidRPr="00D23416">
        <w:rPr>
          <w:rFonts w:cs="Arial"/>
          <w:spacing w:val="-2"/>
          <w:sz w:val="24"/>
          <w:szCs w:val="24"/>
        </w:rPr>
        <w:t xml:space="preserve"> ( zgodnie z badaniami dostarczonymi przez inwestora)</w:t>
      </w:r>
    </w:p>
    <w:p w14:paraId="210B5F17" w14:textId="77777777" w:rsidR="00500ABB" w:rsidRDefault="00E806D6" w:rsidP="004D6376">
      <w:pPr>
        <w:pStyle w:val="Nagwek3"/>
        <w:numPr>
          <w:ilvl w:val="2"/>
          <w:numId w:val="2"/>
        </w:numPr>
      </w:pPr>
      <w:r>
        <w:t>Odległość od obiektów sąsiednich, warunki usytuowania</w:t>
      </w:r>
    </w:p>
    <w:p w14:paraId="4091404E" w14:textId="77777777" w:rsidR="00032C57" w:rsidRDefault="00032C57" w:rsidP="00032C57">
      <w:pPr>
        <w:ind w:left="567" w:firstLine="0"/>
        <w:jc w:val="left"/>
      </w:pPr>
      <w:bookmarkStart w:id="51" w:name="_Hlk148027577"/>
      <w:r>
        <w:t>W najbliższej odległości opracowywanego obiektu PM Q&lt;500MJ/m2 nie znajdują się obiekty budowlane. Najbliższy obiekt – budynek mieszkalny jednorodzinny znajduje się 140 m od projektowanej hali magazynowej.</w:t>
      </w:r>
    </w:p>
    <w:p w14:paraId="1F5CC455" w14:textId="77777777" w:rsidR="00032C57" w:rsidRDefault="00032C57" w:rsidP="00032C57">
      <w:pPr>
        <w:ind w:left="567" w:firstLine="0"/>
        <w:jc w:val="left"/>
      </w:pPr>
    </w:p>
    <w:p w14:paraId="3CF77D9B" w14:textId="44E4BC1B" w:rsidR="00032C57" w:rsidRDefault="00032C57" w:rsidP="00032C57">
      <w:pPr>
        <w:ind w:left="567" w:firstLine="0"/>
        <w:jc w:val="left"/>
      </w:pPr>
      <w:r>
        <w:t>Zgodnie z  §  272. WT Odległość ściany zewnętrznej wznoszonego budynku od granicy sąsiedniej niezabudowanej działki budowlanej powinna wynosić co najmniej połowę odległości określonej w § 271 ust. 1-7, przyjmując, że na działce niezabudowanej będzie usytuowany budynek o przeznaczeniu określonym w miejscowym planie zagospodarowania przestrzennego, przy czym dla budynków PM należy przyjmować, że będzie on miał gęstość obciążenia ogniowego strefy pożarowej Q większą od 1000 MJ/m2, lecz nie większą niż 4000 MJ/m2, a w przypadku braku takiego planu - budynek ZL ze ścianą zewnętrzną, o której mowa w § 271 ust. 1.</w:t>
      </w:r>
    </w:p>
    <w:p w14:paraId="299D998A" w14:textId="77777777" w:rsidR="00032C57" w:rsidRDefault="00032C57" w:rsidP="00032C57">
      <w:pPr>
        <w:ind w:left="567" w:firstLine="0"/>
        <w:jc w:val="left"/>
      </w:pPr>
    </w:p>
    <w:p w14:paraId="4D6C35E7" w14:textId="7D9A7594" w:rsidR="00032C57" w:rsidRDefault="00032C57" w:rsidP="00032C57">
      <w:pPr>
        <w:ind w:left="567" w:firstLine="0"/>
        <w:jc w:val="left"/>
      </w:pPr>
      <w:r>
        <w:t>Odległość projektowanej hali magazynowej od granic działek wynosi:</w:t>
      </w:r>
    </w:p>
    <w:p w14:paraId="4B5CAC2B" w14:textId="77777777" w:rsidR="00032C57" w:rsidRDefault="00032C57" w:rsidP="00032C57">
      <w:pPr>
        <w:ind w:left="567" w:firstLine="0"/>
        <w:jc w:val="left"/>
      </w:pPr>
      <w:r w:rsidRPr="00032C57">
        <w:rPr>
          <w:b/>
          <w:bCs/>
        </w:rPr>
        <w:t xml:space="preserve">-  od południa </w:t>
      </w:r>
      <w:r>
        <w:t xml:space="preserve">od działki drogowej nr 8143/1 – ul. Sochaczewskiej oznaczonej wg MPZP </w:t>
      </w:r>
    </w:p>
    <w:p w14:paraId="3D45D1E0" w14:textId="77777777" w:rsidR="00032C57" w:rsidRDefault="00032C57" w:rsidP="00032C57">
      <w:pPr>
        <w:ind w:left="567" w:firstLine="0"/>
        <w:jc w:val="left"/>
      </w:pPr>
      <w:r>
        <w:t xml:space="preserve">jako 4.238.KD-D </w:t>
      </w:r>
      <w:r w:rsidRPr="00032C57">
        <w:rPr>
          <w:b/>
          <w:bCs/>
        </w:rPr>
        <w:t>- 147,1 m</w:t>
      </w:r>
    </w:p>
    <w:p w14:paraId="3A915990" w14:textId="77777777" w:rsidR="00032C57" w:rsidRPr="00032C57" w:rsidRDefault="00032C57" w:rsidP="00032C57">
      <w:pPr>
        <w:ind w:left="567" w:firstLine="0"/>
        <w:jc w:val="left"/>
        <w:rPr>
          <w:b/>
          <w:bCs/>
        </w:rPr>
      </w:pPr>
      <w:r w:rsidRPr="00032C57">
        <w:rPr>
          <w:b/>
          <w:bCs/>
        </w:rPr>
        <w:t>- od zachodu</w:t>
      </w:r>
      <w:r>
        <w:t xml:space="preserve"> od niezabudowanej działki rolnej 1634/1 – oznaczonej wg MPZP jako 4.262.R.RM (zg. z pkt 29 …. ppkt 1) MPZP – o przeznaczeniu podstawowym - tereny rolnicze z zabudową zagrodową , na której możliwa jest zabudowa zg z ppkt 2) a)budynki mieszkalne o wysokości do dwóch kondygnacji nadziemnych” oraz dopuszcza się realizację „ b)obiektów inwentarskich lub zespołu obiektów inwentarskich do chowu lub hodowli zwierząt w liczbie nie przekraczającej łącznie 5 DJP (dużych jednostek przeliczeniowych wg określenia w przepisach odrębnych)” </w:t>
      </w:r>
      <w:r w:rsidRPr="00032C57">
        <w:rPr>
          <w:b/>
          <w:bCs/>
        </w:rPr>
        <w:t>– min 5 m</w:t>
      </w:r>
    </w:p>
    <w:p w14:paraId="7525C552" w14:textId="77777777" w:rsidR="00032C57" w:rsidRDefault="00032C57" w:rsidP="00032C57">
      <w:pPr>
        <w:ind w:left="567" w:firstLine="0"/>
        <w:jc w:val="left"/>
      </w:pPr>
      <w:r>
        <w:t xml:space="preserve">- od północy od granicy działki nr 8143/4 przeznaczoną pod budowę dróg publicznych oznaczona wg MPZP jako 4.239.KD.D oraz działki rolnej nr 8143/3  - </w:t>
      </w:r>
      <w:r w:rsidRPr="00032C57">
        <w:rPr>
          <w:b/>
          <w:bCs/>
        </w:rPr>
        <w:t>min -  83 m</w:t>
      </w:r>
      <w:r>
        <w:t xml:space="preserve"> </w:t>
      </w:r>
    </w:p>
    <w:p w14:paraId="229B3B43" w14:textId="450FDD17" w:rsidR="00E91C13" w:rsidRDefault="00032C57" w:rsidP="00032C57">
      <w:pPr>
        <w:ind w:left="567" w:firstLine="0"/>
        <w:jc w:val="left"/>
        <w:rPr>
          <w:kern w:val="1"/>
          <w:szCs w:val="22"/>
          <w:lang w:bidi="hi-IN"/>
        </w:rPr>
      </w:pPr>
      <w:r>
        <w:t xml:space="preserve">- od wschodu od granicy działki drogowej nr 8143/5 – ul. Strzelczewskiej oznaczona wg MPZP jako 4.236.KD.L </w:t>
      </w:r>
      <w:r w:rsidRPr="00032C57">
        <w:rPr>
          <w:b/>
          <w:bCs/>
        </w:rPr>
        <w:t>- 38,2 m</w:t>
      </w:r>
    </w:p>
    <w:p w14:paraId="115D891A" w14:textId="4BAFD9C5" w:rsidR="00500ABB" w:rsidRDefault="00C3100E" w:rsidP="00032C57">
      <w:pPr>
        <w:pStyle w:val="Nagwek3"/>
        <w:numPr>
          <w:ilvl w:val="2"/>
          <w:numId w:val="2"/>
        </w:numPr>
      </w:pPr>
      <w:r w:rsidRPr="00032C57">
        <w:t xml:space="preserve">w najbliższej odległości </w:t>
      </w:r>
      <w:r w:rsidR="00E91C13" w:rsidRPr="00032C57">
        <w:t xml:space="preserve">nie </w:t>
      </w:r>
      <w:r w:rsidRPr="00032C57">
        <w:t>znajdują się obiekty budowlane.</w:t>
      </w:r>
      <w:r w:rsidRPr="00032C57">
        <w:br/>
      </w:r>
      <w:bookmarkEnd w:id="51"/>
      <w:r w:rsidR="00E806D6">
        <w:t>informacje o rozwiązaniach zamiennych w stosunku do wymagań ochrony przeciwpożarowej zastosowanych na podstawie zgody, o której mowa w art. 6c pkt 1 lub 2 ustawy z dnia 24 sierpnia 1991 r. o ochronie przeciwpożarowej, w zakresie rozwiązań objętych projektem architektoniczno</w:t>
      </w:r>
      <w:r w:rsidR="00E806D6" w:rsidRPr="00032C57">
        <w:noBreakHyphen/>
      </w:r>
      <w:r w:rsidR="00E806D6">
        <w:t>budowlanym;</w:t>
      </w:r>
    </w:p>
    <w:p w14:paraId="4C6164F7" w14:textId="77777777" w:rsidR="00500ABB" w:rsidRDefault="00E806D6">
      <w:pPr>
        <w:rPr>
          <w:rFonts w:cstheme="majorHAnsi"/>
        </w:rPr>
      </w:pPr>
      <w:r>
        <w:t>nie dotyczy</w:t>
      </w:r>
    </w:p>
    <w:p w14:paraId="207B4963" w14:textId="77777777" w:rsidR="0067015A" w:rsidRDefault="0067015A">
      <w:pPr>
        <w:keepLines/>
        <w:ind w:firstLine="0"/>
        <w:jc w:val="right"/>
        <w:textAlignment w:val="baseline"/>
        <w:rPr>
          <w:rFonts w:eastAsia="SimSun" w:cstheme="majorHAnsi"/>
          <w:color w:val="00000A"/>
          <w:sz w:val="18"/>
          <w:szCs w:val="18"/>
          <w14:ligatures w14:val="standardContextual"/>
        </w:rPr>
      </w:pPr>
    </w:p>
    <w:p w14:paraId="66B8DC8B" w14:textId="77777777" w:rsidR="006F0986" w:rsidRDefault="006F0986">
      <w:pPr>
        <w:keepLines/>
        <w:ind w:firstLine="0"/>
        <w:jc w:val="right"/>
        <w:textAlignment w:val="baseline"/>
        <w:rPr>
          <w:rFonts w:eastAsia="SimSun" w:cstheme="majorHAnsi"/>
          <w:color w:val="00000A"/>
          <w:sz w:val="18"/>
          <w:szCs w:val="18"/>
          <w14:ligatures w14:val="standardContextual"/>
        </w:rPr>
      </w:pPr>
    </w:p>
    <w:p w14:paraId="4F6B2C40" w14:textId="69348FBE" w:rsidR="00500ABB" w:rsidRDefault="00E806D6">
      <w:pPr>
        <w:keepLines/>
        <w:ind w:firstLine="0"/>
        <w:jc w:val="right"/>
        <w:textAlignment w:val="baseline"/>
        <w:rPr>
          <w:rFonts w:eastAsia="SimSun" w:cstheme="majorHAnsi"/>
          <w:color w:val="00000A"/>
          <w:sz w:val="18"/>
          <w:szCs w:val="18"/>
          <w14:ligatures w14:val="standardContextual"/>
        </w:rPr>
      </w:pPr>
      <w:r>
        <w:rPr>
          <w:rFonts w:eastAsia="SimSun" w:cstheme="majorHAnsi"/>
          <w:color w:val="00000A"/>
          <w:sz w:val="18"/>
          <w:szCs w:val="18"/>
          <w14:ligatures w14:val="standardContextual"/>
        </w:rPr>
        <w:t>…………………………………………</w:t>
      </w:r>
      <w:r>
        <w:rPr>
          <w:rFonts w:eastAsia="SimSun" w:cstheme="majorHAnsi"/>
          <w:color w:val="00000A"/>
          <w:sz w:val="18"/>
          <w:szCs w:val="18"/>
          <w14:ligatures w14:val="standardContextual"/>
        </w:rPr>
        <w:tab/>
      </w:r>
    </w:p>
    <w:p w14:paraId="5D8D68E4" w14:textId="77777777" w:rsidR="00500ABB" w:rsidRDefault="00E806D6">
      <w:pPr>
        <w:keepLines/>
        <w:ind w:firstLine="0"/>
        <w:jc w:val="right"/>
        <w:textAlignment w:val="baseline"/>
        <w:rPr>
          <w:rFonts w:eastAsia="SimSun" w:cstheme="majorHAnsi"/>
          <w:color w:val="00000A"/>
          <w:sz w:val="18"/>
          <w:szCs w:val="18"/>
          <w14:ligatures w14:val="standardContextual"/>
        </w:rPr>
      </w:pPr>
      <w:r>
        <w:rPr>
          <w:rFonts w:eastAsia="SimSun" w:cstheme="majorHAnsi"/>
          <w:b/>
          <w:color w:val="00000A"/>
          <w:sz w:val="18"/>
          <w:szCs w:val="18"/>
          <w14:ligatures w14:val="standardContextual"/>
        </w:rPr>
        <w:t>mgr. inż. arch.</w:t>
      </w:r>
      <w:r>
        <w:rPr>
          <w:rFonts w:eastAsia="SimSun" w:cstheme="majorHAnsi"/>
          <w:color w:val="00000A"/>
          <w:sz w:val="18"/>
          <w:szCs w:val="18"/>
          <w14:ligatures w14:val="standardContextual"/>
        </w:rPr>
        <w:t xml:space="preserve"> </w:t>
      </w:r>
      <w:r>
        <w:rPr>
          <w:rFonts w:eastAsia="SimSun" w:cstheme="majorHAnsi"/>
          <w:b/>
          <w:color w:val="00000A"/>
          <w:sz w:val="18"/>
          <w:szCs w:val="18"/>
          <w14:ligatures w14:val="standardContextual"/>
        </w:rPr>
        <w:t>Anna Zawada</w:t>
      </w:r>
    </w:p>
    <w:p w14:paraId="14FDE446" w14:textId="77777777" w:rsidR="00500ABB" w:rsidRDefault="00E806D6">
      <w:pPr>
        <w:keepLines/>
        <w:suppressAutoHyphens w:val="0"/>
        <w:ind w:left="1440" w:firstLine="0"/>
        <w:jc w:val="right"/>
        <w:rPr>
          <w:rFonts w:eastAsia="SimSun" w:cstheme="majorHAnsi"/>
          <w:b/>
          <w:color w:val="00000A"/>
          <w:sz w:val="18"/>
          <w:szCs w:val="18"/>
          <w14:ligatures w14:val="standardContextual"/>
        </w:rPr>
      </w:pPr>
      <w:r>
        <w:rPr>
          <w:rFonts w:eastAsia="SimSun" w:cstheme="majorHAnsi"/>
          <w:b/>
          <w:color w:val="00000A"/>
          <w:sz w:val="18"/>
          <w:szCs w:val="18"/>
          <w14:ligatures w14:val="standardContextual"/>
        </w:rPr>
        <w:t>34/LOOKK/2014</w:t>
      </w:r>
    </w:p>
    <w:p w14:paraId="7EA759AF" w14:textId="77777777" w:rsidR="00584ABB" w:rsidRDefault="00E806D6">
      <w:pPr>
        <w:keepLines/>
        <w:suppressAutoHyphens w:val="0"/>
        <w:ind w:left="1440" w:firstLine="0"/>
        <w:jc w:val="right"/>
        <w:rPr>
          <w:rFonts w:cstheme="majorHAnsi"/>
          <w:b/>
          <w:bCs/>
          <w:sz w:val="18"/>
          <w:szCs w:val="18"/>
        </w:rPr>
      </w:pPr>
      <w:r>
        <w:rPr>
          <w:rFonts w:cstheme="majorHAnsi"/>
          <w:b/>
          <w:bCs/>
          <w:sz w:val="18"/>
          <w:szCs w:val="18"/>
        </w:rPr>
        <w:t>w spec. arch. b.o</w:t>
      </w:r>
    </w:p>
    <w:p w14:paraId="307014AA" w14:textId="77777777" w:rsidR="00584ABB" w:rsidRDefault="00584ABB">
      <w:pPr>
        <w:suppressAutoHyphens w:val="0"/>
        <w:ind w:firstLine="0"/>
        <w:jc w:val="left"/>
        <w:rPr>
          <w:rFonts w:cstheme="majorHAnsi"/>
          <w:b/>
          <w:bCs/>
          <w:sz w:val="18"/>
          <w:szCs w:val="18"/>
        </w:rPr>
      </w:pPr>
      <w:r>
        <w:rPr>
          <w:rFonts w:cstheme="majorHAnsi"/>
          <w:b/>
          <w:bCs/>
          <w:sz w:val="18"/>
          <w:szCs w:val="18"/>
        </w:rPr>
        <w:br w:type="page"/>
      </w:r>
    </w:p>
    <w:p w14:paraId="6C6DC9B1" w14:textId="77777777" w:rsidR="00500ABB" w:rsidRDefault="00E806D6">
      <w:pPr>
        <w:pStyle w:val="Nagwek1"/>
        <w:numPr>
          <w:ilvl w:val="0"/>
          <w:numId w:val="2"/>
        </w:numPr>
      </w:pPr>
      <w:bookmarkStart w:id="52" w:name="_Toc145937532"/>
      <w:bookmarkStart w:id="53" w:name="_Toc204949600"/>
      <w:bookmarkEnd w:id="52"/>
      <w:r>
        <w:t>Część rysunkowa</w:t>
      </w:r>
      <w:bookmarkEnd w:id="53"/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1129"/>
        <w:gridCol w:w="4912"/>
        <w:gridCol w:w="3021"/>
      </w:tblGrid>
      <w:tr w:rsidR="00500ABB" w14:paraId="688CCFA3" w14:textId="77777777">
        <w:tc>
          <w:tcPr>
            <w:tcW w:w="1129" w:type="dxa"/>
            <w:tcMar>
              <w:left w:w="108" w:type="dxa"/>
            </w:tcMar>
          </w:tcPr>
          <w:p w14:paraId="4ADF82D0" w14:textId="77777777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>Nr. Rys.</w:t>
            </w:r>
          </w:p>
        </w:tc>
        <w:tc>
          <w:tcPr>
            <w:tcW w:w="4912" w:type="dxa"/>
            <w:tcMar>
              <w:left w:w="108" w:type="dxa"/>
            </w:tcMar>
          </w:tcPr>
          <w:p w14:paraId="7BAA349C" w14:textId="77777777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>Nazwa</w:t>
            </w:r>
          </w:p>
        </w:tc>
        <w:tc>
          <w:tcPr>
            <w:tcW w:w="3021" w:type="dxa"/>
            <w:tcMar>
              <w:left w:w="108" w:type="dxa"/>
            </w:tcMar>
          </w:tcPr>
          <w:p w14:paraId="4BB136B6" w14:textId="77777777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>Skala</w:t>
            </w:r>
          </w:p>
        </w:tc>
      </w:tr>
      <w:tr w:rsidR="00500ABB" w14:paraId="691261AC" w14:textId="77777777">
        <w:tc>
          <w:tcPr>
            <w:tcW w:w="1129" w:type="dxa"/>
            <w:tcMar>
              <w:left w:w="108" w:type="dxa"/>
            </w:tcMar>
          </w:tcPr>
          <w:p w14:paraId="7D069327" w14:textId="77777777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>1.1</w:t>
            </w:r>
          </w:p>
        </w:tc>
        <w:tc>
          <w:tcPr>
            <w:tcW w:w="4912" w:type="dxa"/>
            <w:tcMar>
              <w:left w:w="108" w:type="dxa"/>
            </w:tcMar>
          </w:tcPr>
          <w:p w14:paraId="00483170" w14:textId="77777777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>RZUT PARTERU</w:t>
            </w:r>
          </w:p>
        </w:tc>
        <w:tc>
          <w:tcPr>
            <w:tcW w:w="3021" w:type="dxa"/>
            <w:tcMar>
              <w:left w:w="108" w:type="dxa"/>
            </w:tcMar>
          </w:tcPr>
          <w:p w14:paraId="6C9D4950" w14:textId="2FBF1F97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>1:</w:t>
            </w:r>
            <w:r w:rsidR="006F0986">
              <w:rPr>
                <w:rFonts w:cstheme="majorHAnsi"/>
                <w:lang w:eastAsia="pl-PL"/>
              </w:rPr>
              <w:t>1</w:t>
            </w:r>
            <w:r>
              <w:rPr>
                <w:rFonts w:cstheme="majorHAnsi"/>
                <w:lang w:eastAsia="pl-PL"/>
              </w:rPr>
              <w:t>00</w:t>
            </w:r>
          </w:p>
        </w:tc>
      </w:tr>
      <w:tr w:rsidR="00500ABB" w14:paraId="24CFC99A" w14:textId="77777777">
        <w:tc>
          <w:tcPr>
            <w:tcW w:w="1129" w:type="dxa"/>
            <w:tcMar>
              <w:left w:w="108" w:type="dxa"/>
            </w:tcMar>
          </w:tcPr>
          <w:p w14:paraId="7DF790A6" w14:textId="1DA42781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>1.</w:t>
            </w:r>
            <w:r w:rsidR="000C5FCC">
              <w:rPr>
                <w:rFonts w:cstheme="majorHAnsi"/>
                <w:lang w:eastAsia="pl-PL"/>
              </w:rPr>
              <w:t>2</w:t>
            </w:r>
          </w:p>
        </w:tc>
        <w:tc>
          <w:tcPr>
            <w:tcW w:w="4912" w:type="dxa"/>
            <w:tcMar>
              <w:left w:w="108" w:type="dxa"/>
            </w:tcMar>
          </w:tcPr>
          <w:p w14:paraId="1D753574" w14:textId="77777777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 xml:space="preserve">RZUT DACHU </w:t>
            </w:r>
          </w:p>
        </w:tc>
        <w:tc>
          <w:tcPr>
            <w:tcW w:w="3021" w:type="dxa"/>
            <w:tcMar>
              <w:left w:w="108" w:type="dxa"/>
            </w:tcMar>
          </w:tcPr>
          <w:p w14:paraId="34907470" w14:textId="3EC9E064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>1:</w:t>
            </w:r>
            <w:r w:rsidR="006F0986">
              <w:rPr>
                <w:rFonts w:cstheme="majorHAnsi"/>
                <w:lang w:eastAsia="pl-PL"/>
              </w:rPr>
              <w:t>1</w:t>
            </w:r>
            <w:r>
              <w:rPr>
                <w:rFonts w:cstheme="majorHAnsi"/>
                <w:lang w:eastAsia="pl-PL"/>
              </w:rPr>
              <w:t>00</w:t>
            </w:r>
          </w:p>
        </w:tc>
      </w:tr>
      <w:tr w:rsidR="00500ABB" w14:paraId="12F8320B" w14:textId="77777777">
        <w:tc>
          <w:tcPr>
            <w:tcW w:w="1129" w:type="dxa"/>
            <w:tcMar>
              <w:left w:w="108" w:type="dxa"/>
            </w:tcMar>
          </w:tcPr>
          <w:p w14:paraId="5275D569" w14:textId="4AA533B8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>1.</w:t>
            </w:r>
            <w:r w:rsidR="000C5FCC">
              <w:rPr>
                <w:rFonts w:cstheme="majorHAnsi"/>
                <w:lang w:eastAsia="pl-PL"/>
              </w:rPr>
              <w:t>3</w:t>
            </w:r>
          </w:p>
        </w:tc>
        <w:tc>
          <w:tcPr>
            <w:tcW w:w="4912" w:type="dxa"/>
            <w:tcMar>
              <w:left w:w="108" w:type="dxa"/>
            </w:tcMar>
          </w:tcPr>
          <w:p w14:paraId="0D890D64" w14:textId="319F2F0E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>PRZEKR</w:t>
            </w:r>
            <w:r w:rsidR="00753EF4">
              <w:rPr>
                <w:rFonts w:cstheme="majorHAnsi"/>
                <w:lang w:eastAsia="pl-PL"/>
              </w:rPr>
              <w:t>OJE</w:t>
            </w:r>
          </w:p>
        </w:tc>
        <w:tc>
          <w:tcPr>
            <w:tcW w:w="3021" w:type="dxa"/>
            <w:tcMar>
              <w:left w:w="108" w:type="dxa"/>
            </w:tcMar>
          </w:tcPr>
          <w:p w14:paraId="5DD36C8C" w14:textId="0B289491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>1:</w:t>
            </w:r>
            <w:r w:rsidR="006F0986">
              <w:rPr>
                <w:rFonts w:cstheme="majorHAnsi"/>
                <w:lang w:eastAsia="pl-PL"/>
              </w:rPr>
              <w:t>1</w:t>
            </w:r>
            <w:r>
              <w:rPr>
                <w:rFonts w:cstheme="majorHAnsi"/>
                <w:lang w:eastAsia="pl-PL"/>
              </w:rPr>
              <w:t>00</w:t>
            </w:r>
          </w:p>
        </w:tc>
      </w:tr>
      <w:tr w:rsidR="00500ABB" w14:paraId="7EDAC107" w14:textId="77777777">
        <w:tc>
          <w:tcPr>
            <w:tcW w:w="1129" w:type="dxa"/>
            <w:tcMar>
              <w:left w:w="108" w:type="dxa"/>
            </w:tcMar>
          </w:tcPr>
          <w:p w14:paraId="3FB32C16" w14:textId="1A0BFD4C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>1.</w:t>
            </w:r>
            <w:r w:rsidR="000C5FCC">
              <w:rPr>
                <w:rFonts w:cstheme="majorHAnsi"/>
                <w:lang w:eastAsia="pl-PL"/>
              </w:rPr>
              <w:t>4</w:t>
            </w:r>
          </w:p>
        </w:tc>
        <w:tc>
          <w:tcPr>
            <w:tcW w:w="4912" w:type="dxa"/>
            <w:tcMar>
              <w:left w:w="108" w:type="dxa"/>
            </w:tcMar>
          </w:tcPr>
          <w:p w14:paraId="57AF1E75" w14:textId="77777777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 xml:space="preserve">ELEWACJE </w:t>
            </w:r>
          </w:p>
        </w:tc>
        <w:tc>
          <w:tcPr>
            <w:tcW w:w="3021" w:type="dxa"/>
            <w:tcMar>
              <w:left w:w="108" w:type="dxa"/>
            </w:tcMar>
          </w:tcPr>
          <w:p w14:paraId="74305FDE" w14:textId="47D4BDC1" w:rsidR="00500ABB" w:rsidRDefault="00E806D6">
            <w:pPr>
              <w:ind w:firstLine="0"/>
              <w:rPr>
                <w:rFonts w:cstheme="majorHAnsi"/>
                <w:lang w:eastAsia="pl-PL"/>
              </w:rPr>
            </w:pPr>
            <w:r>
              <w:rPr>
                <w:rFonts w:cstheme="majorHAnsi"/>
                <w:lang w:eastAsia="pl-PL"/>
              </w:rPr>
              <w:t>1:</w:t>
            </w:r>
            <w:r w:rsidR="006F0986">
              <w:rPr>
                <w:rFonts w:cstheme="majorHAnsi"/>
                <w:lang w:eastAsia="pl-PL"/>
              </w:rPr>
              <w:t>1</w:t>
            </w:r>
            <w:r>
              <w:rPr>
                <w:rFonts w:cstheme="majorHAnsi"/>
                <w:lang w:eastAsia="pl-PL"/>
              </w:rPr>
              <w:t>00</w:t>
            </w:r>
          </w:p>
        </w:tc>
      </w:tr>
    </w:tbl>
    <w:p w14:paraId="292C33A3" w14:textId="77777777" w:rsidR="00500ABB" w:rsidRDefault="00500ABB">
      <w:pPr>
        <w:suppressAutoHyphens w:val="0"/>
        <w:spacing w:after="160"/>
        <w:ind w:firstLine="0"/>
        <w:jc w:val="left"/>
      </w:pPr>
    </w:p>
    <w:sectPr w:rsidR="00500AB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formProt w:val="0"/>
      <w:titlePg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30DBD" w14:textId="77777777" w:rsidR="00E806D6" w:rsidRDefault="00E806D6">
      <w:r>
        <w:separator/>
      </w:r>
    </w:p>
  </w:endnote>
  <w:endnote w:type="continuationSeparator" w:id="0">
    <w:p w14:paraId="4B60C9A7" w14:textId="77777777" w:rsidR="00E806D6" w:rsidRDefault="00E806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IDFont+F2">
    <w:altName w:val="Yu Gothic"/>
    <w:charset w:val="80"/>
    <w:family w:val="auto"/>
    <w:pitch w:val="default"/>
    <w:sig w:usb0="00000005" w:usb1="00000000" w:usb2="00000010" w:usb3="00000000" w:csb0="00020002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62743175"/>
      <w:docPartObj>
        <w:docPartGallery w:val="Page Numbers (Bottom of Page)"/>
        <w:docPartUnique/>
      </w:docPartObj>
    </w:sdtPr>
    <w:sdtEndPr/>
    <w:sdtContent>
      <w:p w14:paraId="76F41687" w14:textId="3C984DFE" w:rsidR="00500ABB" w:rsidRDefault="00E806D6">
        <w:pPr>
          <w:pStyle w:val="Stopka"/>
          <w:pBdr>
            <w:top w:val="single" w:sz="4" w:space="1" w:color="D9D9D9"/>
          </w:pBdr>
        </w:pPr>
        <w:r>
          <w:t xml:space="preserve">PAB </w:t>
        </w:r>
        <w:r>
          <w:rPr>
            <w:b/>
            <w:bCs/>
          </w:rPr>
          <w:fldChar w:fldCharType="begin"/>
        </w:r>
        <w:r>
          <w:instrText>PAGE</w:instrText>
        </w:r>
        <w:r>
          <w:fldChar w:fldCharType="separate"/>
        </w:r>
        <w:r>
          <w:t>14</w:t>
        </w:r>
        <w:r>
          <w:fldChar w:fldCharType="end"/>
        </w:r>
        <w:r>
          <w:rPr>
            <w:b/>
            <w:bCs/>
          </w:rPr>
          <w:t xml:space="preserve"> | </w:t>
        </w:r>
        <w:r w:rsidR="00FC0DDB">
          <w:rPr>
            <w:b/>
            <w:bCs/>
          </w:rPr>
          <w:t>PAŹDZIERNIK</w:t>
        </w:r>
        <w:r>
          <w:rPr>
            <w:color w:val="7F7F7F" w:themeColor="background1" w:themeShade="7F"/>
            <w:spacing w:val="60"/>
          </w:rPr>
          <w:t xml:space="preserve"> 202</w:t>
        </w:r>
        <w:r w:rsidR="001E4443">
          <w:rPr>
            <w:color w:val="7F7F7F" w:themeColor="background1" w:themeShade="7F"/>
            <w:spacing w:val="60"/>
          </w:rPr>
          <w:t>5</w:t>
        </w:r>
      </w:p>
    </w:sdtContent>
  </w:sdt>
  <w:p w14:paraId="0D1133C7" w14:textId="77777777" w:rsidR="00500ABB" w:rsidRDefault="00500ABB">
    <w:pPr>
      <w:pStyle w:val="Stopka"/>
    </w:pPr>
  </w:p>
  <w:p w14:paraId="1B303A37" w14:textId="77777777" w:rsidR="00E806D6" w:rsidRDefault="00E806D6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0961637"/>
      <w:docPartObj>
        <w:docPartGallery w:val="Page Numbers (Bottom of Page)"/>
        <w:docPartUnique/>
      </w:docPartObj>
    </w:sdtPr>
    <w:sdtEndPr/>
    <w:sdtContent>
      <w:p w14:paraId="391E8197" w14:textId="3913D006" w:rsidR="00500ABB" w:rsidRDefault="00E806D6">
        <w:pPr>
          <w:pStyle w:val="Stopka"/>
          <w:pBdr>
            <w:top w:val="single" w:sz="4" w:space="1" w:color="D9D9D9"/>
          </w:pBdr>
        </w:pPr>
        <w:r>
          <w:t xml:space="preserve">PAB </w:t>
        </w:r>
        <w:r>
          <w:rPr>
            <w:b/>
            <w:bCs/>
          </w:rPr>
          <w:fldChar w:fldCharType="begin"/>
        </w:r>
        <w:r>
          <w:instrText>PAGE</w:instrText>
        </w:r>
        <w:r>
          <w:fldChar w:fldCharType="separate"/>
        </w:r>
        <w:r>
          <w:t>1</w:t>
        </w:r>
        <w:r>
          <w:fldChar w:fldCharType="end"/>
        </w:r>
        <w:r>
          <w:rPr>
            <w:b/>
            <w:bCs/>
          </w:rPr>
          <w:t xml:space="preserve"> | </w:t>
        </w:r>
        <w:r w:rsidR="00FC0DDB">
          <w:rPr>
            <w:color w:val="7F7F7F" w:themeColor="background1" w:themeShade="7F"/>
            <w:spacing w:val="60"/>
          </w:rPr>
          <w:t>PAŹDZIERNIK</w:t>
        </w:r>
        <w:r>
          <w:rPr>
            <w:color w:val="7F7F7F" w:themeColor="background1" w:themeShade="7F"/>
            <w:spacing w:val="60"/>
          </w:rPr>
          <w:t xml:space="preserve"> 202</w:t>
        </w:r>
        <w:r w:rsidR="001E4443">
          <w:rPr>
            <w:color w:val="7F7F7F" w:themeColor="background1" w:themeShade="7F"/>
            <w:spacing w:val="60"/>
          </w:rPr>
          <w:t>5</w:t>
        </w:r>
      </w:p>
    </w:sdtContent>
  </w:sdt>
  <w:p w14:paraId="625E3F57" w14:textId="77777777" w:rsidR="00500ABB" w:rsidRDefault="00500ABB">
    <w:pPr>
      <w:pStyle w:val="Stopka"/>
    </w:pPr>
  </w:p>
  <w:p w14:paraId="5F32FDFF" w14:textId="77777777" w:rsidR="00E806D6" w:rsidRDefault="00E806D6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C9998A" w14:textId="77777777" w:rsidR="00E806D6" w:rsidRDefault="00E806D6">
      <w:r>
        <w:separator/>
      </w:r>
    </w:p>
  </w:footnote>
  <w:footnote w:type="continuationSeparator" w:id="0">
    <w:p w14:paraId="381BDF74" w14:textId="77777777" w:rsidR="00E806D6" w:rsidRDefault="00E806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3D71A" w14:textId="77777777" w:rsidR="00500ABB" w:rsidRDefault="00500ABB">
    <w:pPr>
      <w:pStyle w:val="Zawartoramki"/>
      <w:jc w:val="right"/>
    </w:pPr>
  </w:p>
  <w:p w14:paraId="23BFD125" w14:textId="77777777" w:rsidR="00500ABB" w:rsidRDefault="00E806D6">
    <w:pPr>
      <w:pStyle w:val="Zawartoramki"/>
      <w:jc w:val="right"/>
    </w:pPr>
    <w:r>
      <w:rPr>
        <w:noProof/>
      </w:rPr>
      <w:drawing>
        <wp:anchor distT="0" distB="0" distL="114300" distR="0" simplePos="0" relativeHeight="20" behindDoc="1" locked="0" layoutInCell="1" allowOverlap="1" wp14:anchorId="665C302D" wp14:editId="79B11A17">
          <wp:simplePos x="0" y="0"/>
          <wp:positionH relativeFrom="margin">
            <wp:align>right</wp:align>
          </wp:positionH>
          <wp:positionV relativeFrom="paragraph">
            <wp:posOffset>141605</wp:posOffset>
          </wp:positionV>
          <wp:extent cx="664845" cy="419100"/>
          <wp:effectExtent l="0" t="0" r="0" b="0"/>
          <wp:wrapNone/>
          <wp:docPr id="2" name="Obraz 13079191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307919194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b="16987"/>
                  <a:stretch>
                    <a:fillRect/>
                  </a:stretch>
                </pic:blipFill>
                <pic:spPr bwMode="auto">
                  <a:xfrm>
                    <a:off x="0" y="0"/>
                    <a:ext cx="664845" cy="4191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10C743F9" w14:textId="77777777" w:rsidR="00500ABB" w:rsidRDefault="00E806D6">
    <w:pPr>
      <w:pStyle w:val="Zawartoramki"/>
      <w:ind w:right="992"/>
      <w:jc w:val="right"/>
      <w:rPr>
        <w:b/>
        <w:color w:val="000000"/>
        <w:sz w:val="20"/>
      </w:rPr>
    </w:pPr>
    <w:r>
      <w:rPr>
        <w:b/>
        <w:noProof/>
        <w:color w:val="000000"/>
        <w:sz w:val="20"/>
      </w:rPr>
      <mc:AlternateContent>
        <mc:Choice Requires="wps">
          <w:drawing>
            <wp:anchor distT="45720" distB="45720" distL="114300" distR="114300" simplePos="0" relativeHeight="58" behindDoc="0" locked="0" layoutInCell="1" allowOverlap="1" wp14:anchorId="1A42EC34" wp14:editId="65D92BE7">
              <wp:simplePos x="0" y="0"/>
              <wp:positionH relativeFrom="column">
                <wp:posOffset>5080</wp:posOffset>
              </wp:positionH>
              <wp:positionV relativeFrom="paragraph">
                <wp:posOffset>104775</wp:posOffset>
              </wp:positionV>
              <wp:extent cx="1981835" cy="417830"/>
              <wp:effectExtent l="0" t="0" r="0" b="1270"/>
              <wp:wrapNone/>
              <wp:docPr id="3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81835" cy="41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0FAE18F" w14:textId="24C10E19" w:rsidR="00500ABB" w:rsidRDefault="00E806D6">
                          <w:pPr>
                            <w:pStyle w:val="Zawartoramki"/>
                            <w:ind w:right="852" w:firstLine="0"/>
                            <w:rPr>
                              <w:color w:val="000000" w:themeColor="text1"/>
                              <w:sz w:val="24"/>
                              <w:szCs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color w:val="000000" w:themeColor="text1"/>
                              <w:sz w:val="24"/>
                              <w:szCs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 PAB - KOD 2</w:t>
                          </w:r>
                          <w:r w:rsidR="00FC0DDB">
                            <w:rPr>
                              <w:color w:val="000000" w:themeColor="text1"/>
                              <w:sz w:val="24"/>
                              <w:szCs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5</w:t>
                          </w:r>
                          <w:r w:rsidR="001E4443">
                            <w:rPr>
                              <w:color w:val="000000" w:themeColor="text1"/>
                              <w:sz w:val="24"/>
                              <w:szCs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-0</w:t>
                          </w:r>
                          <w:r w:rsidR="00FC0DDB">
                            <w:rPr>
                              <w:color w:val="000000" w:themeColor="text1"/>
                              <w:sz w:val="24"/>
                              <w:szCs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 w:rsidR="001E4443">
                            <w:rPr>
                              <w:color w:val="000000" w:themeColor="text1"/>
                              <w:sz w:val="24"/>
                              <w:szCs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-08</w:t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A42EC34" id="Pole tekstowe 2" o:spid="_x0000_s1026" style="position:absolute;left:0;text-align:left;margin-left:.4pt;margin-top:8.25pt;width:156.05pt;height:32.9pt;z-index:58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" filled="f" stroked="f">
              <v:textbox>
                <w:txbxContent>
                  <w:p w14:paraId="00FAE18F" w14:textId="24C10E19" w:rsidR="00500ABB" w:rsidRDefault="00E806D6">
                    <w:pPr>
                      <w:pStyle w:val="Zawartoramki"/>
                      <w:ind w:right="852" w:firstLine="0"/>
                      <w:rPr>
                        <w:color w:val="000000" w:themeColor="text1"/>
                        <w:sz w:val="24"/>
                        <w:szCs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color w:val="000000" w:themeColor="text1"/>
                        <w:sz w:val="24"/>
                        <w:szCs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 PAB - KOD 2</w:t>
                    </w:r>
                    <w:r w:rsidR="00FC0DDB">
                      <w:rPr>
                        <w:color w:val="000000" w:themeColor="text1"/>
                        <w:sz w:val="24"/>
                        <w:szCs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5</w:t>
                    </w:r>
                    <w:r w:rsidR="001E4443">
                      <w:rPr>
                        <w:color w:val="000000" w:themeColor="text1"/>
                        <w:sz w:val="24"/>
                        <w:szCs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-0</w:t>
                    </w:r>
                    <w:r w:rsidR="00FC0DDB">
                      <w:rPr>
                        <w:color w:val="000000" w:themeColor="text1"/>
                        <w:sz w:val="24"/>
                        <w:szCs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3</w:t>
                    </w:r>
                    <w:r w:rsidR="001E4443">
                      <w:rPr>
                        <w:color w:val="000000" w:themeColor="text1"/>
                        <w:sz w:val="24"/>
                        <w:szCs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-08</w:t>
                    </w:r>
                  </w:p>
                </w:txbxContent>
              </v:textbox>
            </v:rect>
          </w:pict>
        </mc:Fallback>
      </mc:AlternateContent>
    </w:r>
  </w:p>
  <w:p w14:paraId="47875E87" w14:textId="77777777" w:rsidR="00500ABB" w:rsidRDefault="00500ABB" w:rsidP="001E4443">
    <w:pPr>
      <w:pStyle w:val="Zawartoramki"/>
      <w:ind w:right="992"/>
      <w:jc w:val="center"/>
      <w:rPr>
        <w:b/>
        <w:color w:val="000000"/>
        <w:sz w:val="20"/>
      </w:rPr>
    </w:pPr>
  </w:p>
  <w:p w14:paraId="2F424E4A" w14:textId="77777777" w:rsidR="00500ABB" w:rsidRDefault="00E806D6">
    <w:pPr>
      <w:pStyle w:val="Nagwek"/>
    </w:pPr>
    <w:r>
      <w:rPr>
        <w:noProof/>
      </w:rPr>
      <mc:AlternateContent>
        <mc:Choice Requires="wps">
          <w:drawing>
            <wp:anchor distT="0" distB="0" distL="114300" distR="114300" simplePos="0" relativeHeight="39" behindDoc="1" locked="0" layoutInCell="1" allowOverlap="1" wp14:anchorId="18D9A4DF" wp14:editId="7096C8F7">
              <wp:simplePos x="0" y="0"/>
              <wp:positionH relativeFrom="column">
                <wp:posOffset>24130</wp:posOffset>
              </wp:positionH>
              <wp:positionV relativeFrom="paragraph">
                <wp:posOffset>83185</wp:posOffset>
              </wp:positionV>
              <wp:extent cx="5753735" cy="10160"/>
              <wp:effectExtent l="0" t="0" r="19050" b="28575"/>
              <wp:wrapNone/>
              <wp:docPr id="5" name="Łącznik prosty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3160" cy="9360"/>
                      </a:xfrm>
                      <a:prstGeom prst="line">
                        <a:avLst/>
                      </a:prstGeom>
                      <a:ln w="19080"/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/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hape_0" from="1.9pt,6.2pt" to="454.85pt,6.9pt" ID="Łącznik prosty 1" stroked="t" style="position:absolute" wp14:anchorId="19FA431F">
              <v:stroke color="black" weight="19080" joinstyle="miter" endcap="flat"/>
              <v:fill o:detectmouseclick="t" on="false"/>
            </v:line>
          </w:pict>
        </mc:Fallback>
      </mc:AlternateContent>
    </w:r>
  </w:p>
  <w:p w14:paraId="1DC24048" w14:textId="77777777" w:rsidR="00500ABB" w:rsidRDefault="00500A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09010" w14:textId="77777777" w:rsidR="00500ABB" w:rsidRDefault="00E806D6">
    <w:pPr>
      <w:pStyle w:val="Zawartoramki"/>
      <w:jc w:val="right"/>
    </w:pPr>
    <w:r>
      <w:rPr>
        <w:noProof/>
      </w:rPr>
      <w:drawing>
        <wp:anchor distT="0" distB="0" distL="114300" distR="114300" simplePos="0" relativeHeight="59" behindDoc="1" locked="0" layoutInCell="1" allowOverlap="1" wp14:anchorId="63A89048" wp14:editId="54B4115E">
          <wp:simplePos x="0" y="0"/>
          <wp:positionH relativeFrom="column">
            <wp:posOffset>5243195</wp:posOffset>
          </wp:positionH>
          <wp:positionV relativeFrom="paragraph">
            <wp:posOffset>142240</wp:posOffset>
          </wp:positionV>
          <wp:extent cx="638175" cy="484505"/>
          <wp:effectExtent l="0" t="0" r="0" b="0"/>
          <wp:wrapNone/>
          <wp:docPr id="6" name="Obraz 148606089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1486060898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38175" cy="4845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 xml:space="preserve"> </w:t>
    </w:r>
  </w:p>
  <w:p w14:paraId="1AF386D0" w14:textId="507780F8" w:rsidR="00500ABB" w:rsidRDefault="001E4443">
    <w:pPr>
      <w:pStyle w:val="Zawartoramki"/>
      <w:ind w:right="992"/>
      <w:jc w:val="right"/>
      <w:rPr>
        <w:b/>
        <w:color w:val="808080" w:themeColor="background1" w:themeShade="80"/>
        <w:sz w:val="20"/>
      </w:rPr>
    </w:pPr>
    <w:r>
      <w:rPr>
        <w:noProof/>
      </w:rPr>
      <mc:AlternateContent>
        <mc:Choice Requires="wps">
          <w:drawing>
            <wp:anchor distT="45720" distB="45720" distL="114300" distR="114300" simplePos="0" relativeHeight="61" behindDoc="0" locked="0" layoutInCell="1" allowOverlap="1" wp14:anchorId="30580711" wp14:editId="73DAB647">
              <wp:simplePos x="0" y="0"/>
              <wp:positionH relativeFrom="column">
                <wp:posOffset>-61595</wp:posOffset>
              </wp:positionH>
              <wp:positionV relativeFrom="paragraph">
                <wp:posOffset>46355</wp:posOffset>
              </wp:positionV>
              <wp:extent cx="1981835" cy="417830"/>
              <wp:effectExtent l="0" t="0" r="0" b="1270"/>
              <wp:wrapNone/>
              <wp:docPr id="8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81835" cy="4178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6059119C" w14:textId="5932D984" w:rsidR="00500ABB" w:rsidRDefault="00E806D6">
                          <w:pPr>
                            <w:pStyle w:val="Zawartoramki"/>
                            <w:ind w:right="852" w:firstLine="0"/>
                            <w:rPr>
                              <w:color w:val="000000" w:themeColor="text1"/>
                              <w:sz w:val="24"/>
                              <w:szCs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</w:pPr>
                          <w:r>
                            <w:rPr>
                              <w:color w:val="000000" w:themeColor="text1"/>
                              <w:sz w:val="24"/>
                              <w:szCs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 xml:space="preserve">PAB - KOD </w:t>
                          </w:r>
                          <w:r w:rsidR="001E4443">
                            <w:rPr>
                              <w:color w:val="000000" w:themeColor="text1"/>
                              <w:sz w:val="24"/>
                              <w:szCs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2</w:t>
                          </w:r>
                          <w:r w:rsidR="00FC0DDB">
                            <w:rPr>
                              <w:color w:val="000000" w:themeColor="text1"/>
                              <w:sz w:val="24"/>
                              <w:szCs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5</w:t>
                          </w:r>
                          <w:r w:rsidR="001E4443">
                            <w:rPr>
                              <w:color w:val="000000" w:themeColor="text1"/>
                              <w:sz w:val="24"/>
                              <w:szCs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-0</w:t>
                          </w:r>
                          <w:r w:rsidR="00FC0DDB">
                            <w:rPr>
                              <w:color w:val="000000" w:themeColor="text1"/>
                              <w:sz w:val="24"/>
                              <w:szCs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3</w:t>
                          </w:r>
                          <w:r w:rsidR="001E4443">
                            <w:rPr>
                              <w:color w:val="000000" w:themeColor="text1"/>
                              <w:sz w:val="24"/>
                              <w:szCs w:val="22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-08</w:t>
                          </w:r>
                        </w:p>
                      </w:txbxContent>
                    </wps:txbx>
                    <wps:bodyPr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0580711" id="_x0000_s1027" style="position:absolute;left:0;text-align:left;margin-left:-4.85pt;margin-top:3.65pt;width:156.05pt;height:32.9pt;z-index:61;visibility:visible;mso-wrap-style:square;mso-wrap-distance-left:9pt;mso-wrap-distance-top:3.6pt;mso-wrap-distance-right:9pt;mso-wrap-distance-bottom:3.6pt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" filled="f" stroked="f">
              <v:textbox>
                <w:txbxContent>
                  <w:p w14:paraId="6059119C" w14:textId="5932D984" w:rsidR="00500ABB" w:rsidRDefault="00E806D6">
                    <w:pPr>
                      <w:pStyle w:val="Zawartoramki"/>
                      <w:ind w:right="852" w:firstLine="0"/>
                      <w:rPr>
                        <w:color w:val="000000" w:themeColor="text1"/>
                        <w:sz w:val="24"/>
                        <w:szCs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</w:pPr>
                    <w:r>
                      <w:rPr>
                        <w:color w:val="000000" w:themeColor="text1"/>
                        <w:sz w:val="24"/>
                        <w:szCs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 xml:space="preserve">PAB - KOD </w:t>
                    </w:r>
                    <w:r w:rsidR="001E4443">
                      <w:rPr>
                        <w:color w:val="000000" w:themeColor="text1"/>
                        <w:sz w:val="24"/>
                        <w:szCs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2</w:t>
                    </w:r>
                    <w:r w:rsidR="00FC0DDB">
                      <w:rPr>
                        <w:color w:val="000000" w:themeColor="text1"/>
                        <w:sz w:val="24"/>
                        <w:szCs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5</w:t>
                    </w:r>
                    <w:r w:rsidR="001E4443">
                      <w:rPr>
                        <w:color w:val="000000" w:themeColor="text1"/>
                        <w:sz w:val="24"/>
                        <w:szCs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-0</w:t>
                    </w:r>
                    <w:r w:rsidR="00FC0DDB">
                      <w:rPr>
                        <w:color w:val="000000" w:themeColor="text1"/>
                        <w:sz w:val="24"/>
                        <w:szCs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3</w:t>
                    </w:r>
                    <w:r w:rsidR="001E4443">
                      <w:rPr>
                        <w:color w:val="000000" w:themeColor="text1"/>
                        <w:sz w:val="24"/>
                        <w:szCs w:val="22"/>
                        <w14:shadow w14:blurRad="38100" w14:dist="19050" w14:dir="2700000" w14:sx="100000" w14:sy="100000" w14:kx="0" w14:ky="0" w14:algn="tl">
                          <w14:schemeClr w14:val="dk1">
                            <w14:alpha w14:val="60000"/>
                          </w14:schemeClr>
                        </w14:shadow>
                        <w14:textOutline w14:w="0" w14:cap="flat" w14:cmpd="sng" w14:algn="ctr">
                          <w14:noFill/>
                          <w14:prstDash w14:val="solid"/>
                          <w14:round/>
                        </w14:textOutline>
                      </w:rPr>
                      <w:t>-08</w:t>
                    </w:r>
                  </w:p>
                </w:txbxContent>
              </v:textbox>
            </v:rect>
          </w:pict>
        </mc:Fallback>
      </mc:AlternateContent>
    </w:r>
    <w:r w:rsidR="00E806D6">
      <w:rPr>
        <w:b/>
        <w:color w:val="808080" w:themeColor="background1" w:themeShade="80"/>
        <w:sz w:val="20"/>
      </w:rPr>
      <w:t>NaSta</w:t>
    </w:r>
    <w:r>
      <w:rPr>
        <w:b/>
        <w:color w:val="808080" w:themeColor="background1" w:themeShade="80"/>
        <w:sz w:val="20"/>
      </w:rPr>
      <w:t>l Marcin Awier</w:t>
    </w:r>
  </w:p>
  <w:p w14:paraId="0B879A9B" w14:textId="129FA950" w:rsidR="00500ABB" w:rsidRDefault="00E806D6">
    <w:pPr>
      <w:pStyle w:val="Zawartoramki"/>
      <w:ind w:right="992"/>
      <w:jc w:val="right"/>
      <w:rPr>
        <w:b/>
        <w:color w:val="808080" w:themeColor="background1" w:themeShade="80"/>
        <w:sz w:val="20"/>
      </w:rPr>
    </w:pPr>
    <w:r>
      <w:rPr>
        <w:b/>
        <w:color w:val="808080" w:themeColor="background1" w:themeShade="80"/>
        <w:sz w:val="20"/>
      </w:rPr>
      <w:t>93-469 Łódź ul. Lublinek 24</w:t>
    </w:r>
  </w:p>
  <w:p w14:paraId="6C42D2E5" w14:textId="79961CE1" w:rsidR="00500ABB" w:rsidRDefault="001E4443" w:rsidP="001E4443">
    <w:pPr>
      <w:pStyle w:val="Zawartoramki"/>
      <w:tabs>
        <w:tab w:val="left" w:pos="1260"/>
        <w:tab w:val="right" w:pos="8080"/>
      </w:tabs>
      <w:ind w:right="992"/>
      <w:jc w:val="left"/>
      <w:rPr>
        <w:b/>
        <w:color w:val="808080" w:themeColor="background1" w:themeShade="80"/>
        <w:sz w:val="20"/>
      </w:rPr>
    </w:pPr>
    <w:r>
      <w:rPr>
        <w:b/>
        <w:color w:val="808080" w:themeColor="background1" w:themeShade="80"/>
        <w:sz w:val="20"/>
      </w:rPr>
      <w:tab/>
    </w:r>
    <w:r>
      <w:rPr>
        <w:b/>
        <w:color w:val="808080" w:themeColor="background1" w:themeShade="80"/>
        <w:sz w:val="20"/>
      </w:rPr>
      <w:tab/>
    </w:r>
    <w:r w:rsidR="00E806D6">
      <w:rPr>
        <w:b/>
        <w:color w:val="808080" w:themeColor="background1" w:themeShade="80"/>
        <w:sz w:val="20"/>
      </w:rPr>
      <w:t>tel./fax +48 42 251 95 00;  505-635-468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FFFFFFFF"/>
    <w:lvl w:ilvl="0">
      <w:start w:val="1"/>
      <w:numFmt w:val="bullet"/>
      <w:lvlText w:val="•"/>
      <w:lvlJc w:val="left"/>
      <w:pPr>
        <w:ind w:left="720"/>
      </w:pPr>
      <w:rPr>
        <w:rFonts w:ascii="Tahoma" w:eastAsia="Times New Roman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0000002"/>
    <w:multiLevelType w:val="multilevel"/>
    <w:tmpl w:val="FFFFFFFF"/>
    <w:lvl w:ilvl="0">
      <w:start w:val="1"/>
      <w:numFmt w:val="bullet"/>
      <w:lvlText w:val="-"/>
      <w:lvlJc w:val="left"/>
      <w:pPr>
        <w:ind w:left="720"/>
      </w:pPr>
      <w:rPr>
        <w:rFonts w:ascii="Tahoma" w:eastAsia="Times New Roman" w:hAnsi="Tahoma" w:cs="Tahoma"/>
        <w:b w:val="0"/>
        <w:bCs w:val="0"/>
        <w:i w:val="0"/>
        <w:iCs w:val="0"/>
        <w:caps w:val="0"/>
        <w:smallCaps w:val="0"/>
        <w:strike w:val="0"/>
        <w:color w:val="000000"/>
        <w:spacing w:val="0"/>
        <w:w w:val="100"/>
        <w:sz w:val="20"/>
        <w:szCs w:val="20"/>
        <w:u w:val="none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00142201"/>
    <w:multiLevelType w:val="multilevel"/>
    <w:tmpl w:val="83280FA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175211F"/>
    <w:multiLevelType w:val="multilevel"/>
    <w:tmpl w:val="BEAA2880"/>
    <w:lvl w:ilvl="0">
      <w:start w:val="1"/>
      <w:numFmt w:val="decimal"/>
      <w:pStyle w:val="Nagwek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</w:lvl>
    <w:lvl w:ilvl="3">
      <w:start w:val="1"/>
      <w:numFmt w:val="decimal"/>
      <w:pStyle w:val="Nagwek4"/>
      <w:lvlText w:val="%1.%2.%3.%4"/>
      <w:lvlJc w:val="left"/>
      <w:pPr>
        <w:ind w:left="6677" w:hanging="864"/>
      </w:p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</w:lvl>
    <w:lvl w:ilvl="5">
      <w:start w:val="1"/>
      <w:numFmt w:val="decimal"/>
      <w:pStyle w:val="Nagwek6"/>
      <w:lvlText w:val="%1.%2.%3.%4.%5.%6"/>
      <w:lvlJc w:val="left"/>
      <w:pPr>
        <w:ind w:left="1152" w:hanging="1152"/>
      </w:pPr>
    </w:lvl>
    <w:lvl w:ilvl="6">
      <w:start w:val="1"/>
      <w:numFmt w:val="decimal"/>
      <w:pStyle w:val="Nagwek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gwek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gwek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15157191"/>
    <w:multiLevelType w:val="multilevel"/>
    <w:tmpl w:val="45D0AA76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86F1E87"/>
    <w:multiLevelType w:val="multilevel"/>
    <w:tmpl w:val="9806A3C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C3023CB"/>
    <w:multiLevelType w:val="multilevel"/>
    <w:tmpl w:val="BEFC498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E7110FA"/>
    <w:multiLevelType w:val="hybridMultilevel"/>
    <w:tmpl w:val="906025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954798"/>
    <w:multiLevelType w:val="hybridMultilevel"/>
    <w:tmpl w:val="FA16DE08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BF5090"/>
    <w:multiLevelType w:val="multilevel"/>
    <w:tmpl w:val="A734074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pStyle w:val="Nagwek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6677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6F4F7ACA"/>
    <w:multiLevelType w:val="multilevel"/>
    <w:tmpl w:val="66DC7AA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0" w:hanging="2160"/>
      </w:pPr>
      <w:rPr>
        <w:rFonts w:hint="default"/>
      </w:rPr>
    </w:lvl>
  </w:abstractNum>
  <w:abstractNum w:abstractNumId="11" w15:restartNumberingAfterBreak="0">
    <w:nsid w:val="70DB557B"/>
    <w:multiLevelType w:val="hybridMultilevel"/>
    <w:tmpl w:val="34BA4370"/>
    <w:lvl w:ilvl="0" w:tplc="F236BBE0">
      <w:start w:val="1"/>
      <w:numFmt w:val="upperLetter"/>
      <w:lvlText w:val="%1-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72C70A8D"/>
    <w:multiLevelType w:val="hybridMultilevel"/>
    <w:tmpl w:val="C0EA85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DD12B7"/>
    <w:multiLevelType w:val="hybridMultilevel"/>
    <w:tmpl w:val="AD26F6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4C2480"/>
    <w:multiLevelType w:val="hybridMultilevel"/>
    <w:tmpl w:val="01A8C7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F4961C6"/>
    <w:multiLevelType w:val="hybridMultilevel"/>
    <w:tmpl w:val="5AD4EC2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946155724">
    <w:abstractNumId w:val="3"/>
  </w:num>
  <w:num w:numId="2" w16cid:durableId="1781291110">
    <w:abstractNumId w:val="9"/>
  </w:num>
  <w:num w:numId="3" w16cid:durableId="742290879">
    <w:abstractNumId w:val="5"/>
  </w:num>
  <w:num w:numId="4" w16cid:durableId="1302736422">
    <w:abstractNumId w:val="2"/>
  </w:num>
  <w:num w:numId="5" w16cid:durableId="1957709411">
    <w:abstractNumId w:val="4"/>
  </w:num>
  <w:num w:numId="6" w16cid:durableId="1966037184">
    <w:abstractNumId w:val="0"/>
  </w:num>
  <w:num w:numId="7" w16cid:durableId="422843567">
    <w:abstractNumId w:val="1"/>
  </w:num>
  <w:num w:numId="8" w16cid:durableId="323974834">
    <w:abstractNumId w:val="14"/>
  </w:num>
  <w:num w:numId="9" w16cid:durableId="1288003489">
    <w:abstractNumId w:val="12"/>
  </w:num>
  <w:num w:numId="10" w16cid:durableId="1527251065">
    <w:abstractNumId w:val="8"/>
  </w:num>
  <w:num w:numId="11" w16cid:durableId="757097468">
    <w:abstractNumId w:val="13"/>
  </w:num>
  <w:num w:numId="12" w16cid:durableId="1399784745">
    <w:abstractNumId w:val="7"/>
  </w:num>
  <w:num w:numId="13" w16cid:durableId="1830242419">
    <w:abstractNumId w:val="6"/>
  </w:num>
  <w:num w:numId="14" w16cid:durableId="1983387108">
    <w:abstractNumId w:val="11"/>
  </w:num>
  <w:num w:numId="15" w16cid:durableId="17195496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00735608">
    <w:abstractNumId w:val="3"/>
  </w:num>
  <w:num w:numId="17" w16cid:durableId="773864802">
    <w:abstractNumId w:val="3"/>
  </w:num>
  <w:num w:numId="18" w16cid:durableId="1656833152">
    <w:abstractNumId w:val="3"/>
  </w:num>
  <w:num w:numId="19" w16cid:durableId="2134209427">
    <w:abstractNumId w:val="3"/>
  </w:num>
  <w:num w:numId="20" w16cid:durableId="467941809">
    <w:abstractNumId w:val="3"/>
  </w:num>
  <w:num w:numId="21" w16cid:durableId="1337607773">
    <w:abstractNumId w:val="3"/>
  </w:num>
  <w:num w:numId="22" w16cid:durableId="1814561124">
    <w:abstractNumId w:val="15"/>
  </w:num>
  <w:num w:numId="23" w16cid:durableId="2091074876">
    <w:abstractNumId w:val="3"/>
  </w:num>
  <w:num w:numId="24" w16cid:durableId="261694479">
    <w:abstractNumId w:val="3"/>
  </w:num>
  <w:num w:numId="25" w16cid:durableId="896815958">
    <w:abstractNumId w:val="3"/>
  </w:num>
  <w:num w:numId="26" w16cid:durableId="636842841">
    <w:abstractNumId w:val="3"/>
  </w:num>
  <w:num w:numId="27" w16cid:durableId="927812554">
    <w:abstractNumId w:val="3"/>
  </w:num>
  <w:num w:numId="28" w16cid:durableId="703557560">
    <w:abstractNumId w:val="3"/>
  </w:num>
  <w:num w:numId="29" w16cid:durableId="1057046898">
    <w:abstractNumId w:val="3"/>
  </w:num>
  <w:num w:numId="30" w16cid:durableId="1646549063">
    <w:abstractNumId w:val="10"/>
  </w:num>
  <w:num w:numId="31" w16cid:durableId="968053122">
    <w:abstractNumId w:val="3"/>
  </w:num>
  <w:num w:numId="32" w16cid:durableId="10238953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0ABB"/>
    <w:rsid w:val="000306AD"/>
    <w:rsid w:val="00032C57"/>
    <w:rsid w:val="00054440"/>
    <w:rsid w:val="00054C5C"/>
    <w:rsid w:val="00060D34"/>
    <w:rsid w:val="00062C8A"/>
    <w:rsid w:val="00076026"/>
    <w:rsid w:val="00076C8E"/>
    <w:rsid w:val="00085488"/>
    <w:rsid w:val="00090CAF"/>
    <w:rsid w:val="00093D11"/>
    <w:rsid w:val="000A1B99"/>
    <w:rsid w:val="000C5FCC"/>
    <w:rsid w:val="000D1454"/>
    <w:rsid w:val="000E3871"/>
    <w:rsid w:val="000E7F6D"/>
    <w:rsid w:val="001001D2"/>
    <w:rsid w:val="00102E16"/>
    <w:rsid w:val="0010461A"/>
    <w:rsid w:val="00110D22"/>
    <w:rsid w:val="0011444E"/>
    <w:rsid w:val="0014525D"/>
    <w:rsid w:val="00161BEA"/>
    <w:rsid w:val="00164399"/>
    <w:rsid w:val="001664BC"/>
    <w:rsid w:val="00167040"/>
    <w:rsid w:val="00176213"/>
    <w:rsid w:val="00180894"/>
    <w:rsid w:val="00184DF6"/>
    <w:rsid w:val="001870B4"/>
    <w:rsid w:val="001A7E4E"/>
    <w:rsid w:val="001B0689"/>
    <w:rsid w:val="001B4123"/>
    <w:rsid w:val="001B7CB7"/>
    <w:rsid w:val="001C6E69"/>
    <w:rsid w:val="001D6996"/>
    <w:rsid w:val="001E4443"/>
    <w:rsid w:val="001F230C"/>
    <w:rsid w:val="001F57A2"/>
    <w:rsid w:val="001F6D28"/>
    <w:rsid w:val="00200201"/>
    <w:rsid w:val="0020236C"/>
    <w:rsid w:val="00211670"/>
    <w:rsid w:val="00212814"/>
    <w:rsid w:val="0023379B"/>
    <w:rsid w:val="00264295"/>
    <w:rsid w:val="0027698B"/>
    <w:rsid w:val="002801F3"/>
    <w:rsid w:val="002844E5"/>
    <w:rsid w:val="00284695"/>
    <w:rsid w:val="00284B25"/>
    <w:rsid w:val="002A793B"/>
    <w:rsid w:val="002B310D"/>
    <w:rsid w:val="002B37C6"/>
    <w:rsid w:val="002C7D70"/>
    <w:rsid w:val="002E1A68"/>
    <w:rsid w:val="002F44E1"/>
    <w:rsid w:val="00300BE4"/>
    <w:rsid w:val="003218FE"/>
    <w:rsid w:val="003472EA"/>
    <w:rsid w:val="0036263D"/>
    <w:rsid w:val="00364B64"/>
    <w:rsid w:val="003802DE"/>
    <w:rsid w:val="003823BD"/>
    <w:rsid w:val="00383437"/>
    <w:rsid w:val="00387A94"/>
    <w:rsid w:val="003A16F2"/>
    <w:rsid w:val="003A2D26"/>
    <w:rsid w:val="003A36F7"/>
    <w:rsid w:val="003A4689"/>
    <w:rsid w:val="003A5433"/>
    <w:rsid w:val="003B0355"/>
    <w:rsid w:val="003B21F8"/>
    <w:rsid w:val="003B34BB"/>
    <w:rsid w:val="003B612E"/>
    <w:rsid w:val="003C0B5A"/>
    <w:rsid w:val="003C513E"/>
    <w:rsid w:val="003E4175"/>
    <w:rsid w:val="003F6C70"/>
    <w:rsid w:val="004111AB"/>
    <w:rsid w:val="00421740"/>
    <w:rsid w:val="004218A1"/>
    <w:rsid w:val="00425BBD"/>
    <w:rsid w:val="0042683E"/>
    <w:rsid w:val="00436BE1"/>
    <w:rsid w:val="004372D0"/>
    <w:rsid w:val="00447EAB"/>
    <w:rsid w:val="0047282B"/>
    <w:rsid w:val="00473EA0"/>
    <w:rsid w:val="004A6C67"/>
    <w:rsid w:val="004B1C9A"/>
    <w:rsid w:val="004D6376"/>
    <w:rsid w:val="004E2484"/>
    <w:rsid w:val="00500ABB"/>
    <w:rsid w:val="00504C15"/>
    <w:rsid w:val="005134E9"/>
    <w:rsid w:val="0053018C"/>
    <w:rsid w:val="005309C2"/>
    <w:rsid w:val="00566F6E"/>
    <w:rsid w:val="00567FFD"/>
    <w:rsid w:val="0057007F"/>
    <w:rsid w:val="00580ABD"/>
    <w:rsid w:val="00584ABB"/>
    <w:rsid w:val="005907DA"/>
    <w:rsid w:val="005A169B"/>
    <w:rsid w:val="005C2551"/>
    <w:rsid w:val="005C5342"/>
    <w:rsid w:val="005E0C96"/>
    <w:rsid w:val="005E63B5"/>
    <w:rsid w:val="005F0D8C"/>
    <w:rsid w:val="005F5C23"/>
    <w:rsid w:val="00611692"/>
    <w:rsid w:val="0061484A"/>
    <w:rsid w:val="00626A50"/>
    <w:rsid w:val="0063161A"/>
    <w:rsid w:val="00647000"/>
    <w:rsid w:val="00653CCE"/>
    <w:rsid w:val="00656C6D"/>
    <w:rsid w:val="006644D3"/>
    <w:rsid w:val="0067015A"/>
    <w:rsid w:val="00684528"/>
    <w:rsid w:val="0068557A"/>
    <w:rsid w:val="006910F1"/>
    <w:rsid w:val="00694FEB"/>
    <w:rsid w:val="006B3428"/>
    <w:rsid w:val="006B5CC1"/>
    <w:rsid w:val="006B637C"/>
    <w:rsid w:val="006C18C7"/>
    <w:rsid w:val="006C7E30"/>
    <w:rsid w:val="006D5EC0"/>
    <w:rsid w:val="006E28B1"/>
    <w:rsid w:val="006E38F8"/>
    <w:rsid w:val="006F0986"/>
    <w:rsid w:val="006F4595"/>
    <w:rsid w:val="00716ADA"/>
    <w:rsid w:val="00732EED"/>
    <w:rsid w:val="007363F6"/>
    <w:rsid w:val="00743D99"/>
    <w:rsid w:val="00753EF4"/>
    <w:rsid w:val="00760A24"/>
    <w:rsid w:val="007810F0"/>
    <w:rsid w:val="007828C6"/>
    <w:rsid w:val="0078626C"/>
    <w:rsid w:val="007C0FDB"/>
    <w:rsid w:val="007C5E08"/>
    <w:rsid w:val="007D65A2"/>
    <w:rsid w:val="007E40E1"/>
    <w:rsid w:val="00827762"/>
    <w:rsid w:val="00844C91"/>
    <w:rsid w:val="00851268"/>
    <w:rsid w:val="00861978"/>
    <w:rsid w:val="008660CA"/>
    <w:rsid w:val="00870B00"/>
    <w:rsid w:val="00884B17"/>
    <w:rsid w:val="00886BB5"/>
    <w:rsid w:val="00891296"/>
    <w:rsid w:val="0089276B"/>
    <w:rsid w:val="008B79A6"/>
    <w:rsid w:val="008C3AAC"/>
    <w:rsid w:val="008C3CE4"/>
    <w:rsid w:val="008D40D8"/>
    <w:rsid w:val="008D5C49"/>
    <w:rsid w:val="008E5714"/>
    <w:rsid w:val="008E67DB"/>
    <w:rsid w:val="00923AEA"/>
    <w:rsid w:val="009255D6"/>
    <w:rsid w:val="009266F8"/>
    <w:rsid w:val="00926C65"/>
    <w:rsid w:val="00936934"/>
    <w:rsid w:val="00945776"/>
    <w:rsid w:val="009648BE"/>
    <w:rsid w:val="009711AF"/>
    <w:rsid w:val="0098342D"/>
    <w:rsid w:val="00997B00"/>
    <w:rsid w:val="009A4E3F"/>
    <w:rsid w:val="009A64FA"/>
    <w:rsid w:val="009A70D8"/>
    <w:rsid w:val="009B1EDC"/>
    <w:rsid w:val="009D36DF"/>
    <w:rsid w:val="009D5618"/>
    <w:rsid w:val="009E0CE6"/>
    <w:rsid w:val="009E4B0D"/>
    <w:rsid w:val="00A00188"/>
    <w:rsid w:val="00A07A55"/>
    <w:rsid w:val="00A23E44"/>
    <w:rsid w:val="00A2432D"/>
    <w:rsid w:val="00A279E1"/>
    <w:rsid w:val="00A67C48"/>
    <w:rsid w:val="00A70041"/>
    <w:rsid w:val="00A80E72"/>
    <w:rsid w:val="00A82463"/>
    <w:rsid w:val="00A915FC"/>
    <w:rsid w:val="00A91A36"/>
    <w:rsid w:val="00A96F9C"/>
    <w:rsid w:val="00AB0779"/>
    <w:rsid w:val="00AC5BB9"/>
    <w:rsid w:val="00AC6383"/>
    <w:rsid w:val="00AD5273"/>
    <w:rsid w:val="00AF2260"/>
    <w:rsid w:val="00AF42CB"/>
    <w:rsid w:val="00B2000A"/>
    <w:rsid w:val="00B46CA8"/>
    <w:rsid w:val="00B60DD4"/>
    <w:rsid w:val="00B744D2"/>
    <w:rsid w:val="00B753D0"/>
    <w:rsid w:val="00B778F5"/>
    <w:rsid w:val="00B91D30"/>
    <w:rsid w:val="00BA147D"/>
    <w:rsid w:val="00BA1A40"/>
    <w:rsid w:val="00BB062F"/>
    <w:rsid w:val="00BB511B"/>
    <w:rsid w:val="00BC143B"/>
    <w:rsid w:val="00BC2FC5"/>
    <w:rsid w:val="00BD58D6"/>
    <w:rsid w:val="00BE65BE"/>
    <w:rsid w:val="00BF4679"/>
    <w:rsid w:val="00C02D18"/>
    <w:rsid w:val="00C128F7"/>
    <w:rsid w:val="00C16F36"/>
    <w:rsid w:val="00C3100E"/>
    <w:rsid w:val="00C36400"/>
    <w:rsid w:val="00C41849"/>
    <w:rsid w:val="00C44CAF"/>
    <w:rsid w:val="00C45985"/>
    <w:rsid w:val="00C56160"/>
    <w:rsid w:val="00C56AFF"/>
    <w:rsid w:val="00C6588E"/>
    <w:rsid w:val="00C65CD5"/>
    <w:rsid w:val="00C677BB"/>
    <w:rsid w:val="00C77038"/>
    <w:rsid w:val="00C951AD"/>
    <w:rsid w:val="00C96FCF"/>
    <w:rsid w:val="00CA4504"/>
    <w:rsid w:val="00CA5B2C"/>
    <w:rsid w:val="00CC4895"/>
    <w:rsid w:val="00CD2B7C"/>
    <w:rsid w:val="00CD3541"/>
    <w:rsid w:val="00CD59C8"/>
    <w:rsid w:val="00D11800"/>
    <w:rsid w:val="00D200EE"/>
    <w:rsid w:val="00D202EE"/>
    <w:rsid w:val="00D23416"/>
    <w:rsid w:val="00D23F36"/>
    <w:rsid w:val="00D6107D"/>
    <w:rsid w:val="00D633D7"/>
    <w:rsid w:val="00D7385A"/>
    <w:rsid w:val="00D8427D"/>
    <w:rsid w:val="00DA19F7"/>
    <w:rsid w:val="00DA7166"/>
    <w:rsid w:val="00DD4CCF"/>
    <w:rsid w:val="00DE49E9"/>
    <w:rsid w:val="00DE6E02"/>
    <w:rsid w:val="00DF3349"/>
    <w:rsid w:val="00E04EDA"/>
    <w:rsid w:val="00E11399"/>
    <w:rsid w:val="00E13750"/>
    <w:rsid w:val="00E15850"/>
    <w:rsid w:val="00E25372"/>
    <w:rsid w:val="00E40EE3"/>
    <w:rsid w:val="00E472C7"/>
    <w:rsid w:val="00E473B0"/>
    <w:rsid w:val="00E6145D"/>
    <w:rsid w:val="00E660EC"/>
    <w:rsid w:val="00E663C4"/>
    <w:rsid w:val="00E67693"/>
    <w:rsid w:val="00E72EA3"/>
    <w:rsid w:val="00E806D6"/>
    <w:rsid w:val="00E81D31"/>
    <w:rsid w:val="00E87F81"/>
    <w:rsid w:val="00E91C13"/>
    <w:rsid w:val="00EA1964"/>
    <w:rsid w:val="00EA32E9"/>
    <w:rsid w:val="00EB3BA8"/>
    <w:rsid w:val="00EC1A96"/>
    <w:rsid w:val="00EE401E"/>
    <w:rsid w:val="00F364DF"/>
    <w:rsid w:val="00F43F9C"/>
    <w:rsid w:val="00F6715F"/>
    <w:rsid w:val="00F67FD0"/>
    <w:rsid w:val="00F92C67"/>
    <w:rsid w:val="00F93986"/>
    <w:rsid w:val="00FA6F95"/>
    <w:rsid w:val="00FC0DDB"/>
    <w:rsid w:val="00FC0F42"/>
    <w:rsid w:val="00FC0F6F"/>
    <w:rsid w:val="00FC1798"/>
    <w:rsid w:val="00FC685D"/>
    <w:rsid w:val="00FD361C"/>
    <w:rsid w:val="00FF0C4A"/>
    <w:rsid w:val="00FF4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,"/>
  <w:listSeparator w:val=";"/>
  <w14:docId w14:val="50C65D75"/>
  <w15:docId w15:val="{CA3B9553-C30A-459B-BA59-599A5FFC2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23E44"/>
    <w:pPr>
      <w:suppressAutoHyphens/>
      <w:ind w:firstLine="709"/>
      <w:jc w:val="both"/>
    </w:pPr>
    <w:rPr>
      <w:rFonts w:asciiTheme="majorHAnsi" w:eastAsia="Times New Roman" w:hAnsiTheme="majorHAnsi" w:cs="Tahoma"/>
      <w:kern w:val="0"/>
      <w:szCs w:val="20"/>
      <w:lang w:eastAsia="zh-CN"/>
      <w14:ligatures w14:val="none"/>
    </w:rPr>
  </w:style>
  <w:style w:type="paragraph" w:styleId="Nagwek1">
    <w:name w:val="heading 1"/>
    <w:basedOn w:val="Normalny"/>
    <w:link w:val="Nagwek1Znak"/>
    <w:uiPriority w:val="9"/>
    <w:qFormat/>
    <w:rsid w:val="00C3657B"/>
    <w:pPr>
      <w:keepNext/>
      <w:keepLines/>
      <w:numPr>
        <w:numId w:val="1"/>
      </w:numPr>
      <w:spacing w:before="240" w:after="240"/>
      <w:outlineLvl w:val="0"/>
    </w:pPr>
    <w:rPr>
      <w:rFonts w:eastAsiaTheme="majorEastAsia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4D6376"/>
    <w:pPr>
      <w:keepNext/>
      <w:keepLines/>
      <w:numPr>
        <w:ilvl w:val="1"/>
        <w:numId w:val="2"/>
      </w:numPr>
      <w:spacing w:before="240" w:after="160"/>
      <w:ind w:hanging="431"/>
      <w:outlineLvl w:val="1"/>
    </w:pPr>
    <w:rPr>
      <w:rFonts w:asciiTheme="minorHAnsi" w:eastAsiaTheme="majorEastAsia" w:hAnsiTheme="minorHAnsi" w:cstheme="minorHAnsi"/>
      <w:b/>
      <w:bCs/>
      <w:sz w:val="26"/>
      <w:szCs w:val="26"/>
    </w:rPr>
  </w:style>
  <w:style w:type="paragraph" w:styleId="Nagwek3">
    <w:name w:val="heading 3"/>
    <w:basedOn w:val="Normalny"/>
    <w:link w:val="Nagwek3Znak"/>
    <w:uiPriority w:val="9"/>
    <w:unhideWhenUsed/>
    <w:qFormat/>
    <w:rsid w:val="004D6376"/>
    <w:pPr>
      <w:keepNext/>
      <w:keepLines/>
      <w:numPr>
        <w:ilvl w:val="2"/>
        <w:numId w:val="1"/>
      </w:numPr>
      <w:spacing w:before="240" w:after="160"/>
      <w:outlineLvl w:val="2"/>
    </w:pPr>
    <w:rPr>
      <w:rFonts w:asciiTheme="minorHAnsi" w:eastAsiaTheme="majorEastAsia" w:hAnsiTheme="minorHAnsi" w:cstheme="minorHAnsi"/>
      <w:sz w:val="24"/>
      <w:szCs w:val="24"/>
    </w:rPr>
  </w:style>
  <w:style w:type="paragraph" w:styleId="Nagwek4">
    <w:name w:val="heading 4"/>
    <w:basedOn w:val="Normalny"/>
    <w:link w:val="Nagwek4Znak"/>
    <w:uiPriority w:val="9"/>
    <w:unhideWhenUsed/>
    <w:qFormat/>
    <w:rsid w:val="00B778F5"/>
    <w:pPr>
      <w:keepNext/>
      <w:keepLines/>
      <w:numPr>
        <w:ilvl w:val="3"/>
        <w:numId w:val="1"/>
      </w:numPr>
      <w:spacing w:before="240" w:after="120"/>
      <w:ind w:left="2138" w:hanging="862"/>
      <w:jc w:val="left"/>
      <w:outlineLvl w:val="3"/>
    </w:pPr>
    <w:rPr>
      <w:rFonts w:eastAsiaTheme="majorEastAsia" w:cstheme="minorHAnsi"/>
      <w:i/>
      <w:iCs/>
      <w:color w:val="2F5496" w:themeColor="accent1" w:themeShade="BF"/>
      <w:lang w:eastAsia="pl-PL"/>
    </w:rPr>
  </w:style>
  <w:style w:type="paragraph" w:styleId="Nagwek5">
    <w:name w:val="heading 5"/>
    <w:basedOn w:val="Normalny"/>
    <w:link w:val="Nagwek5Znak"/>
    <w:uiPriority w:val="9"/>
    <w:unhideWhenUsed/>
    <w:qFormat/>
    <w:rsid w:val="007C7149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link w:val="Nagwek6Znak"/>
    <w:uiPriority w:val="9"/>
    <w:semiHidden/>
    <w:unhideWhenUsed/>
    <w:qFormat/>
    <w:rsid w:val="007C7149"/>
    <w:pPr>
      <w:keepNext/>
      <w:keepLines/>
      <w:numPr>
        <w:ilvl w:val="5"/>
        <w:numId w:val="1"/>
      </w:numPr>
      <w:spacing w:before="40"/>
      <w:outlineLvl w:val="5"/>
    </w:pPr>
    <w:rPr>
      <w:rFonts w:eastAsiaTheme="majorEastAsia" w:cstheme="majorBidi"/>
      <w:color w:val="1F3763" w:themeColor="accent1" w:themeShade="7F"/>
    </w:rPr>
  </w:style>
  <w:style w:type="paragraph" w:styleId="Nagwek7">
    <w:name w:val="heading 7"/>
    <w:basedOn w:val="Normalny"/>
    <w:link w:val="Nagwek7Znak"/>
    <w:uiPriority w:val="9"/>
    <w:semiHidden/>
    <w:unhideWhenUsed/>
    <w:qFormat/>
    <w:rsid w:val="007C7149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/>
      <w:iCs/>
      <w:color w:val="1F3763" w:themeColor="accent1" w:themeShade="7F"/>
    </w:rPr>
  </w:style>
  <w:style w:type="paragraph" w:styleId="Nagwek8">
    <w:name w:val="heading 8"/>
    <w:basedOn w:val="Normalny"/>
    <w:link w:val="Nagwek8Znak"/>
    <w:uiPriority w:val="9"/>
    <w:semiHidden/>
    <w:unhideWhenUsed/>
    <w:qFormat/>
    <w:rsid w:val="007C7149"/>
    <w:pPr>
      <w:keepNext/>
      <w:keepLines/>
      <w:numPr>
        <w:ilvl w:val="7"/>
        <w:numId w:val="1"/>
      </w:numPr>
      <w:tabs>
        <w:tab w:val="num" w:pos="0"/>
      </w:tabs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link w:val="Nagwek9Znak"/>
    <w:uiPriority w:val="9"/>
    <w:semiHidden/>
    <w:unhideWhenUsed/>
    <w:qFormat/>
    <w:rsid w:val="007C7149"/>
    <w:pPr>
      <w:keepNext/>
      <w:keepLines/>
      <w:numPr>
        <w:ilvl w:val="8"/>
        <w:numId w:val="1"/>
      </w:numPr>
      <w:tabs>
        <w:tab w:val="num" w:pos="0"/>
      </w:tabs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4B3AAE"/>
  </w:style>
  <w:style w:type="character" w:customStyle="1" w:styleId="StopkaZnak">
    <w:name w:val="Stopka Znak"/>
    <w:basedOn w:val="Domylnaczcionkaakapitu"/>
    <w:link w:val="Stopka"/>
    <w:uiPriority w:val="99"/>
    <w:qFormat/>
    <w:rsid w:val="004B3AAE"/>
  </w:style>
  <w:style w:type="character" w:customStyle="1" w:styleId="Nagwek1Znak">
    <w:name w:val="Nagłówek 1 Znak"/>
    <w:basedOn w:val="Domylnaczcionkaakapitu"/>
    <w:link w:val="Nagwek1"/>
    <w:uiPriority w:val="9"/>
    <w:qFormat/>
    <w:rsid w:val="00C3657B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zh-CN"/>
      <w14:ligatures w14:val="none"/>
    </w:rPr>
  </w:style>
  <w:style w:type="character" w:customStyle="1" w:styleId="Nagwek2Znak">
    <w:name w:val="Nagłówek 2 Znak"/>
    <w:basedOn w:val="Domylnaczcionkaakapitu"/>
    <w:link w:val="Nagwek2"/>
    <w:qFormat/>
    <w:rsid w:val="004D6376"/>
    <w:rPr>
      <w:rFonts w:eastAsiaTheme="majorEastAsia" w:cstheme="minorHAnsi"/>
      <w:b/>
      <w:bCs/>
      <w:kern w:val="0"/>
      <w:sz w:val="26"/>
      <w:szCs w:val="26"/>
      <w:lang w:eastAsia="zh-CN"/>
      <w14:ligatures w14:val="none"/>
    </w:rPr>
  </w:style>
  <w:style w:type="character" w:customStyle="1" w:styleId="czeindeksu">
    <w:name w:val="Łącze indeksu"/>
    <w:qFormat/>
    <w:rsid w:val="00BE1353"/>
  </w:style>
  <w:style w:type="character" w:customStyle="1" w:styleId="ListLabel53">
    <w:name w:val="ListLabel 53"/>
    <w:uiPriority w:val="99"/>
    <w:qFormat/>
    <w:rsid w:val="0016690E"/>
    <w:rPr>
      <w:rFonts w:eastAsia="Times New Roman"/>
    </w:rPr>
  </w:style>
  <w:style w:type="character" w:customStyle="1" w:styleId="ListLabel35">
    <w:name w:val="ListLabel 35"/>
    <w:uiPriority w:val="99"/>
    <w:qFormat/>
    <w:rsid w:val="00FF47F9"/>
    <w:rPr>
      <w:rFonts w:eastAsia="Times New Roman"/>
    </w:rPr>
  </w:style>
  <w:style w:type="character" w:customStyle="1" w:styleId="tytu2Znak">
    <w:name w:val="tytuł2 Znak"/>
    <w:qFormat/>
    <w:rsid w:val="00BE08FE"/>
    <w:rPr>
      <w:rFonts w:ascii="Century Gothic" w:eastAsia="Times New Roman" w:hAnsi="Century Gothic" w:cs="Times New Roman"/>
      <w:kern w:val="0"/>
      <w:sz w:val="24"/>
      <w:szCs w:val="24"/>
      <w:lang w:eastAsia="pl-PL"/>
      <w14:ligatures w14:val="none"/>
    </w:rPr>
  </w:style>
  <w:style w:type="character" w:customStyle="1" w:styleId="HTML-wstpniesformatowanyZnak">
    <w:name w:val="HTML - wstępnie sformatowany Znak"/>
    <w:basedOn w:val="Domylnaczcionkaakapitu"/>
    <w:uiPriority w:val="99"/>
    <w:semiHidden/>
    <w:qFormat/>
    <w:rsid w:val="00E34426"/>
    <w:rPr>
      <w:rFonts w:ascii="Courier New" w:eastAsia="Times New Roman" w:hAnsi="Courier New" w:cs="Courier New"/>
      <w:kern w:val="0"/>
      <w:sz w:val="20"/>
      <w:szCs w:val="20"/>
      <w:lang w:eastAsia="pl-PL"/>
      <w14:ligatures w14:val="none"/>
    </w:rPr>
  </w:style>
  <w:style w:type="character" w:customStyle="1" w:styleId="y2iqfc">
    <w:name w:val="y2iqfc"/>
    <w:basedOn w:val="Domylnaczcionkaakapitu"/>
    <w:qFormat/>
    <w:rsid w:val="00E34426"/>
  </w:style>
  <w:style w:type="character" w:customStyle="1" w:styleId="Nagwek3Znak">
    <w:name w:val="Nagłówek 3 Znak"/>
    <w:basedOn w:val="Domylnaczcionkaakapitu"/>
    <w:link w:val="Nagwek3"/>
    <w:uiPriority w:val="9"/>
    <w:qFormat/>
    <w:rsid w:val="004D6376"/>
    <w:rPr>
      <w:rFonts w:eastAsiaTheme="majorEastAsia" w:cstheme="minorHAnsi"/>
      <w:kern w:val="0"/>
      <w:sz w:val="24"/>
      <w:szCs w:val="24"/>
      <w:lang w:eastAsia="zh-CN"/>
      <w14:ligatures w14:val="none"/>
    </w:rPr>
  </w:style>
  <w:style w:type="character" w:customStyle="1" w:styleId="Nagwek4Znak">
    <w:name w:val="Nagłówek 4 Znak"/>
    <w:basedOn w:val="Domylnaczcionkaakapitu"/>
    <w:link w:val="Nagwek4"/>
    <w:qFormat/>
    <w:rsid w:val="00B778F5"/>
    <w:rPr>
      <w:rFonts w:asciiTheme="majorHAnsi" w:eastAsiaTheme="majorEastAsia" w:hAnsiTheme="majorHAnsi" w:cstheme="minorHAnsi"/>
      <w:i/>
      <w:iCs/>
      <w:color w:val="2F5496" w:themeColor="accent1" w:themeShade="BF"/>
      <w:kern w:val="0"/>
      <w:szCs w:val="20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uiPriority w:val="9"/>
    <w:qFormat/>
    <w:rsid w:val="007C7149"/>
    <w:rPr>
      <w:rFonts w:asciiTheme="majorHAnsi" w:eastAsiaTheme="majorEastAsia" w:hAnsiTheme="majorHAnsi" w:cstheme="majorBidi"/>
      <w:color w:val="2F5496" w:themeColor="accent1" w:themeShade="BF"/>
      <w:kern w:val="0"/>
      <w:szCs w:val="20"/>
      <w:lang w:eastAsia="zh-CN"/>
      <w14:ligatures w14:val="none"/>
    </w:rPr>
  </w:style>
  <w:style w:type="character" w:customStyle="1" w:styleId="Nagwek6Znak">
    <w:name w:val="Nagłówek 6 Znak"/>
    <w:basedOn w:val="Domylnaczcionkaakapitu"/>
    <w:link w:val="Nagwek6"/>
    <w:uiPriority w:val="9"/>
    <w:semiHidden/>
    <w:qFormat/>
    <w:rsid w:val="007C7149"/>
    <w:rPr>
      <w:rFonts w:asciiTheme="majorHAnsi" w:eastAsiaTheme="majorEastAsia" w:hAnsiTheme="majorHAnsi" w:cstheme="majorBidi"/>
      <w:color w:val="1F3763" w:themeColor="accent1" w:themeShade="7F"/>
      <w:kern w:val="0"/>
      <w:szCs w:val="20"/>
      <w:lang w:eastAsia="zh-CN"/>
      <w14:ligatures w14:val="none"/>
    </w:rPr>
  </w:style>
  <w:style w:type="character" w:customStyle="1" w:styleId="Nagwek7Znak">
    <w:name w:val="Nagłówek 7 Znak"/>
    <w:basedOn w:val="Domylnaczcionkaakapitu"/>
    <w:link w:val="Nagwek7"/>
    <w:uiPriority w:val="9"/>
    <w:semiHidden/>
    <w:qFormat/>
    <w:rsid w:val="007C7149"/>
    <w:rPr>
      <w:rFonts w:asciiTheme="majorHAnsi" w:eastAsiaTheme="majorEastAsia" w:hAnsiTheme="majorHAnsi" w:cstheme="majorBidi"/>
      <w:i/>
      <w:iCs/>
      <w:color w:val="1F3763" w:themeColor="accent1" w:themeShade="7F"/>
      <w:kern w:val="0"/>
      <w:szCs w:val="20"/>
      <w:lang w:eastAsia="zh-CN"/>
      <w14:ligatures w14:val="none"/>
    </w:rPr>
  </w:style>
  <w:style w:type="character" w:customStyle="1" w:styleId="Nagwek8Znak">
    <w:name w:val="Nagłówek 8 Znak"/>
    <w:basedOn w:val="Domylnaczcionkaakapitu"/>
    <w:link w:val="Nagwek8"/>
    <w:uiPriority w:val="9"/>
    <w:semiHidden/>
    <w:qFormat/>
    <w:rsid w:val="007C7149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eastAsia="zh-CN"/>
      <w14:ligatures w14:val="none"/>
    </w:rPr>
  </w:style>
  <w:style w:type="character" w:customStyle="1" w:styleId="Nagwek9Znak">
    <w:name w:val="Nagłówek 9 Znak"/>
    <w:basedOn w:val="Domylnaczcionkaakapitu"/>
    <w:link w:val="Nagwek9"/>
    <w:uiPriority w:val="9"/>
    <w:semiHidden/>
    <w:qFormat/>
    <w:rsid w:val="007C7149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eastAsia="zh-CN"/>
      <w14:ligatures w14:val="none"/>
    </w:rPr>
  </w:style>
  <w:style w:type="character" w:customStyle="1" w:styleId="czeinternetowe">
    <w:name w:val="Łącze internetowe"/>
    <w:basedOn w:val="Domylnaczcionkaakapitu"/>
    <w:uiPriority w:val="99"/>
    <w:unhideWhenUsed/>
    <w:rsid w:val="008571B5"/>
    <w:rPr>
      <w:color w:val="0563C1" w:themeColor="hyperlink"/>
      <w:u w:val="single"/>
    </w:rPr>
  </w:style>
  <w:style w:type="character" w:customStyle="1" w:styleId="Styl1Znak">
    <w:name w:val="Styl1 Znak"/>
    <w:basedOn w:val="Nagwek1Znak"/>
    <w:link w:val="Styl1"/>
    <w:qFormat/>
    <w:rsid w:val="00530A13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:lang w:eastAsia="zh-CN"/>
      <w14:ligatures w14:val="none"/>
    </w:rPr>
  </w:style>
  <w:style w:type="character" w:customStyle="1" w:styleId="TekstkomentarzaZnak">
    <w:name w:val="Tekst komentarza Znak"/>
    <w:basedOn w:val="Domylnaczcionkaakapitu"/>
    <w:uiPriority w:val="99"/>
    <w:semiHidden/>
    <w:qFormat/>
    <w:rsid w:val="00D7536B"/>
    <w:rPr>
      <w:rFonts w:asciiTheme="majorHAnsi" w:eastAsia="Times New Roman" w:hAnsiTheme="majorHAnsi" w:cs="Tahoma"/>
      <w:kern w:val="0"/>
      <w:sz w:val="20"/>
      <w:szCs w:val="20"/>
      <w:lang w:eastAsia="zh-CN"/>
      <w14:ligatures w14:val="none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qFormat/>
    <w:rsid w:val="00D7536B"/>
    <w:rPr>
      <w:rFonts w:ascii="Arial" w:eastAsia="Times New Roman" w:hAnsi="Arial" w:cs="Times New Roman"/>
      <w:kern w:val="0"/>
      <w:sz w:val="20"/>
      <w:szCs w:val="20"/>
      <w:lang w:eastAsia="zh-CN"/>
      <w14:ligatures w14:val="none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Courier New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Courier New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Courier New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Courier New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Courier New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Courier New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Courier New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Symbol"/>
    </w:rPr>
  </w:style>
  <w:style w:type="character" w:customStyle="1" w:styleId="ListLabel76">
    <w:name w:val="ListLabel 76"/>
    <w:qFormat/>
    <w:rPr>
      <w:rFonts w:cs="Courier New"/>
    </w:rPr>
  </w:style>
  <w:style w:type="character" w:customStyle="1" w:styleId="ListLabel77">
    <w:name w:val="ListLabel 77"/>
    <w:qFormat/>
    <w:rPr>
      <w:rFonts w:cs="Wingdings"/>
    </w:rPr>
  </w:style>
  <w:style w:type="character" w:customStyle="1" w:styleId="ListLabel78">
    <w:name w:val="ListLabel 78"/>
    <w:qFormat/>
    <w:rPr>
      <w:rFonts w:cs="Symbol"/>
    </w:rPr>
  </w:style>
  <w:style w:type="character" w:customStyle="1" w:styleId="ListLabel79">
    <w:name w:val="ListLabel 79"/>
    <w:qFormat/>
    <w:rPr>
      <w:rFonts w:cs="Courier New"/>
    </w:rPr>
  </w:style>
  <w:style w:type="character" w:customStyle="1" w:styleId="ListLabel80">
    <w:name w:val="ListLabel 80"/>
    <w:qFormat/>
    <w:rPr>
      <w:rFonts w:cs="Wingdings"/>
    </w:rPr>
  </w:style>
  <w:style w:type="character" w:customStyle="1" w:styleId="ListLabel81">
    <w:name w:val="ListLabel 81"/>
    <w:qFormat/>
    <w:rPr>
      <w:rFonts w:cs="Symbol"/>
    </w:rPr>
  </w:style>
  <w:style w:type="character" w:customStyle="1" w:styleId="ListLabel82">
    <w:name w:val="ListLabel 82"/>
    <w:qFormat/>
    <w:rPr>
      <w:rFonts w:cs="Courier New"/>
    </w:rPr>
  </w:style>
  <w:style w:type="character" w:customStyle="1" w:styleId="ListLabel83">
    <w:name w:val="ListLabel 83"/>
    <w:qFormat/>
    <w:rPr>
      <w:rFonts w:cs="Wingdings"/>
    </w:rPr>
  </w:style>
  <w:style w:type="character" w:customStyle="1" w:styleId="ListLabel84">
    <w:name w:val="ListLabel 84"/>
    <w:qFormat/>
    <w:rPr>
      <w:rFonts w:cs="Symbol"/>
    </w:rPr>
  </w:style>
  <w:style w:type="character" w:customStyle="1" w:styleId="ListLabel85">
    <w:name w:val="ListLabel 85"/>
    <w:qFormat/>
    <w:rPr>
      <w:rFonts w:cs="Courier New"/>
    </w:rPr>
  </w:style>
  <w:style w:type="character" w:customStyle="1" w:styleId="ListLabel86">
    <w:name w:val="ListLabel 86"/>
    <w:qFormat/>
    <w:rPr>
      <w:rFonts w:cs="Wingdings"/>
    </w:rPr>
  </w:style>
  <w:style w:type="character" w:customStyle="1" w:styleId="ListLabel87">
    <w:name w:val="ListLabel 87"/>
    <w:qFormat/>
    <w:rPr>
      <w:rFonts w:cs="Symbol"/>
    </w:rPr>
  </w:style>
  <w:style w:type="character" w:customStyle="1" w:styleId="ListLabel88">
    <w:name w:val="ListLabel 88"/>
    <w:qFormat/>
    <w:rPr>
      <w:rFonts w:cs="Courier New"/>
    </w:rPr>
  </w:style>
  <w:style w:type="character" w:customStyle="1" w:styleId="ListLabel89">
    <w:name w:val="ListLabel 89"/>
    <w:qFormat/>
    <w:rPr>
      <w:rFonts w:cs="Wingdings"/>
    </w:rPr>
  </w:style>
  <w:style w:type="character" w:customStyle="1" w:styleId="ListLabel90">
    <w:name w:val="ListLabel 90"/>
    <w:qFormat/>
    <w:rPr>
      <w:rFonts w:cs="Symbol"/>
    </w:rPr>
  </w:style>
  <w:style w:type="character" w:customStyle="1" w:styleId="ListLabel91">
    <w:name w:val="ListLabel 91"/>
    <w:qFormat/>
    <w:rPr>
      <w:rFonts w:cs="Courier New"/>
    </w:rPr>
  </w:style>
  <w:style w:type="character" w:customStyle="1" w:styleId="ListLabel92">
    <w:name w:val="ListLabel 92"/>
    <w:qFormat/>
    <w:rPr>
      <w:rFonts w:cs="Wingdings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B3AA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Stopka">
    <w:name w:val="footer"/>
    <w:basedOn w:val="Normalny"/>
    <w:link w:val="StopkaZnak"/>
    <w:uiPriority w:val="99"/>
    <w:unhideWhenUsed/>
    <w:rsid w:val="004B3AAE"/>
    <w:pPr>
      <w:tabs>
        <w:tab w:val="center" w:pos="4536"/>
        <w:tab w:val="right" w:pos="9072"/>
      </w:tabs>
    </w:pPr>
  </w:style>
  <w:style w:type="paragraph" w:customStyle="1" w:styleId="Zawartoramki">
    <w:name w:val="Zawartość ramki"/>
    <w:basedOn w:val="Normalny"/>
    <w:qFormat/>
    <w:rsid w:val="004B3AAE"/>
  </w:style>
  <w:style w:type="paragraph" w:styleId="Nagwekspisutreci">
    <w:name w:val="TOC Heading"/>
    <w:basedOn w:val="Nagwek1"/>
    <w:uiPriority w:val="39"/>
    <w:unhideWhenUsed/>
    <w:qFormat/>
    <w:rsid w:val="00012FEB"/>
    <w:pPr>
      <w:numPr>
        <w:numId w:val="0"/>
      </w:numPr>
      <w:suppressAutoHyphens w:val="0"/>
      <w:spacing w:line="259" w:lineRule="auto"/>
      <w:jc w:val="left"/>
    </w:pPr>
    <w:rPr>
      <w:lang w:eastAsia="pl-PL"/>
    </w:rPr>
  </w:style>
  <w:style w:type="paragraph" w:styleId="Spistreci2">
    <w:name w:val="toc 2"/>
    <w:basedOn w:val="Normalny"/>
    <w:autoRedefine/>
    <w:uiPriority w:val="39"/>
    <w:unhideWhenUsed/>
    <w:rsid w:val="008571B5"/>
    <w:pPr>
      <w:suppressAutoHyphens w:val="0"/>
      <w:spacing w:after="100" w:line="259" w:lineRule="auto"/>
      <w:ind w:left="708" w:firstLine="0"/>
      <w:jc w:val="left"/>
    </w:pPr>
    <w:rPr>
      <w:rFonts w:eastAsiaTheme="minorEastAsia" w:cs="Times New Roman"/>
      <w:szCs w:val="22"/>
      <w:lang w:eastAsia="pl-PL"/>
    </w:rPr>
  </w:style>
  <w:style w:type="paragraph" w:styleId="Spistreci1">
    <w:name w:val="toc 1"/>
    <w:basedOn w:val="Normalny"/>
    <w:autoRedefine/>
    <w:uiPriority w:val="39"/>
    <w:unhideWhenUsed/>
    <w:rsid w:val="00FC54B4"/>
    <w:pPr>
      <w:suppressAutoHyphens w:val="0"/>
      <w:ind w:left="720" w:hanging="360"/>
      <w:jc w:val="left"/>
    </w:pPr>
    <w:rPr>
      <w:rFonts w:ascii="Arial" w:eastAsiaTheme="minorEastAsia" w:hAnsi="Arial" w:cs="Arial"/>
      <w:szCs w:val="22"/>
      <w:lang w:eastAsia="pl-PL"/>
    </w:rPr>
  </w:style>
  <w:style w:type="paragraph" w:styleId="Spistreci3">
    <w:name w:val="toc 3"/>
    <w:basedOn w:val="Normalny"/>
    <w:autoRedefine/>
    <w:uiPriority w:val="39"/>
    <w:unhideWhenUsed/>
    <w:rsid w:val="00012FEB"/>
    <w:pPr>
      <w:suppressAutoHyphens w:val="0"/>
      <w:spacing w:after="100" w:line="259" w:lineRule="auto"/>
      <w:ind w:left="440" w:firstLine="0"/>
      <w:jc w:val="left"/>
    </w:pPr>
    <w:rPr>
      <w:rFonts w:eastAsiaTheme="minorEastAsia" w:cs="Times New Roman"/>
      <w:szCs w:val="22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8665C2"/>
    <w:pPr>
      <w:ind w:left="720"/>
      <w:contextualSpacing/>
    </w:pPr>
  </w:style>
  <w:style w:type="paragraph" w:customStyle="1" w:styleId="Zawarto9ce6ramki">
    <w:name w:val="Zawartoś9cće6 ramki"/>
    <w:basedOn w:val="Normalny"/>
    <w:uiPriority w:val="99"/>
    <w:qFormat/>
    <w:rsid w:val="0044015D"/>
    <w:rPr>
      <w:rFonts w:ascii="Calibri" w:hAnsi="Calibri" w:cs="Calibri"/>
      <w:color w:val="00000A"/>
      <w:szCs w:val="22"/>
      <w14:ligatures w14:val="standardContextual"/>
    </w:rPr>
  </w:style>
  <w:style w:type="paragraph" w:customStyle="1" w:styleId="tytu2">
    <w:name w:val="tytuł2"/>
    <w:basedOn w:val="Normalny"/>
    <w:qFormat/>
    <w:rsid w:val="00BE08FE"/>
    <w:pPr>
      <w:suppressAutoHyphens w:val="0"/>
      <w:ind w:firstLine="284"/>
      <w:jc w:val="center"/>
    </w:pPr>
    <w:rPr>
      <w:rFonts w:ascii="Century Gothic" w:hAnsi="Century Gothic" w:cs="Times New Roman"/>
      <w:sz w:val="24"/>
      <w:szCs w:val="24"/>
      <w:lang w:eastAsia="pl-PL"/>
    </w:rPr>
  </w:style>
  <w:style w:type="paragraph" w:styleId="HTML-wstpniesformatowany">
    <w:name w:val="HTML Preformatted"/>
    <w:basedOn w:val="Normalny"/>
    <w:uiPriority w:val="99"/>
    <w:semiHidden/>
    <w:unhideWhenUsed/>
    <w:qFormat/>
    <w:rsid w:val="00E3442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ind w:firstLine="0"/>
      <w:jc w:val="left"/>
    </w:pPr>
    <w:rPr>
      <w:rFonts w:ascii="Courier New" w:hAnsi="Courier New" w:cs="Courier New"/>
      <w:sz w:val="20"/>
      <w:lang w:eastAsia="pl-PL"/>
    </w:rPr>
  </w:style>
  <w:style w:type="paragraph" w:styleId="Spistreci4">
    <w:name w:val="toc 4"/>
    <w:basedOn w:val="Normalny"/>
    <w:autoRedefine/>
    <w:uiPriority w:val="39"/>
    <w:unhideWhenUsed/>
    <w:rsid w:val="008571B5"/>
    <w:pPr>
      <w:spacing w:after="100"/>
      <w:ind w:left="660"/>
    </w:pPr>
  </w:style>
  <w:style w:type="paragraph" w:customStyle="1" w:styleId="Styl1">
    <w:name w:val="Styl1"/>
    <w:basedOn w:val="Nagwek1"/>
    <w:link w:val="Styl1Znak"/>
    <w:qFormat/>
    <w:rsid w:val="00530A13"/>
    <w:pPr>
      <w:numPr>
        <w:numId w:val="0"/>
      </w:numPr>
      <w:ind w:left="432" w:hanging="432"/>
    </w:pPr>
  </w:style>
  <w:style w:type="paragraph" w:styleId="Spistreci5">
    <w:name w:val="toc 5"/>
    <w:basedOn w:val="Normalny"/>
    <w:autoRedefine/>
    <w:uiPriority w:val="39"/>
    <w:semiHidden/>
    <w:unhideWhenUsed/>
    <w:rsid w:val="00FC54B4"/>
    <w:pPr>
      <w:spacing w:after="100"/>
      <w:ind w:left="880"/>
    </w:pPr>
  </w:style>
  <w:style w:type="paragraph" w:styleId="Tekstkomentarza">
    <w:name w:val="annotation text"/>
    <w:basedOn w:val="Normalny"/>
    <w:link w:val="TekstkomentarzaZnak1"/>
    <w:uiPriority w:val="99"/>
    <w:unhideWhenUsed/>
    <w:qFormat/>
    <w:rsid w:val="00D7536B"/>
    <w:pPr>
      <w:spacing w:after="120"/>
      <w:ind w:firstLine="0"/>
    </w:pPr>
    <w:rPr>
      <w:rFonts w:ascii="Arial" w:hAnsi="Arial" w:cs="Times New Roman"/>
      <w:sz w:val="20"/>
    </w:rPr>
  </w:style>
  <w:style w:type="numbering" w:customStyle="1" w:styleId="WWOutlineListStyle15">
    <w:name w:val="WW_OutlineListStyle_15"/>
    <w:qFormat/>
    <w:rsid w:val="00E474A1"/>
  </w:style>
  <w:style w:type="table" w:styleId="Tabela-Siatka">
    <w:name w:val="Table Grid"/>
    <w:basedOn w:val="Standardowy"/>
    <w:uiPriority w:val="59"/>
    <w:rsid w:val="006437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(2)1"/>
    <w:basedOn w:val="Normalny"/>
    <w:uiPriority w:val="99"/>
    <w:rsid w:val="00BB062F"/>
    <w:pPr>
      <w:widowControl w:val="0"/>
      <w:shd w:val="clear" w:color="auto" w:fill="FFFFFF"/>
      <w:suppressAutoHyphens w:val="0"/>
      <w:autoSpaceDE w:val="0"/>
      <w:autoSpaceDN w:val="0"/>
      <w:adjustRightInd w:val="0"/>
      <w:spacing w:before="60" w:after="540" w:line="240" w:lineRule="atLeast"/>
      <w:ind w:hanging="420"/>
      <w:jc w:val="left"/>
    </w:pPr>
    <w:rPr>
      <w:rFonts w:ascii="Arial" w:hAnsi="Tahoma" w:cs="Arial"/>
      <w:color w:val="000000"/>
      <w:sz w:val="20"/>
      <w:lang w:eastAsia="pl-PL"/>
      <w14:ligatures w14:val="standardContextual"/>
    </w:rPr>
  </w:style>
  <w:style w:type="character" w:customStyle="1" w:styleId="Bodytext2Gulim">
    <w:name w:val="Body text (2) + Gulim"/>
    <w:aliases w:val="8 pt"/>
    <w:basedOn w:val="Domylnaczcionkaakapitu"/>
    <w:uiPriority w:val="99"/>
    <w:rsid w:val="00BB062F"/>
    <w:rPr>
      <w:rFonts w:ascii="Gulim" w:eastAsia="Gulim" w:cs="Gulim"/>
      <w:color w:val="000000"/>
      <w:sz w:val="16"/>
      <w:szCs w:val="16"/>
      <w:lang w:eastAsia="pl-PL"/>
    </w:rPr>
  </w:style>
  <w:style w:type="character" w:customStyle="1" w:styleId="Heading1">
    <w:name w:val="Heading #1"/>
    <w:basedOn w:val="Domylnaczcionkaakapitu"/>
    <w:uiPriority w:val="99"/>
    <w:rsid w:val="00BB062F"/>
    <w:rPr>
      <w:rFonts w:ascii="Arial" w:eastAsia="Times New Roman" w:cs="Arial"/>
      <w:color w:val="000000"/>
      <w:sz w:val="20"/>
      <w:szCs w:val="20"/>
      <w:lang w:eastAsia="pl-PL"/>
    </w:rPr>
  </w:style>
  <w:style w:type="character" w:customStyle="1" w:styleId="Bodytext2">
    <w:name w:val="Body text (2)"/>
    <w:basedOn w:val="Domylnaczcionkaakapitu"/>
    <w:uiPriority w:val="99"/>
    <w:rsid w:val="00BB062F"/>
    <w:rPr>
      <w:rFonts w:ascii="Arial" w:eastAsia="Times New Roman" w:cs="Arial"/>
      <w:color w:val="000000"/>
      <w:sz w:val="20"/>
      <w:szCs w:val="20"/>
      <w:u w:val="single"/>
      <w:lang w:eastAsia="pl-PL"/>
    </w:rPr>
  </w:style>
  <w:style w:type="paragraph" w:customStyle="1" w:styleId="Heading11">
    <w:name w:val="Heading #11"/>
    <w:basedOn w:val="Normalny"/>
    <w:uiPriority w:val="99"/>
    <w:rsid w:val="00BB062F"/>
    <w:pPr>
      <w:widowControl w:val="0"/>
      <w:shd w:val="clear" w:color="auto" w:fill="FFFFFF"/>
      <w:suppressAutoHyphens w:val="0"/>
      <w:autoSpaceDE w:val="0"/>
      <w:autoSpaceDN w:val="0"/>
      <w:adjustRightInd w:val="0"/>
      <w:spacing w:after="1020" w:line="240" w:lineRule="atLeast"/>
      <w:ind w:firstLine="0"/>
      <w:jc w:val="left"/>
    </w:pPr>
    <w:rPr>
      <w:rFonts w:ascii="Arial" w:hAnsi="Tahoma" w:cs="Arial"/>
      <w:color w:val="000000"/>
      <w:sz w:val="20"/>
      <w:lang w:eastAsia="pl-PL"/>
      <w14:ligatures w14:val="standardContextual"/>
    </w:rPr>
  </w:style>
  <w:style w:type="paragraph" w:customStyle="1" w:styleId="Akapitzlist1">
    <w:name w:val="Akapit z listą1"/>
    <w:aliases w:val="List Paragraph,Normalny 1"/>
    <w:basedOn w:val="Normalny"/>
    <w:qFormat/>
    <w:rsid w:val="00BB062F"/>
    <w:pPr>
      <w:spacing w:after="200" w:line="276" w:lineRule="auto"/>
      <w:ind w:left="720" w:firstLine="0"/>
      <w:jc w:val="left"/>
    </w:pPr>
    <w:rPr>
      <w:rFonts w:ascii="Calibri" w:eastAsia="Calibri" w:hAnsi="Calibri" w:cs="Calibri"/>
      <w:szCs w:val="22"/>
      <w:lang w:eastAsia="ar-SA"/>
    </w:rPr>
  </w:style>
  <w:style w:type="paragraph" w:customStyle="1" w:styleId="Standard">
    <w:name w:val="Standard"/>
    <w:qFormat/>
    <w:rsid w:val="00BB062F"/>
    <w:pPr>
      <w:suppressAutoHyphens/>
      <w:spacing w:after="200" w:line="276" w:lineRule="auto"/>
      <w:textAlignment w:val="baseline"/>
    </w:pPr>
    <w:rPr>
      <w:rFonts w:ascii="Calibri" w:eastAsia="Calibri" w:hAnsi="Calibri" w:cs="Calibri"/>
      <w:kern w:val="1"/>
      <w:lang w:eastAsia="ar-SA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BB062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B062F"/>
    <w:rPr>
      <w:rFonts w:asciiTheme="majorHAnsi" w:eastAsia="Times New Roman" w:hAnsiTheme="majorHAnsi" w:cs="Tahoma"/>
      <w:kern w:val="0"/>
      <w:szCs w:val="20"/>
      <w:lang w:eastAsia="zh-CN"/>
      <w14:ligatures w14:val="none"/>
    </w:rPr>
  </w:style>
  <w:style w:type="paragraph" w:customStyle="1" w:styleId="Default">
    <w:name w:val="Default"/>
    <w:basedOn w:val="Normalny"/>
    <w:rsid w:val="00653CCE"/>
    <w:pPr>
      <w:autoSpaceDE w:val="0"/>
      <w:spacing w:line="200" w:lineRule="atLeast"/>
      <w:ind w:firstLine="0"/>
      <w:jc w:val="left"/>
    </w:pPr>
    <w:rPr>
      <w:rFonts w:ascii="Times New Roman" w:hAnsi="Times New Roman" w:cs="Times New Roman"/>
      <w:color w:val="000000"/>
      <w:sz w:val="24"/>
      <w:szCs w:val="24"/>
      <w:lang w:eastAsia="hi-IN" w:bidi="hi-IN"/>
    </w:rPr>
  </w:style>
  <w:style w:type="paragraph" w:customStyle="1" w:styleId="Textbody">
    <w:name w:val="Text body"/>
    <w:basedOn w:val="Standard"/>
    <w:rsid w:val="00E806D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E806D6"/>
    <w:rPr>
      <w:rFonts w:asciiTheme="majorHAnsi" w:eastAsia="Times New Roman" w:hAnsiTheme="majorHAnsi" w:cs="Tahoma"/>
      <w:kern w:val="0"/>
      <w:szCs w:val="20"/>
      <w:lang w:eastAsia="zh-CN"/>
      <w14:ligatures w14:val="none"/>
    </w:rPr>
  </w:style>
  <w:style w:type="character" w:styleId="Hipercze">
    <w:name w:val="Hyperlink"/>
    <w:basedOn w:val="Domylnaczcionkaakapitu"/>
    <w:uiPriority w:val="99"/>
    <w:unhideWhenUsed/>
    <w:rsid w:val="006F0986"/>
    <w:rPr>
      <w:color w:val="0563C1" w:themeColor="hyperlink"/>
      <w:u w:val="single"/>
    </w:rPr>
  </w:style>
  <w:style w:type="paragraph" w:customStyle="1" w:styleId="Domylnie">
    <w:name w:val="Domy?lnie"/>
    <w:rsid w:val="00584ABB"/>
    <w:pPr>
      <w:widowControl w:val="0"/>
      <w:autoSpaceDE w:val="0"/>
      <w:autoSpaceDN w:val="0"/>
      <w:adjustRightInd w:val="0"/>
    </w:pPr>
    <w:rPr>
      <w:rFonts w:ascii="Times New Roman" w:eastAsia="SimSun" w:hAnsi="Times New Roman" w:cs="Times New Roman"/>
      <w:kern w:val="0"/>
      <w:sz w:val="24"/>
      <w:szCs w:val="24"/>
    </w:rPr>
  </w:style>
  <w:style w:type="paragraph" w:customStyle="1" w:styleId="Wcicietekstu">
    <w:name w:val="Wci?cie tekstu"/>
    <w:basedOn w:val="Domylnie"/>
    <w:uiPriority w:val="99"/>
    <w:rsid w:val="00584ABB"/>
    <w:pPr>
      <w:widowControl/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0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9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8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23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6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5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49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4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31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37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4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1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79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9F43B-5303-4C67-AD97-1AB825719A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3204</TotalTime>
  <Pages>20</Pages>
  <Words>8781</Words>
  <Characters>52686</Characters>
  <Application>Microsoft Office Word</Application>
  <DocSecurity>0</DocSecurity>
  <Lines>439</Lines>
  <Paragraphs>122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Mielczarek</dc:creator>
  <dc:description/>
  <cp:lastModifiedBy>ADMIN NASTAL</cp:lastModifiedBy>
  <cp:revision>47</cp:revision>
  <cp:lastPrinted>2025-11-12T14:07:00Z</cp:lastPrinted>
  <dcterms:created xsi:type="dcterms:W3CDTF">2024-11-04T13:44:00Z</dcterms:created>
  <dcterms:modified xsi:type="dcterms:W3CDTF">2025-12-02T13:37:00Z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