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A7FDC" w14:textId="1A02DDE1" w:rsidR="008237AA" w:rsidRPr="00985901" w:rsidRDefault="004172AC" w:rsidP="004172AC">
      <w:pPr>
        <w:jc w:val="right"/>
        <w:rPr>
          <w:rFonts w:ascii="URW DIN" w:hAnsi="URW DIN"/>
          <w:b/>
          <w:bCs/>
          <w:sz w:val="20"/>
          <w:szCs w:val="20"/>
        </w:rPr>
      </w:pPr>
      <w:bookmarkStart w:id="0" w:name="_Hlk56363815"/>
      <w:r w:rsidRPr="00985901">
        <w:rPr>
          <w:b/>
          <w:bCs/>
        </w:rPr>
        <w:tab/>
      </w:r>
      <w:r w:rsidRPr="00985901">
        <w:rPr>
          <w:b/>
          <w:bCs/>
        </w:rPr>
        <w:tab/>
      </w:r>
      <w:r w:rsidRPr="00985901">
        <w:rPr>
          <w:b/>
          <w:bCs/>
        </w:rPr>
        <w:tab/>
      </w:r>
      <w:r w:rsidRPr="00985901">
        <w:rPr>
          <w:b/>
          <w:bCs/>
        </w:rPr>
        <w:tab/>
      </w:r>
      <w:r w:rsidRPr="00985901">
        <w:rPr>
          <w:b/>
          <w:bCs/>
        </w:rPr>
        <w:tab/>
      </w:r>
      <w:r w:rsidRPr="00985901">
        <w:rPr>
          <w:b/>
          <w:bCs/>
        </w:rPr>
        <w:tab/>
      </w:r>
      <w:r w:rsidRPr="00985901">
        <w:rPr>
          <w:b/>
          <w:bCs/>
        </w:rPr>
        <w:tab/>
      </w:r>
      <w:r w:rsidRPr="00985901">
        <w:rPr>
          <w:rFonts w:ascii="URW DIN" w:hAnsi="URW DIN"/>
          <w:b/>
          <w:bCs/>
          <w:sz w:val="20"/>
          <w:szCs w:val="20"/>
        </w:rPr>
        <w:tab/>
      </w:r>
      <w:r w:rsidRPr="00985901">
        <w:rPr>
          <w:rFonts w:ascii="URW DIN" w:hAnsi="URW DIN"/>
          <w:b/>
          <w:bCs/>
          <w:sz w:val="20"/>
          <w:szCs w:val="20"/>
        </w:rPr>
        <w:tab/>
        <w:t xml:space="preserve">Załącznik nr </w:t>
      </w:r>
      <w:r w:rsidR="00C239BC">
        <w:rPr>
          <w:rFonts w:ascii="URW DIN" w:hAnsi="URW DIN"/>
          <w:b/>
          <w:bCs/>
          <w:sz w:val="20"/>
          <w:szCs w:val="20"/>
        </w:rPr>
        <w:t>10</w:t>
      </w:r>
      <w:r w:rsidRPr="00985901">
        <w:rPr>
          <w:rFonts w:ascii="URW DIN" w:hAnsi="URW DIN"/>
          <w:b/>
          <w:bCs/>
          <w:sz w:val="20"/>
          <w:szCs w:val="20"/>
        </w:rPr>
        <w:t xml:space="preserve"> do SIWZ</w:t>
      </w:r>
    </w:p>
    <w:p w14:paraId="7AC4A6CB" w14:textId="274E0E3C" w:rsidR="004172AC" w:rsidRPr="00985901" w:rsidRDefault="004172AC" w:rsidP="004172AC">
      <w:pPr>
        <w:jc w:val="right"/>
        <w:rPr>
          <w:rFonts w:ascii="URW DIN" w:hAnsi="URW DIN"/>
          <w:b/>
          <w:bCs/>
          <w:sz w:val="20"/>
          <w:szCs w:val="20"/>
        </w:rPr>
      </w:pPr>
    </w:p>
    <w:p w14:paraId="7884E384" w14:textId="77777777" w:rsidR="004172AC" w:rsidRPr="00985901" w:rsidRDefault="004172AC" w:rsidP="004172AC">
      <w:pPr>
        <w:jc w:val="right"/>
        <w:rPr>
          <w:rFonts w:ascii="URW DIN" w:hAnsi="URW DIN"/>
          <w:b/>
          <w:bCs/>
          <w:sz w:val="20"/>
          <w:szCs w:val="20"/>
        </w:rPr>
      </w:pPr>
    </w:p>
    <w:p w14:paraId="551E9B71" w14:textId="62EB49ED" w:rsidR="004172AC" w:rsidRPr="00985901" w:rsidRDefault="004172AC" w:rsidP="004172AC">
      <w:pPr>
        <w:jc w:val="center"/>
        <w:rPr>
          <w:rFonts w:ascii="URW DIN" w:hAnsi="URW DIN"/>
          <w:b/>
          <w:bCs/>
          <w:sz w:val="20"/>
          <w:szCs w:val="20"/>
        </w:rPr>
      </w:pPr>
      <w:r w:rsidRPr="00985901">
        <w:rPr>
          <w:rFonts w:ascii="URW DIN" w:hAnsi="URW DIN"/>
          <w:b/>
          <w:bCs/>
          <w:sz w:val="20"/>
          <w:szCs w:val="20"/>
        </w:rPr>
        <w:t>SŁOWNIK POJĘĆ I SKRÓTÓW</w:t>
      </w:r>
    </w:p>
    <w:p w14:paraId="777FEA5A" w14:textId="014E760F" w:rsidR="004172AC" w:rsidRPr="00985901" w:rsidRDefault="004172AC" w:rsidP="004172AC">
      <w:pPr>
        <w:jc w:val="center"/>
        <w:rPr>
          <w:rFonts w:ascii="URW DIN" w:hAnsi="URW DIN"/>
          <w:b/>
          <w:bCs/>
          <w:sz w:val="20"/>
          <w:szCs w:val="20"/>
        </w:rPr>
      </w:pPr>
    </w:p>
    <w:p w14:paraId="5C8BFDAD" w14:textId="7B124266" w:rsidR="004172AC" w:rsidRPr="00985901" w:rsidRDefault="004172AC" w:rsidP="004172AC">
      <w:pPr>
        <w:jc w:val="both"/>
        <w:rPr>
          <w:rFonts w:ascii="URW DIN" w:hAnsi="URW DIN"/>
          <w:sz w:val="20"/>
          <w:szCs w:val="20"/>
        </w:rPr>
      </w:pPr>
      <w:r w:rsidRPr="00985901">
        <w:rPr>
          <w:rFonts w:ascii="URW DIN" w:hAnsi="URW DIN"/>
          <w:sz w:val="20"/>
          <w:szCs w:val="20"/>
        </w:rPr>
        <w:t xml:space="preserve">Terminy stosowane w Specyfikacji Istotnych Warunków Zamówienia posiadają poniższe znaczenie, chyba że z </w:t>
      </w:r>
      <w:r w:rsidR="000D547C" w:rsidRPr="00985901">
        <w:rPr>
          <w:rFonts w:ascii="URW DIN" w:hAnsi="URW DIN"/>
          <w:sz w:val="20"/>
          <w:szCs w:val="20"/>
        </w:rPr>
        <w:t>kontekst</w:t>
      </w:r>
      <w:r w:rsidR="000D547C">
        <w:rPr>
          <w:rFonts w:ascii="URW DIN" w:hAnsi="URW DIN"/>
          <w:sz w:val="20"/>
          <w:szCs w:val="20"/>
        </w:rPr>
        <w:t>u</w:t>
      </w:r>
      <w:r w:rsidR="000D547C" w:rsidRPr="00985901">
        <w:rPr>
          <w:rFonts w:ascii="URW DIN" w:hAnsi="URW DIN"/>
          <w:sz w:val="20"/>
          <w:szCs w:val="20"/>
        </w:rPr>
        <w:t xml:space="preserve"> </w:t>
      </w:r>
      <w:r w:rsidRPr="00985901">
        <w:rPr>
          <w:rFonts w:ascii="URW DIN" w:hAnsi="URW DIN"/>
          <w:sz w:val="20"/>
          <w:szCs w:val="20"/>
        </w:rPr>
        <w:t>wynika inaczej.</w:t>
      </w:r>
    </w:p>
    <w:tbl>
      <w:tblPr>
        <w:tblW w:w="4818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77"/>
        <w:gridCol w:w="6749"/>
      </w:tblGrid>
      <w:tr w:rsidR="00BE082D" w:rsidRPr="00DF1CE4" w14:paraId="4ADFF19C" w14:textId="77777777" w:rsidTr="00DC229E">
        <w:trPr>
          <w:tblHeader/>
        </w:trPr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2F2F2" w:themeFill="background1" w:themeFillShade="F2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bookmarkEnd w:id="0"/>
          <w:p w14:paraId="3E49CB8B" w14:textId="77777777" w:rsidR="00BE082D" w:rsidRPr="00DF1CE4" w:rsidRDefault="00BE082D">
            <w:pPr>
              <w:pStyle w:val="NormalnyWeb"/>
              <w:spacing w:before="0" w:beforeAutospacing="0" w:after="0" w:afterAutospacing="0"/>
              <w:rPr>
                <w:rFonts w:ascii="URW DIN" w:hAnsi="URW DIN"/>
                <w:sz w:val="20"/>
                <w:szCs w:val="20"/>
              </w:rPr>
            </w:pPr>
            <w:r w:rsidRPr="00DF1CE4"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Pojęcie lub skrót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2F2F2" w:themeFill="background1" w:themeFillShade="F2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01258A8" w14:textId="77777777" w:rsidR="00BE082D" w:rsidRPr="00DF1CE4" w:rsidRDefault="00BE082D">
            <w:pPr>
              <w:pStyle w:val="NormalnyWeb"/>
              <w:spacing w:before="0" w:beforeAutospacing="0" w:after="0" w:afterAutospacing="0"/>
              <w:rPr>
                <w:rFonts w:ascii="URW DIN" w:hAnsi="URW DIN"/>
                <w:sz w:val="20"/>
                <w:szCs w:val="20"/>
              </w:rPr>
            </w:pPr>
            <w:r w:rsidRPr="00DF1CE4"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Znaczenie</w:t>
            </w:r>
          </w:p>
        </w:tc>
      </w:tr>
      <w:tr w:rsidR="00BE082D" w:rsidRPr="00DF1CE4" w14:paraId="09B4FA12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C44B994" w14:textId="77777777" w:rsidR="00BE082D" w:rsidRPr="00DF1CE4" w:rsidRDefault="00BE082D">
            <w:pPr>
              <w:pStyle w:val="NormalnyWeb"/>
              <w:spacing w:before="0" w:beforeAutospacing="0" w:after="0" w:afterAutospacing="0"/>
              <w:rPr>
                <w:rFonts w:ascii="URW DIN" w:hAnsi="URW DIN"/>
                <w:sz w:val="20"/>
                <w:szCs w:val="20"/>
              </w:rPr>
            </w:pPr>
            <w:r w:rsidRPr="00DF1CE4"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Administrator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3901651" w14:textId="77777777" w:rsidR="00BE082D" w:rsidRPr="00DF1CE4" w:rsidRDefault="00BE082D" w:rsidP="003657C1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00DF1CE4">
              <w:rPr>
                <w:rFonts w:ascii="URW DIN" w:hAnsi="URW DIN"/>
                <w:sz w:val="20"/>
                <w:szCs w:val="20"/>
              </w:rPr>
              <w:t xml:space="preserve">Przedstawiciel </w:t>
            </w:r>
            <w:r>
              <w:rPr>
                <w:rFonts w:ascii="URW DIN" w:hAnsi="URW DIN"/>
                <w:sz w:val="20"/>
                <w:szCs w:val="20"/>
              </w:rPr>
              <w:t>interesariusza projektu</w:t>
            </w:r>
            <w:r w:rsidRPr="00DF1CE4">
              <w:rPr>
                <w:rFonts w:ascii="URW DIN" w:hAnsi="URW DIN"/>
                <w:sz w:val="20"/>
                <w:szCs w:val="20"/>
              </w:rPr>
              <w:t xml:space="preserve"> upoważniony do zarządzania dostępem i uprawnieniami do Systemu dla Użytkowników tegoż </w:t>
            </w:r>
            <w:r>
              <w:rPr>
                <w:rFonts w:ascii="URW DIN" w:hAnsi="URW DIN"/>
                <w:sz w:val="20"/>
                <w:szCs w:val="20"/>
              </w:rPr>
              <w:t>interesariusza</w:t>
            </w:r>
            <w:r w:rsidRPr="00DF1CE4">
              <w:rPr>
                <w:rFonts w:ascii="URW DIN" w:hAnsi="URW DIN"/>
                <w:sz w:val="20"/>
                <w:szCs w:val="20"/>
              </w:rPr>
              <w:t>.</w:t>
            </w:r>
          </w:p>
        </w:tc>
      </w:tr>
      <w:tr w:rsidR="00BE082D" w:rsidRPr="00F75785" w14:paraId="7F4A40C1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EEA3371" w14:textId="77777777" w:rsidR="00BE082D" w:rsidRPr="00DF1CE4" w:rsidRDefault="00BE082D">
            <w:pPr>
              <w:pStyle w:val="NormalnyWeb"/>
              <w:spacing w:before="0" w:beforeAutospacing="0" w:after="0" w:afterAutospacing="0"/>
              <w:rPr>
                <w:rFonts w:ascii="URW DIN" w:hAnsi="URW DIN"/>
                <w:sz w:val="20"/>
                <w:szCs w:val="20"/>
              </w:rPr>
            </w:pPr>
            <w:r w:rsidRPr="00DF1CE4"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API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9C46B03" w14:textId="77777777" w:rsidR="00BE082D" w:rsidRPr="00DF1CE4" w:rsidRDefault="00BE082D" w:rsidP="003657C1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  <w:lang w:val="en-US"/>
              </w:rPr>
            </w:pPr>
            <w:proofErr w:type="spellStart"/>
            <w:r w:rsidRPr="00DF1CE4">
              <w:rPr>
                <w:rFonts w:ascii="URW DIN" w:hAnsi="URW DIN"/>
                <w:sz w:val="20"/>
                <w:szCs w:val="20"/>
                <w:lang w:val="en-US"/>
              </w:rPr>
              <w:t>Interfejs</w:t>
            </w:r>
            <w:proofErr w:type="spellEnd"/>
            <w:r w:rsidRPr="00DF1CE4">
              <w:rPr>
                <w:rFonts w:ascii="URW DIN" w:hAnsi="URW DI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1CE4">
              <w:rPr>
                <w:rFonts w:ascii="URW DIN" w:hAnsi="URW DIN"/>
                <w:sz w:val="20"/>
                <w:szCs w:val="20"/>
                <w:lang w:val="en-US"/>
              </w:rPr>
              <w:t>programistyczny</w:t>
            </w:r>
            <w:proofErr w:type="spellEnd"/>
            <w:r w:rsidRPr="00DF1CE4">
              <w:rPr>
                <w:rFonts w:ascii="URW DIN" w:hAnsi="URW DI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1CE4">
              <w:rPr>
                <w:rFonts w:ascii="URW DIN" w:hAnsi="URW DIN"/>
                <w:sz w:val="20"/>
                <w:szCs w:val="20"/>
                <w:lang w:val="en-US"/>
              </w:rPr>
              <w:t>aplikacji</w:t>
            </w:r>
            <w:proofErr w:type="spellEnd"/>
            <w:r w:rsidRPr="00DF1CE4">
              <w:rPr>
                <w:rFonts w:ascii="URW DIN" w:hAnsi="URW DIN"/>
                <w:sz w:val="20"/>
                <w:szCs w:val="20"/>
                <w:lang w:val="en-US"/>
              </w:rPr>
              <w:t xml:space="preserve"> (ang. Application Programming Interface).</w:t>
            </w:r>
          </w:p>
        </w:tc>
      </w:tr>
      <w:tr w:rsidR="000D547C" w:rsidRPr="00C239BC" w14:paraId="75B084F7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39DD3A3" w14:textId="68ADF39B" w:rsidR="000D547C" w:rsidRDefault="000D547C">
            <w:pPr>
              <w:pStyle w:val="NormalnyWeb"/>
              <w:spacing w:before="0" w:beforeAutospacing="0" w:after="0" w:afterAutospacing="0"/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</w:pPr>
            <w:proofErr w:type="spellStart"/>
            <w:r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B</w:t>
            </w:r>
            <w:r w:rsidRPr="00F75785"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acklog</w:t>
            </w:r>
            <w:proofErr w:type="spellEnd"/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48CCD913" w14:textId="04EAB3D3" w:rsidR="000D547C" w:rsidRPr="009565CE" w:rsidRDefault="000D547C" w:rsidP="003657C1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009565CE">
              <w:rPr>
                <w:rFonts w:ascii="URW DIN" w:hAnsi="URW DIN"/>
                <w:sz w:val="20"/>
                <w:szCs w:val="20"/>
              </w:rPr>
              <w:t xml:space="preserve">Lista zadań i funkcjonalności do zrealizowania na etapach </w:t>
            </w:r>
            <w:r w:rsidR="00A34855">
              <w:rPr>
                <w:rFonts w:ascii="URW DIN" w:hAnsi="URW DIN"/>
                <w:sz w:val="20"/>
                <w:szCs w:val="20"/>
              </w:rPr>
              <w:t>b</w:t>
            </w:r>
            <w:r w:rsidRPr="009565CE">
              <w:rPr>
                <w:rFonts w:ascii="URW DIN" w:hAnsi="URW DIN"/>
                <w:sz w:val="20"/>
                <w:szCs w:val="20"/>
              </w:rPr>
              <w:t xml:space="preserve">udowy </w:t>
            </w:r>
            <w:r w:rsidR="008569D6">
              <w:rPr>
                <w:rFonts w:ascii="URW DIN" w:hAnsi="URW DIN"/>
                <w:sz w:val="20"/>
                <w:szCs w:val="20"/>
              </w:rPr>
              <w:t>o</w:t>
            </w:r>
            <w:r w:rsidRPr="009565CE">
              <w:rPr>
                <w:rFonts w:ascii="URW DIN" w:hAnsi="URW DIN"/>
                <w:sz w:val="20"/>
                <w:szCs w:val="20"/>
              </w:rPr>
              <w:t>programowania</w:t>
            </w:r>
          </w:p>
        </w:tc>
      </w:tr>
      <w:tr w:rsidR="00772CD4" w:rsidRPr="00C239BC" w14:paraId="0763088D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C377FF4" w14:textId="134A76C3" w:rsidR="00772CD4" w:rsidRPr="00DF1CE4" w:rsidRDefault="00772CD4">
            <w:pPr>
              <w:pStyle w:val="NormalnyWeb"/>
              <w:spacing w:before="0" w:beforeAutospacing="0" w:after="0" w:afterAutospacing="0"/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</w:pPr>
            <w:r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CALL CENTER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834A9CE" w14:textId="65593A5F" w:rsidR="00772CD4" w:rsidRPr="00C300E5" w:rsidRDefault="002C42A9" w:rsidP="003657C1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00C300E5">
              <w:rPr>
                <w:rFonts w:ascii="URW DIN" w:hAnsi="URW DIN"/>
                <w:sz w:val="20"/>
                <w:szCs w:val="20"/>
              </w:rPr>
              <w:t>System umożliwiający telefoniczną obsługę interesariuszy.</w:t>
            </w:r>
          </w:p>
        </w:tc>
      </w:tr>
      <w:tr w:rsidR="00AF1889" w:rsidRPr="00DF1CE4" w14:paraId="3E910C8E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B30C47E" w14:textId="448C3BF2" w:rsidR="00AF1889" w:rsidRPr="00DF1CE4" w:rsidRDefault="004A201B">
            <w:pPr>
              <w:pStyle w:val="NormalnyWeb"/>
              <w:spacing w:before="0" w:beforeAutospacing="0" w:after="0" w:afterAutospacing="0"/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</w:pPr>
            <w:r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CEPiK</w:t>
            </w:r>
            <w:r w:rsidR="00956AED"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 xml:space="preserve"> (CEP i CEK)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8EEDC95" w14:textId="0688E0C7" w:rsidR="00AF1889" w:rsidRPr="00DF1CE4" w:rsidRDefault="00111286" w:rsidP="003657C1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00111286">
              <w:rPr>
                <w:rFonts w:ascii="URW DIN" w:hAnsi="URW DIN"/>
                <w:sz w:val="20"/>
                <w:szCs w:val="20"/>
              </w:rPr>
              <w:t>Centralna Ewidencja Pojazdów i Kierowców – system informatyczny obejmujący centralną ewidencję pojazdów oraz centralną ewidencję kierowców, zawierające dane i informacje o pojazdach mechanicznych, ich właścicielach i posiadaczach, a także osobach posiadających wymagane uprawnienia do kierowania pojazdami.</w:t>
            </w:r>
          </w:p>
        </w:tc>
      </w:tr>
      <w:tr w:rsidR="006C4713" w:rsidRPr="00DF1CE4" w14:paraId="6F382820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ADCDC88" w14:textId="782C6EFF" w:rsidR="006C4713" w:rsidRDefault="006C4713">
            <w:pPr>
              <w:pStyle w:val="NormalnyWeb"/>
              <w:spacing w:before="0" w:beforeAutospacing="0" w:after="0" w:afterAutospacing="0"/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</w:pPr>
            <w:proofErr w:type="spellStart"/>
            <w:r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C</w:t>
            </w:r>
            <w:r>
              <w:rPr>
                <w:rStyle w:val="Pogrubienie"/>
                <w:rFonts w:ascii="URW DIN" w:eastAsiaTheme="majorEastAsia" w:hAnsi="URW DIN"/>
                <w:sz w:val="20"/>
                <w:szCs w:val="20"/>
              </w:rPr>
              <w:t>utover</w:t>
            </w:r>
            <w:proofErr w:type="spellEnd"/>
            <w:r>
              <w:rPr>
                <w:rStyle w:val="Pogrubienie"/>
                <w:rFonts w:ascii="URW DIN" w:eastAsiaTheme="majorEastAsia" w:hAnsi="URW DIN"/>
                <w:sz w:val="20"/>
                <w:szCs w:val="20"/>
              </w:rPr>
              <w:t xml:space="preserve"> </w:t>
            </w:r>
            <w:r w:rsidR="003D1BDF">
              <w:rPr>
                <w:rStyle w:val="Pogrubienie"/>
                <w:rFonts w:ascii="URW DIN" w:eastAsiaTheme="majorEastAsia" w:hAnsi="URW DIN"/>
                <w:sz w:val="20"/>
                <w:szCs w:val="20"/>
              </w:rPr>
              <w:t>p</w:t>
            </w:r>
            <w:r>
              <w:rPr>
                <w:rStyle w:val="Pogrubienie"/>
                <w:rFonts w:ascii="URW DIN" w:eastAsiaTheme="majorEastAsia" w:hAnsi="URW DIN"/>
                <w:sz w:val="20"/>
                <w:szCs w:val="20"/>
              </w:rPr>
              <w:t>lan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9563407" w14:textId="20433487" w:rsidR="003D1BDF" w:rsidRDefault="00B41B87" w:rsidP="00B41B87">
            <w:pPr>
              <w:pStyle w:val="NormalnyWeb"/>
              <w:spacing w:after="0"/>
              <w:jc w:val="both"/>
              <w:rPr>
                <w:rFonts w:ascii="URW DIN" w:hAnsi="URW DIN"/>
                <w:sz w:val="20"/>
                <w:szCs w:val="20"/>
              </w:rPr>
            </w:pPr>
            <w:proofErr w:type="spellStart"/>
            <w:r w:rsidRPr="00B41B87">
              <w:rPr>
                <w:rFonts w:ascii="URW DIN" w:hAnsi="URW DIN"/>
                <w:sz w:val="20"/>
                <w:szCs w:val="20"/>
              </w:rPr>
              <w:t>Cutover</w:t>
            </w:r>
            <w:proofErr w:type="spellEnd"/>
            <w:r w:rsidRPr="00B41B87">
              <w:rPr>
                <w:rFonts w:ascii="URW DIN" w:hAnsi="URW DIN"/>
                <w:sz w:val="20"/>
                <w:szCs w:val="20"/>
              </w:rPr>
              <w:t xml:space="preserve"> </w:t>
            </w:r>
            <w:r w:rsidR="003D1BDF">
              <w:rPr>
                <w:rFonts w:ascii="URW DIN" w:hAnsi="URW DIN"/>
                <w:sz w:val="20"/>
                <w:szCs w:val="20"/>
              </w:rPr>
              <w:t>p</w:t>
            </w:r>
            <w:r w:rsidRPr="00B41B87">
              <w:rPr>
                <w:rFonts w:ascii="URW DIN" w:hAnsi="URW DIN"/>
                <w:sz w:val="20"/>
                <w:szCs w:val="20"/>
              </w:rPr>
              <w:t xml:space="preserve">lan to szczegółowa strategia, która opisuje wszystkie kroki niezbędne do </w:t>
            </w:r>
            <w:r>
              <w:rPr>
                <w:rFonts w:ascii="URW DIN" w:hAnsi="URW DIN"/>
                <w:sz w:val="20"/>
                <w:szCs w:val="20"/>
              </w:rPr>
              <w:t xml:space="preserve">uruchomienia </w:t>
            </w:r>
            <w:r w:rsidR="003D1BDF">
              <w:rPr>
                <w:rFonts w:ascii="URW DIN" w:hAnsi="URW DIN"/>
                <w:sz w:val="20"/>
                <w:szCs w:val="20"/>
              </w:rPr>
              <w:t>S</w:t>
            </w:r>
            <w:r>
              <w:rPr>
                <w:rFonts w:ascii="URW DIN" w:hAnsi="URW DIN"/>
                <w:sz w:val="20"/>
                <w:szCs w:val="20"/>
              </w:rPr>
              <w:t xml:space="preserve">ystemu </w:t>
            </w:r>
            <w:proofErr w:type="spellStart"/>
            <w:r>
              <w:rPr>
                <w:rFonts w:ascii="URW DIN" w:hAnsi="URW DIN"/>
                <w:sz w:val="20"/>
                <w:szCs w:val="20"/>
              </w:rPr>
              <w:t>SOSiR</w:t>
            </w:r>
            <w:proofErr w:type="spellEnd"/>
            <w:r w:rsidRPr="00B41B87">
              <w:rPr>
                <w:rFonts w:ascii="URW DIN" w:hAnsi="URW DIN"/>
                <w:sz w:val="20"/>
                <w:szCs w:val="20"/>
              </w:rPr>
              <w:t xml:space="preserve">. </w:t>
            </w:r>
            <w:r w:rsidR="000254F0">
              <w:rPr>
                <w:rFonts w:ascii="URW DIN" w:hAnsi="URW DIN"/>
                <w:sz w:val="20"/>
                <w:szCs w:val="20"/>
              </w:rPr>
              <w:t>J</w:t>
            </w:r>
            <w:r w:rsidR="00F37BB1" w:rsidRPr="00B41B87">
              <w:rPr>
                <w:rFonts w:ascii="URW DIN" w:hAnsi="URW DIN"/>
                <w:sz w:val="20"/>
                <w:szCs w:val="20"/>
              </w:rPr>
              <w:t>est częścią planu wdrożenia</w:t>
            </w:r>
            <w:r w:rsidR="000254F0">
              <w:rPr>
                <w:rFonts w:ascii="URW DIN" w:hAnsi="URW DIN"/>
                <w:sz w:val="20"/>
                <w:szCs w:val="20"/>
              </w:rPr>
              <w:t xml:space="preserve">. </w:t>
            </w:r>
            <w:r w:rsidRPr="00B41B87">
              <w:rPr>
                <w:rFonts w:ascii="URW DIN" w:hAnsi="URW DIN"/>
                <w:sz w:val="20"/>
                <w:szCs w:val="20"/>
              </w:rPr>
              <w:t xml:space="preserve">Obejmuje </w:t>
            </w:r>
            <w:r w:rsidR="003D1BDF">
              <w:rPr>
                <w:rFonts w:ascii="URW DIN" w:hAnsi="URW DIN"/>
                <w:sz w:val="20"/>
                <w:szCs w:val="20"/>
              </w:rPr>
              <w:t xml:space="preserve">m. in. </w:t>
            </w:r>
            <w:r w:rsidR="007C0245">
              <w:rPr>
                <w:rFonts w:ascii="URW DIN" w:hAnsi="URW DIN"/>
                <w:sz w:val="20"/>
                <w:szCs w:val="20"/>
              </w:rPr>
              <w:t>migrację</w:t>
            </w:r>
            <w:r w:rsidRPr="00B41B87">
              <w:rPr>
                <w:rFonts w:ascii="URW DIN" w:hAnsi="URW DIN"/>
                <w:sz w:val="20"/>
                <w:szCs w:val="20"/>
              </w:rPr>
              <w:t xml:space="preserve"> danych</w:t>
            </w:r>
            <w:r w:rsidR="000254F0">
              <w:rPr>
                <w:rFonts w:ascii="URW DIN" w:hAnsi="URW DIN"/>
                <w:sz w:val="20"/>
                <w:szCs w:val="20"/>
              </w:rPr>
              <w:t>, a także wdrożeni</w:t>
            </w:r>
            <w:r w:rsidR="003D1BDF">
              <w:rPr>
                <w:rFonts w:ascii="URW DIN" w:hAnsi="URW DIN"/>
                <w:sz w:val="20"/>
                <w:szCs w:val="20"/>
              </w:rPr>
              <w:t>e</w:t>
            </w:r>
            <w:r w:rsidR="000254F0">
              <w:rPr>
                <w:rFonts w:ascii="URW DIN" w:hAnsi="URW DIN"/>
                <w:sz w:val="20"/>
                <w:szCs w:val="20"/>
              </w:rPr>
              <w:t xml:space="preserve"> </w:t>
            </w:r>
            <w:r w:rsidR="00DD1445">
              <w:rPr>
                <w:rFonts w:ascii="URW DIN" w:hAnsi="URW DIN"/>
                <w:sz w:val="20"/>
                <w:szCs w:val="20"/>
              </w:rPr>
              <w:t xml:space="preserve">niezbędnych mechanizmów integracyjnych we wszystkich </w:t>
            </w:r>
            <w:r w:rsidR="003D1BDF">
              <w:rPr>
                <w:rFonts w:ascii="URW DIN" w:hAnsi="URW DIN"/>
                <w:sz w:val="20"/>
                <w:szCs w:val="20"/>
              </w:rPr>
              <w:t xml:space="preserve">systemach docelowo współpracujących z Systemem </w:t>
            </w:r>
            <w:proofErr w:type="spellStart"/>
            <w:r w:rsidR="003D1BDF">
              <w:rPr>
                <w:rFonts w:ascii="URW DIN" w:hAnsi="URW DIN"/>
                <w:sz w:val="20"/>
                <w:szCs w:val="20"/>
              </w:rPr>
              <w:t>SOSiR</w:t>
            </w:r>
            <w:proofErr w:type="spellEnd"/>
            <w:r w:rsidR="003D1BDF">
              <w:rPr>
                <w:rFonts w:ascii="URW DIN" w:hAnsi="URW DIN"/>
                <w:sz w:val="20"/>
                <w:szCs w:val="20"/>
              </w:rPr>
              <w:t>.</w:t>
            </w:r>
          </w:p>
          <w:p w14:paraId="66052A64" w14:textId="2E5AF08C" w:rsidR="006C4713" w:rsidRPr="00E871B2" w:rsidRDefault="00B41B87" w:rsidP="00C300E5">
            <w:pPr>
              <w:pStyle w:val="NormalnyWeb"/>
              <w:spacing w:after="0"/>
              <w:jc w:val="both"/>
              <w:rPr>
                <w:rFonts w:ascii="URW DIN" w:hAnsi="URW DIN"/>
                <w:sz w:val="20"/>
                <w:szCs w:val="20"/>
              </w:rPr>
            </w:pPr>
            <w:r w:rsidRPr="00B41B87">
              <w:rPr>
                <w:rFonts w:ascii="URW DIN" w:hAnsi="URW DIN"/>
                <w:sz w:val="20"/>
                <w:szCs w:val="20"/>
              </w:rPr>
              <w:t xml:space="preserve">Celem planu </w:t>
            </w:r>
            <w:proofErr w:type="spellStart"/>
            <w:r w:rsidR="00A43DFA">
              <w:rPr>
                <w:rFonts w:ascii="URW DIN" w:hAnsi="URW DIN"/>
                <w:sz w:val="20"/>
                <w:szCs w:val="20"/>
              </w:rPr>
              <w:t>C</w:t>
            </w:r>
            <w:r w:rsidRPr="00B41B87">
              <w:rPr>
                <w:rFonts w:ascii="URW DIN" w:hAnsi="URW DIN"/>
                <w:sz w:val="20"/>
                <w:szCs w:val="20"/>
              </w:rPr>
              <w:t>utover</w:t>
            </w:r>
            <w:proofErr w:type="spellEnd"/>
            <w:r w:rsidRPr="00B41B87">
              <w:rPr>
                <w:rFonts w:ascii="URW DIN" w:hAnsi="URW DIN"/>
                <w:sz w:val="20"/>
                <w:szCs w:val="20"/>
              </w:rPr>
              <w:t xml:space="preserve"> jest zapewnienie sprawnego przejścia do nowego systemu oraz minimalizacja zakłóceń w organizacji. </w:t>
            </w:r>
          </w:p>
        </w:tc>
      </w:tr>
      <w:tr w:rsidR="002C42A9" w:rsidRPr="00DF1CE4" w14:paraId="38BE6387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9891152" w14:textId="0BE7C3D5" w:rsidR="002C42A9" w:rsidRDefault="002C42A9">
            <w:pPr>
              <w:pStyle w:val="NormalnyWeb"/>
              <w:spacing w:before="0" w:beforeAutospacing="0" w:after="0" w:afterAutospacing="0"/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</w:pPr>
            <w:r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COB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A6A3D4C" w14:textId="142DB558" w:rsidR="002C42A9" w:rsidRPr="00111286" w:rsidRDefault="00E871B2" w:rsidP="003657C1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00E871B2">
              <w:rPr>
                <w:rFonts w:ascii="URW DIN" w:hAnsi="URW DIN"/>
                <w:sz w:val="20"/>
                <w:szCs w:val="20"/>
              </w:rPr>
              <w:t>Rada Biur (</w:t>
            </w:r>
            <w:proofErr w:type="spellStart"/>
            <w:r w:rsidRPr="00E871B2">
              <w:rPr>
                <w:rFonts w:ascii="URW DIN" w:hAnsi="URW DIN"/>
                <w:sz w:val="20"/>
                <w:szCs w:val="20"/>
              </w:rPr>
              <w:t>Council</w:t>
            </w:r>
            <w:proofErr w:type="spellEnd"/>
            <w:r w:rsidRPr="00E871B2">
              <w:rPr>
                <w:rFonts w:ascii="URW DIN" w:hAnsi="URW DIN"/>
                <w:sz w:val="20"/>
                <w:szCs w:val="20"/>
              </w:rPr>
              <w:t xml:space="preserve"> of </w:t>
            </w:r>
            <w:proofErr w:type="spellStart"/>
            <w:r w:rsidRPr="00E871B2">
              <w:rPr>
                <w:rFonts w:ascii="URW DIN" w:hAnsi="URW DIN"/>
                <w:sz w:val="20"/>
                <w:szCs w:val="20"/>
              </w:rPr>
              <w:t>Bureaux</w:t>
            </w:r>
            <w:proofErr w:type="spellEnd"/>
            <w:r w:rsidRPr="00E871B2">
              <w:rPr>
                <w:rFonts w:ascii="URW DIN" w:hAnsi="URW DIN"/>
                <w:sz w:val="20"/>
                <w:szCs w:val="20"/>
              </w:rPr>
              <w:t>)</w:t>
            </w:r>
            <w:r>
              <w:rPr>
                <w:rFonts w:ascii="URW DIN" w:hAnsi="URW DIN"/>
                <w:sz w:val="20"/>
                <w:szCs w:val="20"/>
              </w:rPr>
              <w:t xml:space="preserve"> </w:t>
            </w:r>
            <w:r w:rsidRPr="00C300E5">
              <w:rPr>
                <w:rFonts w:ascii="URW DIN" w:hAnsi="URW DIN"/>
                <w:sz w:val="20"/>
                <w:szCs w:val="20"/>
              </w:rPr>
              <w:t xml:space="preserve">- </w:t>
            </w:r>
            <w:r w:rsidR="000C6A4D" w:rsidRPr="00C300E5">
              <w:rPr>
                <w:rFonts w:ascii="URW DIN" w:hAnsi="URW DIN"/>
                <w:sz w:val="20"/>
                <w:szCs w:val="20"/>
              </w:rPr>
              <w:t>Platforma współpracy pomiędzy organami odszkodowawczymi i funduszami gwarancyjnymi posadowiona na witrynie Rady Biur. Platforma obsługuje dwustronną wymianę korespondencji pomiędzy systemami poszczególnych organów i funduszy.</w:t>
            </w:r>
          </w:p>
        </w:tc>
      </w:tr>
      <w:tr w:rsidR="00E4524B" w:rsidRPr="00DF1CE4" w14:paraId="65D47A39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F8E6A59" w14:textId="6D9B883C" w:rsidR="00E4524B" w:rsidRDefault="00E4524B">
            <w:pPr>
              <w:pStyle w:val="NormalnyWeb"/>
              <w:spacing w:before="0" w:beforeAutospacing="0" w:after="0" w:afterAutospacing="0"/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</w:pPr>
            <w:r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lastRenderedPageBreak/>
              <w:t>D</w:t>
            </w:r>
            <w:r w:rsidRPr="00C300E5"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ANU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592A51A" w14:textId="3860A3D8" w:rsidR="00E4524B" w:rsidRPr="00E871B2" w:rsidRDefault="002D27E4" w:rsidP="003657C1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002D27E4">
              <w:rPr>
                <w:rFonts w:ascii="URW DIN" w:hAnsi="URW DIN"/>
                <w:sz w:val="20"/>
                <w:szCs w:val="20"/>
              </w:rPr>
              <w:t>Dział Analiz Nadużyć Ubezpieczeniowych</w:t>
            </w:r>
          </w:p>
        </w:tc>
      </w:tr>
      <w:tr w:rsidR="00BE082D" w:rsidRPr="00DF1CE4" w14:paraId="4646CE9E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CD930D2" w14:textId="77777777" w:rsidR="00BE082D" w:rsidRPr="00DF1CE4" w:rsidRDefault="00BE082D">
            <w:pPr>
              <w:pStyle w:val="NormalnyWeb"/>
              <w:spacing w:before="0" w:beforeAutospacing="0" w:after="0" w:afterAutospacing="0"/>
              <w:rPr>
                <w:rFonts w:ascii="URW DIN" w:hAnsi="URW DIN"/>
                <w:sz w:val="20"/>
                <w:szCs w:val="20"/>
              </w:rPr>
            </w:pPr>
            <w:r w:rsidRPr="00DF1CE4"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Dokumentacja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332933A" w14:textId="098F6E84" w:rsidR="00BE082D" w:rsidRPr="00DF1CE4" w:rsidRDefault="00BE082D" w:rsidP="003657C1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00DF1CE4">
              <w:rPr>
                <w:rFonts w:ascii="URW DIN" w:hAnsi="URW DIN"/>
                <w:sz w:val="20"/>
                <w:szCs w:val="20"/>
              </w:rPr>
              <w:t>Wszelkie rysunki lub dokumenty, w tym w szczególności instrukcje obsługi, podręczniki Użytkownika, specyfikacje techniczne, dokumenty analityczne oraz techniczne wytworzone w ramach realizacji Projektu</w:t>
            </w:r>
            <w:r w:rsidR="00716A64">
              <w:rPr>
                <w:rFonts w:ascii="URW DIN" w:hAnsi="URW DIN"/>
                <w:sz w:val="20"/>
                <w:szCs w:val="20"/>
              </w:rPr>
              <w:t xml:space="preserve"> oraz dokumentacja</w:t>
            </w:r>
            <w:r w:rsidR="00837EF2">
              <w:rPr>
                <w:rFonts w:ascii="URW DIN" w:hAnsi="URW DIN"/>
                <w:sz w:val="20"/>
                <w:szCs w:val="20"/>
              </w:rPr>
              <w:t xml:space="preserve"> produktów firm trzecich, które zostaną wykorzystane do realizacji </w:t>
            </w:r>
            <w:r w:rsidR="00610986">
              <w:rPr>
                <w:rFonts w:ascii="URW DIN" w:hAnsi="URW DIN"/>
                <w:sz w:val="20"/>
                <w:szCs w:val="20"/>
              </w:rPr>
              <w:t>Projektu.</w:t>
            </w:r>
            <w:r w:rsidRPr="00DF1CE4">
              <w:rPr>
                <w:rFonts w:ascii="URW DIN" w:hAnsi="URW DIN"/>
                <w:sz w:val="20"/>
                <w:szCs w:val="20"/>
              </w:rPr>
              <w:t xml:space="preserve"> Dokumentacja obejmuje również dokumentację dla Użytkowników oraz administratorów, w tym także w wersji e-learningowej.</w:t>
            </w:r>
          </w:p>
        </w:tc>
      </w:tr>
      <w:tr w:rsidR="003B6E76" w:rsidRPr="00DF1CE4" w14:paraId="6146A372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E8D8D0A" w14:textId="4C8AAE89" w:rsidR="003B6E76" w:rsidRDefault="003B6E76">
            <w:pPr>
              <w:pStyle w:val="NormalnyWeb"/>
              <w:spacing w:before="0" w:beforeAutospacing="0" w:after="0" w:afterAutospacing="0"/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</w:pPr>
            <w:r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EBS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7688F19" w14:textId="1370751B" w:rsidR="003B6E76" w:rsidRDefault="005A5570" w:rsidP="003657C1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005A5570">
              <w:rPr>
                <w:rFonts w:ascii="URW DIN" w:hAnsi="URW DIN"/>
                <w:sz w:val="20"/>
                <w:szCs w:val="20"/>
              </w:rPr>
              <w:t>System finansowo-księgowy UFG służący do rejestrowania i przetwarzania transakcji rachunkowości.</w:t>
            </w:r>
          </w:p>
        </w:tc>
      </w:tr>
      <w:tr w:rsidR="004631D0" w:rsidRPr="00DF1CE4" w14:paraId="51A0F63E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B13905A" w14:textId="13499C47" w:rsidR="004631D0" w:rsidRDefault="004631D0">
            <w:pPr>
              <w:pStyle w:val="NormalnyWeb"/>
              <w:spacing w:before="0" w:beforeAutospacing="0" w:after="0" w:afterAutospacing="0"/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</w:pPr>
            <w:r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EPO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895B07F" w14:textId="409DD3E7" w:rsidR="004631D0" w:rsidRPr="00BB43EB" w:rsidRDefault="00A85680" w:rsidP="003657C1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>
              <w:rPr>
                <w:rFonts w:ascii="URW DIN" w:hAnsi="URW DIN"/>
                <w:sz w:val="20"/>
                <w:szCs w:val="20"/>
              </w:rPr>
              <w:t>E</w:t>
            </w:r>
            <w:r w:rsidRPr="00C300E5">
              <w:rPr>
                <w:rFonts w:ascii="URW DIN" w:hAnsi="URW DIN"/>
                <w:sz w:val="20"/>
                <w:szCs w:val="20"/>
              </w:rPr>
              <w:t>lektroniczne Potwierdzenie Odbioru.</w:t>
            </w:r>
          </w:p>
        </w:tc>
      </w:tr>
      <w:tr w:rsidR="00D237D4" w:rsidRPr="00DF1CE4" w14:paraId="635BBA7C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49CB24E" w14:textId="529D6617" w:rsidR="00D237D4" w:rsidRPr="00DF1CE4" w:rsidRDefault="004E374A">
            <w:pPr>
              <w:pStyle w:val="NormalnyWeb"/>
              <w:spacing w:before="0" w:beforeAutospacing="0" w:after="0" w:afterAutospacing="0"/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</w:pPr>
            <w:r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EPU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7A71306D" w14:textId="37E233A6" w:rsidR="00D237D4" w:rsidRPr="00DF1CE4" w:rsidRDefault="00BB43EB" w:rsidP="003657C1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00BB43EB">
              <w:rPr>
                <w:rFonts w:ascii="URW DIN" w:hAnsi="URW DIN"/>
                <w:sz w:val="20"/>
                <w:szCs w:val="20"/>
              </w:rPr>
              <w:t>Elektroniczne Postępowanie Upominawcze (e-Sąd). System do rozpatrywania sądowych postępowań cywilnych</w:t>
            </w:r>
            <w:r w:rsidR="004631D0">
              <w:rPr>
                <w:rFonts w:ascii="URW DIN" w:hAnsi="URW DIN"/>
                <w:sz w:val="20"/>
                <w:szCs w:val="20"/>
              </w:rPr>
              <w:t>.</w:t>
            </w:r>
          </w:p>
        </w:tc>
      </w:tr>
      <w:tr w:rsidR="00BE082D" w:rsidRPr="00DF1CE4" w14:paraId="51B8F543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72FE2ED" w14:textId="77777777" w:rsidR="00BE082D" w:rsidRPr="00DF1CE4" w:rsidRDefault="00BE082D">
            <w:pPr>
              <w:pStyle w:val="NormalnyWeb"/>
              <w:spacing w:before="0" w:beforeAutospacing="0" w:after="0" w:afterAutospacing="0"/>
              <w:rPr>
                <w:rFonts w:ascii="URW DIN" w:hAnsi="URW DIN"/>
                <w:sz w:val="20"/>
                <w:szCs w:val="20"/>
              </w:rPr>
            </w:pPr>
            <w:r w:rsidRPr="00DF1CE4"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GUI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3215B51" w14:textId="77777777" w:rsidR="00BE082D" w:rsidRPr="00DF1CE4" w:rsidRDefault="00BE082D" w:rsidP="003657C1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00DF1CE4">
              <w:rPr>
                <w:rFonts w:ascii="URW DIN" w:hAnsi="URW DIN"/>
                <w:sz w:val="20"/>
                <w:szCs w:val="20"/>
              </w:rPr>
              <w:t xml:space="preserve">Graficzny interfejs użytkownika (ang. </w:t>
            </w:r>
            <w:proofErr w:type="spellStart"/>
            <w:r w:rsidRPr="00DF1CE4">
              <w:rPr>
                <w:rFonts w:ascii="URW DIN" w:hAnsi="URW DIN"/>
                <w:sz w:val="20"/>
                <w:szCs w:val="20"/>
              </w:rPr>
              <w:t>Graphical</w:t>
            </w:r>
            <w:proofErr w:type="spellEnd"/>
            <w:r w:rsidRPr="00DF1CE4">
              <w:rPr>
                <w:rFonts w:ascii="URW DIN" w:hAnsi="URW DIN"/>
                <w:sz w:val="20"/>
                <w:szCs w:val="20"/>
              </w:rPr>
              <w:t xml:space="preserve"> User Interface).</w:t>
            </w:r>
          </w:p>
        </w:tc>
      </w:tr>
      <w:tr w:rsidR="006D0355" w:rsidRPr="00DF1CE4" w14:paraId="2FC480C1" w14:textId="77777777" w:rsidTr="00C734BB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4FED5B14" w14:textId="77777777" w:rsidR="006D0355" w:rsidRPr="00DF1CE4" w:rsidRDefault="006D0355" w:rsidP="00C734BB">
            <w:pPr>
              <w:pStyle w:val="NormalnyWeb"/>
              <w:spacing w:before="0" w:beforeAutospacing="0" w:after="0" w:afterAutospacing="0"/>
              <w:rPr>
                <w:rFonts w:ascii="URW DIN" w:hAnsi="URW DIN"/>
                <w:b/>
                <w:bCs/>
                <w:sz w:val="20"/>
                <w:szCs w:val="20"/>
              </w:rPr>
            </w:pPr>
            <w:r w:rsidRPr="00DF1CE4">
              <w:rPr>
                <w:rFonts w:ascii="URW DIN" w:hAnsi="URW DIN"/>
                <w:b/>
                <w:bCs/>
                <w:sz w:val="20"/>
                <w:szCs w:val="20"/>
              </w:rPr>
              <w:t>Hurtownia Danych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FCBFD62" w14:textId="77777777" w:rsidR="006D0355" w:rsidRPr="00AA6447" w:rsidRDefault="006D0355" w:rsidP="00C734BB">
            <w:pPr>
              <w:pStyle w:val="NormalnyWeb"/>
              <w:spacing w:before="0" w:beforeAutospacing="0" w:after="0" w:afterAutospacing="0"/>
              <w:jc w:val="both"/>
              <w:rPr>
                <w:rStyle w:val="inline-comment-marker"/>
                <w:rFonts w:ascii="URW DIN" w:eastAsiaTheme="majorEastAsia" w:hAnsi="URW DIN"/>
                <w:sz w:val="20"/>
                <w:szCs w:val="20"/>
              </w:rPr>
            </w:pPr>
            <w:r w:rsidRPr="00835377">
              <w:rPr>
                <w:rStyle w:val="inline-comment-marker"/>
                <w:rFonts w:ascii="URW DIN" w:eastAsiaTheme="majorEastAsia" w:hAnsi="URW DIN"/>
                <w:sz w:val="20"/>
                <w:szCs w:val="20"/>
              </w:rPr>
              <w:t xml:space="preserve">System informatyczny przechowujący historię danych ubezpieczeniowych oraz zbierający dane merytoryczne z wielu systemów </w:t>
            </w:r>
            <w:r w:rsidRPr="00AA6447">
              <w:rPr>
                <w:rStyle w:val="inline-comment-marker"/>
                <w:rFonts w:ascii="URW DIN" w:eastAsiaTheme="majorEastAsia" w:hAnsi="URW DIN"/>
                <w:sz w:val="20"/>
                <w:szCs w:val="20"/>
              </w:rPr>
              <w:t>w celach raportowych i prowadzenia analiz.</w:t>
            </w:r>
          </w:p>
        </w:tc>
      </w:tr>
      <w:tr w:rsidR="00BE082D" w:rsidRPr="00DF1CE4" w14:paraId="57E76AAE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FA5E614" w14:textId="77777777" w:rsidR="00BE082D" w:rsidRPr="00DF1CE4" w:rsidRDefault="00BE082D">
            <w:pPr>
              <w:pStyle w:val="NormalnyWeb"/>
              <w:spacing w:before="0" w:beforeAutospacing="0" w:after="0" w:afterAutospacing="0"/>
              <w:rPr>
                <w:rFonts w:ascii="URW DIN" w:hAnsi="URW DIN"/>
                <w:sz w:val="20"/>
                <w:szCs w:val="20"/>
              </w:rPr>
            </w:pPr>
            <w:proofErr w:type="spellStart"/>
            <w:r w:rsidRPr="00DF1CE4"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Infoportal</w:t>
            </w:r>
            <w:proofErr w:type="spellEnd"/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A7865D4" w14:textId="77777777" w:rsidR="00BE082D" w:rsidRPr="00DF1CE4" w:rsidRDefault="00BE082D" w:rsidP="003657C1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00DF1CE4">
              <w:rPr>
                <w:rFonts w:ascii="URW DIN" w:hAnsi="URW DIN"/>
                <w:sz w:val="20"/>
                <w:szCs w:val="20"/>
              </w:rPr>
              <w:t>Dostępna publicznie część Portalu UFG.</w:t>
            </w:r>
          </w:p>
        </w:tc>
      </w:tr>
      <w:tr w:rsidR="00BE082D" w:rsidRPr="00DF1CE4" w14:paraId="764E0B77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3F467EE" w14:textId="77777777" w:rsidR="00BE082D" w:rsidRPr="00DF1CE4" w:rsidRDefault="00BE082D">
            <w:pPr>
              <w:pStyle w:val="NormalnyWeb"/>
              <w:spacing w:before="0" w:beforeAutospacing="0" w:after="0" w:afterAutospacing="0"/>
              <w:rPr>
                <w:rFonts w:ascii="URW DIN" w:hAnsi="URW DIN"/>
                <w:sz w:val="20"/>
                <w:szCs w:val="20"/>
              </w:rPr>
            </w:pPr>
            <w:r w:rsidRPr="00DF1CE4"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Interesariusz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24403AE" w14:textId="11559E40" w:rsidR="00BE082D" w:rsidRPr="00DF1CE4" w:rsidRDefault="00BE082D" w:rsidP="003657C1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00DF1CE4">
              <w:rPr>
                <w:rFonts w:ascii="URW DIN" w:hAnsi="URW DIN"/>
                <w:sz w:val="20"/>
                <w:szCs w:val="20"/>
              </w:rPr>
              <w:t>Osoba fizyczna, grupa lub organizacja, która może mieć wpływ, może znajdować się pod wpływem lub może uważać się za znajdującą się pod wpływem danego przedsięwzięcia (programu, projektu, działania lub ryzyka). W przypadku niniejszego dokumentu, pojęcie to dotyczy interesariuszy będących przedmiotem opisywanego Projektu.</w:t>
            </w:r>
          </w:p>
        </w:tc>
      </w:tr>
      <w:tr w:rsidR="00797083" w:rsidRPr="00DF1CE4" w14:paraId="39A00D05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BE912CB" w14:textId="5D7FE26C" w:rsidR="00797083" w:rsidRPr="00DF1CE4" w:rsidRDefault="00797083" w:rsidP="00797083">
            <w:pPr>
              <w:pStyle w:val="NormalnyWeb"/>
              <w:spacing w:before="0" w:beforeAutospacing="0" w:after="0" w:afterAutospacing="0"/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</w:pPr>
            <w:proofErr w:type="spellStart"/>
            <w:r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KSeF</w:t>
            </w:r>
            <w:proofErr w:type="spellEnd"/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782A27B" w14:textId="0E1E331D" w:rsidR="00797083" w:rsidRPr="00DF1CE4" w:rsidRDefault="00797083" w:rsidP="00797083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00551FFE">
              <w:rPr>
                <w:rFonts w:ascii="URW DIN" w:hAnsi="URW DIN"/>
                <w:sz w:val="20"/>
                <w:szCs w:val="20"/>
              </w:rPr>
              <w:t>Krajowy System e-Faktur. System do wystawiania i otrzymywania faktur elektronicznych.</w:t>
            </w:r>
          </w:p>
        </w:tc>
      </w:tr>
      <w:tr w:rsidR="00BE082D" w:rsidRPr="00DF1CE4" w14:paraId="646B9C93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B0CE6BE" w14:textId="77777777" w:rsidR="00BE082D" w:rsidRPr="00DF1CE4" w:rsidRDefault="00BE082D" w:rsidP="00667689">
            <w:pPr>
              <w:pStyle w:val="NormalnyWeb"/>
              <w:spacing w:before="0" w:beforeAutospacing="0" w:after="0" w:afterAutospacing="0"/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</w:pPr>
            <w:proofErr w:type="spellStart"/>
            <w:r w:rsidRPr="00DF1CE4"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Kubernetes</w:t>
            </w:r>
            <w:proofErr w:type="spellEnd"/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8FCC704" w14:textId="77777777" w:rsidR="00BE082D" w:rsidRPr="00DF1CE4" w:rsidRDefault="00BE082D" w:rsidP="003657C1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00DF1CE4">
              <w:rPr>
                <w:rFonts w:ascii="URW DIN" w:hAnsi="URW DIN"/>
                <w:sz w:val="20"/>
                <w:szCs w:val="20"/>
              </w:rPr>
              <w:t>Oprogramowanie służące wdrażaniu, skalowaniu i zarządzaniu kontenerów</w:t>
            </w:r>
          </w:p>
        </w:tc>
      </w:tr>
      <w:tr w:rsidR="00BE082D" w:rsidRPr="00DF1CE4" w14:paraId="089E8FD3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F628F1E" w14:textId="77777777" w:rsidR="00BE082D" w:rsidRPr="00DF1CE4" w:rsidRDefault="00BE082D" w:rsidP="00667689">
            <w:pPr>
              <w:pStyle w:val="NormalnyWeb"/>
              <w:spacing w:before="0" w:beforeAutospacing="0" w:after="0" w:afterAutospacing="0"/>
              <w:rPr>
                <w:rFonts w:ascii="URW DIN" w:hAnsi="URW DIN"/>
                <w:b/>
                <w:bCs/>
                <w:sz w:val="20"/>
                <w:szCs w:val="20"/>
              </w:rPr>
            </w:pPr>
            <w:r w:rsidRPr="00DF1CE4">
              <w:rPr>
                <w:rFonts w:ascii="URW DIN" w:hAnsi="URW DIN"/>
                <w:b/>
                <w:bCs/>
                <w:sz w:val="20"/>
                <w:szCs w:val="20"/>
              </w:rPr>
              <w:t>KWIE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31931F6" w14:textId="77777777" w:rsidR="00BE082D" w:rsidRPr="00DF1CE4" w:rsidRDefault="00BE082D" w:rsidP="003657C1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00DF1CE4">
              <w:rPr>
                <w:rFonts w:ascii="URW DIN" w:hAnsi="URW DIN"/>
                <w:sz w:val="20"/>
                <w:szCs w:val="20"/>
              </w:rPr>
              <w:t>Krajowy Węzeł Identyfikacji Elektronicznej</w:t>
            </w:r>
          </w:p>
        </w:tc>
      </w:tr>
      <w:tr w:rsidR="00F868E9" w:rsidRPr="00DF1CE4" w14:paraId="4472BBA9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C239385" w14:textId="2ECBCA52" w:rsidR="00F868E9" w:rsidRPr="00DF1CE4" w:rsidRDefault="00F868E9" w:rsidP="00F868E9">
            <w:pPr>
              <w:pStyle w:val="NormalnyWeb"/>
              <w:spacing w:before="0" w:beforeAutospacing="0" w:after="0" w:afterAutospacing="0"/>
              <w:rPr>
                <w:rFonts w:ascii="URW DIN" w:hAnsi="URW DIN"/>
                <w:b/>
                <w:bCs/>
                <w:sz w:val="20"/>
                <w:szCs w:val="20"/>
              </w:rPr>
            </w:pPr>
            <w:r w:rsidRPr="6B6E0A1D"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LSDE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4BDEFBE7" w14:textId="5B1D6AF4" w:rsidR="00F868E9" w:rsidRPr="00DF1CE4" w:rsidRDefault="00F868E9" w:rsidP="00F868E9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6B6E0A1D">
              <w:rPr>
                <w:rFonts w:ascii="URW DIN" w:hAnsi="URW DIN"/>
                <w:sz w:val="20"/>
                <w:szCs w:val="20"/>
              </w:rPr>
              <w:t>Departament Likwidacji Szkód w UFG</w:t>
            </w:r>
          </w:p>
        </w:tc>
      </w:tr>
      <w:tr w:rsidR="00BE082D" w:rsidRPr="00DF1CE4" w14:paraId="4B72C810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460042E1" w14:textId="77777777" w:rsidR="00BE082D" w:rsidRPr="00DF1CE4" w:rsidRDefault="00BE082D" w:rsidP="00667689">
            <w:pPr>
              <w:pStyle w:val="NormalnyWeb"/>
              <w:spacing w:before="0" w:beforeAutospacing="0" w:after="0" w:afterAutospacing="0"/>
              <w:rPr>
                <w:rFonts w:ascii="URW DIN" w:hAnsi="URW DIN"/>
                <w:b/>
                <w:bCs/>
                <w:sz w:val="20"/>
                <w:szCs w:val="20"/>
              </w:rPr>
            </w:pPr>
            <w:r w:rsidRPr="00DF1CE4">
              <w:rPr>
                <w:rFonts w:ascii="URW DIN" w:hAnsi="URW DIN"/>
                <w:b/>
                <w:bCs/>
                <w:sz w:val="20"/>
                <w:szCs w:val="20"/>
              </w:rPr>
              <w:t>Menadżer API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312988B" w14:textId="1CA4A9C3" w:rsidR="00BE082D" w:rsidRPr="00DF1CE4" w:rsidRDefault="00BE082D" w:rsidP="003657C1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 w:cstheme="minorHAnsi"/>
                <w:sz w:val="20"/>
                <w:szCs w:val="20"/>
              </w:rPr>
            </w:pPr>
            <w:r w:rsidRPr="00DF1CE4">
              <w:rPr>
                <w:rFonts w:ascii="URW DIN" w:hAnsi="URW DIN" w:cstheme="minorHAnsi"/>
                <w:sz w:val="20"/>
                <w:szCs w:val="20"/>
              </w:rPr>
              <w:t xml:space="preserve">Centralny system zarządzania API odpowiedzialny za udostępnianie usług sieciowych pomiędzy systemami zewnętrznymi i wewnętrznymi oraz </w:t>
            </w:r>
            <w:r w:rsidRPr="00DF1CE4">
              <w:rPr>
                <w:rFonts w:ascii="URW DIN" w:hAnsi="URW DIN" w:cstheme="minorHAnsi"/>
                <w:sz w:val="20"/>
                <w:szCs w:val="20"/>
              </w:rPr>
              <w:lastRenderedPageBreak/>
              <w:t>udostępnianie usług sieciowych dla</w:t>
            </w:r>
            <w:r w:rsidR="000A6FAD">
              <w:rPr>
                <w:rFonts w:ascii="URW DIN" w:hAnsi="URW DIN" w:cstheme="minorHAnsi"/>
                <w:sz w:val="20"/>
                <w:szCs w:val="20"/>
              </w:rPr>
              <w:t xml:space="preserve"> zalogowanych użytkowników Systemu Portalu Cen Mieszkań</w:t>
            </w:r>
            <w:r w:rsidR="003A042C">
              <w:rPr>
                <w:rFonts w:ascii="URW DIN" w:hAnsi="URW DIN" w:cstheme="minorHAnsi"/>
                <w:sz w:val="20"/>
                <w:szCs w:val="20"/>
              </w:rPr>
              <w:t>.</w:t>
            </w:r>
          </w:p>
        </w:tc>
      </w:tr>
      <w:tr w:rsidR="00F868E9" w:rsidRPr="00DF1CE4" w14:paraId="0C98E7D1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3675B69" w14:textId="586A6CB9" w:rsidR="00F868E9" w:rsidRPr="00DF1CE4" w:rsidRDefault="00F868E9" w:rsidP="00F868E9">
            <w:pPr>
              <w:pStyle w:val="NormalnyWeb"/>
              <w:spacing w:before="0" w:beforeAutospacing="0" w:after="0" w:afterAutospacing="0"/>
              <w:rPr>
                <w:rFonts w:ascii="URW DIN" w:hAnsi="URW DIN"/>
                <w:b/>
                <w:bCs/>
                <w:sz w:val="20"/>
                <w:szCs w:val="20"/>
              </w:rPr>
            </w:pPr>
            <w:r w:rsidRPr="00C300E5">
              <w:rPr>
                <w:rFonts w:ascii="URW DIN" w:hAnsi="URW DIN"/>
                <w:b/>
                <w:bCs/>
                <w:sz w:val="20"/>
                <w:szCs w:val="20"/>
              </w:rPr>
              <w:lastRenderedPageBreak/>
              <w:t>Meritum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F2A80B8" w14:textId="6FCE96EE" w:rsidR="00F868E9" w:rsidRPr="00DF1CE4" w:rsidRDefault="00F868E9" w:rsidP="00F868E9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 w:cstheme="minorBidi"/>
                <w:sz w:val="20"/>
                <w:szCs w:val="20"/>
              </w:rPr>
            </w:pPr>
            <w:r w:rsidRPr="7140BDB5">
              <w:rPr>
                <w:rFonts w:ascii="URW DIN" w:hAnsi="URW DIN" w:cstheme="minorBidi"/>
                <w:sz w:val="20"/>
                <w:szCs w:val="20"/>
              </w:rPr>
              <w:t>System dziedzinowy, m.in. dla REDE i LSDE, funkcjonujący w UFG przed wdrożeniem dotychczasowego systemu dziedzinowego.</w:t>
            </w:r>
          </w:p>
        </w:tc>
      </w:tr>
      <w:tr w:rsidR="00BE082D" w:rsidRPr="00DF1CE4" w14:paraId="540DA2F1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244FB12" w14:textId="77777777" w:rsidR="00BE082D" w:rsidRPr="00DF1CE4" w:rsidRDefault="00BE082D" w:rsidP="00667689">
            <w:pPr>
              <w:pStyle w:val="NormalnyWeb"/>
              <w:spacing w:before="0" w:beforeAutospacing="0" w:after="0" w:afterAutospacing="0"/>
              <w:rPr>
                <w:rFonts w:ascii="URW DIN" w:hAnsi="URW DIN"/>
                <w:sz w:val="20"/>
                <w:szCs w:val="20"/>
              </w:rPr>
            </w:pPr>
            <w:r w:rsidRPr="00DF1CE4"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Opieka Serwisowa Posprzedażowa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B609A56" w14:textId="77777777" w:rsidR="00BE082D" w:rsidRPr="00DF1CE4" w:rsidRDefault="00BE082D" w:rsidP="003657C1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00DF1CE4">
              <w:rPr>
                <w:rFonts w:ascii="URW DIN" w:hAnsi="URW DIN"/>
                <w:sz w:val="20"/>
                <w:szCs w:val="20"/>
              </w:rPr>
              <w:t>Świadczenie przez Wykonawcę usług serwisowych posprzedażowych, w szczególności polegających na zapewnieniu opieki serwisowej, w tym utrzymania Systemu, obejmujące w szczególności nadzór nad poprawnością jego funkcjonowania, usuwanie incydentów, problemów i awarii, konserwację i administrowanie, a także jego aktualizację i modernizację, rozwój, świadczenie usług gwarancyjnych oraz prowadzenie szkoleń, zgodnie z wymaganiami Zamawiającego.</w:t>
            </w:r>
          </w:p>
        </w:tc>
      </w:tr>
      <w:tr w:rsidR="00BE082D" w:rsidRPr="00DF1CE4" w14:paraId="5F3E4E29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A30DF41" w14:textId="77777777" w:rsidR="00BE082D" w:rsidRPr="00DF1CE4" w:rsidRDefault="00BE082D" w:rsidP="00667689">
            <w:pPr>
              <w:pStyle w:val="NormalnyWeb"/>
              <w:spacing w:before="0" w:beforeAutospacing="0" w:after="0" w:afterAutospacing="0"/>
              <w:rPr>
                <w:rFonts w:ascii="URW DIN" w:hAnsi="URW DIN"/>
                <w:sz w:val="20"/>
                <w:szCs w:val="20"/>
              </w:rPr>
            </w:pPr>
            <w:r w:rsidRPr="00DF1CE4"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Oprogramowanie / Oprogramowanie Dedykowane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FF18313" w14:textId="77777777" w:rsidR="00BE082D" w:rsidRPr="00DF1CE4" w:rsidRDefault="00BE082D" w:rsidP="003657C1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00DF1CE4">
              <w:rPr>
                <w:rFonts w:ascii="URW DIN" w:hAnsi="URW DIN"/>
                <w:sz w:val="20"/>
                <w:szCs w:val="20"/>
              </w:rPr>
              <w:t>Oprogramowanie dostarczone przez Wykonawcę w ramach Zamówienia, wytworzone przez Wykonawcę w ramach i na potrzeby Projektu, podlegające pełnemu przeniesieniu na Zamawiającego majątkowych praw autorskich.</w:t>
            </w:r>
          </w:p>
        </w:tc>
      </w:tr>
      <w:tr w:rsidR="00BE082D" w:rsidRPr="00DF1CE4" w14:paraId="4E319846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4496810" w14:textId="77777777" w:rsidR="00BE082D" w:rsidRPr="00DF1CE4" w:rsidRDefault="00BE082D" w:rsidP="00667689">
            <w:pPr>
              <w:pStyle w:val="NormalnyWeb"/>
              <w:spacing w:before="0" w:beforeAutospacing="0" w:after="0" w:afterAutospacing="0"/>
              <w:rPr>
                <w:rFonts w:ascii="URW DIN" w:hAnsi="URW DIN"/>
                <w:sz w:val="20"/>
                <w:szCs w:val="20"/>
              </w:rPr>
            </w:pPr>
            <w:r w:rsidRPr="00DF1CE4"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Oprogramowanie Standardowe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F2A209A" w14:textId="77777777" w:rsidR="00BE082D" w:rsidRPr="00DF1CE4" w:rsidRDefault="00BE082D" w:rsidP="003657C1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00DF1CE4">
              <w:rPr>
                <w:rFonts w:ascii="URW DIN" w:hAnsi="URW DIN"/>
                <w:sz w:val="20"/>
                <w:szCs w:val="20"/>
              </w:rPr>
              <w:t>Oprogramowanie systemowe Wykonawcy oraz oprogramowanie podmiotów trzecich i inne narzędzia wymagane dla właściwego funkcjonowania dostarczanego rozwiązania. Oprogramowaniem Standardowym jest zestandaryzowane oprogramowanie dostępne powszechnie, jak i oprogramowanie wykorzystywane w dotychczasowej działalności Wykonawcy, sprzedawane wielu klientom, nieutworzone na potrzeby wykonania niniejszego Projektu, na które Wykonawca zapewni udzielenie stosownych licencji (sublicencji).</w:t>
            </w:r>
          </w:p>
        </w:tc>
      </w:tr>
      <w:tr w:rsidR="00327679" w:rsidRPr="00DF1CE4" w14:paraId="5302B101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184B83F" w14:textId="39515377" w:rsidR="00327679" w:rsidRPr="00DF1CE4" w:rsidRDefault="00D310E4" w:rsidP="003657C1">
            <w:pPr>
              <w:jc w:val="both"/>
              <w:rPr>
                <w:rStyle w:val="Pogrubienie"/>
                <w:rFonts w:ascii="URW DIN" w:hAnsi="URW DIN"/>
                <w:color w:val="auto"/>
                <w:sz w:val="20"/>
                <w:szCs w:val="20"/>
              </w:rPr>
            </w:pPr>
            <w:r w:rsidRPr="00D310E4">
              <w:rPr>
                <w:rStyle w:val="Pogrubienie"/>
                <w:rFonts w:ascii="URW DIN" w:hAnsi="URW DIN"/>
                <w:color w:val="auto"/>
                <w:sz w:val="20"/>
                <w:szCs w:val="20"/>
              </w:rPr>
              <w:t>Oprogramowanie Powiązane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7B9D0CD8" w14:textId="6BA88DA3" w:rsidR="00327679" w:rsidRPr="00DF1CE4" w:rsidRDefault="005D7EB3" w:rsidP="003657C1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005D7EB3">
              <w:rPr>
                <w:rFonts w:ascii="URW DIN" w:hAnsi="URW DIN"/>
                <w:sz w:val="20"/>
                <w:szCs w:val="20"/>
              </w:rPr>
              <w:t>Oprogramowanie będące szczególnym przypadkiem Oprogramowania Standardowego, dostarczane wraz z infrastrukturą sprzętową i niezbędne do poprawnego oraz optymalnego funkcjonowania infrastruktury sprzętowej.</w:t>
            </w:r>
          </w:p>
        </w:tc>
      </w:tr>
      <w:tr w:rsidR="00BE082D" w:rsidRPr="00DF1CE4" w14:paraId="36A346A6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C6AB674" w14:textId="77777777" w:rsidR="00BE082D" w:rsidRPr="00DF1CE4" w:rsidRDefault="00BE082D" w:rsidP="003657C1">
            <w:pPr>
              <w:jc w:val="both"/>
              <w:rPr>
                <w:rFonts w:ascii="URW DIN" w:hAnsi="URW DIN"/>
                <w:sz w:val="20"/>
                <w:szCs w:val="20"/>
              </w:rPr>
            </w:pPr>
            <w:r w:rsidRPr="00DF1CE4">
              <w:rPr>
                <w:rStyle w:val="Pogrubienie"/>
                <w:rFonts w:ascii="URW DIN" w:hAnsi="URW DIN"/>
                <w:color w:val="auto"/>
                <w:sz w:val="20"/>
                <w:szCs w:val="20"/>
              </w:rPr>
              <w:t>Personel Kluczowy Wykonawcy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4E66AFE" w14:textId="77777777" w:rsidR="00BE082D" w:rsidRPr="00DF1CE4" w:rsidRDefault="00BE082D" w:rsidP="003657C1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00DF1CE4">
              <w:rPr>
                <w:rFonts w:ascii="URW DIN" w:hAnsi="URW DIN"/>
                <w:sz w:val="20"/>
                <w:szCs w:val="20"/>
              </w:rPr>
              <w:t>Osoby spośród personelu Wykonawcy niezbędne do wykonania Umowy niezależnie od charakteru prawnego stosunków łączących z nimi Wykonawcę, wskazane w Ofercie Wykonawcy.</w:t>
            </w:r>
          </w:p>
        </w:tc>
      </w:tr>
      <w:tr w:rsidR="00F868E9" w:rsidRPr="00DF1CE4" w14:paraId="4C371583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AB30725" w14:textId="00710042" w:rsidR="00F868E9" w:rsidRPr="00DF1CE4" w:rsidRDefault="00F868E9" w:rsidP="00F868E9">
            <w:pPr>
              <w:jc w:val="both"/>
              <w:rPr>
                <w:rStyle w:val="Pogrubienie"/>
                <w:rFonts w:ascii="URW DIN" w:hAnsi="URW DIN"/>
                <w:color w:val="auto"/>
                <w:sz w:val="20"/>
                <w:szCs w:val="20"/>
              </w:rPr>
            </w:pPr>
            <w:r>
              <w:rPr>
                <w:rStyle w:val="Pogrubienie"/>
                <w:rFonts w:ascii="URW DIN" w:hAnsi="URW DIN"/>
                <w:color w:val="auto"/>
                <w:sz w:val="20"/>
                <w:szCs w:val="20"/>
              </w:rPr>
              <w:t>PESEL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1260FC1" w14:textId="65FC12CD" w:rsidR="00F868E9" w:rsidRPr="00DF1CE4" w:rsidRDefault="00F868E9" w:rsidP="00F868E9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00502189">
              <w:rPr>
                <w:rFonts w:ascii="URW DIN" w:hAnsi="URW DIN"/>
                <w:sz w:val="20"/>
                <w:szCs w:val="20"/>
              </w:rPr>
              <w:t>Powszechny Elektroniczny System Ewidencji Ludności – centralny zbiór danych prowadzony w Polsce przez ministra właściwego do spraw informatyzacji na mocy ustawy o ewidencji ludności.</w:t>
            </w:r>
          </w:p>
        </w:tc>
      </w:tr>
      <w:tr w:rsidR="00BE082D" w:rsidRPr="00DF1CE4" w14:paraId="1AAF5AC9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0DA26DF" w14:textId="77777777" w:rsidR="00BE082D" w:rsidRPr="00DF1CE4" w:rsidRDefault="00BE082D" w:rsidP="00667689">
            <w:pPr>
              <w:pStyle w:val="NormalnyWeb"/>
              <w:spacing w:before="0" w:beforeAutospacing="0" w:after="0" w:afterAutospacing="0"/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</w:pPr>
            <w:r w:rsidRPr="00DF1CE4"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P</w:t>
            </w:r>
            <w:r w:rsidRPr="00DF1CE4">
              <w:rPr>
                <w:rStyle w:val="Pogrubienie"/>
                <w:rFonts w:ascii="URW DIN" w:eastAsiaTheme="majorEastAsia" w:hAnsi="URW DIN"/>
                <w:sz w:val="20"/>
                <w:szCs w:val="20"/>
              </w:rPr>
              <w:t>OD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C120750" w14:textId="77777777" w:rsidR="00BE082D" w:rsidRPr="00DF1CE4" w:rsidRDefault="00BE082D" w:rsidP="003657C1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00DF1CE4">
              <w:rPr>
                <w:rFonts w:ascii="URW DIN" w:hAnsi="URW DIN"/>
                <w:sz w:val="20"/>
                <w:szCs w:val="20"/>
              </w:rPr>
              <w:t xml:space="preserve">Najmniejsza jednostka uruchamiana i zarządzana w klastrze </w:t>
            </w:r>
            <w:proofErr w:type="spellStart"/>
            <w:r w:rsidRPr="00DF1CE4">
              <w:rPr>
                <w:rFonts w:ascii="URW DIN" w:hAnsi="URW DIN"/>
                <w:sz w:val="20"/>
                <w:szCs w:val="20"/>
              </w:rPr>
              <w:t>Kubernetes</w:t>
            </w:r>
            <w:proofErr w:type="spellEnd"/>
          </w:p>
        </w:tc>
      </w:tr>
      <w:tr w:rsidR="00F868E9" w:rsidRPr="00DF1CE4" w14:paraId="2A09F0E7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74C652CA" w14:textId="141FE29A" w:rsidR="00F868E9" w:rsidRPr="00DF1CE4" w:rsidRDefault="00F868E9" w:rsidP="00F868E9">
            <w:pPr>
              <w:pStyle w:val="NormalnyWeb"/>
              <w:spacing w:before="0" w:beforeAutospacing="0" w:after="0" w:afterAutospacing="0"/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</w:pPr>
            <w:r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lastRenderedPageBreak/>
              <w:t>P</w:t>
            </w:r>
            <w:r w:rsidRPr="00C300E5"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 xml:space="preserve">ortal </w:t>
            </w:r>
            <w:proofErr w:type="spellStart"/>
            <w:r w:rsidRPr="00C300E5"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SOSiR</w:t>
            </w:r>
            <w:proofErr w:type="spellEnd"/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7762F2CF" w14:textId="4AB56BE4" w:rsidR="00F868E9" w:rsidRPr="00DF1CE4" w:rsidRDefault="00F868E9" w:rsidP="00F868E9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001D25A3">
              <w:rPr>
                <w:rFonts w:ascii="URW DIN" w:hAnsi="URW DIN"/>
                <w:sz w:val="20"/>
                <w:szCs w:val="20"/>
              </w:rPr>
              <w:t>Portal służący do komunikacji i wymiany informacji z Obywatelami i Podmiotami Zewnętrznymi.</w:t>
            </w:r>
          </w:p>
        </w:tc>
      </w:tr>
      <w:tr w:rsidR="00BE082D" w:rsidRPr="00DF1CE4" w14:paraId="2C29D9DA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43A98E0" w14:textId="77777777" w:rsidR="00BE082D" w:rsidRPr="00DF1CE4" w:rsidRDefault="00BE082D" w:rsidP="00667689">
            <w:pPr>
              <w:pStyle w:val="NormalnyWeb"/>
              <w:spacing w:before="0" w:beforeAutospacing="0" w:after="0" w:afterAutospacing="0"/>
              <w:rPr>
                <w:rFonts w:ascii="URW DIN" w:hAnsi="URW DIN"/>
                <w:sz w:val="20"/>
                <w:szCs w:val="20"/>
              </w:rPr>
            </w:pPr>
            <w:r w:rsidRPr="00DF1CE4"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Portal UFG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707AAA1" w14:textId="77777777" w:rsidR="00BE082D" w:rsidRPr="00DF1CE4" w:rsidRDefault="00BE082D" w:rsidP="003657C1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00DF1CE4">
              <w:rPr>
                <w:rFonts w:ascii="URW DIN" w:hAnsi="URW DIN"/>
                <w:sz w:val="20"/>
                <w:szCs w:val="20"/>
              </w:rPr>
              <w:t>Wdrożone, kompletne rozwiązanie informatyczne, umożliwiające współdziałanie z infrastrukturą techniczną i oprogramowaniem UFG, które zapewnia obecnie świadczenie przez UFG usług, dostępne na stronie </w:t>
            </w:r>
            <w:hyperlink r:id="rId12" w:history="1">
              <w:r w:rsidRPr="00DF1CE4">
                <w:rPr>
                  <w:rStyle w:val="Hipercze"/>
                  <w:rFonts w:ascii="URW DIN" w:eastAsiaTheme="majorEastAsia" w:hAnsi="URW DIN"/>
                  <w:color w:val="auto"/>
                  <w:sz w:val="20"/>
                  <w:szCs w:val="20"/>
                </w:rPr>
                <w:t>http://www.ufg.pl/</w:t>
              </w:r>
            </w:hyperlink>
            <w:r w:rsidRPr="00DF1CE4">
              <w:rPr>
                <w:rFonts w:ascii="URW DIN" w:hAnsi="URW DIN"/>
                <w:sz w:val="20"/>
                <w:szCs w:val="20"/>
              </w:rPr>
              <w:t> lub </w:t>
            </w:r>
            <w:hyperlink r:id="rId13" w:history="1">
              <w:r w:rsidRPr="00DF1CE4">
                <w:rPr>
                  <w:rStyle w:val="Hipercze"/>
                  <w:rFonts w:ascii="URW DIN" w:eastAsiaTheme="majorEastAsia" w:hAnsi="URW DIN"/>
                  <w:color w:val="auto"/>
                  <w:sz w:val="20"/>
                  <w:szCs w:val="20"/>
                </w:rPr>
                <w:t>http://portal.ufg.pl/</w:t>
              </w:r>
            </w:hyperlink>
            <w:r w:rsidRPr="00DF1CE4">
              <w:rPr>
                <w:rFonts w:ascii="URW DIN" w:hAnsi="URW DIN"/>
                <w:sz w:val="20"/>
                <w:szCs w:val="20"/>
              </w:rPr>
              <w:t>.</w:t>
            </w:r>
          </w:p>
        </w:tc>
      </w:tr>
      <w:tr w:rsidR="00BE082D" w:rsidRPr="00DF1CE4" w14:paraId="0ACEF922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C97413B" w14:textId="77777777" w:rsidR="00BE082D" w:rsidRPr="00DF1CE4" w:rsidRDefault="00BE082D" w:rsidP="00667689">
            <w:pPr>
              <w:pStyle w:val="NormalnyWeb"/>
              <w:spacing w:before="0" w:beforeAutospacing="0" w:after="0" w:afterAutospacing="0"/>
              <w:rPr>
                <w:rFonts w:ascii="URW DIN" w:hAnsi="URW DIN"/>
                <w:sz w:val="20"/>
                <w:szCs w:val="20"/>
              </w:rPr>
            </w:pPr>
            <w:r w:rsidRPr="00DF1CE4"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Projekt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1AE67C0" w14:textId="77777777" w:rsidR="00BE082D" w:rsidRPr="00DF1CE4" w:rsidRDefault="00BE082D" w:rsidP="003657C1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00DF1CE4">
              <w:rPr>
                <w:rFonts w:ascii="URW DIN" w:hAnsi="URW DIN"/>
                <w:sz w:val="20"/>
                <w:szCs w:val="20"/>
              </w:rPr>
              <w:t>Projekt obejmujący zaprojektowanie, dostawę, wdrożenie oraz Opiekę Serwisową Posprzedażową Systemu.</w:t>
            </w:r>
          </w:p>
        </w:tc>
      </w:tr>
      <w:tr w:rsidR="00F868E9" w:rsidRPr="00DF1CE4" w14:paraId="6421C6E0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54C2DDD" w14:textId="626A6E10" w:rsidR="00F868E9" w:rsidRPr="00DF1CE4" w:rsidRDefault="00F868E9" w:rsidP="00F868E9">
            <w:pPr>
              <w:pStyle w:val="NormalnyWeb"/>
              <w:spacing w:before="0" w:beforeAutospacing="0" w:after="0" w:afterAutospacing="0"/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</w:pPr>
            <w:r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R</w:t>
            </w:r>
            <w:r w:rsidRPr="00C300E5"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ada Biur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76884090" w14:textId="0456AE70" w:rsidR="00F868E9" w:rsidRPr="00DF1CE4" w:rsidRDefault="00F868E9" w:rsidP="00F868E9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007B39E7">
              <w:rPr>
                <w:rFonts w:ascii="URW DIN" w:hAnsi="URW DIN"/>
                <w:sz w:val="20"/>
                <w:szCs w:val="20"/>
              </w:rPr>
              <w:t>Oznacza organ, do którego należą wszystkie Biura Narodowe, i który odpowiada za administrację i działanie międzynarodowego systemu ubezpieczenia komunikacyjnego (znanego jako System Zielonej Karty)</w:t>
            </w:r>
            <w:r>
              <w:rPr>
                <w:rFonts w:ascii="URW DIN" w:hAnsi="URW DIN"/>
                <w:sz w:val="20"/>
                <w:szCs w:val="20"/>
              </w:rPr>
              <w:t>.</w:t>
            </w:r>
          </w:p>
        </w:tc>
      </w:tr>
      <w:tr w:rsidR="00BE082D" w:rsidRPr="00DF1CE4" w14:paraId="4135DD14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7E9AAFFF" w14:textId="77777777" w:rsidR="00BE082D" w:rsidRPr="00DF1CE4" w:rsidRDefault="00BE082D" w:rsidP="00667689">
            <w:pPr>
              <w:pStyle w:val="NormalnyWeb"/>
              <w:spacing w:before="0" w:beforeAutospacing="0" w:after="0" w:afterAutospacing="0"/>
              <w:rPr>
                <w:rFonts w:ascii="URW DIN" w:hAnsi="URW DIN"/>
                <w:b/>
                <w:bCs/>
                <w:sz w:val="20"/>
                <w:szCs w:val="20"/>
              </w:rPr>
            </w:pPr>
            <w:r w:rsidRPr="00DF1CE4">
              <w:rPr>
                <w:rFonts w:ascii="URW DIN" w:hAnsi="URW DIN"/>
                <w:b/>
                <w:bCs/>
                <w:sz w:val="20"/>
                <w:szCs w:val="20"/>
              </w:rPr>
              <w:t>Raport Danych Osobowych, RDO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F5EC19A" w14:textId="77777777" w:rsidR="00BE082D" w:rsidRPr="00DF1CE4" w:rsidRDefault="00BE082D" w:rsidP="003657C1">
            <w:pPr>
              <w:jc w:val="both"/>
              <w:rPr>
                <w:rFonts w:ascii="URW DIN" w:hAnsi="URW DIN" w:cstheme="minorHAnsi"/>
                <w:sz w:val="20"/>
                <w:szCs w:val="20"/>
              </w:rPr>
            </w:pPr>
            <w:r w:rsidRPr="00DF1CE4">
              <w:rPr>
                <w:rFonts w:ascii="URW DIN" w:hAnsi="URW DIN" w:cstheme="minorHAnsi"/>
                <w:sz w:val="20"/>
                <w:szCs w:val="20"/>
              </w:rPr>
              <w:t>Raport zawierający informacja o udostępnianiu danych osobowych obywateli i celu ich udostępnienia.</w:t>
            </w:r>
          </w:p>
        </w:tc>
      </w:tr>
      <w:tr w:rsidR="00BB4B6C" w:rsidRPr="00DF1CE4" w14:paraId="31079324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EB0FA0E" w14:textId="54F4E4FD" w:rsidR="00BB4B6C" w:rsidRPr="00DF1CE4" w:rsidRDefault="00BB4B6C" w:rsidP="00BB4B6C">
            <w:pPr>
              <w:pStyle w:val="NormalnyWeb"/>
              <w:spacing w:before="0" w:beforeAutospacing="0" w:after="0" w:afterAutospacing="0"/>
              <w:rPr>
                <w:rFonts w:ascii="URW DIN" w:hAnsi="URW DIN"/>
                <w:b/>
                <w:bCs/>
                <w:sz w:val="20"/>
                <w:szCs w:val="20"/>
              </w:rPr>
            </w:pPr>
            <w:r w:rsidRPr="788DD303"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REDE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4675D20A" w14:textId="2C860531" w:rsidR="00BB4B6C" w:rsidRPr="00DF1CE4" w:rsidRDefault="00BB4B6C" w:rsidP="00BB4B6C">
            <w:pPr>
              <w:jc w:val="both"/>
              <w:rPr>
                <w:rFonts w:ascii="URW DIN" w:hAnsi="URW DIN" w:cstheme="minorHAnsi"/>
                <w:sz w:val="20"/>
                <w:szCs w:val="20"/>
              </w:rPr>
            </w:pPr>
            <w:r w:rsidRPr="6B6E0A1D">
              <w:rPr>
                <w:rFonts w:ascii="URW DIN" w:hAnsi="URW DIN"/>
                <w:sz w:val="20"/>
                <w:szCs w:val="20"/>
              </w:rPr>
              <w:t>Departament Regresów w UFG</w:t>
            </w:r>
            <w:r>
              <w:rPr>
                <w:rFonts w:ascii="URW DIN" w:hAnsi="URW DIN"/>
                <w:sz w:val="20"/>
                <w:szCs w:val="20"/>
              </w:rPr>
              <w:t>.</w:t>
            </w:r>
          </w:p>
        </w:tc>
      </w:tr>
      <w:tr w:rsidR="00BE082D" w:rsidRPr="00DF1CE4" w14:paraId="487C5DD7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A6F2194" w14:textId="77777777" w:rsidR="00BE082D" w:rsidRPr="00DF1CE4" w:rsidRDefault="00BE082D" w:rsidP="00667689">
            <w:pPr>
              <w:pStyle w:val="NormalnyWeb"/>
              <w:spacing w:before="0" w:beforeAutospacing="0" w:after="0" w:afterAutospacing="0"/>
              <w:rPr>
                <w:rFonts w:ascii="URW DIN" w:hAnsi="URW DIN"/>
                <w:sz w:val="20"/>
                <w:szCs w:val="20"/>
              </w:rPr>
            </w:pPr>
            <w:r w:rsidRPr="00DF1CE4"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 xml:space="preserve">Rejestr </w:t>
            </w:r>
            <w:proofErr w:type="spellStart"/>
            <w:r w:rsidRPr="00DF1CE4"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4681863" w14:textId="77777777" w:rsidR="00BE082D" w:rsidRPr="00DF1CE4" w:rsidRDefault="00BE082D" w:rsidP="003657C1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00DF1CE4">
              <w:rPr>
                <w:rFonts w:ascii="URW DIN" w:hAnsi="URW DIN"/>
                <w:sz w:val="20"/>
                <w:szCs w:val="20"/>
              </w:rPr>
              <w:t>Centralna Ewidencja i Informacja o Działalności Gospodarczej.</w:t>
            </w:r>
          </w:p>
        </w:tc>
      </w:tr>
      <w:tr w:rsidR="00BB4B6C" w:rsidRPr="00DF1CE4" w14:paraId="3A25B7E9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B586358" w14:textId="68219F4C" w:rsidR="00BB4B6C" w:rsidRPr="00DF1CE4" w:rsidRDefault="00BB4B6C" w:rsidP="00BB4B6C">
            <w:pPr>
              <w:pStyle w:val="NormalnyWeb"/>
              <w:spacing w:before="0" w:beforeAutospacing="0" w:after="0" w:afterAutospacing="0"/>
              <w:jc w:val="both"/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</w:pPr>
            <w:r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Rejestr Danych Kontaktowych (RDK)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8E812CB" w14:textId="7E5E1E4E" w:rsidR="00BB4B6C" w:rsidRPr="00DF1CE4" w:rsidRDefault="00BB4B6C" w:rsidP="00BB4B6C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00D237D4">
              <w:rPr>
                <w:rFonts w:ascii="URW DIN" w:hAnsi="URW DIN"/>
                <w:sz w:val="20"/>
                <w:szCs w:val="20"/>
              </w:rPr>
              <w:t>Rejestr danych kontaktowych osób fizycznych prowadzi w systemie teleinformatycznym minister właściwy do spraw informatyzacji.</w:t>
            </w:r>
          </w:p>
        </w:tc>
      </w:tr>
      <w:tr w:rsidR="00BE082D" w:rsidRPr="00DF1CE4" w14:paraId="7894768F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AD90BCE" w14:textId="77777777" w:rsidR="00BE082D" w:rsidRPr="00DF1CE4" w:rsidRDefault="00BE082D" w:rsidP="003657C1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00DF1CE4"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Rejestr REGON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3A69450" w14:textId="77777777" w:rsidR="00BE082D" w:rsidRPr="00DF1CE4" w:rsidRDefault="00BE082D" w:rsidP="003657C1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00DF1CE4">
              <w:rPr>
                <w:rFonts w:ascii="URW DIN" w:hAnsi="URW DIN"/>
                <w:sz w:val="20"/>
                <w:szCs w:val="20"/>
              </w:rPr>
              <w:t>Krajowy Rejestr Urzędowy Podmiotów Gospodarki Narodowej prowadzony przez Prezesa Głównego Urzędu Statystycznego.</w:t>
            </w:r>
          </w:p>
        </w:tc>
      </w:tr>
      <w:tr w:rsidR="00BE082D" w:rsidRPr="00DF1CE4" w14:paraId="0AECA7B8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7295404F" w14:textId="77777777" w:rsidR="00BE082D" w:rsidRPr="00DF1CE4" w:rsidRDefault="00BE082D" w:rsidP="00667689">
            <w:pPr>
              <w:pStyle w:val="NormalnyWeb"/>
              <w:spacing w:before="0" w:beforeAutospacing="0" w:after="0" w:afterAutospacing="0"/>
              <w:rPr>
                <w:rFonts w:ascii="URW DIN" w:hAnsi="URW DIN"/>
                <w:b/>
                <w:bCs/>
                <w:sz w:val="20"/>
                <w:szCs w:val="20"/>
              </w:rPr>
            </w:pPr>
            <w:r w:rsidRPr="00DF1CE4">
              <w:rPr>
                <w:rFonts w:ascii="URW DIN" w:hAnsi="URW DIN"/>
                <w:b/>
                <w:bCs/>
                <w:sz w:val="20"/>
                <w:szCs w:val="20"/>
              </w:rPr>
              <w:t>REST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2D11A59" w14:textId="77777777" w:rsidR="00BE082D" w:rsidRPr="00DF1CE4" w:rsidRDefault="00BE082D" w:rsidP="003657C1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proofErr w:type="spellStart"/>
            <w:r w:rsidRPr="00DF1CE4">
              <w:rPr>
                <w:rFonts w:ascii="URW DIN" w:hAnsi="URW DIN"/>
                <w:sz w:val="20"/>
                <w:szCs w:val="20"/>
              </w:rPr>
              <w:t>Representational</w:t>
            </w:r>
            <w:proofErr w:type="spellEnd"/>
            <w:r w:rsidRPr="00DF1CE4">
              <w:rPr>
                <w:rFonts w:ascii="URW DIN" w:hAnsi="URW DIN"/>
                <w:sz w:val="20"/>
                <w:szCs w:val="20"/>
              </w:rPr>
              <w:t xml:space="preserve"> </w:t>
            </w:r>
            <w:proofErr w:type="spellStart"/>
            <w:r w:rsidRPr="00DF1CE4">
              <w:rPr>
                <w:rFonts w:ascii="URW DIN" w:hAnsi="URW DIN"/>
                <w:sz w:val="20"/>
                <w:szCs w:val="20"/>
              </w:rPr>
              <w:t>State</w:t>
            </w:r>
            <w:proofErr w:type="spellEnd"/>
            <w:r w:rsidRPr="00DF1CE4">
              <w:rPr>
                <w:rFonts w:ascii="URW DIN" w:hAnsi="URW DIN"/>
                <w:sz w:val="20"/>
                <w:szCs w:val="20"/>
              </w:rPr>
              <w:t xml:space="preserve"> Transfer, w skrócie REST, jest stylem architektonicznym i wzorcem narzucającym dobre praktyki. Można go określić jako usługę – serwis komunikujący się na relacji klient – serwer. Jest bezstanowy i </w:t>
            </w:r>
            <w:proofErr w:type="spellStart"/>
            <w:r w:rsidRPr="00DF1CE4">
              <w:rPr>
                <w:rFonts w:ascii="URW DIN" w:hAnsi="URW DIN"/>
                <w:sz w:val="20"/>
                <w:szCs w:val="20"/>
              </w:rPr>
              <w:t>cache’owany</w:t>
            </w:r>
            <w:proofErr w:type="spellEnd"/>
            <w:r w:rsidRPr="00DF1CE4">
              <w:rPr>
                <w:rFonts w:ascii="URW DIN" w:hAnsi="URW DIN"/>
                <w:sz w:val="20"/>
                <w:szCs w:val="20"/>
              </w:rPr>
              <w:t>. Stanowi element standaryzacji protokołu http.</w:t>
            </w:r>
          </w:p>
        </w:tc>
      </w:tr>
      <w:tr w:rsidR="00BE082D" w:rsidRPr="00DF1CE4" w14:paraId="19D1F578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3EAFA16" w14:textId="77777777" w:rsidR="00BE082D" w:rsidRPr="00DF1CE4" w:rsidRDefault="00BE082D" w:rsidP="00667689">
            <w:pPr>
              <w:pStyle w:val="NormalnyWeb"/>
              <w:spacing w:before="0" w:beforeAutospacing="0" w:after="0" w:afterAutospacing="0"/>
              <w:rPr>
                <w:rFonts w:ascii="URW DIN" w:hAnsi="URW DIN"/>
                <w:sz w:val="20"/>
                <w:szCs w:val="20"/>
              </w:rPr>
            </w:pPr>
            <w:r w:rsidRPr="00DF1CE4"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RODO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888F954" w14:textId="77777777" w:rsidR="00BE082D" w:rsidRPr="00DF1CE4" w:rsidRDefault="00BE082D" w:rsidP="003657C1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00DF1CE4">
              <w:rPr>
                <w:rFonts w:ascii="URW DIN" w:hAnsi="URW DIN"/>
                <w:sz w:val="20"/>
                <w:szCs w:val="20"/>
              </w:rPr>
              <w:t>Rozporządzenie Parlamentu Europejskiego i Rady (UE) 2016/679 z dnia 27 kwietnia 2016 r. w sprawie ochrony osób fizycznych w związku z przetwarzaniem danych osobowych i w sprawie swobodnego przepływu takich danych.</w:t>
            </w:r>
          </w:p>
        </w:tc>
      </w:tr>
      <w:tr w:rsidR="00BE082D" w:rsidRPr="00DF1CE4" w14:paraId="658E29F8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6C2A9ED" w14:textId="77777777" w:rsidR="00BE082D" w:rsidRPr="00DF1CE4" w:rsidRDefault="00BE082D" w:rsidP="00667689">
            <w:pPr>
              <w:pStyle w:val="NormalnyWeb"/>
              <w:spacing w:before="0" w:beforeAutospacing="0" w:after="0" w:afterAutospacing="0"/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</w:pPr>
            <w:r w:rsidRPr="00DF1CE4"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ROX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4FDBED2" w14:textId="77777777" w:rsidR="00BE082D" w:rsidRPr="00DF1CE4" w:rsidRDefault="00BE082D" w:rsidP="003657C1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00DF1CE4">
              <w:rPr>
                <w:rFonts w:ascii="URW DIN" w:hAnsi="URW DIN"/>
                <w:sz w:val="20"/>
                <w:szCs w:val="20"/>
              </w:rPr>
              <w:t xml:space="preserve">ang. </w:t>
            </w:r>
            <w:proofErr w:type="spellStart"/>
            <w:r w:rsidRPr="00DF1CE4">
              <w:rPr>
                <w:rFonts w:ascii="URW DIN" w:hAnsi="URW DIN"/>
                <w:sz w:val="20"/>
                <w:szCs w:val="20"/>
              </w:rPr>
              <w:t>ReadOnlyMany</w:t>
            </w:r>
            <w:proofErr w:type="spellEnd"/>
            <w:r w:rsidRPr="00DF1CE4">
              <w:rPr>
                <w:rFonts w:ascii="URW DIN" w:hAnsi="URW DIN"/>
                <w:sz w:val="20"/>
                <w:szCs w:val="20"/>
              </w:rPr>
              <w:t xml:space="preserve"> typ </w:t>
            </w:r>
            <w:proofErr w:type="spellStart"/>
            <w:r w:rsidRPr="00DF1CE4">
              <w:rPr>
                <w:rFonts w:ascii="URW DIN" w:hAnsi="URW DIN"/>
                <w:sz w:val="20"/>
                <w:szCs w:val="20"/>
              </w:rPr>
              <w:t>storage</w:t>
            </w:r>
            <w:proofErr w:type="spellEnd"/>
            <w:r w:rsidRPr="00DF1CE4">
              <w:rPr>
                <w:rFonts w:ascii="URW DIN" w:hAnsi="URW DIN"/>
                <w:sz w:val="20"/>
                <w:szCs w:val="20"/>
              </w:rPr>
              <w:t xml:space="preserve"> dla kontenerów umożliwiający odczyt z wielu </w:t>
            </w:r>
            <w:proofErr w:type="spellStart"/>
            <w:r w:rsidRPr="00DF1CE4">
              <w:rPr>
                <w:rFonts w:ascii="URW DIN" w:hAnsi="URW DIN"/>
                <w:sz w:val="20"/>
                <w:szCs w:val="20"/>
              </w:rPr>
              <w:t>nodów</w:t>
            </w:r>
            <w:proofErr w:type="spellEnd"/>
            <w:r w:rsidRPr="00DF1CE4">
              <w:rPr>
                <w:rFonts w:ascii="URW DIN" w:hAnsi="URW DIN"/>
                <w:sz w:val="20"/>
                <w:szCs w:val="20"/>
              </w:rPr>
              <w:t xml:space="preserve"> klastra </w:t>
            </w:r>
            <w:proofErr w:type="spellStart"/>
            <w:r w:rsidRPr="00DF1CE4">
              <w:rPr>
                <w:rFonts w:ascii="URW DIN" w:hAnsi="URW DIN"/>
                <w:sz w:val="20"/>
                <w:szCs w:val="20"/>
              </w:rPr>
              <w:t>Kubernsetes</w:t>
            </w:r>
            <w:proofErr w:type="spellEnd"/>
            <w:r w:rsidRPr="00DF1CE4">
              <w:rPr>
                <w:rFonts w:ascii="URW DIN" w:hAnsi="URW DIN"/>
                <w:sz w:val="20"/>
                <w:szCs w:val="20"/>
              </w:rPr>
              <w:t xml:space="preserve"> jednocześnie</w:t>
            </w:r>
          </w:p>
        </w:tc>
      </w:tr>
      <w:tr w:rsidR="00B742F2" w:rsidRPr="00DF1CE4" w14:paraId="664CE64C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7D66F4D" w14:textId="271D692A" w:rsidR="00B742F2" w:rsidRPr="00DF1CE4" w:rsidRDefault="00B742F2" w:rsidP="00667689">
            <w:pPr>
              <w:pStyle w:val="NormalnyWeb"/>
              <w:spacing w:before="0" w:beforeAutospacing="0" w:after="0" w:afterAutospacing="0"/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</w:pPr>
            <w:r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lastRenderedPageBreak/>
              <w:t>R</w:t>
            </w:r>
            <w:r>
              <w:rPr>
                <w:rStyle w:val="Pogrubienie"/>
                <w:rFonts w:ascii="URW DIN" w:eastAsiaTheme="majorEastAsia" w:hAnsi="URW DIN"/>
                <w:sz w:val="20"/>
                <w:szCs w:val="20"/>
              </w:rPr>
              <w:t>ozwiązanie Równoważne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8789DDD" w14:textId="3DA942A8" w:rsidR="00B742F2" w:rsidRPr="00DF1CE4" w:rsidRDefault="00297D8B" w:rsidP="003657C1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>
              <w:rPr>
                <w:rFonts w:ascii="URW DIN" w:hAnsi="URW DIN"/>
                <w:sz w:val="20"/>
                <w:szCs w:val="20"/>
              </w:rPr>
              <w:t xml:space="preserve">Rozwiązanie alternatywne </w:t>
            </w:r>
            <w:r w:rsidR="001D1CD3">
              <w:rPr>
                <w:rFonts w:ascii="URW DIN" w:hAnsi="URW DIN"/>
                <w:sz w:val="20"/>
                <w:szCs w:val="20"/>
              </w:rPr>
              <w:t xml:space="preserve">dostarczane przez Wykonawcę </w:t>
            </w:r>
            <w:r w:rsidR="00F675BE">
              <w:rPr>
                <w:rFonts w:ascii="URW DIN" w:hAnsi="URW DIN"/>
                <w:sz w:val="20"/>
                <w:szCs w:val="20"/>
              </w:rPr>
              <w:t xml:space="preserve">w przypadku braku wykorzystania </w:t>
            </w:r>
            <w:r w:rsidR="00C02E35">
              <w:rPr>
                <w:rFonts w:ascii="URW DIN" w:hAnsi="URW DIN"/>
                <w:sz w:val="20"/>
                <w:szCs w:val="20"/>
              </w:rPr>
              <w:t xml:space="preserve">na cele realizacji projektu </w:t>
            </w:r>
            <w:r w:rsidR="006F3E21">
              <w:rPr>
                <w:rFonts w:ascii="URW DIN" w:hAnsi="URW DIN"/>
                <w:sz w:val="20"/>
                <w:szCs w:val="20"/>
              </w:rPr>
              <w:t xml:space="preserve">udostępnionej </w:t>
            </w:r>
            <w:r w:rsidR="001C3022">
              <w:rPr>
                <w:rFonts w:ascii="URW DIN" w:hAnsi="URW DIN"/>
                <w:sz w:val="20"/>
                <w:szCs w:val="20"/>
              </w:rPr>
              <w:t xml:space="preserve">przez Zamawiającego </w:t>
            </w:r>
            <w:r w:rsidR="00F934D2">
              <w:rPr>
                <w:rFonts w:ascii="URW DIN" w:hAnsi="URW DIN"/>
                <w:sz w:val="20"/>
                <w:szCs w:val="20"/>
              </w:rPr>
              <w:t>infrastruktury</w:t>
            </w:r>
            <w:r w:rsidR="001D1CD3">
              <w:rPr>
                <w:rFonts w:ascii="URW DIN" w:hAnsi="URW DIN"/>
                <w:sz w:val="20"/>
                <w:szCs w:val="20"/>
              </w:rPr>
              <w:t xml:space="preserve"> sprzętowej i oprogramowania</w:t>
            </w:r>
            <w:r w:rsidR="00467B92">
              <w:rPr>
                <w:rFonts w:ascii="URW DIN" w:hAnsi="URW DIN"/>
                <w:sz w:val="20"/>
                <w:szCs w:val="20"/>
              </w:rPr>
              <w:t xml:space="preserve">, np. </w:t>
            </w:r>
            <w:r w:rsidR="009726D9">
              <w:rPr>
                <w:rFonts w:ascii="URW DIN" w:hAnsi="URW DIN"/>
                <w:sz w:val="20"/>
                <w:szCs w:val="20"/>
              </w:rPr>
              <w:t xml:space="preserve">gdy </w:t>
            </w:r>
            <w:r w:rsidR="009348BE">
              <w:rPr>
                <w:rFonts w:ascii="URW DIN" w:hAnsi="URW DIN"/>
                <w:sz w:val="20"/>
                <w:szCs w:val="20"/>
              </w:rPr>
              <w:t xml:space="preserve">Wykonawca uzna </w:t>
            </w:r>
            <w:r w:rsidR="009418F7" w:rsidRPr="00DD1865">
              <w:rPr>
                <w:rFonts w:ascii="URW DIN" w:hAnsi="URW DIN" w:cs="Segoe UI"/>
                <w:sz w:val="21"/>
                <w:szCs w:val="21"/>
              </w:rPr>
              <w:t xml:space="preserve">że posiadana i </w:t>
            </w:r>
            <w:r w:rsidR="009418F7">
              <w:rPr>
                <w:rFonts w:ascii="URW DIN" w:hAnsi="URW DIN" w:cs="Segoe UI"/>
                <w:sz w:val="21"/>
                <w:szCs w:val="21"/>
              </w:rPr>
              <w:t xml:space="preserve">udostępniona </w:t>
            </w:r>
            <w:r w:rsidR="009418F7" w:rsidRPr="00DD1865">
              <w:rPr>
                <w:rFonts w:ascii="URW DIN" w:hAnsi="URW DIN" w:cs="Segoe UI"/>
                <w:sz w:val="21"/>
                <w:szCs w:val="21"/>
              </w:rPr>
              <w:t>przez Zamawiającego infrastruktura techniczno-systemowa UFG nie jest wystarczająca do realizacji przedmiotu zamówienia zgodnie z proponowanym rozwiązaniem przez Wykonawcę.</w:t>
            </w:r>
          </w:p>
        </w:tc>
      </w:tr>
      <w:tr w:rsidR="00BE082D" w:rsidRPr="00DF1CE4" w14:paraId="4660BF57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9ED0B54" w14:textId="77777777" w:rsidR="00BE082D" w:rsidRPr="00DF1CE4" w:rsidRDefault="00BE082D" w:rsidP="00667689">
            <w:pPr>
              <w:pStyle w:val="NormalnyWeb"/>
              <w:spacing w:before="0" w:beforeAutospacing="0" w:after="0" w:afterAutospacing="0"/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</w:pPr>
            <w:r w:rsidRPr="00DF1CE4"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RWO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5D84F23" w14:textId="77777777" w:rsidR="00BE082D" w:rsidRPr="00DF1CE4" w:rsidRDefault="00BE082D" w:rsidP="003657C1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00DF1CE4">
              <w:rPr>
                <w:rFonts w:ascii="URW DIN" w:hAnsi="URW DIN"/>
                <w:sz w:val="20"/>
                <w:szCs w:val="20"/>
              </w:rPr>
              <w:t xml:space="preserve">ang. </w:t>
            </w:r>
            <w:proofErr w:type="spellStart"/>
            <w:r w:rsidRPr="00DF1CE4">
              <w:rPr>
                <w:rFonts w:ascii="URW DIN" w:hAnsi="URW DIN"/>
                <w:sz w:val="20"/>
                <w:szCs w:val="20"/>
              </w:rPr>
              <w:t>ReadWriteOnce</w:t>
            </w:r>
            <w:proofErr w:type="spellEnd"/>
            <w:r w:rsidRPr="00DF1CE4">
              <w:rPr>
                <w:rFonts w:ascii="URW DIN" w:hAnsi="URW DIN"/>
                <w:sz w:val="20"/>
                <w:szCs w:val="20"/>
              </w:rPr>
              <w:t xml:space="preserve"> typ </w:t>
            </w:r>
            <w:proofErr w:type="spellStart"/>
            <w:r w:rsidRPr="00DF1CE4">
              <w:rPr>
                <w:rFonts w:ascii="URW DIN" w:hAnsi="URW DIN"/>
                <w:sz w:val="20"/>
                <w:szCs w:val="20"/>
              </w:rPr>
              <w:t>storage</w:t>
            </w:r>
            <w:proofErr w:type="spellEnd"/>
            <w:r w:rsidRPr="00DF1CE4">
              <w:rPr>
                <w:rFonts w:ascii="URW DIN" w:hAnsi="URW DIN"/>
                <w:sz w:val="20"/>
                <w:szCs w:val="20"/>
              </w:rPr>
              <w:t xml:space="preserve"> dla kontenerów umożliwiający odczyt i zapis z jednego </w:t>
            </w:r>
            <w:proofErr w:type="spellStart"/>
            <w:r w:rsidRPr="00DF1CE4">
              <w:rPr>
                <w:rFonts w:ascii="URW DIN" w:hAnsi="URW DIN"/>
                <w:sz w:val="20"/>
                <w:szCs w:val="20"/>
              </w:rPr>
              <w:t>noda</w:t>
            </w:r>
            <w:proofErr w:type="spellEnd"/>
            <w:r w:rsidRPr="00DF1CE4">
              <w:rPr>
                <w:rFonts w:ascii="URW DIN" w:hAnsi="URW DIN"/>
                <w:sz w:val="20"/>
                <w:szCs w:val="20"/>
              </w:rPr>
              <w:t xml:space="preserve"> klastra </w:t>
            </w:r>
            <w:proofErr w:type="spellStart"/>
            <w:r w:rsidRPr="00DF1CE4">
              <w:rPr>
                <w:rFonts w:ascii="URW DIN" w:hAnsi="URW DIN"/>
                <w:sz w:val="20"/>
                <w:szCs w:val="20"/>
              </w:rPr>
              <w:t>Kubernsetes</w:t>
            </w:r>
            <w:proofErr w:type="spellEnd"/>
          </w:p>
        </w:tc>
      </w:tr>
      <w:tr w:rsidR="00BE082D" w:rsidRPr="00DF1CE4" w14:paraId="298B1453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8994D57" w14:textId="77777777" w:rsidR="00BE082D" w:rsidRPr="00DF1CE4" w:rsidRDefault="00BE082D" w:rsidP="00667689">
            <w:pPr>
              <w:pStyle w:val="NormalnyWeb"/>
              <w:spacing w:before="0" w:beforeAutospacing="0" w:after="0" w:afterAutospacing="0"/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</w:pPr>
            <w:r w:rsidRPr="00DF1CE4"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RWX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7C38C92F" w14:textId="77777777" w:rsidR="00BE082D" w:rsidRPr="00DF1CE4" w:rsidRDefault="00BE082D" w:rsidP="003657C1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00DF1CE4">
              <w:rPr>
                <w:rFonts w:ascii="URW DIN" w:hAnsi="URW DIN"/>
                <w:sz w:val="20"/>
                <w:szCs w:val="20"/>
              </w:rPr>
              <w:t xml:space="preserve">ang. </w:t>
            </w:r>
            <w:proofErr w:type="spellStart"/>
            <w:r w:rsidRPr="00DF1CE4">
              <w:rPr>
                <w:rFonts w:ascii="URW DIN" w:hAnsi="URW DIN"/>
                <w:sz w:val="20"/>
                <w:szCs w:val="20"/>
              </w:rPr>
              <w:t>ReadWriteMany</w:t>
            </w:r>
            <w:proofErr w:type="spellEnd"/>
            <w:r w:rsidRPr="00DF1CE4">
              <w:rPr>
                <w:rFonts w:ascii="URW DIN" w:hAnsi="URW DIN"/>
                <w:sz w:val="20"/>
                <w:szCs w:val="20"/>
              </w:rPr>
              <w:t xml:space="preserve"> typ </w:t>
            </w:r>
            <w:proofErr w:type="spellStart"/>
            <w:r w:rsidRPr="00DF1CE4">
              <w:rPr>
                <w:rFonts w:ascii="URW DIN" w:hAnsi="URW DIN"/>
                <w:sz w:val="20"/>
                <w:szCs w:val="20"/>
              </w:rPr>
              <w:t>storage</w:t>
            </w:r>
            <w:proofErr w:type="spellEnd"/>
            <w:r w:rsidRPr="00DF1CE4">
              <w:rPr>
                <w:rFonts w:ascii="URW DIN" w:hAnsi="URW DIN"/>
                <w:sz w:val="20"/>
                <w:szCs w:val="20"/>
              </w:rPr>
              <w:t xml:space="preserve"> dla kontenerów umożliwiający odczyt i zapis z wielu </w:t>
            </w:r>
            <w:proofErr w:type="spellStart"/>
            <w:r w:rsidRPr="00DF1CE4">
              <w:rPr>
                <w:rFonts w:ascii="URW DIN" w:hAnsi="URW DIN"/>
                <w:sz w:val="20"/>
                <w:szCs w:val="20"/>
              </w:rPr>
              <w:t>nodów</w:t>
            </w:r>
            <w:proofErr w:type="spellEnd"/>
            <w:r w:rsidRPr="00DF1CE4">
              <w:rPr>
                <w:rFonts w:ascii="URW DIN" w:hAnsi="URW DIN"/>
                <w:sz w:val="20"/>
                <w:szCs w:val="20"/>
              </w:rPr>
              <w:t xml:space="preserve"> </w:t>
            </w:r>
            <w:proofErr w:type="spellStart"/>
            <w:r w:rsidRPr="00DF1CE4">
              <w:rPr>
                <w:rFonts w:ascii="URW DIN" w:hAnsi="URW DIN"/>
                <w:sz w:val="20"/>
                <w:szCs w:val="20"/>
              </w:rPr>
              <w:t>Kubernsetes</w:t>
            </w:r>
            <w:proofErr w:type="spellEnd"/>
            <w:r w:rsidRPr="00DF1CE4">
              <w:rPr>
                <w:rFonts w:ascii="URW DIN" w:hAnsi="URW DIN"/>
                <w:sz w:val="20"/>
                <w:szCs w:val="20"/>
              </w:rPr>
              <w:t xml:space="preserve"> jednocześnie</w:t>
            </w:r>
          </w:p>
        </w:tc>
      </w:tr>
      <w:tr w:rsidR="00BB4B6C" w:rsidRPr="00DF1CE4" w14:paraId="59A57FCE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D371016" w14:textId="4C73B4AB" w:rsidR="00BB4B6C" w:rsidRDefault="00BB4B6C" w:rsidP="00BB4B6C">
            <w:pPr>
              <w:pStyle w:val="NormalnyWeb"/>
              <w:spacing w:before="0" w:beforeAutospacing="0" w:after="0" w:afterAutospacing="0"/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</w:pPr>
            <w:r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SIPP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470E246" w14:textId="764174F3" w:rsidR="00BB4B6C" w:rsidRPr="00985901" w:rsidRDefault="00BB4B6C" w:rsidP="00BB4B6C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005F638B">
              <w:rPr>
                <w:rFonts w:ascii="URW DIN" w:hAnsi="URW DIN"/>
                <w:sz w:val="20"/>
                <w:szCs w:val="20"/>
              </w:rPr>
              <w:t>System Integracji z Pocztą Polską w zakresie wysyłanej i przyjmowanej korespondencji papierowej.</w:t>
            </w:r>
          </w:p>
        </w:tc>
      </w:tr>
      <w:tr w:rsidR="00BB4B6C" w:rsidRPr="00DF1CE4" w14:paraId="048542FA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0EECBB3" w14:textId="3D94D817" w:rsidR="00BB4B6C" w:rsidRDefault="00BB4B6C" w:rsidP="00BB4B6C">
            <w:pPr>
              <w:pStyle w:val="NormalnyWeb"/>
              <w:spacing w:before="0" w:beforeAutospacing="0" w:after="0" w:afterAutospacing="0"/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</w:pPr>
            <w:r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SIR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409516A" w14:textId="2AE8F870" w:rsidR="00BB4B6C" w:rsidRPr="00985901" w:rsidRDefault="00BB4B6C" w:rsidP="00BB4B6C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00772CD4">
              <w:rPr>
                <w:rFonts w:ascii="URW DIN" w:hAnsi="URW DIN"/>
                <w:sz w:val="20"/>
                <w:szCs w:val="20"/>
              </w:rPr>
              <w:t>System kancelaryjny. System do obsługi dokumentów przychodzących i wychodzących w UFG.</w:t>
            </w:r>
          </w:p>
        </w:tc>
      </w:tr>
      <w:tr w:rsidR="00BE082D" w:rsidRPr="00DF1CE4" w14:paraId="298059D4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7977E8E" w14:textId="77777777" w:rsidR="00BE082D" w:rsidRPr="00DF1CE4" w:rsidRDefault="00BE082D" w:rsidP="00667689">
            <w:pPr>
              <w:pStyle w:val="NormalnyWeb"/>
              <w:spacing w:before="0" w:beforeAutospacing="0" w:after="0" w:afterAutospacing="0"/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</w:pPr>
            <w:r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S</w:t>
            </w:r>
            <w:r>
              <w:rPr>
                <w:rStyle w:val="Pogrubienie"/>
                <w:rFonts w:ascii="URW DIN" w:eastAsiaTheme="majorEastAsia" w:hAnsi="URW DIN"/>
                <w:sz w:val="20"/>
                <w:szCs w:val="20"/>
              </w:rPr>
              <w:t>IWZ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9DEF596" w14:textId="77777777" w:rsidR="00BE082D" w:rsidRPr="00DF1CE4" w:rsidRDefault="00BE082D" w:rsidP="003657C1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00985901">
              <w:rPr>
                <w:rFonts w:ascii="URW DIN" w:hAnsi="URW DIN"/>
                <w:sz w:val="20"/>
                <w:szCs w:val="20"/>
              </w:rPr>
              <w:t>Specyfikacj</w:t>
            </w:r>
            <w:r>
              <w:rPr>
                <w:rFonts w:ascii="URW DIN" w:hAnsi="URW DIN"/>
                <w:sz w:val="20"/>
                <w:szCs w:val="20"/>
              </w:rPr>
              <w:t>a</w:t>
            </w:r>
            <w:r w:rsidRPr="00985901">
              <w:rPr>
                <w:rFonts w:ascii="URW DIN" w:hAnsi="URW DIN"/>
                <w:sz w:val="20"/>
                <w:szCs w:val="20"/>
              </w:rPr>
              <w:t xml:space="preserve"> Istotnych Warunków Zamówienia</w:t>
            </w:r>
            <w:r>
              <w:rPr>
                <w:rFonts w:ascii="URW DIN" w:hAnsi="URW DIN"/>
                <w:sz w:val="20"/>
                <w:szCs w:val="20"/>
              </w:rPr>
              <w:t>. Podstawowy dokument przygotowywany przez zamawiającego. Umożliwia wykonawcom podjęcie decyzji o udziale w postępowaniu i przygotowaniu oferty zgodnej z wymaganiami oraz potrzebami zamawiającego.</w:t>
            </w:r>
          </w:p>
        </w:tc>
      </w:tr>
      <w:tr w:rsidR="00BB4B6C" w:rsidRPr="00DF1CE4" w14:paraId="3BE05022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9A7D8B8" w14:textId="70AC10F1" w:rsidR="00BB4B6C" w:rsidRPr="00DF1CE4" w:rsidRDefault="00BB4B6C" w:rsidP="00BB4B6C">
            <w:pPr>
              <w:pStyle w:val="NormalnyWeb"/>
              <w:spacing w:before="0" w:beforeAutospacing="0" w:after="0" w:afterAutospacing="0"/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</w:pPr>
            <w:proofErr w:type="spellStart"/>
            <w:r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SMUbOb</w:t>
            </w:r>
            <w:proofErr w:type="spellEnd"/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731C85D" w14:textId="61EC3A9B" w:rsidR="00BB4B6C" w:rsidRPr="00DF1CE4" w:rsidRDefault="00BB4B6C" w:rsidP="00C300E5">
            <w:pPr>
              <w:pStyle w:val="NormalnyWeb"/>
              <w:spacing w:after="0"/>
              <w:jc w:val="both"/>
              <w:rPr>
                <w:rFonts w:ascii="URW DIN" w:hAnsi="URW DIN"/>
                <w:sz w:val="20"/>
                <w:szCs w:val="20"/>
              </w:rPr>
            </w:pPr>
            <w:r w:rsidRPr="00E8245B">
              <w:rPr>
                <w:rFonts w:ascii="URW DIN" w:hAnsi="URW DIN"/>
                <w:sz w:val="20"/>
                <w:szCs w:val="20"/>
              </w:rPr>
              <w:t>System Monitorowania Ubezpieczeń Obowiązkowych - System informatyczny, wspomagający wykrywanie, kontrolę instytucjonalną i obsługę osób niespełniających obowiązku zawarcia umowy ubezpieczenia OC w obszarze ubezpieczeń komunikacyjnych i rolnych oraz działania prewencyjne w tym zakresie.</w:t>
            </w:r>
          </w:p>
        </w:tc>
      </w:tr>
      <w:tr w:rsidR="00BE082D" w:rsidRPr="00DF1CE4" w14:paraId="7F4B1A6C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C02E7CB" w14:textId="77777777" w:rsidR="00BE082D" w:rsidRPr="00DF1CE4" w:rsidRDefault="00BE082D" w:rsidP="00667689">
            <w:pPr>
              <w:pStyle w:val="NormalnyWeb"/>
              <w:spacing w:before="0" w:beforeAutospacing="0" w:after="0" w:afterAutospacing="0"/>
              <w:rPr>
                <w:rFonts w:ascii="URW DIN" w:hAnsi="URW DIN"/>
                <w:sz w:val="20"/>
                <w:szCs w:val="20"/>
              </w:rPr>
            </w:pPr>
            <w:r w:rsidRPr="00DF1CE4"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SOAP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6831F0D" w14:textId="77777777" w:rsidR="00BE082D" w:rsidRPr="00DF1CE4" w:rsidRDefault="00BE082D" w:rsidP="003657C1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00DF1CE4">
              <w:rPr>
                <w:rFonts w:ascii="URW DIN" w:hAnsi="URW DIN"/>
                <w:sz w:val="20"/>
                <w:szCs w:val="20"/>
              </w:rPr>
              <w:t xml:space="preserve">Protokół komunikacyjny wykorzystujący XML do kodowania </w:t>
            </w:r>
            <w:proofErr w:type="spellStart"/>
            <w:r w:rsidRPr="00DF1CE4">
              <w:rPr>
                <w:rFonts w:ascii="URW DIN" w:hAnsi="URW DIN"/>
                <w:sz w:val="20"/>
                <w:szCs w:val="20"/>
              </w:rPr>
              <w:t>wywołań</w:t>
            </w:r>
            <w:proofErr w:type="spellEnd"/>
            <w:r w:rsidRPr="00DF1CE4">
              <w:rPr>
                <w:rFonts w:ascii="URW DIN" w:hAnsi="URW DIN"/>
                <w:sz w:val="20"/>
                <w:szCs w:val="20"/>
              </w:rPr>
              <w:t xml:space="preserve"> i odpowiedzi usług sieciowych (ang. Simple Object Access </w:t>
            </w:r>
            <w:proofErr w:type="spellStart"/>
            <w:r w:rsidRPr="00DF1CE4">
              <w:rPr>
                <w:rFonts w:ascii="URW DIN" w:hAnsi="URW DIN"/>
                <w:sz w:val="20"/>
                <w:szCs w:val="20"/>
              </w:rPr>
              <w:t>Protocol</w:t>
            </w:r>
            <w:proofErr w:type="spellEnd"/>
            <w:r w:rsidRPr="00DF1CE4">
              <w:rPr>
                <w:rFonts w:ascii="URW DIN" w:hAnsi="URW DIN"/>
                <w:sz w:val="20"/>
                <w:szCs w:val="20"/>
              </w:rPr>
              <w:t>).</w:t>
            </w:r>
          </w:p>
        </w:tc>
      </w:tr>
      <w:tr w:rsidR="00E93DDA" w:rsidRPr="00DF1CE4" w14:paraId="6ECEC470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3F02988" w14:textId="30D3C87D" w:rsidR="00E93DDA" w:rsidRPr="00DF1CE4" w:rsidRDefault="00E93DDA" w:rsidP="00E93DDA">
            <w:pPr>
              <w:pStyle w:val="NormalnyWeb"/>
              <w:spacing w:before="0" w:beforeAutospacing="0" w:after="0" w:afterAutospacing="0"/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</w:pPr>
            <w:proofErr w:type="spellStart"/>
            <w:r w:rsidRPr="6B6E0A1D"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SOSiR</w:t>
            </w:r>
            <w:proofErr w:type="spellEnd"/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7F760C9C" w14:textId="47BF2BCA" w:rsidR="00E93DDA" w:rsidRPr="00DF1CE4" w:rsidRDefault="00E93DDA" w:rsidP="00E93DDA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6B6E0A1D">
              <w:rPr>
                <w:rFonts w:ascii="URW DIN" w:hAnsi="URW DIN"/>
                <w:sz w:val="20"/>
                <w:szCs w:val="20"/>
              </w:rPr>
              <w:t>System Obsługi Szkód i Regresów</w:t>
            </w:r>
          </w:p>
        </w:tc>
      </w:tr>
      <w:tr w:rsidR="0054767A" w:rsidRPr="00DF1CE4" w14:paraId="02D4F0C3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BF03AD5" w14:textId="5783BF41" w:rsidR="0054767A" w:rsidRPr="6B6E0A1D" w:rsidRDefault="0054767A" w:rsidP="00E93DDA">
            <w:pPr>
              <w:pStyle w:val="NormalnyWeb"/>
              <w:spacing w:before="0" w:beforeAutospacing="0" w:after="0" w:afterAutospacing="0"/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</w:pPr>
            <w:r w:rsidRPr="00715F39"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S</w:t>
            </w:r>
            <w:r w:rsidRPr="00C300E5"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prawa</w:t>
            </w:r>
            <w:r w:rsidRPr="00C300E5">
              <w:rPr>
                <w:rStyle w:val="Pogrubienie"/>
                <w:rFonts w:eastAsiaTheme="majorEastAsia"/>
                <w:color w:val="auto"/>
              </w:rPr>
              <w:t xml:space="preserve"> </w:t>
            </w:r>
            <w:r w:rsidRPr="00C300E5">
              <w:rPr>
                <w:rStyle w:val="Pogrubienie"/>
                <w:rFonts w:eastAsiaTheme="majorEastAsia"/>
                <w:color w:val="auto"/>
                <w:sz w:val="20"/>
                <w:szCs w:val="20"/>
              </w:rPr>
              <w:t>(Likwidacyjna/ Regresowa)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7A0DE9F2" w14:textId="4A496B27" w:rsidR="0054767A" w:rsidRPr="6B6E0A1D" w:rsidRDefault="00715F39" w:rsidP="00E93DDA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>
              <w:rPr>
                <w:rFonts w:ascii="URW DIN" w:hAnsi="URW DIN"/>
                <w:sz w:val="20"/>
                <w:szCs w:val="20"/>
              </w:rPr>
              <w:t>Z</w:t>
            </w:r>
            <w:r w:rsidR="0054767A" w:rsidRPr="0054767A">
              <w:rPr>
                <w:rFonts w:ascii="URW DIN" w:hAnsi="URW DIN"/>
                <w:sz w:val="20"/>
                <w:szCs w:val="20"/>
              </w:rPr>
              <w:t xml:space="preserve">arejestrowany w </w:t>
            </w:r>
            <w:r>
              <w:rPr>
                <w:rFonts w:ascii="URW DIN" w:hAnsi="URW DIN"/>
                <w:sz w:val="20"/>
                <w:szCs w:val="20"/>
              </w:rPr>
              <w:t>przeznaczonym do obsługi danego typu sprawy s</w:t>
            </w:r>
            <w:r w:rsidRPr="0054767A">
              <w:rPr>
                <w:rFonts w:ascii="URW DIN" w:hAnsi="URW DIN"/>
                <w:sz w:val="20"/>
                <w:szCs w:val="20"/>
              </w:rPr>
              <w:t xml:space="preserve">ystemie </w:t>
            </w:r>
            <w:r>
              <w:rPr>
                <w:rFonts w:ascii="URW DIN" w:hAnsi="URW DIN"/>
                <w:sz w:val="20"/>
                <w:szCs w:val="20"/>
              </w:rPr>
              <w:t>informatycznym</w:t>
            </w:r>
            <w:r w:rsidDel="00715F39">
              <w:rPr>
                <w:rFonts w:ascii="URW DIN" w:hAnsi="URW DIN"/>
                <w:sz w:val="20"/>
                <w:szCs w:val="20"/>
              </w:rPr>
              <w:t xml:space="preserve"> </w:t>
            </w:r>
            <w:r>
              <w:rPr>
                <w:rFonts w:ascii="URW DIN" w:hAnsi="URW DIN"/>
                <w:sz w:val="20"/>
                <w:szCs w:val="20"/>
              </w:rPr>
              <w:t xml:space="preserve">kompletny </w:t>
            </w:r>
            <w:r w:rsidR="0054767A" w:rsidRPr="0054767A">
              <w:rPr>
                <w:rFonts w:ascii="URW DIN" w:hAnsi="URW DIN"/>
                <w:sz w:val="20"/>
                <w:szCs w:val="20"/>
              </w:rPr>
              <w:t>zbiór danych i dokumentów elektronicznych, związanych z prowadzeniem konkretnego postępowania.</w:t>
            </w:r>
            <w:r w:rsidR="003C7C08">
              <w:rPr>
                <w:rFonts w:ascii="URW DIN" w:hAnsi="URW DIN"/>
                <w:sz w:val="20"/>
                <w:szCs w:val="20"/>
              </w:rPr>
              <w:t xml:space="preserve"> </w:t>
            </w:r>
          </w:p>
        </w:tc>
      </w:tr>
      <w:tr w:rsidR="00BE082D" w:rsidRPr="00DF1CE4" w14:paraId="68B956C2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7F41A63B" w14:textId="7DA0999F" w:rsidR="00BE082D" w:rsidRPr="00DF1CE4" w:rsidRDefault="00BE082D" w:rsidP="00667689">
            <w:pPr>
              <w:pStyle w:val="NormalnyWeb"/>
              <w:spacing w:before="0" w:beforeAutospacing="0" w:after="0" w:afterAutospacing="0"/>
              <w:rPr>
                <w:rFonts w:ascii="URW DIN" w:hAnsi="URW DIN"/>
                <w:b/>
                <w:bCs/>
                <w:sz w:val="20"/>
                <w:szCs w:val="20"/>
              </w:rPr>
            </w:pPr>
            <w:r w:rsidRPr="00DF1CE4">
              <w:rPr>
                <w:rFonts w:ascii="URW DIN" w:hAnsi="URW DIN"/>
                <w:b/>
                <w:bCs/>
                <w:sz w:val="20"/>
                <w:szCs w:val="20"/>
              </w:rPr>
              <w:t xml:space="preserve">Strefa </w:t>
            </w:r>
            <w:proofErr w:type="spellStart"/>
            <w:r w:rsidRPr="00DF1CE4">
              <w:rPr>
                <w:rFonts w:ascii="URW DIN" w:hAnsi="URW DIN"/>
                <w:b/>
                <w:bCs/>
                <w:sz w:val="20"/>
                <w:szCs w:val="20"/>
              </w:rPr>
              <w:t>Infoportalu</w:t>
            </w:r>
            <w:proofErr w:type="spellEnd"/>
            <w:r w:rsidRPr="00DF1CE4">
              <w:rPr>
                <w:rFonts w:ascii="URW DIN" w:hAnsi="URW DI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E93DDA">
              <w:rPr>
                <w:rFonts w:ascii="URW DIN" w:hAnsi="URW DIN"/>
                <w:b/>
                <w:bCs/>
                <w:sz w:val="20"/>
                <w:szCs w:val="20"/>
              </w:rPr>
              <w:t>SOSiR</w:t>
            </w:r>
            <w:proofErr w:type="spellEnd"/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4930F29" w14:textId="481472F2" w:rsidR="00BE082D" w:rsidRPr="003657C1" w:rsidRDefault="00E93DDA" w:rsidP="003657C1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006614BC">
              <w:rPr>
                <w:rFonts w:ascii="URW DIN" w:hAnsi="URW DIN"/>
                <w:sz w:val="20"/>
                <w:szCs w:val="20"/>
              </w:rPr>
              <w:t xml:space="preserve">Komponent Portalu </w:t>
            </w:r>
            <w:proofErr w:type="spellStart"/>
            <w:r w:rsidRPr="006614BC">
              <w:rPr>
                <w:rFonts w:ascii="URW DIN" w:hAnsi="URW DIN"/>
                <w:sz w:val="20"/>
                <w:szCs w:val="20"/>
              </w:rPr>
              <w:t>SOSiR</w:t>
            </w:r>
            <w:proofErr w:type="spellEnd"/>
            <w:r w:rsidRPr="006614BC">
              <w:rPr>
                <w:rFonts w:ascii="URW DIN" w:hAnsi="URW DIN"/>
                <w:sz w:val="20"/>
                <w:szCs w:val="20"/>
              </w:rPr>
              <w:t xml:space="preserve"> z wybranymi funkcjonalnościami dla użytkowników niezalogowanych (strefa publiczna).</w:t>
            </w:r>
          </w:p>
        </w:tc>
      </w:tr>
      <w:tr w:rsidR="00BE082D" w:rsidRPr="00DF1CE4" w14:paraId="2D4A8B47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9423987" w14:textId="538A87D4" w:rsidR="00BE082D" w:rsidRPr="00DF1CE4" w:rsidRDefault="00BE082D" w:rsidP="00667689">
            <w:pPr>
              <w:pStyle w:val="NormalnyWeb"/>
              <w:spacing w:before="0" w:beforeAutospacing="0" w:after="0" w:afterAutospacing="0"/>
              <w:rPr>
                <w:rFonts w:ascii="URW DIN" w:hAnsi="URW DIN"/>
                <w:b/>
                <w:bCs/>
                <w:sz w:val="20"/>
                <w:szCs w:val="20"/>
              </w:rPr>
            </w:pPr>
            <w:r w:rsidRPr="00DF1CE4">
              <w:rPr>
                <w:rFonts w:ascii="URW DIN" w:hAnsi="URW DIN"/>
                <w:b/>
                <w:bCs/>
                <w:sz w:val="20"/>
                <w:szCs w:val="20"/>
              </w:rPr>
              <w:lastRenderedPageBreak/>
              <w:t xml:space="preserve">Strefa Kontrahenta </w:t>
            </w:r>
            <w:proofErr w:type="spellStart"/>
            <w:r w:rsidR="00E93DDA">
              <w:rPr>
                <w:rFonts w:ascii="URW DIN" w:hAnsi="URW DIN"/>
                <w:b/>
                <w:bCs/>
                <w:sz w:val="20"/>
                <w:szCs w:val="20"/>
              </w:rPr>
              <w:t>SOSiR</w:t>
            </w:r>
            <w:proofErr w:type="spellEnd"/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CA5BCD8" w14:textId="0489A8A9" w:rsidR="00BE082D" w:rsidRPr="003657C1" w:rsidRDefault="00E93DDA" w:rsidP="003657C1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003A060C">
              <w:rPr>
                <w:rFonts w:ascii="URW DIN" w:hAnsi="URW DIN"/>
                <w:sz w:val="20"/>
                <w:szCs w:val="20"/>
              </w:rPr>
              <w:t xml:space="preserve">Komponent Portalu </w:t>
            </w:r>
            <w:proofErr w:type="spellStart"/>
            <w:r w:rsidRPr="003A060C">
              <w:rPr>
                <w:rFonts w:ascii="URW DIN" w:hAnsi="URW DIN"/>
                <w:sz w:val="20"/>
                <w:szCs w:val="20"/>
              </w:rPr>
              <w:t>SOSiR</w:t>
            </w:r>
            <w:proofErr w:type="spellEnd"/>
            <w:r w:rsidRPr="003A060C">
              <w:rPr>
                <w:rFonts w:ascii="URW DIN" w:hAnsi="URW DIN"/>
                <w:sz w:val="20"/>
                <w:szCs w:val="20"/>
              </w:rPr>
              <w:t>, z funkcjonalnościami dla zalogowanego użytkownika: Zakłady Ubezpieczeń, PBUK.</w:t>
            </w:r>
          </w:p>
        </w:tc>
      </w:tr>
      <w:tr w:rsidR="00E93DDA" w:rsidRPr="00DF1CE4" w14:paraId="785269A0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78A7DAA" w14:textId="18DFEB87" w:rsidR="00E93DDA" w:rsidRPr="00DF1CE4" w:rsidRDefault="00E93DDA" w:rsidP="00E93DDA">
            <w:pPr>
              <w:pStyle w:val="NormalnyWeb"/>
              <w:spacing w:before="0" w:beforeAutospacing="0" w:after="0" w:afterAutospacing="0"/>
              <w:rPr>
                <w:rFonts w:ascii="URW DIN" w:hAnsi="URW DIN"/>
                <w:b/>
                <w:bCs/>
                <w:sz w:val="20"/>
                <w:szCs w:val="20"/>
              </w:rPr>
            </w:pPr>
            <w:r>
              <w:rPr>
                <w:rFonts w:ascii="URW DIN" w:hAnsi="URW DIN"/>
                <w:b/>
                <w:bCs/>
                <w:sz w:val="20"/>
                <w:szCs w:val="20"/>
              </w:rPr>
              <w:t xml:space="preserve">Strefa Obywatela </w:t>
            </w:r>
            <w:proofErr w:type="spellStart"/>
            <w:r>
              <w:rPr>
                <w:rFonts w:ascii="URW DIN" w:hAnsi="URW DIN"/>
                <w:b/>
                <w:bCs/>
                <w:sz w:val="20"/>
                <w:szCs w:val="20"/>
              </w:rPr>
              <w:t>SOSiR</w:t>
            </w:r>
            <w:proofErr w:type="spellEnd"/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4703D014" w14:textId="72F34F22" w:rsidR="00E93DDA" w:rsidRPr="003A060C" w:rsidRDefault="00E93DDA" w:rsidP="00E93DDA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00593E39">
              <w:rPr>
                <w:rFonts w:ascii="URW DIN" w:hAnsi="URW DIN"/>
                <w:sz w:val="20"/>
                <w:szCs w:val="20"/>
              </w:rPr>
              <w:t xml:space="preserve">Komponent Portalu </w:t>
            </w:r>
            <w:proofErr w:type="spellStart"/>
            <w:r w:rsidRPr="00593E39">
              <w:rPr>
                <w:rFonts w:ascii="URW DIN" w:hAnsi="URW DIN"/>
                <w:sz w:val="20"/>
                <w:szCs w:val="20"/>
              </w:rPr>
              <w:t>SOSiR</w:t>
            </w:r>
            <w:proofErr w:type="spellEnd"/>
            <w:r w:rsidRPr="00593E39">
              <w:rPr>
                <w:rFonts w:ascii="URW DIN" w:hAnsi="URW DIN"/>
                <w:sz w:val="20"/>
                <w:szCs w:val="20"/>
              </w:rPr>
              <w:t>, z funkcjonalnościami dla zalogowanego Obywatela (Poszkodowany, Dłużnik, Pełnomocnik, Kancelarie odszkodowawcze).</w:t>
            </w:r>
          </w:p>
        </w:tc>
      </w:tr>
      <w:tr w:rsidR="00E93DDA" w:rsidRPr="00DF1CE4" w14:paraId="3CF69AEC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7E7C46A0" w14:textId="018120EB" w:rsidR="00E93DDA" w:rsidRPr="00DF1CE4" w:rsidRDefault="00E93DDA" w:rsidP="00E93DDA">
            <w:pPr>
              <w:pStyle w:val="NormalnyWeb"/>
              <w:spacing w:before="0" w:beforeAutospacing="0" w:after="0" w:afterAutospacing="0"/>
              <w:rPr>
                <w:rFonts w:ascii="URW DIN" w:hAnsi="URW DIN"/>
                <w:b/>
                <w:bCs/>
                <w:sz w:val="20"/>
                <w:szCs w:val="20"/>
              </w:rPr>
            </w:pPr>
            <w:r>
              <w:rPr>
                <w:rFonts w:ascii="URW DIN" w:hAnsi="URW DIN"/>
                <w:b/>
                <w:bCs/>
                <w:sz w:val="20"/>
                <w:szCs w:val="20"/>
              </w:rPr>
              <w:t xml:space="preserve">Strefa Partnera </w:t>
            </w:r>
            <w:proofErr w:type="spellStart"/>
            <w:r>
              <w:rPr>
                <w:rFonts w:ascii="URW DIN" w:hAnsi="URW DIN"/>
                <w:b/>
                <w:bCs/>
                <w:sz w:val="20"/>
                <w:szCs w:val="20"/>
              </w:rPr>
              <w:t>SOSiR</w:t>
            </w:r>
            <w:proofErr w:type="spellEnd"/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0AE621D" w14:textId="6A13397E" w:rsidR="00E93DDA" w:rsidRPr="003A060C" w:rsidRDefault="00E93DDA" w:rsidP="00E93DDA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007D7845">
              <w:rPr>
                <w:rFonts w:ascii="URW DIN" w:hAnsi="URW DIN"/>
                <w:sz w:val="20"/>
                <w:szCs w:val="20"/>
              </w:rPr>
              <w:t xml:space="preserve">Komponent Portalu </w:t>
            </w:r>
            <w:proofErr w:type="spellStart"/>
            <w:r w:rsidRPr="007D7845">
              <w:rPr>
                <w:rFonts w:ascii="URW DIN" w:hAnsi="URW DIN"/>
                <w:sz w:val="20"/>
                <w:szCs w:val="20"/>
              </w:rPr>
              <w:t>SOSiR</w:t>
            </w:r>
            <w:proofErr w:type="spellEnd"/>
            <w:r w:rsidRPr="007D7845">
              <w:rPr>
                <w:rFonts w:ascii="URW DIN" w:hAnsi="URW DIN"/>
                <w:sz w:val="20"/>
                <w:szCs w:val="20"/>
              </w:rPr>
              <w:t>, z funkcjonalnościami dla zalogowanego użytkownika:. Kancelarie partnerskie (prawne), Eksperci (rzeczoznawcy, lekarze, orzecznicy, detektywi, inni), Syndycy, Komornicy etc.</w:t>
            </w:r>
          </w:p>
        </w:tc>
      </w:tr>
      <w:tr w:rsidR="00BE082D" w:rsidRPr="00DF1CE4" w14:paraId="38E924CF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7159E1CF" w14:textId="30180A4D" w:rsidR="00BE082D" w:rsidRPr="00DF1CE4" w:rsidRDefault="00BE082D" w:rsidP="00667689">
            <w:pPr>
              <w:pStyle w:val="NormalnyWeb"/>
              <w:spacing w:before="0" w:beforeAutospacing="0" w:after="0" w:afterAutospacing="0"/>
              <w:rPr>
                <w:rFonts w:ascii="URW DIN" w:hAnsi="URW DIN"/>
                <w:b/>
                <w:bCs/>
                <w:sz w:val="20"/>
                <w:szCs w:val="20"/>
              </w:rPr>
            </w:pPr>
            <w:r w:rsidRPr="00DF1CE4">
              <w:rPr>
                <w:rFonts w:ascii="URW DIN" w:hAnsi="URW DIN"/>
                <w:b/>
                <w:bCs/>
                <w:sz w:val="20"/>
                <w:szCs w:val="20"/>
              </w:rPr>
              <w:t>Strefa Pracownika</w:t>
            </w:r>
            <w:r w:rsidR="009E3F30">
              <w:rPr>
                <w:rFonts w:ascii="URW DIN" w:hAnsi="URW DI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E93DDA">
              <w:rPr>
                <w:rFonts w:ascii="URW DIN" w:hAnsi="URW DIN"/>
                <w:b/>
                <w:bCs/>
                <w:sz w:val="20"/>
                <w:szCs w:val="20"/>
              </w:rPr>
              <w:t>SOSiR</w:t>
            </w:r>
            <w:proofErr w:type="spellEnd"/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038AA47" w14:textId="254FFA93" w:rsidR="00BE082D" w:rsidRPr="00A56765" w:rsidRDefault="00E93DDA" w:rsidP="003657C1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color w:val="FF0000"/>
                <w:sz w:val="20"/>
                <w:szCs w:val="20"/>
              </w:rPr>
            </w:pPr>
            <w:r w:rsidRPr="007338C5">
              <w:rPr>
                <w:rFonts w:ascii="URW DIN" w:hAnsi="URW DIN" w:cstheme="minorHAnsi"/>
                <w:sz w:val="20"/>
                <w:szCs w:val="20"/>
              </w:rPr>
              <w:t xml:space="preserve">Komponent Portalu </w:t>
            </w:r>
            <w:proofErr w:type="spellStart"/>
            <w:r w:rsidRPr="007338C5">
              <w:rPr>
                <w:rFonts w:ascii="URW DIN" w:hAnsi="URW DIN" w:cstheme="minorHAnsi"/>
                <w:sz w:val="20"/>
                <w:szCs w:val="20"/>
              </w:rPr>
              <w:t>SOSiR</w:t>
            </w:r>
            <w:proofErr w:type="spellEnd"/>
            <w:r w:rsidRPr="007338C5">
              <w:rPr>
                <w:rFonts w:ascii="URW DIN" w:hAnsi="URW DIN" w:cstheme="minorHAnsi"/>
                <w:sz w:val="20"/>
                <w:szCs w:val="20"/>
              </w:rPr>
              <w:t>, z funkcjonalnością dla zalogowanego pracownika UFG, w szczególności: Departamentu Likwidacji Szkód, Departamentu Regresów, Departamentu Obsługi Klientów, Departamentu Ekonomiczno-Finansowego, Departamentu Opłat, Departamentu Zasobów Informatycznych i Analiz, Departament Prawno-Organizacyjnego.</w:t>
            </w:r>
          </w:p>
        </w:tc>
      </w:tr>
      <w:tr w:rsidR="00E93DDA" w:rsidRPr="00DF1CE4" w14:paraId="15685CA4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74F39CD" w14:textId="0DE66C43" w:rsidR="00E93DDA" w:rsidRPr="006450A4" w:rsidRDefault="00E93DDA" w:rsidP="00E93DDA">
            <w:pPr>
              <w:pStyle w:val="NormalnyWeb"/>
              <w:spacing w:before="0" w:beforeAutospacing="0" w:after="0" w:afterAutospacing="0"/>
              <w:jc w:val="both"/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</w:pPr>
            <w:r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S</w:t>
            </w:r>
            <w:r w:rsidRPr="00C300E5"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ystem FOTO UFG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569582B" w14:textId="59BCC3D8" w:rsidR="00E93DDA" w:rsidRPr="00007A1E" w:rsidRDefault="00E93DDA" w:rsidP="00E93DDA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00E4524B">
              <w:rPr>
                <w:rFonts w:ascii="URW DIN" w:hAnsi="URW DIN"/>
                <w:sz w:val="20"/>
                <w:szCs w:val="20"/>
              </w:rPr>
              <w:t>Moduł Automatycznej Analizy Porównawczej Fotografii</w:t>
            </w:r>
          </w:p>
        </w:tc>
      </w:tr>
      <w:tr w:rsidR="00E93DDA" w:rsidRPr="00DF1CE4" w14:paraId="0787359C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ED16E51" w14:textId="30CF77FF" w:rsidR="00E93DDA" w:rsidRPr="00DF1CE4" w:rsidRDefault="00E93DDA" w:rsidP="00E93DDA">
            <w:pPr>
              <w:pStyle w:val="NormalnyWeb"/>
              <w:spacing w:before="0" w:beforeAutospacing="0" w:after="0" w:afterAutospacing="0"/>
              <w:jc w:val="both"/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</w:pPr>
            <w:r w:rsidRPr="006450A4"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System Integracji Portali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381D9A3" w14:textId="223B3141" w:rsidR="00E93DDA" w:rsidRPr="00DF1CE4" w:rsidRDefault="00E93DDA" w:rsidP="00E93DDA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00007A1E">
              <w:rPr>
                <w:rFonts w:ascii="URW DIN" w:hAnsi="URW DIN"/>
                <w:sz w:val="20"/>
                <w:szCs w:val="20"/>
              </w:rPr>
              <w:t>System do integracji portali internetowych w ramach jednej platformy portalowej UFG.</w:t>
            </w:r>
          </w:p>
        </w:tc>
      </w:tr>
      <w:tr w:rsidR="00BE082D" w:rsidRPr="00DF1CE4" w14:paraId="46270E79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AC9914C" w14:textId="77777777" w:rsidR="00BE082D" w:rsidRPr="00DF1CE4" w:rsidRDefault="00BE082D" w:rsidP="003657C1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00DF1CE4"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System kancelaryjny,</w:t>
            </w:r>
            <w:r w:rsidRPr="00DF1CE4">
              <w:rPr>
                <w:rStyle w:val="Pogrubienie"/>
                <w:rFonts w:ascii="URW DIN" w:eastAsiaTheme="majorEastAsia" w:hAnsi="URW DIN"/>
                <w:sz w:val="20"/>
                <w:szCs w:val="20"/>
              </w:rPr>
              <w:t xml:space="preserve"> Kancelaria, System Obsługi Kancelarii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1D7FD8E" w14:textId="77777777" w:rsidR="00BE082D" w:rsidRPr="00DF1CE4" w:rsidRDefault="00BE082D" w:rsidP="003657C1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00DF1CE4">
              <w:rPr>
                <w:rFonts w:ascii="URW DIN" w:hAnsi="URW DIN"/>
                <w:sz w:val="20"/>
                <w:szCs w:val="20"/>
              </w:rPr>
              <w:t>System służący do przyjmowania i ewidencji korespondencji przychodzącej i wychodzącej.</w:t>
            </w:r>
          </w:p>
        </w:tc>
      </w:tr>
      <w:tr w:rsidR="00E93DDA" w:rsidRPr="00DF1CE4" w14:paraId="5C423620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9BE368D" w14:textId="09C2B50D" w:rsidR="00E93DDA" w:rsidRPr="00DF1CE4" w:rsidRDefault="00E93DDA" w:rsidP="00E93DDA">
            <w:pPr>
              <w:pStyle w:val="NormalnyWeb"/>
              <w:spacing w:before="0" w:beforeAutospacing="0" w:after="0" w:afterAutospacing="0"/>
              <w:rPr>
                <w:rFonts w:ascii="URW DIN" w:hAnsi="URW DIN"/>
                <w:b/>
                <w:bCs/>
                <w:sz w:val="20"/>
                <w:szCs w:val="20"/>
              </w:rPr>
            </w:pPr>
            <w:r>
              <w:rPr>
                <w:rFonts w:ascii="URW DIN" w:hAnsi="URW DIN"/>
                <w:b/>
                <w:bCs/>
                <w:sz w:val="20"/>
                <w:szCs w:val="20"/>
              </w:rPr>
              <w:t>System płatności internetowych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13F80EF" w14:textId="476D7461" w:rsidR="00E93DDA" w:rsidRPr="00DF1CE4" w:rsidRDefault="00E93DDA" w:rsidP="00E93DDA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 w:cstheme="minorHAnsi"/>
                <w:sz w:val="20"/>
                <w:szCs w:val="20"/>
              </w:rPr>
            </w:pPr>
            <w:r w:rsidRPr="00093B35">
              <w:rPr>
                <w:rFonts w:ascii="URW DIN" w:hAnsi="URW DIN" w:cstheme="minorHAnsi"/>
                <w:sz w:val="20"/>
                <w:szCs w:val="20"/>
              </w:rPr>
              <w:t>System udostępniający automatyczne płatności za pomocą przelewów on-line, kart płatniczych oraz usług mobilnych.</w:t>
            </w:r>
          </w:p>
        </w:tc>
      </w:tr>
      <w:tr w:rsidR="00BE082D" w:rsidRPr="00DF1CE4" w14:paraId="1B0582AE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3630249" w14:textId="77777777" w:rsidR="00BE082D" w:rsidRPr="00DF1CE4" w:rsidRDefault="00BE082D" w:rsidP="00667689">
            <w:pPr>
              <w:pStyle w:val="NormalnyWeb"/>
              <w:spacing w:before="0" w:beforeAutospacing="0" w:after="0" w:afterAutospacing="0"/>
              <w:rPr>
                <w:rFonts w:ascii="URW DIN" w:hAnsi="URW DIN"/>
                <w:b/>
                <w:bCs/>
                <w:sz w:val="20"/>
                <w:szCs w:val="20"/>
              </w:rPr>
            </w:pPr>
            <w:r w:rsidRPr="00DF1CE4">
              <w:rPr>
                <w:rFonts w:ascii="URW DIN" w:hAnsi="URW DIN"/>
                <w:b/>
                <w:bCs/>
                <w:sz w:val="20"/>
                <w:szCs w:val="20"/>
              </w:rPr>
              <w:t>System raportowy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85B8B8D" w14:textId="77777777" w:rsidR="00BE082D" w:rsidRPr="00DF1CE4" w:rsidRDefault="00BE082D" w:rsidP="003657C1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00DF1CE4">
              <w:rPr>
                <w:rFonts w:ascii="URW DIN" w:hAnsi="URW DIN" w:cstheme="minorHAnsi"/>
                <w:sz w:val="20"/>
                <w:szCs w:val="20"/>
              </w:rPr>
              <w:t>System służący do udostępniania raportów analitycznych na potrzeby wewnętrzne jak również wyspecyfikowanych podmiotów zewnętrznych.</w:t>
            </w:r>
          </w:p>
        </w:tc>
      </w:tr>
      <w:tr w:rsidR="00BE082D" w:rsidRPr="00DF1CE4" w14:paraId="7B1D253A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D731A9D" w14:textId="5EB52568" w:rsidR="00BE082D" w:rsidRPr="00DF1CE4" w:rsidRDefault="00BE082D" w:rsidP="00667689">
            <w:pPr>
              <w:pStyle w:val="NormalnyWeb"/>
              <w:spacing w:before="0" w:beforeAutospacing="0" w:after="0" w:afterAutospacing="0"/>
              <w:rPr>
                <w:rFonts w:ascii="URW DIN" w:hAnsi="URW DIN"/>
                <w:b/>
                <w:bCs/>
                <w:sz w:val="20"/>
                <w:szCs w:val="20"/>
              </w:rPr>
            </w:pPr>
            <w:r w:rsidRPr="00DF1CE4">
              <w:rPr>
                <w:rFonts w:ascii="URW DIN" w:hAnsi="URW DIN"/>
                <w:b/>
                <w:bCs/>
                <w:sz w:val="20"/>
                <w:szCs w:val="20"/>
              </w:rPr>
              <w:t>System Zarządzania Tożsamością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3D0C4DE" w14:textId="77777777" w:rsidR="00BE082D" w:rsidRPr="00DF1CE4" w:rsidRDefault="00BE082D" w:rsidP="003657C1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 w:cstheme="minorHAnsi"/>
                <w:sz w:val="20"/>
                <w:szCs w:val="20"/>
              </w:rPr>
            </w:pPr>
            <w:r w:rsidRPr="00DF1CE4">
              <w:rPr>
                <w:rFonts w:ascii="URW DIN" w:hAnsi="URW DIN" w:cstheme="minorHAnsi"/>
                <w:sz w:val="20"/>
                <w:szCs w:val="20"/>
              </w:rPr>
              <w:t>System do zarządzania użytkownikami i ich uprawnieniami oraz kontrolą dostępu.</w:t>
            </w:r>
          </w:p>
        </w:tc>
      </w:tr>
      <w:tr w:rsidR="00BE082D" w:rsidRPr="00DF1CE4" w14:paraId="37310550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82A2532" w14:textId="6668F54C" w:rsidR="00BE082D" w:rsidRPr="00DF1CE4" w:rsidRDefault="00BE082D" w:rsidP="00667689">
            <w:pPr>
              <w:pStyle w:val="NormalnyWeb"/>
              <w:spacing w:before="0" w:beforeAutospacing="0" w:after="0" w:afterAutospacing="0"/>
              <w:rPr>
                <w:rFonts w:ascii="URW DIN" w:hAnsi="URW DIN"/>
                <w:sz w:val="20"/>
                <w:szCs w:val="20"/>
              </w:rPr>
            </w:pPr>
            <w:r w:rsidRPr="00DF1CE4"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System,</w:t>
            </w:r>
            <w:r w:rsidRPr="00DF1CE4">
              <w:rPr>
                <w:rStyle w:val="Pogrubienie"/>
                <w:rFonts w:ascii="URW DIN" w:eastAsiaTheme="majorEastAsia" w:hAnsi="URW DIN"/>
                <w:sz w:val="20"/>
                <w:szCs w:val="20"/>
              </w:rPr>
              <w:t xml:space="preserve"> System </w:t>
            </w:r>
            <w:proofErr w:type="spellStart"/>
            <w:r w:rsidR="00E93DDA">
              <w:rPr>
                <w:rStyle w:val="Pogrubienie"/>
                <w:rFonts w:ascii="URW DIN" w:eastAsiaTheme="majorEastAsia" w:hAnsi="URW DIN"/>
                <w:sz w:val="20"/>
                <w:szCs w:val="20"/>
              </w:rPr>
              <w:t>SOSiR</w:t>
            </w:r>
            <w:proofErr w:type="spellEnd"/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3E1C434" w14:textId="05FEF703" w:rsidR="00BE082D" w:rsidRPr="00DF1CE4" w:rsidRDefault="00BE082D" w:rsidP="003657C1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00DF1CE4">
              <w:rPr>
                <w:rFonts w:ascii="URW DIN" w:hAnsi="URW DIN"/>
                <w:sz w:val="20"/>
                <w:szCs w:val="20"/>
              </w:rPr>
              <w:t xml:space="preserve">Program informatyczny, który jest przedmiotem niniejszego </w:t>
            </w:r>
            <w:r w:rsidR="00C8545A">
              <w:rPr>
                <w:rFonts w:ascii="URW DIN" w:hAnsi="URW DIN"/>
                <w:sz w:val="20"/>
                <w:szCs w:val="20"/>
              </w:rPr>
              <w:t>zamówienia</w:t>
            </w:r>
            <w:r w:rsidRPr="00DF1CE4">
              <w:rPr>
                <w:rFonts w:ascii="URW DIN" w:hAnsi="URW DIN"/>
                <w:sz w:val="20"/>
                <w:szCs w:val="20"/>
              </w:rPr>
              <w:t xml:space="preserve">, składający się z funkcjonalności spełniających wyspecyfikowane w </w:t>
            </w:r>
            <w:r w:rsidR="00391CD1">
              <w:rPr>
                <w:rFonts w:ascii="URW DIN" w:hAnsi="URW DIN"/>
                <w:sz w:val="20"/>
                <w:szCs w:val="20"/>
              </w:rPr>
              <w:t xml:space="preserve">dokumentacji przetargowej </w:t>
            </w:r>
            <w:r w:rsidRPr="00DF1CE4">
              <w:rPr>
                <w:rFonts w:ascii="URW DIN" w:hAnsi="URW DIN"/>
                <w:sz w:val="20"/>
                <w:szCs w:val="20"/>
              </w:rPr>
              <w:t>wymagania.</w:t>
            </w:r>
          </w:p>
        </w:tc>
      </w:tr>
      <w:tr w:rsidR="00E93DDA" w:rsidRPr="00DF1CE4" w14:paraId="52A9FAC7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C0A8AF9" w14:textId="18D504F6" w:rsidR="00E93DDA" w:rsidRPr="00DF1CE4" w:rsidRDefault="00E93DDA" w:rsidP="00E93DDA">
            <w:pPr>
              <w:pStyle w:val="NormalnyWeb"/>
              <w:spacing w:before="0" w:beforeAutospacing="0" w:after="0" w:afterAutospacing="0"/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</w:pPr>
            <w:r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lastRenderedPageBreak/>
              <w:t>UBD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7B825955" w14:textId="41BF896F" w:rsidR="00E93DDA" w:rsidRPr="00DF1CE4" w:rsidRDefault="00E93DDA" w:rsidP="00E93DDA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00237D8C">
              <w:rPr>
                <w:rFonts w:ascii="URW DIN" w:hAnsi="URW DIN"/>
                <w:sz w:val="20"/>
                <w:szCs w:val="20"/>
              </w:rPr>
              <w:t>Uniwersalna Bramka Dokumentów służąca do przekazywania deklaracji podatkowych PIT.</w:t>
            </w:r>
          </w:p>
        </w:tc>
      </w:tr>
      <w:tr w:rsidR="00BE082D" w:rsidRPr="00DF1CE4" w14:paraId="007FCBD5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EA5A2CE" w14:textId="77777777" w:rsidR="00BE082D" w:rsidRPr="00DF1CE4" w:rsidRDefault="00BE082D" w:rsidP="00667689">
            <w:pPr>
              <w:pStyle w:val="NormalnyWeb"/>
              <w:spacing w:before="0" w:beforeAutospacing="0" w:after="0" w:afterAutospacing="0"/>
              <w:rPr>
                <w:rFonts w:ascii="URW DIN" w:hAnsi="URW DIN"/>
                <w:sz w:val="20"/>
                <w:szCs w:val="20"/>
              </w:rPr>
            </w:pPr>
            <w:r w:rsidRPr="00DF1CE4"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UFG/ Fundusz/ Zamawiający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363A362" w14:textId="639761BD" w:rsidR="00BE082D" w:rsidRPr="00DF1CE4" w:rsidRDefault="00E93DDA" w:rsidP="003657C1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00DF1CE4">
              <w:rPr>
                <w:rFonts w:ascii="URW DIN" w:hAnsi="URW DIN"/>
                <w:sz w:val="20"/>
                <w:szCs w:val="20"/>
              </w:rPr>
              <w:t>Ubezpieczeniowy Fundusz Gwarancyjny</w:t>
            </w:r>
            <w:r>
              <w:rPr>
                <w:rFonts w:ascii="URW DIN" w:hAnsi="URW DIN"/>
                <w:sz w:val="20"/>
                <w:szCs w:val="20"/>
              </w:rPr>
              <w:t xml:space="preserve"> </w:t>
            </w:r>
            <w:r w:rsidRPr="008760F5">
              <w:rPr>
                <w:rFonts w:ascii="URW DIN" w:hAnsi="URW DIN"/>
                <w:sz w:val="20"/>
                <w:szCs w:val="20"/>
              </w:rPr>
              <w:t>działa na podstawie ustawy o ubezpieczeniach obowiązkowych, Ubezpieczeniowym Funduszu Gwarancyjnym i Polskim Biurze Ubezpieczycieli Komunikacyjnych (PBUK). UFG obejmuje i obsługuje również fundusze wyodrębnione: TFG (Turystyczny Fundusz Gwarancyjny), TFP (Turystyczny Fundusz Pomocowy), DFG (Deweloperski Fundusz Gwarancyjny).</w:t>
            </w:r>
          </w:p>
        </w:tc>
      </w:tr>
      <w:tr w:rsidR="00BE082D" w:rsidRPr="00DF1CE4" w14:paraId="0576F018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1BB6D11" w14:textId="3F88841E" w:rsidR="00BE082D" w:rsidRPr="00DF1CE4" w:rsidRDefault="00BE082D" w:rsidP="00667689">
            <w:pPr>
              <w:pStyle w:val="NormalnyWeb"/>
              <w:spacing w:before="0" w:beforeAutospacing="0" w:after="0" w:afterAutospacing="0"/>
              <w:rPr>
                <w:rFonts w:ascii="URW DIN" w:hAnsi="URW DIN"/>
                <w:sz w:val="20"/>
                <w:szCs w:val="20"/>
              </w:rPr>
            </w:pPr>
            <w:r w:rsidRPr="00DF1CE4"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Ustawa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E53F1FA" w14:textId="177F39D8" w:rsidR="00BE082D" w:rsidRPr="00DF1CE4" w:rsidRDefault="00E93DDA" w:rsidP="003657C1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00FE774D">
              <w:rPr>
                <w:rFonts w:ascii="URW DIN" w:hAnsi="URW DIN"/>
                <w:sz w:val="20"/>
                <w:szCs w:val="20"/>
              </w:rPr>
              <w:t>Ustawa z dnia 22 maja 2003 r. o ubezpieczeniach obowiązkowych, Ubezpieczeniowym Funduszu Gwarancyjnym i Polskim Biurze Ubezpieczycieli Komunikacyjnych.</w:t>
            </w:r>
          </w:p>
        </w:tc>
      </w:tr>
      <w:tr w:rsidR="00BE082D" w:rsidRPr="00DF1CE4" w14:paraId="184BA9C9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EE58E41" w14:textId="77777777" w:rsidR="00BE082D" w:rsidRPr="00DF1CE4" w:rsidRDefault="00BE082D" w:rsidP="00667689">
            <w:pPr>
              <w:pStyle w:val="NormalnyWeb"/>
              <w:spacing w:before="0" w:beforeAutospacing="0" w:after="0" w:afterAutospacing="0"/>
              <w:rPr>
                <w:rFonts w:ascii="URW DIN" w:hAnsi="URW DIN"/>
                <w:sz w:val="20"/>
                <w:szCs w:val="20"/>
              </w:rPr>
            </w:pPr>
            <w:r w:rsidRPr="00DF1CE4"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UX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78F1CAC" w14:textId="77777777" w:rsidR="00BE082D" w:rsidRPr="00DF1CE4" w:rsidRDefault="00BE082D" w:rsidP="003657C1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00DF1CE4">
              <w:rPr>
                <w:rFonts w:ascii="URW DIN" w:hAnsi="URW DIN"/>
                <w:sz w:val="20"/>
                <w:szCs w:val="20"/>
              </w:rPr>
              <w:t xml:space="preserve">Wymagania dotyczące projektowania przyjaznego dla użytkownika (ang. User </w:t>
            </w:r>
            <w:proofErr w:type="spellStart"/>
            <w:r w:rsidRPr="00DF1CE4">
              <w:rPr>
                <w:rFonts w:ascii="URW DIN" w:hAnsi="URW DIN"/>
                <w:sz w:val="20"/>
                <w:szCs w:val="20"/>
              </w:rPr>
              <w:t>Experience</w:t>
            </w:r>
            <w:proofErr w:type="spellEnd"/>
            <w:r w:rsidRPr="00DF1CE4">
              <w:rPr>
                <w:rFonts w:ascii="URW DIN" w:hAnsi="URW DIN"/>
                <w:sz w:val="20"/>
                <w:szCs w:val="20"/>
              </w:rPr>
              <w:t>).</w:t>
            </w:r>
          </w:p>
        </w:tc>
      </w:tr>
      <w:tr w:rsidR="00BE082D" w:rsidRPr="00DF1CE4" w14:paraId="6345A3BE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9BD3972" w14:textId="77777777" w:rsidR="00BE082D" w:rsidRPr="00DF1CE4" w:rsidRDefault="00BE082D" w:rsidP="00667689">
            <w:pPr>
              <w:pStyle w:val="NormalnyWeb"/>
              <w:spacing w:before="0" w:beforeAutospacing="0" w:after="0" w:afterAutospacing="0"/>
              <w:rPr>
                <w:rFonts w:ascii="URW DIN" w:hAnsi="URW DIN"/>
                <w:sz w:val="20"/>
                <w:szCs w:val="20"/>
              </w:rPr>
            </w:pPr>
            <w:r w:rsidRPr="00DF1CE4"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Użytkownik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B519172" w14:textId="06DAC18E" w:rsidR="00BE082D" w:rsidRPr="00DF1CE4" w:rsidRDefault="00446C88" w:rsidP="003657C1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003657C1">
              <w:rPr>
                <w:rFonts w:ascii="URW DIN" w:hAnsi="URW DIN"/>
                <w:sz w:val="20"/>
                <w:szCs w:val="20"/>
              </w:rPr>
              <w:t xml:space="preserve">Osoba lub Podmiot korzystający z </w:t>
            </w:r>
            <w:r w:rsidR="00E93DDA">
              <w:rPr>
                <w:rFonts w:ascii="URW DIN" w:hAnsi="URW DIN"/>
                <w:sz w:val="20"/>
                <w:szCs w:val="20"/>
              </w:rPr>
              <w:t>Systemu Obsługi Szkód i Regresów (</w:t>
            </w:r>
            <w:proofErr w:type="spellStart"/>
            <w:r w:rsidR="00E93DDA">
              <w:rPr>
                <w:rFonts w:ascii="URW DIN" w:hAnsi="URW DIN"/>
                <w:sz w:val="20"/>
                <w:szCs w:val="20"/>
              </w:rPr>
              <w:t>SOSiR</w:t>
            </w:r>
            <w:proofErr w:type="spellEnd"/>
            <w:r w:rsidR="00E93DDA">
              <w:rPr>
                <w:rFonts w:ascii="URW DIN" w:hAnsi="URW DIN"/>
                <w:sz w:val="20"/>
                <w:szCs w:val="20"/>
              </w:rPr>
              <w:t>)</w:t>
            </w:r>
            <w:r w:rsidR="00E93DDA" w:rsidRPr="003657C1">
              <w:rPr>
                <w:rFonts w:ascii="URW DIN" w:hAnsi="URW DIN"/>
                <w:sz w:val="20"/>
                <w:szCs w:val="20"/>
              </w:rPr>
              <w:t>.</w:t>
            </w:r>
          </w:p>
        </w:tc>
      </w:tr>
      <w:tr w:rsidR="00E93DDA" w:rsidRPr="00DF1CE4" w14:paraId="436058D5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F6C31F7" w14:textId="221F461C" w:rsidR="00E93DDA" w:rsidRPr="00DF1CE4" w:rsidRDefault="00E93DDA" w:rsidP="00E93DDA">
            <w:pPr>
              <w:pStyle w:val="NormalnyWeb"/>
              <w:spacing w:before="0" w:beforeAutospacing="0" w:after="0" w:afterAutospacing="0"/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</w:pPr>
            <w:r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W</w:t>
            </w:r>
            <w:r>
              <w:rPr>
                <w:rStyle w:val="Pogrubienie"/>
                <w:rFonts w:ascii="URW DIN" w:eastAsiaTheme="majorEastAsia" w:hAnsi="URW DIN"/>
                <w:sz w:val="20"/>
                <w:szCs w:val="20"/>
              </w:rPr>
              <w:t>ewnętrzna Baza Kontrahentów (WBK)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4C5CD43" w14:textId="02CD484E" w:rsidR="00E93DDA" w:rsidRPr="003657C1" w:rsidRDefault="00E93DDA" w:rsidP="00E93DDA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00C74597">
              <w:rPr>
                <w:rFonts w:ascii="URW DIN" w:hAnsi="URW DIN"/>
                <w:sz w:val="20"/>
                <w:szCs w:val="20"/>
              </w:rPr>
              <w:t>Wewnętrzna baza kontrahentów zawierająca informacje identyfikacyjne interesariuszy</w:t>
            </w:r>
            <w:r>
              <w:rPr>
                <w:rFonts w:ascii="URW DIN" w:hAnsi="URW DIN"/>
                <w:sz w:val="20"/>
                <w:szCs w:val="20"/>
              </w:rPr>
              <w:t xml:space="preserve"> zewnętrznych powiązanych obsługą spraw w UFG.</w:t>
            </w:r>
          </w:p>
        </w:tc>
      </w:tr>
      <w:tr w:rsidR="00E93DDA" w:rsidRPr="00DF1CE4" w14:paraId="2838D2B8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81B952E" w14:textId="47A29BFD" w:rsidR="00E93DDA" w:rsidRPr="00DF1CE4" w:rsidRDefault="00E93DDA" w:rsidP="00E93DDA">
            <w:pPr>
              <w:pStyle w:val="NormalnyWeb"/>
              <w:spacing w:before="0" w:beforeAutospacing="0" w:after="0" w:afterAutospacing="0"/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</w:pPr>
            <w:r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WNZ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536F3EF" w14:textId="0F4544D7" w:rsidR="00E93DDA" w:rsidRPr="00DF1CE4" w:rsidRDefault="00E93DDA" w:rsidP="00E93DDA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004F0395">
              <w:rPr>
                <w:rFonts w:ascii="URW DIN" w:hAnsi="URW DIN"/>
                <w:sz w:val="20"/>
                <w:szCs w:val="20"/>
              </w:rPr>
              <w:t>System obsługi wniosków na zarząd UFG – system informatyczny wspierający elektroniczną obsługę wniosków oraz posiedzeń zarządu UFG.</w:t>
            </w:r>
          </w:p>
        </w:tc>
      </w:tr>
      <w:tr w:rsidR="00BE082D" w:rsidRPr="00DF1CE4" w14:paraId="47FE6526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1A7AE5B" w14:textId="77777777" w:rsidR="00BE082D" w:rsidRPr="00DF1CE4" w:rsidRDefault="00BE082D" w:rsidP="00667689">
            <w:pPr>
              <w:pStyle w:val="NormalnyWeb"/>
              <w:spacing w:before="0" w:beforeAutospacing="0" w:after="0" w:afterAutospacing="0"/>
              <w:rPr>
                <w:rFonts w:ascii="URW DIN" w:hAnsi="URW DIN"/>
                <w:sz w:val="20"/>
                <w:szCs w:val="20"/>
              </w:rPr>
            </w:pPr>
            <w:r w:rsidRPr="00DF1CE4"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Wykonawca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8D895FA" w14:textId="77777777" w:rsidR="00BE082D" w:rsidRPr="00DF1CE4" w:rsidRDefault="00BE082D" w:rsidP="003657C1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00DF1CE4">
              <w:rPr>
                <w:rFonts w:ascii="URW DIN" w:hAnsi="URW DIN"/>
                <w:sz w:val="20"/>
                <w:szCs w:val="20"/>
              </w:rPr>
              <w:t>Podmiot będący dostawcą usług informatycznych, odpowiedzialny za realizację i dostarczenie produktów Projektu.</w:t>
            </w:r>
          </w:p>
        </w:tc>
      </w:tr>
      <w:tr w:rsidR="00BE082D" w:rsidRPr="00DF1CE4" w14:paraId="47B4693B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64D3246" w14:textId="77777777" w:rsidR="00BE082D" w:rsidRDefault="00BE082D" w:rsidP="003657C1">
            <w:pPr>
              <w:pStyle w:val="NormalnyWeb"/>
              <w:spacing w:before="0" w:beforeAutospacing="0" w:after="0" w:afterAutospacing="0"/>
              <w:jc w:val="both"/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</w:pPr>
            <w:r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Z</w:t>
            </w:r>
            <w:r w:rsidRPr="0031646F"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amówienie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7A8E7F3E" w14:textId="77777777" w:rsidR="00BE082D" w:rsidRPr="003657C1" w:rsidRDefault="00BE082D" w:rsidP="003657C1">
            <w:pPr>
              <w:pStyle w:val="NormalnyWeb"/>
              <w:spacing w:before="0" w:beforeAutospacing="0" w:after="0" w:afterAutospacing="0"/>
              <w:jc w:val="both"/>
              <w:rPr>
                <w:rStyle w:val="Pogrubienie"/>
                <w:rFonts w:eastAsiaTheme="majorEastAsia"/>
                <w:color w:val="auto"/>
                <w:sz w:val="20"/>
                <w:szCs w:val="20"/>
              </w:rPr>
            </w:pPr>
            <w:r>
              <w:rPr>
                <w:rFonts w:ascii="URW DIN" w:hAnsi="URW DIN"/>
                <w:sz w:val="20"/>
                <w:szCs w:val="20"/>
              </w:rPr>
              <w:t>U</w:t>
            </w:r>
            <w:r w:rsidRPr="006E40F1">
              <w:rPr>
                <w:rFonts w:ascii="URW DIN" w:hAnsi="URW DIN"/>
                <w:sz w:val="20"/>
                <w:szCs w:val="20"/>
              </w:rPr>
              <w:t>mowa odpłatna zawierana między zamawiającym a wykonawcą, której przedmiotem</w:t>
            </w:r>
            <w:r>
              <w:rPr>
                <w:rFonts w:ascii="URW DIN" w:hAnsi="URW DIN"/>
                <w:sz w:val="20"/>
                <w:szCs w:val="20"/>
              </w:rPr>
              <w:t xml:space="preserve"> są usługi i produkty zdefiniowane w SIWZ.</w:t>
            </w:r>
          </w:p>
        </w:tc>
      </w:tr>
      <w:tr w:rsidR="00E93DDA" w:rsidRPr="00DF1CE4" w14:paraId="13279A27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30B6F2E" w14:textId="1AE9A2D6" w:rsidR="00E93DDA" w:rsidRDefault="00E93DDA" w:rsidP="00E93DDA">
            <w:pPr>
              <w:pStyle w:val="NormalnyWeb"/>
              <w:spacing w:before="0" w:beforeAutospacing="0" w:after="0" w:afterAutospacing="0"/>
              <w:jc w:val="both"/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</w:pPr>
            <w:proofErr w:type="spellStart"/>
            <w:r w:rsidRPr="00BA02BD"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ZPIiWZPU</w:t>
            </w:r>
            <w:proofErr w:type="spellEnd"/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8B50257" w14:textId="098F6309" w:rsidR="00E93DDA" w:rsidRDefault="00E93DDA" w:rsidP="00E93DDA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003227BC">
              <w:rPr>
                <w:rFonts w:ascii="URW DIN" w:hAnsi="URW DIN"/>
                <w:sz w:val="20"/>
                <w:szCs w:val="20"/>
              </w:rPr>
              <w:t>System Zintegrowana Platforma Identyfikacji i Weryfikacji Zjawisk Przestępczości Ubezpieczeniowej utworzona w celu identyfikacji zjawisk przestępczości ubezpieczeniowej oraz poprawy efektywności komunikacji z tym związanej pomiędzy zakładami ubezpieczeń i administracją i służbami państwowymi.</w:t>
            </w:r>
          </w:p>
        </w:tc>
      </w:tr>
      <w:tr w:rsidR="00E93DDA" w:rsidRPr="00DF1CE4" w14:paraId="569039E1" w14:textId="77777777" w:rsidTr="788DD303">
        <w:tc>
          <w:tcPr>
            <w:tcW w:w="1133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7659A191" w14:textId="19BE3DD1" w:rsidR="00E93DDA" w:rsidRPr="00BA02BD" w:rsidRDefault="00E93DDA" w:rsidP="00E93DDA">
            <w:pPr>
              <w:pStyle w:val="NormalnyWeb"/>
              <w:spacing w:before="0" w:beforeAutospacing="0" w:after="0" w:afterAutospacing="0"/>
              <w:jc w:val="both"/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</w:pPr>
            <w:r w:rsidRPr="000346CC">
              <w:rPr>
                <w:rStyle w:val="Pogrubienie"/>
                <w:rFonts w:ascii="URW DIN" w:eastAsiaTheme="majorEastAsia" w:hAnsi="URW DIN"/>
                <w:color w:val="auto"/>
                <w:sz w:val="20"/>
                <w:szCs w:val="20"/>
              </w:rPr>
              <w:t>ZPP3, ZPP5</w:t>
            </w:r>
          </w:p>
        </w:tc>
        <w:tc>
          <w:tcPr>
            <w:tcW w:w="3867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7983E05" w14:textId="5EA34796" w:rsidR="00E93DDA" w:rsidRPr="003227BC" w:rsidRDefault="00E93DDA" w:rsidP="00E93DDA">
            <w:pPr>
              <w:pStyle w:val="NormalnyWeb"/>
              <w:spacing w:before="0" w:beforeAutospacing="0" w:after="0" w:afterAutospacing="0"/>
              <w:jc w:val="both"/>
              <w:rPr>
                <w:rFonts w:ascii="URW DIN" w:hAnsi="URW DIN"/>
                <w:sz w:val="20"/>
                <w:szCs w:val="20"/>
              </w:rPr>
            </w:pPr>
            <w:r w:rsidRPr="00C20E9E">
              <w:rPr>
                <w:rFonts w:ascii="URW DIN" w:hAnsi="URW DIN"/>
                <w:sz w:val="20"/>
                <w:szCs w:val="20"/>
              </w:rPr>
              <w:t>Usługi UFG prezentujące historię szkodową (ZPP3) oraz historię ubezpieczenia (ZPP5) podmiotów i pojazdów.</w:t>
            </w:r>
          </w:p>
        </w:tc>
      </w:tr>
    </w:tbl>
    <w:p w14:paraId="51F790BE" w14:textId="605F6F85" w:rsidR="004172AC" w:rsidRPr="00985901" w:rsidRDefault="004172AC" w:rsidP="004172AC"/>
    <w:sectPr w:rsidR="004172AC" w:rsidRPr="00985901" w:rsidSect="005E288C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427F02" w14:textId="77777777" w:rsidR="00717476" w:rsidRDefault="00717476" w:rsidP="005D4B22">
      <w:pPr>
        <w:spacing w:after="0" w:line="240" w:lineRule="auto"/>
      </w:pPr>
      <w:r>
        <w:separator/>
      </w:r>
    </w:p>
  </w:endnote>
  <w:endnote w:type="continuationSeparator" w:id="0">
    <w:p w14:paraId="7B280F29" w14:textId="77777777" w:rsidR="00717476" w:rsidRDefault="00717476" w:rsidP="005D4B22">
      <w:pPr>
        <w:spacing w:after="0" w:line="240" w:lineRule="auto"/>
      </w:pPr>
      <w:r>
        <w:continuationSeparator/>
      </w:r>
    </w:p>
  </w:endnote>
  <w:endnote w:type="continuationNotice" w:id="1">
    <w:p w14:paraId="40F83296" w14:textId="77777777" w:rsidR="00717476" w:rsidRDefault="0071747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  <w:embedRegular r:id="rId1" w:subsetted="1" w:fontKey="{D9E68B37-75C6-4012-9BC4-8EF197A2EAE1}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RW DIN">
    <w:altName w:val="Calibri"/>
    <w:panose1 w:val="00000500000000000000"/>
    <w:charset w:val="00"/>
    <w:family w:val="modern"/>
    <w:notTrueType/>
    <w:pitch w:val="variable"/>
    <w:sig w:usb0="20000007" w:usb1="00000001" w:usb2="00000000" w:usb3="00000000" w:csb0="000001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023EB" w14:textId="5B14B7CB" w:rsidR="00146798" w:rsidRPr="005F1098" w:rsidRDefault="00E36BE4" w:rsidP="00146798">
    <w:pPr>
      <w:rPr>
        <w:rStyle w:val="PodtytuZnak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026C43E" wp14:editId="6400CE12">
              <wp:simplePos x="0" y="0"/>
              <wp:positionH relativeFrom="margin">
                <wp:align>center</wp:align>
              </wp:positionH>
              <wp:positionV relativeFrom="paragraph">
                <wp:posOffset>232117</wp:posOffset>
              </wp:positionV>
              <wp:extent cx="6604608" cy="9525"/>
              <wp:effectExtent l="0" t="0" r="25400" b="28575"/>
              <wp:wrapNone/>
              <wp:docPr id="17" name="Łącznik prosty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04608" cy="9525"/>
                      </a:xfrm>
                      <a:prstGeom prst="line">
                        <a:avLst/>
                      </a:prstGeom>
                      <a:ln w="3175"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a="http://schemas.openxmlformats.org/drawingml/2006/main">
          <w:pict w14:anchorId="54A6E39B">
            <v:line id="Łącznik prosty 17" style="position:absolute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o:spid="_x0000_s1026" strokecolor="#a5a5a5 [3206]" strokeweight=".25pt" from="0,18.3pt" to="520.05pt,19.05pt" w14:anchorId="7CBDBAC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">
              <v:stroke joinstyle="miter"/>
              <w10:wrap anchorx="margin"/>
            </v:line>
          </w:pict>
        </mc:Fallback>
      </mc:AlternateContent>
    </w:r>
  </w:p>
  <w:p w14:paraId="0447A4AE" w14:textId="149C79A3" w:rsidR="005F1098" w:rsidRPr="00146798" w:rsidRDefault="004B0B5F" w:rsidP="00985901">
    <w:pPr>
      <w:rPr>
        <w:rFonts w:cstheme="minorHAnsi"/>
        <w:b/>
        <w:color w:val="A6A6A6" w:themeColor="background1" w:themeShade="A6"/>
      </w:rPr>
    </w:pPr>
    <w:r w:rsidRPr="004B0B5F">
      <w:rPr>
        <w:rStyle w:val="PodtytuZnak"/>
        <w:rFonts w:ascii="URW DIN" w:hAnsi="URW DIN"/>
        <w:color w:val="808080" w:themeColor="background1" w:themeShade="80"/>
        <w:sz w:val="16"/>
        <w:szCs w:val="16"/>
      </w:rPr>
      <w:t xml:space="preserve">Projekt pn. System Obsługi Szkód i Regresów (System </w:t>
    </w:r>
    <w:proofErr w:type="spellStart"/>
    <w:r w:rsidRPr="004B0B5F">
      <w:rPr>
        <w:rStyle w:val="PodtytuZnak"/>
        <w:rFonts w:ascii="URW DIN" w:hAnsi="URW DIN"/>
        <w:color w:val="808080" w:themeColor="background1" w:themeShade="80"/>
        <w:sz w:val="16"/>
        <w:szCs w:val="16"/>
      </w:rPr>
      <w:t>SOSiR</w:t>
    </w:r>
    <w:proofErr w:type="spellEnd"/>
    <w:r w:rsidRPr="004B0B5F">
      <w:rPr>
        <w:rStyle w:val="PodtytuZnak"/>
        <w:rFonts w:ascii="URW DIN" w:hAnsi="URW DIN"/>
        <w:color w:val="808080" w:themeColor="background1" w:themeShade="80"/>
        <w:sz w:val="16"/>
        <w:szCs w:val="16"/>
      </w:rPr>
      <w:t>) współfinansowany jest ze środków Funduszu Europejskiego na Rozwój Cyfrowy w ramach priorytetu FERC.02 - Zaawansowane usługi cyfrowe, w ramach działania FERC.02.01 - Wysoka jakość i dostępność e-usług publicznych.</w:t>
    </w:r>
    <w:r w:rsidR="00146798" w:rsidRPr="00146798">
      <w:rPr>
        <w:rStyle w:val="PodtytuZnak"/>
        <w:color w:val="A6A6A6" w:themeColor="background1" w:themeShade="A6"/>
      </w:rPr>
      <w:tab/>
    </w:r>
    <w:r w:rsidR="00146798" w:rsidRPr="00146798">
      <w:rPr>
        <w:rStyle w:val="PodtytuZnak"/>
        <w:color w:val="A6A6A6" w:themeColor="background1" w:themeShade="A6"/>
      </w:rPr>
      <w:tab/>
    </w:r>
    <w:r w:rsidR="00146798" w:rsidRPr="00146798">
      <w:rPr>
        <w:rStyle w:val="PodtytuZnak"/>
        <w:color w:val="A6A6A6" w:themeColor="background1" w:themeShade="A6"/>
      </w:rPr>
      <w:tab/>
    </w:r>
    <w:r w:rsidR="00146798" w:rsidRPr="00146798">
      <w:rPr>
        <w:rStyle w:val="PodtytuZnak"/>
        <w:color w:val="A6A6A6" w:themeColor="background1" w:themeShade="A6"/>
      </w:rPr>
      <w:tab/>
    </w:r>
    <w:r w:rsidR="00146798" w:rsidRPr="00146798">
      <w:rPr>
        <w:rStyle w:val="PodtytuZnak"/>
        <w:color w:val="A6A6A6" w:themeColor="background1" w:themeShade="A6"/>
      </w:rPr>
      <w:tab/>
    </w:r>
    <w:r w:rsidR="00146798" w:rsidRPr="00146798">
      <w:rPr>
        <w:rStyle w:val="PodtytuZnak"/>
        <w:color w:val="A6A6A6" w:themeColor="background1" w:themeShade="A6"/>
      </w:rPr>
      <w:tab/>
    </w:r>
    <w:r w:rsidR="00470663">
      <w:rPr>
        <w:rStyle w:val="PodtytuZnak"/>
        <w:color w:val="A6A6A6" w:themeColor="background1" w:themeShade="A6"/>
      </w:rPr>
      <w:tab/>
    </w:r>
    <w:r w:rsidR="00470663">
      <w:rPr>
        <w:rStyle w:val="PodtytuZnak"/>
        <w:color w:val="A6A6A6" w:themeColor="background1" w:themeShade="A6"/>
      </w:rPr>
      <w:tab/>
    </w:r>
    <w:r w:rsidR="00470663">
      <w:rPr>
        <w:rStyle w:val="PodtytuZnak"/>
        <w:color w:val="A6A6A6" w:themeColor="background1" w:themeShade="A6"/>
      </w:rPr>
      <w:tab/>
    </w:r>
    <w:r w:rsidR="00470663">
      <w:rPr>
        <w:rStyle w:val="PodtytuZnak"/>
        <w:color w:val="A6A6A6" w:themeColor="background1" w:themeShade="A6"/>
      </w:rPr>
      <w:tab/>
    </w:r>
    <w:r w:rsidR="00470663">
      <w:rPr>
        <w:rStyle w:val="PodtytuZnak"/>
        <w:color w:val="A6A6A6" w:themeColor="background1" w:themeShade="A6"/>
      </w:rPr>
      <w:tab/>
    </w:r>
    <w:r w:rsidR="00470663">
      <w:rPr>
        <w:rStyle w:val="PodtytuZnak"/>
        <w:color w:val="A6A6A6" w:themeColor="background1" w:themeShade="A6"/>
      </w:rPr>
      <w:tab/>
    </w:r>
    <w:r w:rsidR="00470663">
      <w:rPr>
        <w:rStyle w:val="PodtytuZnak"/>
        <w:color w:val="A6A6A6" w:themeColor="background1" w:themeShade="A6"/>
      </w:rPr>
      <w:tab/>
    </w:r>
    <w:r w:rsidR="00985901">
      <w:rPr>
        <w:rStyle w:val="PodtytuZnak"/>
        <w:color w:val="A6A6A6" w:themeColor="background1" w:themeShade="A6"/>
      </w:rPr>
      <w:tab/>
    </w:r>
    <w:r w:rsidR="00470663" w:rsidRPr="00470663">
      <w:rPr>
        <w:rStyle w:val="PodtytuZnak"/>
        <w:color w:val="A6A6A6" w:themeColor="background1" w:themeShade="A6"/>
      </w:rPr>
      <w:fldChar w:fldCharType="begin"/>
    </w:r>
    <w:r w:rsidR="00470663" w:rsidRPr="00470663">
      <w:rPr>
        <w:rStyle w:val="PodtytuZnak"/>
        <w:color w:val="A6A6A6" w:themeColor="background1" w:themeShade="A6"/>
      </w:rPr>
      <w:instrText>PAGE  \* Arabic  \* MERGEFORMAT</w:instrText>
    </w:r>
    <w:r w:rsidR="00470663" w:rsidRPr="00470663">
      <w:rPr>
        <w:rStyle w:val="PodtytuZnak"/>
        <w:color w:val="A6A6A6" w:themeColor="background1" w:themeShade="A6"/>
      </w:rPr>
      <w:fldChar w:fldCharType="separate"/>
    </w:r>
    <w:r w:rsidR="00470663" w:rsidRPr="00470663">
      <w:rPr>
        <w:rStyle w:val="PodtytuZnak"/>
        <w:color w:val="A6A6A6" w:themeColor="background1" w:themeShade="A6"/>
      </w:rPr>
      <w:t>1</w:t>
    </w:r>
    <w:r w:rsidR="00470663" w:rsidRPr="00470663">
      <w:rPr>
        <w:rStyle w:val="PodtytuZnak"/>
        <w:color w:val="A6A6A6" w:themeColor="background1" w:themeShade="A6"/>
      </w:rPr>
      <w:fldChar w:fldCharType="end"/>
    </w:r>
    <w:r w:rsidR="00470663" w:rsidRPr="00470663">
      <w:rPr>
        <w:rStyle w:val="PodtytuZnak"/>
        <w:color w:val="A6A6A6" w:themeColor="background1" w:themeShade="A6"/>
      </w:rPr>
      <w:t xml:space="preserve"> </w:t>
    </w:r>
    <w:r w:rsidR="00470663">
      <w:rPr>
        <w:rStyle w:val="PodtytuZnak"/>
        <w:color w:val="A6A6A6" w:themeColor="background1" w:themeShade="A6"/>
      </w:rPr>
      <w:t>|</w:t>
    </w:r>
    <w:r w:rsidR="00470663" w:rsidRPr="00470663">
      <w:rPr>
        <w:rStyle w:val="PodtytuZnak"/>
        <w:color w:val="A6A6A6" w:themeColor="background1" w:themeShade="A6"/>
      </w:rPr>
      <w:t xml:space="preserve"> </w:t>
    </w:r>
    <w:r w:rsidR="00470663" w:rsidRPr="00470663">
      <w:rPr>
        <w:rStyle w:val="PodtytuZnak"/>
        <w:color w:val="A6A6A6" w:themeColor="background1" w:themeShade="A6"/>
      </w:rPr>
      <w:fldChar w:fldCharType="begin"/>
    </w:r>
    <w:r w:rsidR="00470663" w:rsidRPr="00470663">
      <w:rPr>
        <w:rStyle w:val="PodtytuZnak"/>
        <w:color w:val="A6A6A6" w:themeColor="background1" w:themeShade="A6"/>
      </w:rPr>
      <w:instrText>NUMPAGES  \* Arabic  \* MERGEFORMAT</w:instrText>
    </w:r>
    <w:r w:rsidR="00470663" w:rsidRPr="00470663">
      <w:rPr>
        <w:rStyle w:val="PodtytuZnak"/>
        <w:color w:val="A6A6A6" w:themeColor="background1" w:themeShade="A6"/>
      </w:rPr>
      <w:fldChar w:fldCharType="separate"/>
    </w:r>
    <w:r w:rsidR="00470663" w:rsidRPr="00470663">
      <w:rPr>
        <w:rStyle w:val="PodtytuZnak"/>
        <w:color w:val="A6A6A6" w:themeColor="background1" w:themeShade="A6"/>
      </w:rPr>
      <w:t>2</w:t>
    </w:r>
    <w:r w:rsidR="00470663" w:rsidRPr="00470663">
      <w:rPr>
        <w:rStyle w:val="PodtytuZnak"/>
        <w:color w:val="A6A6A6" w:themeColor="background1" w:themeShade="A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E43BD1" w14:textId="77777777" w:rsidR="00717476" w:rsidRDefault="00717476" w:rsidP="005D4B22">
      <w:pPr>
        <w:spacing w:after="0" w:line="240" w:lineRule="auto"/>
      </w:pPr>
      <w:r>
        <w:separator/>
      </w:r>
    </w:p>
  </w:footnote>
  <w:footnote w:type="continuationSeparator" w:id="0">
    <w:p w14:paraId="23B8D829" w14:textId="77777777" w:rsidR="00717476" w:rsidRDefault="00717476" w:rsidP="005D4B22">
      <w:pPr>
        <w:spacing w:after="0" w:line="240" w:lineRule="auto"/>
      </w:pPr>
      <w:r>
        <w:continuationSeparator/>
      </w:r>
    </w:p>
  </w:footnote>
  <w:footnote w:type="continuationNotice" w:id="1">
    <w:p w14:paraId="6A074DE3" w14:textId="77777777" w:rsidR="00717476" w:rsidRDefault="0071747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FF357" w14:textId="0E82BF01" w:rsidR="00EF25A7" w:rsidRPr="00E36BE4" w:rsidRDefault="00CA6B4D" w:rsidP="003177BD">
    <w:pPr>
      <w:pStyle w:val="Nagwek"/>
      <w:jc w:val="center"/>
      <w:rPr>
        <w:rStyle w:val="PodtytuZnak"/>
        <w:color w:val="A6A6A6" w:themeColor="background1" w:themeShade="A6"/>
      </w:rPr>
    </w:pPr>
    <w:r>
      <w:rPr>
        <w:noProof/>
      </w:rPr>
      <w:drawing>
        <wp:inline distT="0" distB="0" distL="0" distR="0" wp14:anchorId="48E632A6" wp14:editId="582CB100">
          <wp:extent cx="5760720" cy="934986"/>
          <wp:effectExtent l="0" t="0" r="0" b="0"/>
          <wp:docPr id="367529666" name="Obraz 367529666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7529666" name="Obraz 2" descr="Obraz zawierający tekst, zrzut ekranu, Czcionka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349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30B2CD" w14:textId="441857A1" w:rsidR="00EF25A7" w:rsidRDefault="00EF25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146502"/>
    <w:multiLevelType w:val="multilevel"/>
    <w:tmpl w:val="716E0D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482775B"/>
    <w:multiLevelType w:val="multilevel"/>
    <w:tmpl w:val="DA84A69C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 w16cid:durableId="522283665">
    <w:abstractNumId w:val="1"/>
  </w:num>
  <w:num w:numId="2" w16cid:durableId="1219437749">
    <w:abstractNumId w:val="1"/>
  </w:num>
  <w:num w:numId="3" w16cid:durableId="340426095">
    <w:abstractNumId w:val="1"/>
  </w:num>
  <w:num w:numId="4" w16cid:durableId="1366830064">
    <w:abstractNumId w:val="1"/>
  </w:num>
  <w:num w:numId="5" w16cid:durableId="944532337">
    <w:abstractNumId w:val="1"/>
  </w:num>
  <w:num w:numId="6" w16cid:durableId="1209799344">
    <w:abstractNumId w:val="1"/>
  </w:num>
  <w:num w:numId="7" w16cid:durableId="1293556784">
    <w:abstractNumId w:val="1"/>
  </w:num>
  <w:num w:numId="8" w16cid:durableId="876704349">
    <w:abstractNumId w:val="1"/>
  </w:num>
  <w:num w:numId="9" w16cid:durableId="1446537783">
    <w:abstractNumId w:val="1"/>
  </w:num>
  <w:num w:numId="10" w16cid:durableId="515272577">
    <w:abstractNumId w:val="1"/>
  </w:num>
  <w:num w:numId="11" w16cid:durableId="1020623543">
    <w:abstractNumId w:val="1"/>
  </w:num>
  <w:num w:numId="12" w16cid:durableId="744761972">
    <w:abstractNumId w:val="1"/>
  </w:num>
  <w:num w:numId="13" w16cid:durableId="1337810328">
    <w:abstractNumId w:val="1"/>
  </w:num>
  <w:num w:numId="14" w16cid:durableId="1021248344">
    <w:abstractNumId w:val="1"/>
  </w:num>
  <w:num w:numId="15" w16cid:durableId="459423130">
    <w:abstractNumId w:val="1"/>
  </w:num>
  <w:num w:numId="16" w16cid:durableId="2101903178">
    <w:abstractNumId w:val="1"/>
  </w:num>
  <w:num w:numId="17" w16cid:durableId="840589084">
    <w:abstractNumId w:val="1"/>
  </w:num>
  <w:num w:numId="18" w16cid:durableId="321811913">
    <w:abstractNumId w:val="1"/>
  </w:num>
  <w:num w:numId="19" w16cid:durableId="1630167876">
    <w:abstractNumId w:val="1"/>
  </w:num>
  <w:num w:numId="20" w16cid:durableId="697897683">
    <w:abstractNumId w:val="1"/>
  </w:num>
  <w:num w:numId="21" w16cid:durableId="1528106209">
    <w:abstractNumId w:val="1"/>
  </w:num>
  <w:num w:numId="22" w16cid:durableId="851650269">
    <w:abstractNumId w:val="1"/>
  </w:num>
  <w:num w:numId="23" w16cid:durableId="1255356101">
    <w:abstractNumId w:val="1"/>
  </w:num>
  <w:num w:numId="24" w16cid:durableId="1619020723">
    <w:abstractNumId w:val="1"/>
  </w:num>
  <w:num w:numId="25" w16cid:durableId="1022244364">
    <w:abstractNumId w:val="1"/>
  </w:num>
  <w:num w:numId="26" w16cid:durableId="1480272605">
    <w:abstractNumId w:val="1"/>
  </w:num>
  <w:num w:numId="27" w16cid:durableId="364866658">
    <w:abstractNumId w:val="1"/>
  </w:num>
  <w:num w:numId="28" w16cid:durableId="2063364684">
    <w:abstractNumId w:val="1"/>
  </w:num>
  <w:num w:numId="29" w16cid:durableId="1183284683">
    <w:abstractNumId w:val="1"/>
  </w:num>
  <w:num w:numId="30" w16cid:durableId="94249006">
    <w:abstractNumId w:val="1"/>
  </w:num>
  <w:num w:numId="31" w16cid:durableId="3901587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saveSubsetFont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D6C"/>
    <w:rsid w:val="0000294F"/>
    <w:rsid w:val="00002DB1"/>
    <w:rsid w:val="00003211"/>
    <w:rsid w:val="000032CE"/>
    <w:rsid w:val="000054EC"/>
    <w:rsid w:val="00007A1E"/>
    <w:rsid w:val="000101D4"/>
    <w:rsid w:val="00017617"/>
    <w:rsid w:val="000201F5"/>
    <w:rsid w:val="000254F0"/>
    <w:rsid w:val="0003091D"/>
    <w:rsid w:val="000346CC"/>
    <w:rsid w:val="0004083A"/>
    <w:rsid w:val="00041A65"/>
    <w:rsid w:val="0004708E"/>
    <w:rsid w:val="000576A1"/>
    <w:rsid w:val="00061433"/>
    <w:rsid w:val="0006237A"/>
    <w:rsid w:val="00063139"/>
    <w:rsid w:val="0006405C"/>
    <w:rsid w:val="000663B4"/>
    <w:rsid w:val="00066CB8"/>
    <w:rsid w:val="0006777F"/>
    <w:rsid w:val="00067F20"/>
    <w:rsid w:val="000737FE"/>
    <w:rsid w:val="000777FE"/>
    <w:rsid w:val="0008076F"/>
    <w:rsid w:val="00081C0B"/>
    <w:rsid w:val="00086E87"/>
    <w:rsid w:val="00093736"/>
    <w:rsid w:val="00093B35"/>
    <w:rsid w:val="000A3FFE"/>
    <w:rsid w:val="000A5345"/>
    <w:rsid w:val="000A597A"/>
    <w:rsid w:val="000A69FE"/>
    <w:rsid w:val="000A6BF7"/>
    <w:rsid w:val="000A6FAD"/>
    <w:rsid w:val="000B1BCA"/>
    <w:rsid w:val="000B1D8B"/>
    <w:rsid w:val="000B43B2"/>
    <w:rsid w:val="000B62BF"/>
    <w:rsid w:val="000B66A4"/>
    <w:rsid w:val="000C1168"/>
    <w:rsid w:val="000C2F08"/>
    <w:rsid w:val="000C3F3D"/>
    <w:rsid w:val="000C4068"/>
    <w:rsid w:val="000C6366"/>
    <w:rsid w:val="000C6A4D"/>
    <w:rsid w:val="000D16F0"/>
    <w:rsid w:val="000D547C"/>
    <w:rsid w:val="000D74E8"/>
    <w:rsid w:val="000E00B4"/>
    <w:rsid w:val="000E2CF0"/>
    <w:rsid w:val="000E6DBB"/>
    <w:rsid w:val="000F35F2"/>
    <w:rsid w:val="000F3E26"/>
    <w:rsid w:val="000F4916"/>
    <w:rsid w:val="000F4BD0"/>
    <w:rsid w:val="000F56FF"/>
    <w:rsid w:val="000F6AF1"/>
    <w:rsid w:val="00100C39"/>
    <w:rsid w:val="00111286"/>
    <w:rsid w:val="00111BF5"/>
    <w:rsid w:val="00111E71"/>
    <w:rsid w:val="00115EB0"/>
    <w:rsid w:val="00117574"/>
    <w:rsid w:val="001250EF"/>
    <w:rsid w:val="00125EA2"/>
    <w:rsid w:val="00127445"/>
    <w:rsid w:val="0013037B"/>
    <w:rsid w:val="0013076E"/>
    <w:rsid w:val="00136935"/>
    <w:rsid w:val="00145FC3"/>
    <w:rsid w:val="00146798"/>
    <w:rsid w:val="0015280D"/>
    <w:rsid w:val="00157221"/>
    <w:rsid w:val="001646D2"/>
    <w:rsid w:val="0016559A"/>
    <w:rsid w:val="001668D1"/>
    <w:rsid w:val="00170212"/>
    <w:rsid w:val="0017218E"/>
    <w:rsid w:val="0017554C"/>
    <w:rsid w:val="0017702B"/>
    <w:rsid w:val="0018191D"/>
    <w:rsid w:val="00181A49"/>
    <w:rsid w:val="00191A15"/>
    <w:rsid w:val="00191CA2"/>
    <w:rsid w:val="0019489E"/>
    <w:rsid w:val="0019673C"/>
    <w:rsid w:val="00196EEB"/>
    <w:rsid w:val="001A34E1"/>
    <w:rsid w:val="001A3CF0"/>
    <w:rsid w:val="001A55AF"/>
    <w:rsid w:val="001B3A96"/>
    <w:rsid w:val="001B5A4A"/>
    <w:rsid w:val="001B6531"/>
    <w:rsid w:val="001B6E99"/>
    <w:rsid w:val="001B7341"/>
    <w:rsid w:val="001B76A8"/>
    <w:rsid w:val="001C25D4"/>
    <w:rsid w:val="001C3022"/>
    <w:rsid w:val="001C482D"/>
    <w:rsid w:val="001C7E2C"/>
    <w:rsid w:val="001D1CD3"/>
    <w:rsid w:val="001D25A3"/>
    <w:rsid w:val="001D4246"/>
    <w:rsid w:val="001D4BBE"/>
    <w:rsid w:val="001E2590"/>
    <w:rsid w:val="00203079"/>
    <w:rsid w:val="00205570"/>
    <w:rsid w:val="0020620A"/>
    <w:rsid w:val="002133E3"/>
    <w:rsid w:val="00214D17"/>
    <w:rsid w:val="002150C8"/>
    <w:rsid w:val="00223383"/>
    <w:rsid w:val="002307CA"/>
    <w:rsid w:val="002312DC"/>
    <w:rsid w:val="00234036"/>
    <w:rsid w:val="00237D8C"/>
    <w:rsid w:val="002448C8"/>
    <w:rsid w:val="0026116C"/>
    <w:rsid w:val="002639A9"/>
    <w:rsid w:val="002648F9"/>
    <w:rsid w:val="00266A8C"/>
    <w:rsid w:val="002770B5"/>
    <w:rsid w:val="00277314"/>
    <w:rsid w:val="00283717"/>
    <w:rsid w:val="00290989"/>
    <w:rsid w:val="0029352D"/>
    <w:rsid w:val="00297D8B"/>
    <w:rsid w:val="002A0FAE"/>
    <w:rsid w:val="002A1026"/>
    <w:rsid w:val="002A4949"/>
    <w:rsid w:val="002A5AAD"/>
    <w:rsid w:val="002A7033"/>
    <w:rsid w:val="002B7B2F"/>
    <w:rsid w:val="002C03C0"/>
    <w:rsid w:val="002C0B41"/>
    <w:rsid w:val="002C42A9"/>
    <w:rsid w:val="002C6237"/>
    <w:rsid w:val="002C7BB4"/>
    <w:rsid w:val="002D27E4"/>
    <w:rsid w:val="002D2B13"/>
    <w:rsid w:val="002D4370"/>
    <w:rsid w:val="002E0327"/>
    <w:rsid w:val="002E32CB"/>
    <w:rsid w:val="002E631A"/>
    <w:rsid w:val="002F3388"/>
    <w:rsid w:val="00300978"/>
    <w:rsid w:val="00302A5E"/>
    <w:rsid w:val="00304B51"/>
    <w:rsid w:val="00305F6F"/>
    <w:rsid w:val="0031221D"/>
    <w:rsid w:val="00314178"/>
    <w:rsid w:val="0031646F"/>
    <w:rsid w:val="003177BD"/>
    <w:rsid w:val="00320362"/>
    <w:rsid w:val="00321899"/>
    <w:rsid w:val="003227BC"/>
    <w:rsid w:val="00323A39"/>
    <w:rsid w:val="00323BDE"/>
    <w:rsid w:val="00327679"/>
    <w:rsid w:val="003334BA"/>
    <w:rsid w:val="00336D50"/>
    <w:rsid w:val="00337230"/>
    <w:rsid w:val="00337CBF"/>
    <w:rsid w:val="00342CF3"/>
    <w:rsid w:val="00345517"/>
    <w:rsid w:val="00345E53"/>
    <w:rsid w:val="00347B93"/>
    <w:rsid w:val="00347D95"/>
    <w:rsid w:val="0035241B"/>
    <w:rsid w:val="00356DB5"/>
    <w:rsid w:val="003575EA"/>
    <w:rsid w:val="0036393C"/>
    <w:rsid w:val="00363D34"/>
    <w:rsid w:val="00364BA4"/>
    <w:rsid w:val="00365442"/>
    <w:rsid w:val="003657C1"/>
    <w:rsid w:val="00365D22"/>
    <w:rsid w:val="00367BAC"/>
    <w:rsid w:val="00370602"/>
    <w:rsid w:val="00375D44"/>
    <w:rsid w:val="00377F33"/>
    <w:rsid w:val="00381F53"/>
    <w:rsid w:val="00382E56"/>
    <w:rsid w:val="00383BDD"/>
    <w:rsid w:val="00385DC8"/>
    <w:rsid w:val="003874FE"/>
    <w:rsid w:val="0039029E"/>
    <w:rsid w:val="00390CEE"/>
    <w:rsid w:val="00391CD1"/>
    <w:rsid w:val="0039234E"/>
    <w:rsid w:val="00394216"/>
    <w:rsid w:val="00394973"/>
    <w:rsid w:val="003A042C"/>
    <w:rsid w:val="003A060C"/>
    <w:rsid w:val="003A0D8E"/>
    <w:rsid w:val="003A10F3"/>
    <w:rsid w:val="003A2926"/>
    <w:rsid w:val="003A2D8C"/>
    <w:rsid w:val="003A5DFE"/>
    <w:rsid w:val="003A7879"/>
    <w:rsid w:val="003A7C95"/>
    <w:rsid w:val="003A7D62"/>
    <w:rsid w:val="003B0086"/>
    <w:rsid w:val="003B0A67"/>
    <w:rsid w:val="003B5DAE"/>
    <w:rsid w:val="003B6AA1"/>
    <w:rsid w:val="003B6E76"/>
    <w:rsid w:val="003C0A5B"/>
    <w:rsid w:val="003C1B53"/>
    <w:rsid w:val="003C360E"/>
    <w:rsid w:val="003C7C08"/>
    <w:rsid w:val="003D07A4"/>
    <w:rsid w:val="003D1BDF"/>
    <w:rsid w:val="003D24BB"/>
    <w:rsid w:val="003E0AF0"/>
    <w:rsid w:val="003E4B35"/>
    <w:rsid w:val="003F3040"/>
    <w:rsid w:val="004022C4"/>
    <w:rsid w:val="00402985"/>
    <w:rsid w:val="00405633"/>
    <w:rsid w:val="00416BDB"/>
    <w:rsid w:val="004172AC"/>
    <w:rsid w:val="00420F83"/>
    <w:rsid w:val="00421236"/>
    <w:rsid w:val="004240BF"/>
    <w:rsid w:val="004259EE"/>
    <w:rsid w:val="004272BF"/>
    <w:rsid w:val="004333AD"/>
    <w:rsid w:val="0044063B"/>
    <w:rsid w:val="00442B38"/>
    <w:rsid w:val="00444913"/>
    <w:rsid w:val="00446C88"/>
    <w:rsid w:val="00453757"/>
    <w:rsid w:val="004547DC"/>
    <w:rsid w:val="004554D2"/>
    <w:rsid w:val="00455E7F"/>
    <w:rsid w:val="00456F2F"/>
    <w:rsid w:val="004631D0"/>
    <w:rsid w:val="00463321"/>
    <w:rsid w:val="0046625C"/>
    <w:rsid w:val="004673B8"/>
    <w:rsid w:val="004679D2"/>
    <w:rsid w:val="00467B92"/>
    <w:rsid w:val="0047000E"/>
    <w:rsid w:val="00470663"/>
    <w:rsid w:val="00473CDD"/>
    <w:rsid w:val="004779CF"/>
    <w:rsid w:val="00477F44"/>
    <w:rsid w:val="00482E1F"/>
    <w:rsid w:val="00483CC7"/>
    <w:rsid w:val="00484C18"/>
    <w:rsid w:val="00485AFA"/>
    <w:rsid w:val="00487F3E"/>
    <w:rsid w:val="004A0716"/>
    <w:rsid w:val="004A1051"/>
    <w:rsid w:val="004A201B"/>
    <w:rsid w:val="004A510D"/>
    <w:rsid w:val="004B0B5F"/>
    <w:rsid w:val="004B6388"/>
    <w:rsid w:val="004B6C45"/>
    <w:rsid w:val="004C0DD9"/>
    <w:rsid w:val="004C474B"/>
    <w:rsid w:val="004D21EE"/>
    <w:rsid w:val="004D5A39"/>
    <w:rsid w:val="004D61C0"/>
    <w:rsid w:val="004D6615"/>
    <w:rsid w:val="004E121A"/>
    <w:rsid w:val="004E374A"/>
    <w:rsid w:val="004E549C"/>
    <w:rsid w:val="004E5D84"/>
    <w:rsid w:val="004E60A7"/>
    <w:rsid w:val="004F0395"/>
    <w:rsid w:val="004F649A"/>
    <w:rsid w:val="00500268"/>
    <w:rsid w:val="00502189"/>
    <w:rsid w:val="00511896"/>
    <w:rsid w:val="00513D3D"/>
    <w:rsid w:val="005243C8"/>
    <w:rsid w:val="00524C37"/>
    <w:rsid w:val="00533E1E"/>
    <w:rsid w:val="00537B65"/>
    <w:rsid w:val="0054095D"/>
    <w:rsid w:val="00540CD3"/>
    <w:rsid w:val="005433C4"/>
    <w:rsid w:val="005444FF"/>
    <w:rsid w:val="0054492C"/>
    <w:rsid w:val="0054767A"/>
    <w:rsid w:val="00551FFE"/>
    <w:rsid w:val="00553EC7"/>
    <w:rsid w:val="00555575"/>
    <w:rsid w:val="005726BD"/>
    <w:rsid w:val="00574977"/>
    <w:rsid w:val="00576139"/>
    <w:rsid w:val="00577677"/>
    <w:rsid w:val="005804B4"/>
    <w:rsid w:val="005810C2"/>
    <w:rsid w:val="00585A14"/>
    <w:rsid w:val="00593E39"/>
    <w:rsid w:val="005954CE"/>
    <w:rsid w:val="00595D2F"/>
    <w:rsid w:val="005A46D6"/>
    <w:rsid w:val="005A54F5"/>
    <w:rsid w:val="005A5570"/>
    <w:rsid w:val="005B0FED"/>
    <w:rsid w:val="005B1D23"/>
    <w:rsid w:val="005B47C2"/>
    <w:rsid w:val="005B62B6"/>
    <w:rsid w:val="005C2C47"/>
    <w:rsid w:val="005D46F5"/>
    <w:rsid w:val="005D4B22"/>
    <w:rsid w:val="005D53B9"/>
    <w:rsid w:val="005D7EB3"/>
    <w:rsid w:val="005E1C32"/>
    <w:rsid w:val="005E1CCB"/>
    <w:rsid w:val="005E27DB"/>
    <w:rsid w:val="005E288C"/>
    <w:rsid w:val="005E2BA9"/>
    <w:rsid w:val="005E4CE7"/>
    <w:rsid w:val="005F0D5C"/>
    <w:rsid w:val="005F1098"/>
    <w:rsid w:val="005F4B27"/>
    <w:rsid w:val="005F638B"/>
    <w:rsid w:val="005F7DF9"/>
    <w:rsid w:val="00601C16"/>
    <w:rsid w:val="00606DE5"/>
    <w:rsid w:val="006079F2"/>
    <w:rsid w:val="00610986"/>
    <w:rsid w:val="0062765C"/>
    <w:rsid w:val="00631646"/>
    <w:rsid w:val="006328DA"/>
    <w:rsid w:val="0063423D"/>
    <w:rsid w:val="00635AEB"/>
    <w:rsid w:val="00636BB5"/>
    <w:rsid w:val="00642ABC"/>
    <w:rsid w:val="006450A4"/>
    <w:rsid w:val="00653D50"/>
    <w:rsid w:val="00656265"/>
    <w:rsid w:val="006614BC"/>
    <w:rsid w:val="00664B22"/>
    <w:rsid w:val="00667689"/>
    <w:rsid w:val="00674F66"/>
    <w:rsid w:val="006867CA"/>
    <w:rsid w:val="00692164"/>
    <w:rsid w:val="006967F1"/>
    <w:rsid w:val="00696C47"/>
    <w:rsid w:val="006A78C1"/>
    <w:rsid w:val="006B04E9"/>
    <w:rsid w:val="006B1ADF"/>
    <w:rsid w:val="006B46B3"/>
    <w:rsid w:val="006C037B"/>
    <w:rsid w:val="006C4713"/>
    <w:rsid w:val="006C5295"/>
    <w:rsid w:val="006C5A92"/>
    <w:rsid w:val="006C6715"/>
    <w:rsid w:val="006D0355"/>
    <w:rsid w:val="006D292C"/>
    <w:rsid w:val="006D78E8"/>
    <w:rsid w:val="006E1038"/>
    <w:rsid w:val="006E1DB5"/>
    <w:rsid w:val="006E2617"/>
    <w:rsid w:val="006E29AF"/>
    <w:rsid w:val="006E375F"/>
    <w:rsid w:val="006E40F1"/>
    <w:rsid w:val="006E4354"/>
    <w:rsid w:val="006E4A06"/>
    <w:rsid w:val="006E5598"/>
    <w:rsid w:val="006E6B6F"/>
    <w:rsid w:val="006E7AF4"/>
    <w:rsid w:val="006F1C55"/>
    <w:rsid w:val="006F3E21"/>
    <w:rsid w:val="006F7252"/>
    <w:rsid w:val="007006CD"/>
    <w:rsid w:val="00701E82"/>
    <w:rsid w:val="0070276E"/>
    <w:rsid w:val="0070399B"/>
    <w:rsid w:val="00704ECA"/>
    <w:rsid w:val="007056CE"/>
    <w:rsid w:val="00705799"/>
    <w:rsid w:val="00711401"/>
    <w:rsid w:val="00715F39"/>
    <w:rsid w:val="00716A64"/>
    <w:rsid w:val="00717476"/>
    <w:rsid w:val="0072072D"/>
    <w:rsid w:val="007338C5"/>
    <w:rsid w:val="007359BC"/>
    <w:rsid w:val="007425CE"/>
    <w:rsid w:val="00742DAA"/>
    <w:rsid w:val="0074597D"/>
    <w:rsid w:val="00746767"/>
    <w:rsid w:val="00751B8E"/>
    <w:rsid w:val="00752E1B"/>
    <w:rsid w:val="0075373C"/>
    <w:rsid w:val="00754F43"/>
    <w:rsid w:val="0076521D"/>
    <w:rsid w:val="00767539"/>
    <w:rsid w:val="00772CD4"/>
    <w:rsid w:val="00775975"/>
    <w:rsid w:val="00776ABF"/>
    <w:rsid w:val="0078571C"/>
    <w:rsid w:val="00786893"/>
    <w:rsid w:val="00791BE4"/>
    <w:rsid w:val="00792D76"/>
    <w:rsid w:val="00797083"/>
    <w:rsid w:val="007977ED"/>
    <w:rsid w:val="007A4D43"/>
    <w:rsid w:val="007A7B60"/>
    <w:rsid w:val="007B1DBF"/>
    <w:rsid w:val="007B39E7"/>
    <w:rsid w:val="007B7EF2"/>
    <w:rsid w:val="007C0245"/>
    <w:rsid w:val="007C3128"/>
    <w:rsid w:val="007D0517"/>
    <w:rsid w:val="007D76B2"/>
    <w:rsid w:val="007D7845"/>
    <w:rsid w:val="007D7A58"/>
    <w:rsid w:val="007D7E03"/>
    <w:rsid w:val="007E3D38"/>
    <w:rsid w:val="007E4572"/>
    <w:rsid w:val="007E61AB"/>
    <w:rsid w:val="007E62F1"/>
    <w:rsid w:val="007F0574"/>
    <w:rsid w:val="007F1563"/>
    <w:rsid w:val="007F1FE2"/>
    <w:rsid w:val="007F7E81"/>
    <w:rsid w:val="0080350B"/>
    <w:rsid w:val="0080355D"/>
    <w:rsid w:val="008052AB"/>
    <w:rsid w:val="00810206"/>
    <w:rsid w:val="008162E5"/>
    <w:rsid w:val="008237AA"/>
    <w:rsid w:val="008318C2"/>
    <w:rsid w:val="00832226"/>
    <w:rsid w:val="00832C7E"/>
    <w:rsid w:val="00837EF2"/>
    <w:rsid w:val="00841600"/>
    <w:rsid w:val="00845DB2"/>
    <w:rsid w:val="00847196"/>
    <w:rsid w:val="008546D2"/>
    <w:rsid w:val="008569D6"/>
    <w:rsid w:val="00860A20"/>
    <w:rsid w:val="00860C57"/>
    <w:rsid w:val="00861C87"/>
    <w:rsid w:val="0086319A"/>
    <w:rsid w:val="00872EE6"/>
    <w:rsid w:val="008760F5"/>
    <w:rsid w:val="00883097"/>
    <w:rsid w:val="008832FB"/>
    <w:rsid w:val="00884211"/>
    <w:rsid w:val="00884D8F"/>
    <w:rsid w:val="00885AC9"/>
    <w:rsid w:val="00886A7D"/>
    <w:rsid w:val="008879EF"/>
    <w:rsid w:val="00891A28"/>
    <w:rsid w:val="00891CE9"/>
    <w:rsid w:val="008A3804"/>
    <w:rsid w:val="008A3B9B"/>
    <w:rsid w:val="008A3BFC"/>
    <w:rsid w:val="008A41C0"/>
    <w:rsid w:val="008A7EEC"/>
    <w:rsid w:val="008B0A41"/>
    <w:rsid w:val="008B423D"/>
    <w:rsid w:val="008B74F4"/>
    <w:rsid w:val="008B7F78"/>
    <w:rsid w:val="008C0136"/>
    <w:rsid w:val="008C1ABE"/>
    <w:rsid w:val="008C36C5"/>
    <w:rsid w:val="008D2624"/>
    <w:rsid w:val="008D2A5E"/>
    <w:rsid w:val="008D2A7C"/>
    <w:rsid w:val="008D3484"/>
    <w:rsid w:val="008D7312"/>
    <w:rsid w:val="008E2203"/>
    <w:rsid w:val="008E3150"/>
    <w:rsid w:val="008E3738"/>
    <w:rsid w:val="008E3AEA"/>
    <w:rsid w:val="008E5F36"/>
    <w:rsid w:val="008E7503"/>
    <w:rsid w:val="008F218B"/>
    <w:rsid w:val="008F7A55"/>
    <w:rsid w:val="0090028E"/>
    <w:rsid w:val="00902224"/>
    <w:rsid w:val="00904B31"/>
    <w:rsid w:val="00904BB5"/>
    <w:rsid w:val="00912010"/>
    <w:rsid w:val="0091450C"/>
    <w:rsid w:val="00914FEE"/>
    <w:rsid w:val="00915823"/>
    <w:rsid w:val="00927A43"/>
    <w:rsid w:val="009302E4"/>
    <w:rsid w:val="00932557"/>
    <w:rsid w:val="00932570"/>
    <w:rsid w:val="009348BE"/>
    <w:rsid w:val="009359F9"/>
    <w:rsid w:val="009368A8"/>
    <w:rsid w:val="00937104"/>
    <w:rsid w:val="00940338"/>
    <w:rsid w:val="009418F7"/>
    <w:rsid w:val="00942E2A"/>
    <w:rsid w:val="0094409A"/>
    <w:rsid w:val="00952168"/>
    <w:rsid w:val="00952210"/>
    <w:rsid w:val="00952CCE"/>
    <w:rsid w:val="00954245"/>
    <w:rsid w:val="009565CE"/>
    <w:rsid w:val="00956AED"/>
    <w:rsid w:val="00956DC8"/>
    <w:rsid w:val="009602A7"/>
    <w:rsid w:val="009608DA"/>
    <w:rsid w:val="00963768"/>
    <w:rsid w:val="0096444F"/>
    <w:rsid w:val="00965CF2"/>
    <w:rsid w:val="00966758"/>
    <w:rsid w:val="009716C4"/>
    <w:rsid w:val="009726D9"/>
    <w:rsid w:val="00982504"/>
    <w:rsid w:val="009850D8"/>
    <w:rsid w:val="00985901"/>
    <w:rsid w:val="009866C6"/>
    <w:rsid w:val="0099390B"/>
    <w:rsid w:val="00993CBF"/>
    <w:rsid w:val="009A1A1D"/>
    <w:rsid w:val="009B7723"/>
    <w:rsid w:val="009B7DC4"/>
    <w:rsid w:val="009C62EE"/>
    <w:rsid w:val="009C7F47"/>
    <w:rsid w:val="009D3DA1"/>
    <w:rsid w:val="009D4702"/>
    <w:rsid w:val="009D4DB2"/>
    <w:rsid w:val="009E2D60"/>
    <w:rsid w:val="009E34C4"/>
    <w:rsid w:val="009E3F30"/>
    <w:rsid w:val="009E6DBE"/>
    <w:rsid w:val="009F0D86"/>
    <w:rsid w:val="009F27D3"/>
    <w:rsid w:val="009F45A2"/>
    <w:rsid w:val="00A12342"/>
    <w:rsid w:val="00A16225"/>
    <w:rsid w:val="00A21770"/>
    <w:rsid w:val="00A21D76"/>
    <w:rsid w:val="00A230DF"/>
    <w:rsid w:val="00A23A23"/>
    <w:rsid w:val="00A24596"/>
    <w:rsid w:val="00A26E81"/>
    <w:rsid w:val="00A314B8"/>
    <w:rsid w:val="00A34855"/>
    <w:rsid w:val="00A43D42"/>
    <w:rsid w:val="00A43DFA"/>
    <w:rsid w:val="00A55ECE"/>
    <w:rsid w:val="00A56264"/>
    <w:rsid w:val="00A56765"/>
    <w:rsid w:val="00A613F4"/>
    <w:rsid w:val="00A631C9"/>
    <w:rsid w:val="00A64D73"/>
    <w:rsid w:val="00A65A3F"/>
    <w:rsid w:val="00A71105"/>
    <w:rsid w:val="00A71581"/>
    <w:rsid w:val="00A80454"/>
    <w:rsid w:val="00A81685"/>
    <w:rsid w:val="00A85647"/>
    <w:rsid w:val="00A85680"/>
    <w:rsid w:val="00A87B7E"/>
    <w:rsid w:val="00A920A7"/>
    <w:rsid w:val="00A93851"/>
    <w:rsid w:val="00A9685B"/>
    <w:rsid w:val="00AA02AA"/>
    <w:rsid w:val="00AA0A37"/>
    <w:rsid w:val="00AA2971"/>
    <w:rsid w:val="00AA403E"/>
    <w:rsid w:val="00AA6447"/>
    <w:rsid w:val="00AC291B"/>
    <w:rsid w:val="00AC3689"/>
    <w:rsid w:val="00AC3B91"/>
    <w:rsid w:val="00AC5F58"/>
    <w:rsid w:val="00AD197C"/>
    <w:rsid w:val="00AD72ED"/>
    <w:rsid w:val="00AD77A5"/>
    <w:rsid w:val="00AE21BC"/>
    <w:rsid w:val="00AE2480"/>
    <w:rsid w:val="00AF1889"/>
    <w:rsid w:val="00AF6F6A"/>
    <w:rsid w:val="00B06DF5"/>
    <w:rsid w:val="00B070EF"/>
    <w:rsid w:val="00B12AB2"/>
    <w:rsid w:val="00B12E60"/>
    <w:rsid w:val="00B15803"/>
    <w:rsid w:val="00B214DB"/>
    <w:rsid w:val="00B2629C"/>
    <w:rsid w:val="00B335E2"/>
    <w:rsid w:val="00B4115E"/>
    <w:rsid w:val="00B41B87"/>
    <w:rsid w:val="00B42D6C"/>
    <w:rsid w:val="00B43159"/>
    <w:rsid w:val="00B514D6"/>
    <w:rsid w:val="00B57567"/>
    <w:rsid w:val="00B6097F"/>
    <w:rsid w:val="00B61502"/>
    <w:rsid w:val="00B630D2"/>
    <w:rsid w:val="00B64A64"/>
    <w:rsid w:val="00B742F2"/>
    <w:rsid w:val="00B752B2"/>
    <w:rsid w:val="00B801A2"/>
    <w:rsid w:val="00B805BE"/>
    <w:rsid w:val="00B818D3"/>
    <w:rsid w:val="00B845AC"/>
    <w:rsid w:val="00B85653"/>
    <w:rsid w:val="00B90FDE"/>
    <w:rsid w:val="00B9504E"/>
    <w:rsid w:val="00B9700B"/>
    <w:rsid w:val="00BA02BD"/>
    <w:rsid w:val="00BA1EB2"/>
    <w:rsid w:val="00BA2A72"/>
    <w:rsid w:val="00BA4CA4"/>
    <w:rsid w:val="00BB43EB"/>
    <w:rsid w:val="00BB4B6C"/>
    <w:rsid w:val="00BB7B51"/>
    <w:rsid w:val="00BC000C"/>
    <w:rsid w:val="00BD7955"/>
    <w:rsid w:val="00BE082D"/>
    <w:rsid w:val="00BE5A5B"/>
    <w:rsid w:val="00BF14D5"/>
    <w:rsid w:val="00BF3157"/>
    <w:rsid w:val="00BF5281"/>
    <w:rsid w:val="00BF7153"/>
    <w:rsid w:val="00C0184B"/>
    <w:rsid w:val="00C02E35"/>
    <w:rsid w:val="00C06071"/>
    <w:rsid w:val="00C128AF"/>
    <w:rsid w:val="00C1432F"/>
    <w:rsid w:val="00C14CA8"/>
    <w:rsid w:val="00C14F55"/>
    <w:rsid w:val="00C20E9E"/>
    <w:rsid w:val="00C22706"/>
    <w:rsid w:val="00C22B72"/>
    <w:rsid w:val="00C233FC"/>
    <w:rsid w:val="00C239BC"/>
    <w:rsid w:val="00C26EEA"/>
    <w:rsid w:val="00C300E5"/>
    <w:rsid w:val="00C3025C"/>
    <w:rsid w:val="00C33EE0"/>
    <w:rsid w:val="00C35EF1"/>
    <w:rsid w:val="00C42E3A"/>
    <w:rsid w:val="00C462D9"/>
    <w:rsid w:val="00C54825"/>
    <w:rsid w:val="00C63644"/>
    <w:rsid w:val="00C65B07"/>
    <w:rsid w:val="00C72CD6"/>
    <w:rsid w:val="00C734BB"/>
    <w:rsid w:val="00C7393E"/>
    <w:rsid w:val="00C74597"/>
    <w:rsid w:val="00C75F77"/>
    <w:rsid w:val="00C765B8"/>
    <w:rsid w:val="00C76EB5"/>
    <w:rsid w:val="00C77603"/>
    <w:rsid w:val="00C85196"/>
    <w:rsid w:val="00C8545A"/>
    <w:rsid w:val="00C90A96"/>
    <w:rsid w:val="00C9415C"/>
    <w:rsid w:val="00C95F4D"/>
    <w:rsid w:val="00CA03C2"/>
    <w:rsid w:val="00CA0CB1"/>
    <w:rsid w:val="00CA2483"/>
    <w:rsid w:val="00CA40C4"/>
    <w:rsid w:val="00CA6B4D"/>
    <w:rsid w:val="00CB0807"/>
    <w:rsid w:val="00CC200E"/>
    <w:rsid w:val="00CD02EA"/>
    <w:rsid w:val="00CD143F"/>
    <w:rsid w:val="00CD383D"/>
    <w:rsid w:val="00CD78C3"/>
    <w:rsid w:val="00CE2169"/>
    <w:rsid w:val="00CE590A"/>
    <w:rsid w:val="00CE6019"/>
    <w:rsid w:val="00CE657D"/>
    <w:rsid w:val="00CF04E2"/>
    <w:rsid w:val="00CF3B92"/>
    <w:rsid w:val="00CF4523"/>
    <w:rsid w:val="00CF7416"/>
    <w:rsid w:val="00D03C0F"/>
    <w:rsid w:val="00D07E60"/>
    <w:rsid w:val="00D11320"/>
    <w:rsid w:val="00D1139C"/>
    <w:rsid w:val="00D14E80"/>
    <w:rsid w:val="00D16006"/>
    <w:rsid w:val="00D16BB4"/>
    <w:rsid w:val="00D17BF9"/>
    <w:rsid w:val="00D224F5"/>
    <w:rsid w:val="00D237D4"/>
    <w:rsid w:val="00D25316"/>
    <w:rsid w:val="00D27042"/>
    <w:rsid w:val="00D27AC5"/>
    <w:rsid w:val="00D310E4"/>
    <w:rsid w:val="00D31181"/>
    <w:rsid w:val="00D31911"/>
    <w:rsid w:val="00D351F9"/>
    <w:rsid w:val="00D369BC"/>
    <w:rsid w:val="00D36FBC"/>
    <w:rsid w:val="00D45892"/>
    <w:rsid w:val="00D50221"/>
    <w:rsid w:val="00D50BCC"/>
    <w:rsid w:val="00D51601"/>
    <w:rsid w:val="00D51A47"/>
    <w:rsid w:val="00D51ED9"/>
    <w:rsid w:val="00D53B69"/>
    <w:rsid w:val="00D57219"/>
    <w:rsid w:val="00D57FEB"/>
    <w:rsid w:val="00D60A7A"/>
    <w:rsid w:val="00D61050"/>
    <w:rsid w:val="00D632C5"/>
    <w:rsid w:val="00D70198"/>
    <w:rsid w:val="00D853DC"/>
    <w:rsid w:val="00D91758"/>
    <w:rsid w:val="00D918DF"/>
    <w:rsid w:val="00D93FBE"/>
    <w:rsid w:val="00D9418F"/>
    <w:rsid w:val="00D95EBE"/>
    <w:rsid w:val="00DA01C9"/>
    <w:rsid w:val="00DA0448"/>
    <w:rsid w:val="00DA19A1"/>
    <w:rsid w:val="00DA68CB"/>
    <w:rsid w:val="00DA6E97"/>
    <w:rsid w:val="00DB0022"/>
    <w:rsid w:val="00DB006E"/>
    <w:rsid w:val="00DB00A7"/>
    <w:rsid w:val="00DB296C"/>
    <w:rsid w:val="00DB57B7"/>
    <w:rsid w:val="00DB651F"/>
    <w:rsid w:val="00DC229E"/>
    <w:rsid w:val="00DD0507"/>
    <w:rsid w:val="00DD1445"/>
    <w:rsid w:val="00DD43BB"/>
    <w:rsid w:val="00DD4864"/>
    <w:rsid w:val="00DD72C7"/>
    <w:rsid w:val="00DE333E"/>
    <w:rsid w:val="00DE65B8"/>
    <w:rsid w:val="00DE6F70"/>
    <w:rsid w:val="00DF0C5C"/>
    <w:rsid w:val="00DF1CE4"/>
    <w:rsid w:val="00E0189D"/>
    <w:rsid w:val="00E02649"/>
    <w:rsid w:val="00E148F2"/>
    <w:rsid w:val="00E14E4F"/>
    <w:rsid w:val="00E15460"/>
    <w:rsid w:val="00E21681"/>
    <w:rsid w:val="00E233BC"/>
    <w:rsid w:val="00E246CC"/>
    <w:rsid w:val="00E36BE4"/>
    <w:rsid w:val="00E43737"/>
    <w:rsid w:val="00E4524B"/>
    <w:rsid w:val="00E473B4"/>
    <w:rsid w:val="00E573FA"/>
    <w:rsid w:val="00E6138B"/>
    <w:rsid w:val="00E61F01"/>
    <w:rsid w:val="00E7472B"/>
    <w:rsid w:val="00E76212"/>
    <w:rsid w:val="00E8245B"/>
    <w:rsid w:val="00E835BB"/>
    <w:rsid w:val="00E838B2"/>
    <w:rsid w:val="00E85211"/>
    <w:rsid w:val="00E86F00"/>
    <w:rsid w:val="00E871B2"/>
    <w:rsid w:val="00E93DDA"/>
    <w:rsid w:val="00E94654"/>
    <w:rsid w:val="00E95941"/>
    <w:rsid w:val="00E9796B"/>
    <w:rsid w:val="00EA32AE"/>
    <w:rsid w:val="00EA35A6"/>
    <w:rsid w:val="00EA6079"/>
    <w:rsid w:val="00EB1893"/>
    <w:rsid w:val="00EB5F8A"/>
    <w:rsid w:val="00EB6AD7"/>
    <w:rsid w:val="00EB6EAA"/>
    <w:rsid w:val="00EC4086"/>
    <w:rsid w:val="00EC68A9"/>
    <w:rsid w:val="00ED1D82"/>
    <w:rsid w:val="00ED538F"/>
    <w:rsid w:val="00EE4247"/>
    <w:rsid w:val="00EE4749"/>
    <w:rsid w:val="00EE4DA3"/>
    <w:rsid w:val="00EE6414"/>
    <w:rsid w:val="00EE67C8"/>
    <w:rsid w:val="00EF25A7"/>
    <w:rsid w:val="00EF6370"/>
    <w:rsid w:val="00F0239E"/>
    <w:rsid w:val="00F02C5D"/>
    <w:rsid w:val="00F0458A"/>
    <w:rsid w:val="00F047C2"/>
    <w:rsid w:val="00F11852"/>
    <w:rsid w:val="00F127BF"/>
    <w:rsid w:val="00F155ED"/>
    <w:rsid w:val="00F179DA"/>
    <w:rsid w:val="00F244A9"/>
    <w:rsid w:val="00F2688D"/>
    <w:rsid w:val="00F35056"/>
    <w:rsid w:val="00F3634F"/>
    <w:rsid w:val="00F37BB1"/>
    <w:rsid w:val="00F51999"/>
    <w:rsid w:val="00F60D46"/>
    <w:rsid w:val="00F61C02"/>
    <w:rsid w:val="00F64A17"/>
    <w:rsid w:val="00F6529B"/>
    <w:rsid w:val="00F675BE"/>
    <w:rsid w:val="00F700FB"/>
    <w:rsid w:val="00F75785"/>
    <w:rsid w:val="00F77632"/>
    <w:rsid w:val="00F801BA"/>
    <w:rsid w:val="00F812BD"/>
    <w:rsid w:val="00F831DA"/>
    <w:rsid w:val="00F86247"/>
    <w:rsid w:val="00F868E9"/>
    <w:rsid w:val="00F87092"/>
    <w:rsid w:val="00F87723"/>
    <w:rsid w:val="00F908A2"/>
    <w:rsid w:val="00F91E29"/>
    <w:rsid w:val="00F934D2"/>
    <w:rsid w:val="00F96B56"/>
    <w:rsid w:val="00FA0696"/>
    <w:rsid w:val="00FA7347"/>
    <w:rsid w:val="00FB24C5"/>
    <w:rsid w:val="00FB3AA7"/>
    <w:rsid w:val="00FB590E"/>
    <w:rsid w:val="00FB5DE2"/>
    <w:rsid w:val="00FB60D6"/>
    <w:rsid w:val="00FB79AF"/>
    <w:rsid w:val="00FC3B8A"/>
    <w:rsid w:val="00FC78C6"/>
    <w:rsid w:val="00FC7E0F"/>
    <w:rsid w:val="00FD1E7A"/>
    <w:rsid w:val="00FD581B"/>
    <w:rsid w:val="00FE0223"/>
    <w:rsid w:val="00FE3365"/>
    <w:rsid w:val="00FE346E"/>
    <w:rsid w:val="00FE774D"/>
    <w:rsid w:val="00FF2F04"/>
    <w:rsid w:val="00FF57DB"/>
    <w:rsid w:val="00FF7D53"/>
    <w:rsid w:val="06996437"/>
    <w:rsid w:val="25790EBA"/>
    <w:rsid w:val="2C1BAE71"/>
    <w:rsid w:val="363DFE88"/>
    <w:rsid w:val="369AEEE4"/>
    <w:rsid w:val="45AC14E4"/>
    <w:rsid w:val="48D6E98F"/>
    <w:rsid w:val="516CED82"/>
    <w:rsid w:val="5990AC07"/>
    <w:rsid w:val="5B0EBF75"/>
    <w:rsid w:val="5C5FFFA8"/>
    <w:rsid w:val="6B6E0A1D"/>
    <w:rsid w:val="7140BDB5"/>
    <w:rsid w:val="788DD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25BFF"/>
  <w15:chartTrackingRefBased/>
  <w15:docId w15:val="{0651E176-A97F-4CF0-833D-F6D3B4317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2D6C"/>
  </w:style>
  <w:style w:type="paragraph" w:styleId="Nagwek1">
    <w:name w:val="heading 1"/>
    <w:basedOn w:val="Normalny"/>
    <w:next w:val="Normalny"/>
    <w:link w:val="Nagwek1Znak"/>
    <w:uiPriority w:val="9"/>
    <w:qFormat/>
    <w:rsid w:val="00B42D6C"/>
    <w:pPr>
      <w:keepNext/>
      <w:keepLines/>
      <w:numPr>
        <w:numId w:val="3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42D6C"/>
    <w:pPr>
      <w:keepNext/>
      <w:keepLines/>
      <w:numPr>
        <w:ilvl w:val="1"/>
        <w:numId w:val="30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42D6C"/>
    <w:pPr>
      <w:keepNext/>
      <w:keepLines/>
      <w:numPr>
        <w:ilvl w:val="2"/>
        <w:numId w:val="3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42D6C"/>
    <w:pPr>
      <w:keepNext/>
      <w:keepLines/>
      <w:numPr>
        <w:ilvl w:val="3"/>
        <w:numId w:val="3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42D6C"/>
    <w:pPr>
      <w:keepNext/>
      <w:keepLines/>
      <w:numPr>
        <w:ilvl w:val="4"/>
        <w:numId w:val="3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42D6C"/>
    <w:pPr>
      <w:keepNext/>
      <w:keepLines/>
      <w:numPr>
        <w:ilvl w:val="5"/>
        <w:numId w:val="3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42D6C"/>
    <w:pPr>
      <w:keepNext/>
      <w:keepLines/>
      <w:numPr>
        <w:ilvl w:val="6"/>
        <w:numId w:val="3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42D6C"/>
    <w:pPr>
      <w:keepNext/>
      <w:keepLines/>
      <w:numPr>
        <w:ilvl w:val="7"/>
        <w:numId w:val="3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42D6C"/>
    <w:pPr>
      <w:keepNext/>
      <w:keepLines/>
      <w:numPr>
        <w:ilvl w:val="8"/>
        <w:numId w:val="3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4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B42D6C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B42D6C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B42D6C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rsid w:val="00B42D6C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42D6C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42D6C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42D6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42D6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42D6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B42D6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99"/>
    <w:qFormat/>
    <w:rsid w:val="00B42D6C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99"/>
    <w:rsid w:val="00B42D6C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B42D6C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99"/>
    <w:rsid w:val="00B42D6C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B42D6C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B42D6C"/>
    <w:rPr>
      <w:i/>
      <w:iCs/>
      <w:color w:val="auto"/>
    </w:rPr>
  </w:style>
  <w:style w:type="paragraph" w:styleId="Bezodstpw">
    <w:name w:val="No Spacing"/>
    <w:link w:val="BezodstpwZnak"/>
    <w:uiPriority w:val="1"/>
    <w:qFormat/>
    <w:rsid w:val="00B42D6C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B42D6C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B42D6C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42D6C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42D6C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B42D6C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B42D6C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B42D6C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B42D6C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B42D6C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42D6C"/>
    <w:pPr>
      <w:outlineLvl w:val="9"/>
    </w:pPr>
  </w:style>
  <w:style w:type="paragraph" w:customStyle="1" w:styleId="UFGNagwek1">
    <w:name w:val="UFG Nagłówek 1"/>
    <w:basedOn w:val="Nagwek1"/>
    <w:link w:val="UFGNagwek1Znak"/>
    <w:qFormat/>
    <w:rsid w:val="00D60A7A"/>
    <w:pPr>
      <w:pBdr>
        <w:bottom w:val="single" w:sz="4" w:space="1" w:color="0A5A9B"/>
      </w:pBdr>
      <w:ind w:left="431" w:hanging="431"/>
    </w:pPr>
    <w:rPr>
      <w:color w:val="0A5A9B"/>
      <w:sz w:val="28"/>
    </w:rPr>
  </w:style>
  <w:style w:type="paragraph" w:customStyle="1" w:styleId="UFGNagwek2">
    <w:name w:val="UFG Nagłówek 2"/>
    <w:basedOn w:val="Nagwek2"/>
    <w:link w:val="UFGNagwek2Znak"/>
    <w:qFormat/>
    <w:rsid w:val="003A2D8C"/>
    <w:rPr>
      <w:smallCaps w:val="0"/>
      <w:color w:val="0A5A9B"/>
      <w:sz w:val="24"/>
      <w:szCs w:val="24"/>
    </w:rPr>
  </w:style>
  <w:style w:type="character" w:customStyle="1" w:styleId="UFGNagwek1Znak">
    <w:name w:val="UFG Nagłówek 1 Znak"/>
    <w:basedOn w:val="Nagwek1Znak"/>
    <w:link w:val="UFGNagwek1"/>
    <w:rsid w:val="00D60A7A"/>
    <w:rPr>
      <w:rFonts w:asciiTheme="majorHAnsi" w:eastAsiaTheme="majorEastAsia" w:hAnsiTheme="majorHAnsi" w:cstheme="majorBidi"/>
      <w:b/>
      <w:bCs/>
      <w:smallCaps/>
      <w:color w:val="0A5A9B"/>
      <w:sz w:val="28"/>
      <w:szCs w:val="36"/>
    </w:rPr>
  </w:style>
  <w:style w:type="paragraph" w:customStyle="1" w:styleId="UFGNagwek3">
    <w:name w:val="UFG Nagłówek 3"/>
    <w:basedOn w:val="Nagwek3"/>
    <w:link w:val="UFGNagwek3Znak"/>
    <w:qFormat/>
    <w:rsid w:val="003A2D8C"/>
    <w:rPr>
      <w:color w:val="0A5A9B"/>
    </w:rPr>
  </w:style>
  <w:style w:type="character" w:customStyle="1" w:styleId="UFGNagwek2Znak">
    <w:name w:val="UFG Nagłówek 2 Znak"/>
    <w:basedOn w:val="Nagwek2Znak"/>
    <w:link w:val="UFGNagwek2"/>
    <w:rsid w:val="003A2D8C"/>
    <w:rPr>
      <w:rFonts w:asciiTheme="majorHAnsi" w:eastAsiaTheme="majorEastAsia" w:hAnsiTheme="majorHAnsi" w:cstheme="majorBidi"/>
      <w:b/>
      <w:bCs/>
      <w:smallCaps w:val="0"/>
      <w:color w:val="0A5A9B"/>
      <w:sz w:val="24"/>
      <w:szCs w:val="24"/>
    </w:rPr>
  </w:style>
  <w:style w:type="paragraph" w:customStyle="1" w:styleId="UFGStylpodstawowy">
    <w:name w:val="UFG Styl podstawowy"/>
    <w:basedOn w:val="Normalny"/>
    <w:link w:val="UFGStylpodstawowyZnak"/>
    <w:qFormat/>
    <w:rsid w:val="003A2D8C"/>
    <w:pPr>
      <w:jc w:val="both"/>
    </w:pPr>
    <w:rPr>
      <w:rFonts w:ascii="Calibri Light" w:hAnsi="Calibri Light"/>
    </w:rPr>
  </w:style>
  <w:style w:type="character" w:customStyle="1" w:styleId="UFGNagwek3Znak">
    <w:name w:val="UFG Nagłówek 3 Znak"/>
    <w:basedOn w:val="Nagwek3Znak"/>
    <w:link w:val="UFGNagwek3"/>
    <w:rsid w:val="003A2D8C"/>
    <w:rPr>
      <w:rFonts w:asciiTheme="majorHAnsi" w:eastAsiaTheme="majorEastAsia" w:hAnsiTheme="majorHAnsi" w:cstheme="majorBidi"/>
      <w:b/>
      <w:bCs/>
      <w:color w:val="0A5A9B"/>
    </w:rPr>
  </w:style>
  <w:style w:type="character" w:styleId="Hipercze">
    <w:name w:val="Hyperlink"/>
    <w:basedOn w:val="Domylnaczcionkaakapitu"/>
    <w:uiPriority w:val="99"/>
    <w:unhideWhenUsed/>
    <w:rsid w:val="009B7723"/>
    <w:rPr>
      <w:color w:val="0563C1" w:themeColor="hyperlink"/>
      <w:u w:val="single"/>
    </w:rPr>
  </w:style>
  <w:style w:type="character" w:customStyle="1" w:styleId="UFGStylpodstawowyZnak">
    <w:name w:val="UFG Styl podstawowy Znak"/>
    <w:basedOn w:val="Domylnaczcionkaakapitu"/>
    <w:link w:val="UFGStylpodstawowy"/>
    <w:rsid w:val="003A2D8C"/>
    <w:rPr>
      <w:rFonts w:ascii="Calibri Light" w:hAnsi="Calibri Ligh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B7723"/>
    <w:rPr>
      <w:color w:val="605E5C"/>
      <w:shd w:val="clear" w:color="auto" w:fill="E1DFDD"/>
    </w:rPr>
  </w:style>
  <w:style w:type="table" w:styleId="Tabelasiatki4akcent5">
    <w:name w:val="Grid Table 4 Accent 5"/>
    <w:basedOn w:val="Standardowy"/>
    <w:uiPriority w:val="49"/>
    <w:rsid w:val="009B7723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Tabelasiatki1jasnaakcent1">
    <w:name w:val="Grid Table 1 Light Accent 1"/>
    <w:basedOn w:val="Standardowy"/>
    <w:uiPriority w:val="46"/>
    <w:rsid w:val="009B7723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Mjstyl1">
    <w:name w:val="Mój styl1"/>
    <w:basedOn w:val="Tabelasiatki1jasnaakcent1"/>
    <w:uiPriority w:val="99"/>
    <w:rsid w:val="009B7723"/>
    <w:tblPr>
      <w:tblBorders>
        <w:top w:val="single" w:sz="4" w:space="0" w:color="0A5A9B"/>
        <w:left w:val="single" w:sz="4" w:space="0" w:color="0A5A9B"/>
        <w:bottom w:val="single" w:sz="4" w:space="0" w:color="0A5A9B"/>
        <w:right w:val="single" w:sz="4" w:space="0" w:color="0A5A9B"/>
        <w:insideH w:val="single" w:sz="4" w:space="0" w:color="0A5A9B"/>
        <w:insideV w:val="single" w:sz="4" w:space="0" w:color="0A5A9B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listy3akcent5">
    <w:name w:val="List Table 3 Accent 5"/>
    <w:basedOn w:val="Standardowy"/>
    <w:uiPriority w:val="48"/>
    <w:rsid w:val="0017554C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Tabelalisty3akcent1">
    <w:name w:val="List Table 3 Accent 1"/>
    <w:basedOn w:val="Standardowy"/>
    <w:uiPriority w:val="48"/>
    <w:rsid w:val="0017554C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customStyle="1" w:styleId="dbstyl1">
    <w:name w:val="db_styl1"/>
    <w:basedOn w:val="Tabelalisty3akcent1"/>
    <w:uiPriority w:val="99"/>
    <w:rsid w:val="00CD78C3"/>
    <w:rPr>
      <w:rFonts w:ascii="Calibri Light" w:hAnsi="Calibri Light"/>
      <w:sz w:val="20"/>
    </w:rPr>
    <w:tblPr>
      <w:tblStyleRowBandSize w:val="0"/>
      <w:tblStyleColBandSize w:val="0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</w:tblPr>
    <w:tcPr>
      <w:shd w:val="clear" w:color="auto" w:fill="auto"/>
    </w:tcPr>
    <w:tblStylePr w:type="firstRow">
      <w:rPr>
        <w:rFonts w:ascii="Calibri Light" w:hAnsi="Calibri Light"/>
        <w:b w:val="0"/>
        <w:bCs/>
        <w:color w:val="0A5A9B"/>
        <w:sz w:val="20"/>
      </w:rPr>
      <w:tblPr/>
      <w:tcPr>
        <w:tc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cBorders>
        <w:shd w:val="clear" w:color="auto" w:fill="E7E6E6" w:themeFill="background2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styleId="Spistreci1">
    <w:name w:val="toc 1"/>
    <w:basedOn w:val="Normalny"/>
    <w:next w:val="Normalny"/>
    <w:autoRedefine/>
    <w:uiPriority w:val="39"/>
    <w:unhideWhenUsed/>
    <w:rsid w:val="00AA403E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A403E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AA403E"/>
    <w:pPr>
      <w:spacing w:after="100"/>
      <w:ind w:left="440"/>
    </w:pPr>
  </w:style>
  <w:style w:type="paragraph" w:customStyle="1" w:styleId="Mjstyl4">
    <w:name w:val="Mój styl 4"/>
    <w:basedOn w:val="UFGNagwek3"/>
    <w:link w:val="Mjstyl4Znak"/>
    <w:rsid w:val="000F56FF"/>
  </w:style>
  <w:style w:type="paragraph" w:customStyle="1" w:styleId="UFGNagwek4">
    <w:name w:val="UFG Nagłówek 4"/>
    <w:basedOn w:val="Nagwek4"/>
    <w:link w:val="UFGNagwek4Znak"/>
    <w:qFormat/>
    <w:rsid w:val="000F56FF"/>
    <w:rPr>
      <w:b w:val="0"/>
      <w:i w:val="0"/>
      <w:color w:val="0A5A9B"/>
    </w:rPr>
  </w:style>
  <w:style w:type="character" w:customStyle="1" w:styleId="Mjstyl4Znak">
    <w:name w:val="Mój styl 4 Znak"/>
    <w:basedOn w:val="UFGNagwek3Znak"/>
    <w:link w:val="Mjstyl4"/>
    <w:rsid w:val="000F56FF"/>
    <w:rPr>
      <w:rFonts w:asciiTheme="majorHAnsi" w:eastAsiaTheme="majorEastAsia" w:hAnsiTheme="majorHAnsi" w:cstheme="majorBidi"/>
      <w:b/>
      <w:bCs/>
      <w:color w:val="0A5A9B"/>
    </w:rPr>
  </w:style>
  <w:style w:type="paragraph" w:customStyle="1" w:styleId="UFGPodpisobiektu">
    <w:name w:val="UFG Podpis obiektu"/>
    <w:basedOn w:val="Legenda"/>
    <w:link w:val="UFGPodpisobiektuZnak"/>
    <w:qFormat/>
    <w:rsid w:val="004272BF"/>
    <w:pPr>
      <w:jc w:val="center"/>
    </w:pPr>
    <w:rPr>
      <w:color w:val="0A5A9B"/>
      <w:sz w:val="20"/>
    </w:rPr>
  </w:style>
  <w:style w:type="character" w:customStyle="1" w:styleId="UFGNagwek4Znak">
    <w:name w:val="UFG Nagłówek 4 Znak"/>
    <w:basedOn w:val="Nagwek4Znak"/>
    <w:link w:val="UFGNagwek4"/>
    <w:rsid w:val="000F56FF"/>
    <w:rPr>
      <w:rFonts w:asciiTheme="majorHAnsi" w:eastAsiaTheme="majorEastAsia" w:hAnsiTheme="majorHAnsi" w:cstheme="majorBidi"/>
      <w:b w:val="0"/>
      <w:bCs/>
      <w:i w:val="0"/>
      <w:iCs/>
      <w:color w:val="0A5A9B"/>
    </w:rPr>
  </w:style>
  <w:style w:type="paragraph" w:styleId="Spisilustracji">
    <w:name w:val="table of figures"/>
    <w:basedOn w:val="Normalny"/>
    <w:next w:val="Normalny"/>
    <w:uiPriority w:val="99"/>
    <w:unhideWhenUsed/>
    <w:rsid w:val="004272BF"/>
    <w:pPr>
      <w:spacing w:after="0"/>
    </w:pPr>
    <w:rPr>
      <w:i/>
      <w:iCs/>
      <w:sz w:val="20"/>
      <w:szCs w:val="20"/>
    </w:rPr>
  </w:style>
  <w:style w:type="character" w:customStyle="1" w:styleId="LegendaZnak">
    <w:name w:val="Legenda Znak"/>
    <w:basedOn w:val="Domylnaczcionkaakapitu"/>
    <w:link w:val="Legenda"/>
    <w:uiPriority w:val="35"/>
    <w:rsid w:val="000F56FF"/>
    <w:rPr>
      <w:i/>
      <w:iCs/>
      <w:color w:val="44546A" w:themeColor="text2"/>
      <w:sz w:val="18"/>
      <w:szCs w:val="18"/>
    </w:rPr>
  </w:style>
  <w:style w:type="character" w:customStyle="1" w:styleId="UFGPodpisobiektuZnak">
    <w:name w:val="UFG Podpis obiektu Znak"/>
    <w:basedOn w:val="LegendaZnak"/>
    <w:link w:val="UFGPodpisobiektu"/>
    <w:rsid w:val="004272BF"/>
    <w:rPr>
      <w:i/>
      <w:iCs/>
      <w:color w:val="0A5A9B"/>
      <w:sz w:val="20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D4B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4B22"/>
  </w:style>
  <w:style w:type="paragraph" w:styleId="Stopka">
    <w:name w:val="footer"/>
    <w:basedOn w:val="Normalny"/>
    <w:link w:val="StopkaZnak"/>
    <w:uiPriority w:val="99"/>
    <w:unhideWhenUsed/>
    <w:rsid w:val="005D4B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4B22"/>
  </w:style>
  <w:style w:type="table" w:styleId="Jasnalistaakcent1">
    <w:name w:val="Light List Accent 1"/>
    <w:basedOn w:val="Standardowy"/>
    <w:uiPriority w:val="61"/>
    <w:rsid w:val="008237AA"/>
    <w:pPr>
      <w:spacing w:after="0" w:line="240" w:lineRule="auto"/>
      <w:jc w:val="center"/>
    </w:pPr>
    <w:rPr>
      <w:rFonts w:eastAsiaTheme="minorHAnsi"/>
      <w:sz w:val="20"/>
    </w:rPr>
    <w:tblPr>
      <w:tblStyleRowBandSize w:val="1"/>
      <w:tblStyleColBandSize w:val="1"/>
      <w:tblBorders>
        <w:insideV w:val="dotted" w:sz="4" w:space="0" w:color="8DE1FB"/>
      </w:tblBorders>
    </w:tblPr>
    <w:tcPr>
      <w:shd w:val="pct5" w:color="auto" w:fill="auto"/>
      <w:vAlign w:val="center"/>
    </w:tcPr>
    <w:tblStylePr w:type="firstRow">
      <w:pPr>
        <w:spacing w:before="0" w:after="0" w:line="240" w:lineRule="auto"/>
        <w:jc w:val="center"/>
      </w:pPr>
      <w:rPr>
        <w:rFonts w:asciiTheme="minorHAnsi" w:hAnsiTheme="minorHAnsi"/>
        <w:b w:val="0"/>
        <w:bCs/>
        <w:color w:val="FFFFFF" w:themeColor="background1"/>
        <w:sz w:val="22"/>
      </w:rPr>
      <w:tblPr/>
      <w:tcPr>
        <w:shd w:val="clear" w:color="auto" w:fill="0C95C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rPr>
        <w:rFonts w:ascii="Calibri" w:hAnsi="Calibri"/>
        <w:sz w:val="20"/>
      </w:rPr>
      <w:tblPr/>
      <w:tcPr>
        <w:tcBorders>
          <w:top w:val="nil"/>
          <w:left w:val="nil"/>
          <w:bottom w:val="dotted" w:sz="4" w:space="0" w:color="BFBFBF" w:themeColor="background1" w:themeShade="BF"/>
          <w:right w:val="nil"/>
          <w:insideH w:val="nil"/>
          <w:insideV w:val="dotted" w:sz="4" w:space="0" w:color="BFBFBF" w:themeColor="background1" w:themeShade="BF"/>
          <w:tl2br w:val="nil"/>
          <w:tr2bl w:val="nil"/>
        </w:tcBorders>
        <w:shd w:val="pct5" w:color="auto" w:fill="auto"/>
      </w:tcPr>
    </w:tblStylePr>
    <w:tblStylePr w:type="band2Horz">
      <w:rPr>
        <w:rFonts w:ascii="Calibri" w:hAnsi="Calibri"/>
        <w:sz w:val="20"/>
      </w:rPr>
      <w:tblPr/>
      <w:tcPr>
        <w:tcBorders>
          <w:top w:val="nil"/>
          <w:left w:val="nil"/>
          <w:bottom w:val="dotted" w:sz="4" w:space="0" w:color="D9D9D9" w:themeColor="background1" w:themeShade="D9"/>
          <w:right w:val="nil"/>
          <w:insideH w:val="nil"/>
          <w:insideV w:val="dotted" w:sz="4" w:space="0" w:color="D9D9D9" w:themeColor="background1" w:themeShade="D9"/>
          <w:tl2br w:val="nil"/>
          <w:tr2bl w:val="nil"/>
        </w:tcBorders>
        <w:shd w:val="clear" w:color="auto" w:fill="FFFFFF" w:themeFill="background1"/>
      </w:tcPr>
    </w:tblStylePr>
  </w:style>
  <w:style w:type="paragraph" w:customStyle="1" w:styleId="ABGTabelatekstdolewej">
    <w:name w:val="ABG_Tabela_tekst_do_lewej"/>
    <w:basedOn w:val="Normalny"/>
    <w:rsid w:val="008237AA"/>
    <w:pPr>
      <w:spacing w:before="60" w:after="6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ABGTabelaheaderdoprawej">
    <w:name w:val="ABG_Tabela_header_do_prawej"/>
    <w:basedOn w:val="Normalny"/>
    <w:rsid w:val="008237AA"/>
    <w:pPr>
      <w:spacing w:before="120" w:after="120" w:line="240" w:lineRule="auto"/>
      <w:jc w:val="right"/>
    </w:pPr>
    <w:rPr>
      <w:rFonts w:ascii="Tahoma" w:eastAsia="Times New Roman" w:hAnsi="Tahoma" w:cs="Times New Roman"/>
      <w:b/>
      <w:sz w:val="20"/>
      <w:szCs w:val="20"/>
      <w:lang w:eastAsia="pl-PL"/>
    </w:rPr>
  </w:style>
  <w:style w:type="table" w:customStyle="1" w:styleId="Styl1">
    <w:name w:val="Styl1"/>
    <w:basedOn w:val="Standardowy"/>
    <w:uiPriority w:val="99"/>
    <w:rsid w:val="008237AA"/>
    <w:pPr>
      <w:spacing w:after="0" w:line="240" w:lineRule="auto"/>
    </w:pPr>
    <w:tblPr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</w:style>
  <w:style w:type="character" w:customStyle="1" w:styleId="BezodstpwZnak">
    <w:name w:val="Bez odstępów Znak"/>
    <w:basedOn w:val="Domylnaczcionkaakapitu"/>
    <w:link w:val="Bezodstpw"/>
    <w:uiPriority w:val="1"/>
    <w:rsid w:val="00EF25A7"/>
  </w:style>
  <w:style w:type="paragraph" w:customStyle="1" w:styleId="UFGTytu">
    <w:name w:val="UFG Tytuł"/>
    <w:basedOn w:val="Podtytu"/>
    <w:link w:val="UFGTytuZnak"/>
    <w:qFormat/>
    <w:rsid w:val="00EF25A7"/>
    <w:rPr>
      <w:rFonts w:cstheme="minorHAnsi"/>
      <w:color w:val="0F5AA0"/>
      <w:sz w:val="44"/>
      <w:szCs w:val="44"/>
    </w:rPr>
  </w:style>
  <w:style w:type="table" w:customStyle="1" w:styleId="Styl2">
    <w:name w:val="Styl2"/>
    <w:basedOn w:val="Standardowy"/>
    <w:uiPriority w:val="99"/>
    <w:rsid w:val="00347B93"/>
    <w:pPr>
      <w:spacing w:after="0" w:line="240" w:lineRule="auto"/>
    </w:pPr>
    <w:tblPr/>
    <w:tblStylePr w:type="firstRow">
      <w:rPr>
        <w:rFonts w:asciiTheme="majorHAnsi" w:hAnsiTheme="majorHAnsi"/>
        <w:sz w:val="22"/>
      </w:rPr>
    </w:tblStylePr>
  </w:style>
  <w:style w:type="character" w:customStyle="1" w:styleId="UFGTytuZnak">
    <w:name w:val="UFG Tytuł Znak"/>
    <w:basedOn w:val="PodtytuZnak"/>
    <w:link w:val="UFGTytu"/>
    <w:rsid w:val="00EF25A7"/>
    <w:rPr>
      <w:rFonts w:cstheme="minorHAnsi"/>
      <w:color w:val="0F5AA0"/>
      <w:spacing w:val="10"/>
      <w:sz w:val="44"/>
      <w:szCs w:val="44"/>
    </w:rPr>
  </w:style>
  <w:style w:type="table" w:customStyle="1" w:styleId="TFGtabela">
    <w:name w:val="TFG tabela"/>
    <w:basedOn w:val="Jasnasiatkaakcent6"/>
    <w:uiPriority w:val="99"/>
    <w:rsid w:val="00FC3B8A"/>
    <w:rPr>
      <w:rFonts w:ascii="Calibri Light" w:hAnsi="Calibri Light"/>
      <w:sz w:val="20"/>
      <w:szCs w:val="20"/>
      <w:lang w:val="en-US" w:eastAsia="pl-PL"/>
    </w:rPr>
    <w:tblPr>
      <w:tblBorders>
        <w:top w:val="single" w:sz="8" w:space="0" w:color="A8D08D" w:themeColor="accent6" w:themeTint="99"/>
        <w:left w:val="single" w:sz="8" w:space="0" w:color="A8D08D" w:themeColor="accent6" w:themeTint="99"/>
        <w:bottom w:val="single" w:sz="8" w:space="0" w:color="A8D08D" w:themeColor="accent6" w:themeTint="99"/>
        <w:right w:val="single" w:sz="8" w:space="0" w:color="A8D08D" w:themeColor="accent6" w:themeTint="99"/>
        <w:insideH w:val="single" w:sz="8" w:space="0" w:color="A8D08D" w:themeColor="accent6" w:themeTint="99"/>
        <w:insideV w:val="single" w:sz="8" w:space="0" w:color="A8D08D" w:themeColor="accent6" w:themeTint="99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 w:val="0"/>
        <w:bCs/>
        <w:color w:val="466E2D"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  <w:shd w:val="clear" w:color="auto" w:fill="F2F2F2" w:themeFill="background1" w:themeFillShade="F2"/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Jasnasiatkaakcent6">
    <w:name w:val="Light Grid Accent 6"/>
    <w:basedOn w:val="Standardowy"/>
    <w:uiPriority w:val="62"/>
    <w:semiHidden/>
    <w:unhideWhenUsed/>
    <w:rsid w:val="00FC3B8A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paragraph" w:styleId="NormalnyWeb">
    <w:name w:val="Normal (Web)"/>
    <w:basedOn w:val="Normalny"/>
    <w:uiPriority w:val="99"/>
    <w:unhideWhenUsed/>
    <w:rsid w:val="00985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inline-comment-marker">
    <w:name w:val="inline-comment-marker"/>
    <w:basedOn w:val="Domylnaczcionkaakapitu"/>
    <w:rsid w:val="00985901"/>
  </w:style>
  <w:style w:type="character" w:customStyle="1" w:styleId="st">
    <w:name w:val="st"/>
    <w:basedOn w:val="Domylnaczcionkaakapitu"/>
    <w:rsid w:val="000A3FFE"/>
  </w:style>
  <w:style w:type="paragraph" w:customStyle="1" w:styleId="PKTpunkt">
    <w:name w:val="PKT – punkt"/>
    <w:uiPriority w:val="13"/>
    <w:qFormat/>
    <w:rsid w:val="00B85653"/>
    <w:pPr>
      <w:spacing w:after="0" w:line="360" w:lineRule="auto"/>
      <w:ind w:left="510" w:hanging="510"/>
      <w:jc w:val="both"/>
    </w:pPr>
    <w:rPr>
      <w:rFonts w:ascii="Times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B85653"/>
    <w:pPr>
      <w:ind w:left="986" w:hanging="476"/>
    </w:pPr>
  </w:style>
  <w:style w:type="character" w:customStyle="1" w:styleId="Kkursywa">
    <w:name w:val="_K_ – kursywa"/>
    <w:basedOn w:val="Domylnaczcionkaakapitu"/>
    <w:uiPriority w:val="1"/>
    <w:qFormat/>
    <w:rsid w:val="000101D4"/>
    <w:rPr>
      <w:i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48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648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48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48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48F9"/>
    <w:rPr>
      <w:b/>
      <w:bCs/>
      <w:sz w:val="20"/>
      <w:szCs w:val="20"/>
    </w:rPr>
  </w:style>
  <w:style w:type="character" w:styleId="Wzmianka">
    <w:name w:val="Mention"/>
    <w:basedOn w:val="Domylnaczcionkaakapitu"/>
    <w:uiPriority w:val="99"/>
    <w:unhideWhenUsed/>
    <w:rsid w:val="002648F9"/>
    <w:rPr>
      <w:color w:val="2B579A"/>
      <w:shd w:val="clear" w:color="auto" w:fill="E1DFDD"/>
    </w:rPr>
  </w:style>
  <w:style w:type="paragraph" w:styleId="Poprawka">
    <w:name w:val="Revision"/>
    <w:hidden/>
    <w:uiPriority w:val="99"/>
    <w:semiHidden/>
    <w:rsid w:val="00BE5A5B"/>
    <w:pPr>
      <w:spacing w:after="0" w:line="240" w:lineRule="auto"/>
    </w:pPr>
  </w:style>
  <w:style w:type="table" w:customStyle="1" w:styleId="Tabelasiatki6kolorowaakcent11">
    <w:name w:val="Tabela siatki 6 — kolorowa — akcent 11"/>
    <w:basedOn w:val="Standardowy"/>
    <w:uiPriority w:val="51"/>
    <w:rsid w:val="00321899"/>
    <w:pPr>
      <w:spacing w:after="0" w:line="240" w:lineRule="auto"/>
    </w:pPr>
    <w:rPr>
      <w:rFonts w:eastAsiaTheme="minorHAnsi"/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ui-provider">
    <w:name w:val="ui-provider"/>
    <w:basedOn w:val="Domylnaczcionkaakapitu"/>
    <w:rsid w:val="00321899"/>
  </w:style>
  <w:style w:type="table" w:customStyle="1" w:styleId="Tabelasiatki6kolorowaakcent12">
    <w:name w:val="Tabela siatki 6 — kolorowa — akcent 12"/>
    <w:basedOn w:val="Standardowy"/>
    <w:next w:val="Tabelasiatki6kolorowaakcent1"/>
    <w:uiPriority w:val="51"/>
    <w:rsid w:val="007D7E03"/>
    <w:pPr>
      <w:spacing w:after="0" w:line="240" w:lineRule="auto"/>
    </w:pPr>
    <w:rPr>
      <w:rFonts w:eastAsiaTheme="minorHAnsi"/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asiatki6kolorowaakcent1">
    <w:name w:val="Grid Table 6 Colorful Accent 1"/>
    <w:basedOn w:val="Standardowy"/>
    <w:uiPriority w:val="51"/>
    <w:rsid w:val="007D7E03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446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9335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640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9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290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37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portal.ufg.pl/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ufg.pl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529640b-a64c-4622-ba11-c442b664f352">
      <Terms xmlns="http://schemas.microsoft.com/office/infopath/2007/PartnerControls"/>
    </lcf76f155ced4ddcb4097134ff3c332f>
    <TaxCatchAll xmlns="51ab564f-9b24-43ea-a7fa-36b4e04150f2" xsi:nil="true"/>
    <SharedWithUsers xmlns="51ab564f-9b24-43ea-a7fa-36b4e04150f2">
      <UserInfo>
        <DisplayName/>
        <AccountId xsi:nil="true"/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E21FA5D106543B061E8EBA88907A8" ma:contentTypeVersion="12" ma:contentTypeDescription="Utwórz nowy dokument." ma:contentTypeScope="" ma:versionID="91fa32470aaa9a524a066927796e145f">
  <xsd:schema xmlns:xsd="http://www.w3.org/2001/XMLSchema" xmlns:xs="http://www.w3.org/2001/XMLSchema" xmlns:p="http://schemas.microsoft.com/office/2006/metadata/properties" xmlns:ns2="c529640b-a64c-4622-ba11-c442b664f352" xmlns:ns3="51ab564f-9b24-43ea-a7fa-36b4e04150f2" targetNamespace="http://schemas.microsoft.com/office/2006/metadata/properties" ma:root="true" ma:fieldsID="6f5bba28a8b6110b163b26f78180733b" ns2:_="" ns3:_="">
    <xsd:import namespace="c529640b-a64c-4622-ba11-c442b664f352"/>
    <xsd:import namespace="51ab564f-9b24-43ea-a7fa-36b4e0415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29640b-a64c-4622-ba11-c442b664f3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b1a34c50-8ce3-43a6-9180-a5cd47efb2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ab564f-9b24-43ea-a7fa-36b4e0415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b30f039-1fc4-462f-9de4-f7a13b7e8969}" ma:internalName="TaxCatchAll" ma:showField="CatchAllData" ma:web="51ab564f-9b24-43ea-a7fa-36b4e0415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isl xmlns:xsd="http://www.w3.org/2001/XMLSchema" xmlns:xsi="http://www.w3.org/2001/XMLSchema-instance" xmlns="http://www.boldonjames.com/2008/01/sie/internal/label" sislVersion="0" policy="bb20e14d-be6a-46e8-ba22-12335b2c5146" origin="userSelected">
  <element uid="43bb6f90-9fd1-4897-ac60-32a10e88c35a" value=""/>
</sisl>
</file>

<file path=customXml/itemProps1.xml><?xml version="1.0" encoding="utf-8"?>
<ds:datastoreItem xmlns:ds="http://schemas.openxmlformats.org/officeDocument/2006/customXml" ds:itemID="{810EBDB0-D7F0-4943-AEFB-131039BDE6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93AAA1-D589-49B1-808F-93964341E84D}">
  <ds:schemaRefs>
    <ds:schemaRef ds:uri="http://schemas.microsoft.com/office/2006/metadata/properties"/>
    <ds:schemaRef ds:uri="http://schemas.microsoft.com/office/infopath/2007/PartnerControls"/>
    <ds:schemaRef ds:uri="c529640b-a64c-4622-ba11-c442b664f352"/>
    <ds:schemaRef ds:uri="51ab564f-9b24-43ea-a7fa-36b4e04150f2"/>
  </ds:schemaRefs>
</ds:datastoreItem>
</file>

<file path=customXml/itemProps3.xml><?xml version="1.0" encoding="utf-8"?>
<ds:datastoreItem xmlns:ds="http://schemas.openxmlformats.org/officeDocument/2006/customXml" ds:itemID="{2FE78BFD-55AE-4474-BC46-0ECB22C4CB6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B0A9C0-A75E-4A7D-A2BC-F72B147CDD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29640b-a64c-4622-ba11-c442b664f352"/>
    <ds:schemaRef ds:uri="51ab564f-9b24-43ea-a7fa-36b4e0415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F9C58F3-B827-4AE5-A9AA-6824A1F8F95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7</Pages>
  <Words>1854</Words>
  <Characters>11124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systemu</vt:lpstr>
    </vt:vector>
  </TitlesOfParts>
  <Company/>
  <LinksUpToDate>false</LinksUpToDate>
  <CharactersWithSpaces>12953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SOSiR</dc:title>
  <dc:subject>Typ dokumentu</dc:subject>
  <dc:creator>Dominika Bieniek</dc:creator>
  <cp:keywords>#[Ogólne]#</cp:keywords>
  <dc:description/>
  <cp:lastModifiedBy>Aleksander Urban</cp:lastModifiedBy>
  <cp:revision>133</cp:revision>
  <dcterms:created xsi:type="dcterms:W3CDTF">2023-07-27T21:02:00Z</dcterms:created>
  <dcterms:modified xsi:type="dcterms:W3CDTF">2025-12-05T14:31:00Z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0x01010021BE21FA5D106543B061E8EBA88907A8</vt:lpwstr>
  </property>
  <property fmtid="{D5CDD505-2E9C-101B-9397-08002B2CF9AE}" pid="3" name="docIndexRef">
    <vt:lpwstr>b5ab0dcb-51d6-4db1-9b24-bddbbc87c724</vt:lpwstr>
  </property>
  <property fmtid="{D5CDD505-2E9C-101B-9397-08002B2CF9AE}" pid="4" name="bjSaver">
    <vt:lpwstr>Cl5GTKV8AETFwk1du8/HSrPYDAH+hwaJ</vt:lpwstr>
  </property>
  <property fmtid="{D5CDD505-2E9C-101B-9397-08002B2CF9AE}" pid="5" name="bjDocumentLabelXML">
    <vt:lpwstr>&lt;?xml version="1.0" encoding="us-ascii"?&gt;&lt;sisl xmlns:xsd="http://www.w3.org/2001/XMLSchema" xmlns:xsi="http://www.w3.org/2001/XMLSchema-instance" sislVersion="0" policy="bb20e14d-be6a-46e8-ba22-12335b2c5146" origin="userSelected" xmlns="http://www.boldonj</vt:lpwstr>
  </property>
  <property fmtid="{D5CDD505-2E9C-101B-9397-08002B2CF9AE}" pid="6" name="bjDocumentLabelXML-0">
    <vt:lpwstr>ames.com/2008/01/sie/internal/label"&gt;&lt;element uid="43bb6f90-9fd1-4897-ac60-32a10e88c35a" value="" /&gt;&lt;/sisl&gt;</vt:lpwstr>
  </property>
  <property fmtid="{D5CDD505-2E9C-101B-9397-08002B2CF9AE}" pid="7" name="bjDocumentSecurityLabel">
    <vt:lpwstr>[ Klasyfikacja:  ]</vt:lpwstr>
  </property>
  <property fmtid="{D5CDD505-2E9C-101B-9397-08002B2CF9AE}" pid="8" name="Order">
    <vt:r8>15500</vt:r8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MediaServiceImageTags">
    <vt:lpwstr/>
  </property>
</Properties>
</file>