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68622" w14:textId="77777777" w:rsidR="000D08E3" w:rsidRDefault="000D08E3" w:rsidP="000D08E3"/>
    <w:p w14:paraId="06B756ED" w14:textId="0F2C6917" w:rsidR="000D08E3" w:rsidRDefault="000D08E3" w:rsidP="000D08E3">
      <w:pPr>
        <w:jc w:val="center"/>
      </w:pPr>
      <w:r w:rsidRPr="000D08E3">
        <w:t xml:space="preserve">Zapytanie ofertowe z dnia </w:t>
      </w:r>
      <w:r w:rsidR="00A57E67">
        <w:t>2</w:t>
      </w:r>
      <w:r w:rsidR="00E30087">
        <w:t>6</w:t>
      </w:r>
      <w:r w:rsidR="00A57E67">
        <w:t>.11.2025 r.</w:t>
      </w:r>
    </w:p>
    <w:p w14:paraId="75889A4F" w14:textId="1494D079" w:rsidR="000D08E3" w:rsidRDefault="000D08E3" w:rsidP="000D08E3">
      <w:pPr>
        <w:jc w:val="center"/>
      </w:pPr>
      <w:r w:rsidRPr="000D08E3">
        <w:t>w trybie zasady konkurencyjności dot. dostawy w formie leasingu operacyjnego nowego samochodu osobowego z opcją wykupu</w:t>
      </w:r>
    </w:p>
    <w:p w14:paraId="03587848" w14:textId="740B0452" w:rsidR="000D08E3" w:rsidRPr="00A57E67" w:rsidRDefault="000D08E3" w:rsidP="000D08E3">
      <w:pPr>
        <w:jc w:val="center"/>
        <w:rPr>
          <w:b/>
        </w:rPr>
      </w:pPr>
      <w:r w:rsidRPr="00A57E67">
        <w:rPr>
          <w:b/>
        </w:rPr>
        <w:t>ZAPYTANIE OFERTOWE</w:t>
      </w:r>
    </w:p>
    <w:p w14:paraId="7B7939C1" w14:textId="3AD69BE1" w:rsidR="000D08E3" w:rsidRDefault="000D08E3" w:rsidP="000D08E3">
      <w:r w:rsidRPr="000D08E3">
        <w:t xml:space="preserve">W związku z tym, że wartość zamówienia przekracza kwotę </w:t>
      </w:r>
      <w:r>
        <w:t>8</w:t>
      </w:r>
      <w:r w:rsidRPr="000D08E3">
        <w:t xml:space="preserve">0 000 zł netto postępowanie prowadzone jest zgodnie z zasadą konkurencyjności określoną w „Wytycznych dotyczące kwalifikowalności wydatków na lata 2021-2027” wydanych przez Ministra Funduszy i Polityki Regionalnej. </w:t>
      </w:r>
    </w:p>
    <w:p w14:paraId="6BB04C57" w14:textId="77777777" w:rsidR="000D08E3" w:rsidRDefault="000D08E3" w:rsidP="000D08E3">
      <w:r w:rsidRPr="000D08E3">
        <w:t xml:space="preserve">Przedmiot zamówienia realizowany jest </w:t>
      </w:r>
      <w:bookmarkStart w:id="0" w:name="_Hlk205383484"/>
      <w:r w:rsidRPr="000D08E3">
        <w:t xml:space="preserve">w ramach projektu: </w:t>
      </w:r>
      <w:bookmarkStart w:id="1" w:name="_Hlk205383917"/>
      <w:r w:rsidRPr="000D08E3">
        <w:rPr>
          <w:b/>
          <w:bCs/>
        </w:rPr>
        <w:t>„Wspieramy - pomagamy - działamy - wsparcie usług opiekuńczych na terenie subregionu północnego województwa opolskiego”</w:t>
      </w:r>
      <w:r w:rsidRPr="000D08E3">
        <w:t xml:space="preserve"> współfinansowanego ze środków Europejskiego Funduszu Społecznego Plus (EFS+), Priorytet FEO 2021-2027 07 - Fundusze Europejskie wspierające usługi społeczne i zdrowotne w opolskim, Działanie FEO 2021-2027 07.01 - Usługi zdrowotne i społeczne oraz opieka długoterminowa</w:t>
      </w:r>
      <w:bookmarkEnd w:id="0"/>
      <w:bookmarkEnd w:id="1"/>
    </w:p>
    <w:p w14:paraId="7531C568" w14:textId="37D2C7E6" w:rsidR="000D08E3" w:rsidRDefault="000D08E3" w:rsidP="000D08E3">
      <w:pPr>
        <w:pStyle w:val="Akapitzlist"/>
        <w:numPr>
          <w:ilvl w:val="0"/>
          <w:numId w:val="1"/>
        </w:numPr>
      </w:pPr>
      <w:r w:rsidRPr="000D08E3">
        <w:t>Przedmiotem zamówienia jest dostawa w formie leasingu operacyjnego, nowego samochodu osobowego</w:t>
      </w:r>
      <w:r>
        <w:t xml:space="preserve">: </w:t>
      </w:r>
      <w:proofErr w:type="spellStart"/>
      <w:r>
        <w:t>busa</w:t>
      </w:r>
      <w:proofErr w:type="spellEnd"/>
      <w:r>
        <w:t xml:space="preserve"> z funkcją przewozu osób na wózkach inwalidzkich, </w:t>
      </w:r>
      <w:r w:rsidRPr="000D08E3">
        <w:t xml:space="preserve">do siedziby Zamawiającego, zgodnie ze specyfikacją techniczną samochodu wskazaną w Załączniku nr 2 - OFERTA TECHNICZNA- Specyfikacja techniczna samochodu. </w:t>
      </w:r>
    </w:p>
    <w:p w14:paraId="3441B39C" w14:textId="77777777" w:rsidR="000D08E3" w:rsidRDefault="000D08E3" w:rsidP="000D08E3">
      <w:pPr>
        <w:pStyle w:val="Akapitzlist"/>
        <w:numPr>
          <w:ilvl w:val="0"/>
          <w:numId w:val="1"/>
        </w:numPr>
      </w:pPr>
      <w:r w:rsidRPr="000D08E3">
        <w:t>Po zakończeniu okresu leasingu i uregulowaniu wszystkich należności z niego wynikających własność przedmiotu zamówienia przechodzi na Zamawiającego.</w:t>
      </w:r>
    </w:p>
    <w:p w14:paraId="04BE78E9" w14:textId="77777777" w:rsidR="000D08E3" w:rsidRDefault="000D08E3" w:rsidP="000D08E3">
      <w:pPr>
        <w:pStyle w:val="Akapitzlist"/>
        <w:numPr>
          <w:ilvl w:val="0"/>
          <w:numId w:val="1"/>
        </w:numPr>
      </w:pPr>
      <w:r w:rsidRPr="000D08E3">
        <w:t xml:space="preserve">Samochód fabrycznie nowy, rok produkcji min. 2025, nie rejestrowany, nie używany, nie powystawowy, wolny od wad fizycznych, przystosowany do ruchu prawostronnego (kierownica po lewej stronie). Wykonawca będzie realizował zamówienie zgodnie z obowiązującymi przepisami w szczególności zgodnie z ustawą z dnia 20 czerwca 1997 r. Prawo o ruchu drogowym (Dz.U.2021.450 </w:t>
      </w:r>
      <w:proofErr w:type="spellStart"/>
      <w:r w:rsidRPr="000D08E3">
        <w:t>t.j</w:t>
      </w:r>
      <w:proofErr w:type="spellEnd"/>
      <w:r w:rsidRPr="000D08E3">
        <w:t xml:space="preserve">. ze zm.), rozporządzeniem Ministra Infrastruktury z dnia 31 grudnia 2002 r. w sprawie warunków technicznych pojazdów oraz zakresu ich niezbędnego wyposażenia (Dz.U.2016.2022 </w:t>
      </w:r>
      <w:proofErr w:type="spellStart"/>
      <w:r w:rsidRPr="000D08E3">
        <w:t>t.j</w:t>
      </w:r>
      <w:proofErr w:type="spellEnd"/>
      <w:r w:rsidRPr="000D08E3">
        <w:t xml:space="preserve">. ze zm.). </w:t>
      </w:r>
    </w:p>
    <w:p w14:paraId="4BA0DE5D" w14:textId="77777777" w:rsidR="000D08E3" w:rsidRDefault="000D08E3" w:rsidP="000D08E3">
      <w:pPr>
        <w:pStyle w:val="Akapitzlist"/>
        <w:numPr>
          <w:ilvl w:val="0"/>
          <w:numId w:val="1"/>
        </w:numPr>
      </w:pPr>
      <w:r w:rsidRPr="000D08E3">
        <w:t xml:space="preserve">Szczegółowy opis Przedmiotu zamówienia zawarto w Załączniku nr 2 do Zapytania „OFERTA TECHNICZNA- Specyfikacja techniczna samochodu”. </w:t>
      </w:r>
    </w:p>
    <w:p w14:paraId="60AFBFC8" w14:textId="77777777" w:rsidR="000D08E3" w:rsidRDefault="000D08E3" w:rsidP="000D08E3">
      <w:pPr>
        <w:pStyle w:val="Akapitzlist"/>
        <w:numPr>
          <w:ilvl w:val="0"/>
          <w:numId w:val="1"/>
        </w:numPr>
      </w:pPr>
      <w:r w:rsidRPr="000D08E3">
        <w:t xml:space="preserve">Podstawowe wymagania dotyczące leasingu operacyjnego: </w:t>
      </w:r>
    </w:p>
    <w:p w14:paraId="57088822" w14:textId="70EFEE96" w:rsidR="000D08E3" w:rsidRDefault="000D08E3" w:rsidP="000D08E3">
      <w:pPr>
        <w:pStyle w:val="Akapitzlist"/>
      </w:pPr>
      <w:r w:rsidRPr="000D08E3">
        <w:t xml:space="preserve">a. czas trwania umowy leasingu operacyjnego - okres leasingowania - </w:t>
      </w:r>
      <w:r w:rsidR="00A57E67">
        <w:t>16</w:t>
      </w:r>
      <w:r w:rsidRPr="000D08E3">
        <w:t xml:space="preserve"> </w:t>
      </w:r>
      <w:proofErr w:type="spellStart"/>
      <w:r w:rsidRPr="000D08E3">
        <w:t>miesiąc</w:t>
      </w:r>
      <w:r w:rsidR="00A57E67">
        <w:t>y</w:t>
      </w:r>
      <w:r w:rsidRPr="000D08E3">
        <w:t>odpowiadające</w:t>
      </w:r>
      <w:proofErr w:type="spellEnd"/>
      <w:r w:rsidRPr="000D08E3">
        <w:t xml:space="preserve"> okresowi od dnia dostarczenia samochodu do siedziby Zamawiającego </w:t>
      </w:r>
    </w:p>
    <w:p w14:paraId="2AB7AC20" w14:textId="1B13BBDD" w:rsidR="000D08E3" w:rsidRDefault="000D08E3" w:rsidP="000D08E3">
      <w:pPr>
        <w:pStyle w:val="Akapitzlist"/>
      </w:pPr>
      <w:r w:rsidRPr="000D08E3">
        <w:t xml:space="preserve">b. okres leasingu w miesiącach: </w:t>
      </w:r>
      <w:r w:rsidR="00A57E67">
        <w:t>16</w:t>
      </w:r>
      <w:r w:rsidRPr="000D08E3">
        <w:t xml:space="preserve"> </w:t>
      </w:r>
    </w:p>
    <w:p w14:paraId="6CB73C1A" w14:textId="2258D3E2" w:rsidR="000D08E3" w:rsidRDefault="000D08E3" w:rsidP="000D08E3">
      <w:pPr>
        <w:pStyle w:val="Akapitzlist"/>
      </w:pPr>
      <w:r w:rsidRPr="000D08E3">
        <w:t xml:space="preserve">c. liczba rat: </w:t>
      </w:r>
      <w:r w:rsidR="00A57E67">
        <w:t>16</w:t>
      </w:r>
      <w:r w:rsidRPr="000D08E3">
        <w:t xml:space="preserve"> równ</w:t>
      </w:r>
      <w:r w:rsidR="00A57E67">
        <w:t xml:space="preserve">ych </w:t>
      </w:r>
      <w:r w:rsidRPr="000D08E3">
        <w:t xml:space="preserve">raty w całym okresie trwania umowy leasingu; </w:t>
      </w:r>
    </w:p>
    <w:p w14:paraId="570FB165" w14:textId="77777777" w:rsidR="000D08E3" w:rsidRDefault="000D08E3" w:rsidP="000D08E3">
      <w:pPr>
        <w:pStyle w:val="Akapitzlist"/>
      </w:pPr>
      <w:r w:rsidRPr="000D08E3">
        <w:lastRenderedPageBreak/>
        <w:t xml:space="preserve">d. wpłata początkowa: 0 zł </w:t>
      </w:r>
    </w:p>
    <w:p w14:paraId="14C65EE8" w14:textId="77777777" w:rsidR="00CD322D" w:rsidRDefault="000D08E3" w:rsidP="000D08E3">
      <w:pPr>
        <w:pStyle w:val="Akapitzlist"/>
      </w:pPr>
      <w:r w:rsidRPr="000D08E3">
        <w:t xml:space="preserve">e. stopa procentowa: stała </w:t>
      </w:r>
    </w:p>
    <w:p w14:paraId="615799EB" w14:textId="77777777" w:rsidR="00CD322D" w:rsidRDefault="000D08E3" w:rsidP="000D08E3">
      <w:pPr>
        <w:pStyle w:val="Akapitzlist"/>
      </w:pPr>
      <w:r w:rsidRPr="000D08E3">
        <w:t>f. opłata końcowa: 19 % wartości początkowej netto pojazdu - po upływie okresu leasingu, przedmiotu leasingu staje się własnością Zamawiającego. Zamawiający dokona zapłaty opłaty końcowej po zapłaceniu wszystkich 2</w:t>
      </w:r>
      <w:r w:rsidR="00CD322D">
        <w:t>2</w:t>
      </w:r>
      <w:r w:rsidRPr="000D08E3">
        <w:t xml:space="preserve"> rat leasingowych. </w:t>
      </w:r>
    </w:p>
    <w:p w14:paraId="60A4A214" w14:textId="77777777" w:rsidR="00CD322D" w:rsidRDefault="000D08E3" w:rsidP="000D08E3">
      <w:pPr>
        <w:pStyle w:val="Akapitzlist"/>
      </w:pPr>
      <w:r w:rsidRPr="000D08E3">
        <w:t xml:space="preserve">g. waluta leasingu – w złotych polskich PLN </w:t>
      </w:r>
    </w:p>
    <w:p w14:paraId="170DCBA7" w14:textId="77777777" w:rsidR="00CD322D" w:rsidRDefault="000D08E3" w:rsidP="000D08E3">
      <w:pPr>
        <w:pStyle w:val="Akapitzlist"/>
      </w:pPr>
      <w:r w:rsidRPr="000D08E3">
        <w:t xml:space="preserve">h. oferta powinna zawierać całkowity koszt finansowania przedmiotu zamówienia tj. suma rat leasingowych + opłata końcowa. </w:t>
      </w:r>
    </w:p>
    <w:p w14:paraId="512CFA0F" w14:textId="77777777" w:rsidR="00CD322D" w:rsidRDefault="000D08E3" w:rsidP="000D08E3">
      <w:pPr>
        <w:pStyle w:val="Akapitzlist"/>
      </w:pPr>
      <w:r w:rsidRPr="000D08E3">
        <w:t xml:space="preserve">i. w raty leasingu powinny być wliczone wszelkie koszty związane z realizacją przedmiotu zamówienia, w tym w szczególności koszt nabycia przedmiotu umowy, wszelkie podatki oraz inne opłaty, w tym podatek od środków transportu, koszty rejestracji, koszt udzielenia gwarancji, koszty bezpłatnego pakietu serwisowego i inne opłaty niewymienione, a które mogą wystąpić przy realizacji przedmiotu zamówienia, narzuty, ewentualne upusty oraz pozostałe czynniki cenotwórcze. </w:t>
      </w:r>
    </w:p>
    <w:p w14:paraId="1FE2C13E" w14:textId="77777777" w:rsidR="00CD322D" w:rsidRDefault="000D08E3" w:rsidP="00CD322D">
      <w:pPr>
        <w:pStyle w:val="Akapitzlist"/>
      </w:pPr>
      <w:r w:rsidRPr="000D08E3">
        <w:t xml:space="preserve">j. koszty ubezpieczenia przedmiotu zamówienia w trakcie umowy leasingu leżą po stronie Zamawiającego, któremu będzie przysługiwać prawo wyboru ubezpieczyciela spośród ofert przedstawionych przez Wykonawcę. </w:t>
      </w:r>
    </w:p>
    <w:p w14:paraId="29B89642" w14:textId="28D293FE" w:rsidR="00CD322D" w:rsidRDefault="000D08E3" w:rsidP="00CD322D">
      <w:pPr>
        <w:pStyle w:val="Akapitzlist"/>
        <w:numPr>
          <w:ilvl w:val="0"/>
          <w:numId w:val="1"/>
        </w:numPr>
      </w:pPr>
      <w:r w:rsidRPr="000D08E3">
        <w:t xml:space="preserve">Miejsce realizacji Przedmiotu Zamówienia: </w:t>
      </w:r>
      <w:r w:rsidR="00CD322D">
        <w:t>Borki Małe, gmina Olesno.</w:t>
      </w:r>
    </w:p>
    <w:p w14:paraId="10C1AE31" w14:textId="77777777" w:rsidR="00CD322D" w:rsidRDefault="000D08E3" w:rsidP="00CD322D">
      <w:pPr>
        <w:pStyle w:val="Akapitzlist"/>
        <w:numPr>
          <w:ilvl w:val="0"/>
          <w:numId w:val="1"/>
        </w:numPr>
      </w:pPr>
      <w:r w:rsidRPr="000D08E3">
        <w:t xml:space="preserve">Określenie przedmiotu zamówienia za pomocą kodów </w:t>
      </w:r>
      <w:proofErr w:type="spellStart"/>
      <w:r w:rsidRPr="000D08E3">
        <w:t>Cpv</w:t>
      </w:r>
      <w:proofErr w:type="spellEnd"/>
      <w:r w:rsidRPr="000D08E3">
        <w:t xml:space="preserve"> wg Wspólnego Słownika Zamówień: </w:t>
      </w:r>
    </w:p>
    <w:p w14:paraId="5742B535" w14:textId="77777777" w:rsidR="00CD322D" w:rsidRDefault="000D08E3" w:rsidP="00CD322D">
      <w:pPr>
        <w:pStyle w:val="Akapitzlist"/>
      </w:pPr>
      <w:r w:rsidRPr="000D08E3">
        <w:t>34110000-1 Samochody osobowe</w:t>
      </w:r>
    </w:p>
    <w:p w14:paraId="59843B11" w14:textId="77777777" w:rsidR="00CD322D" w:rsidRDefault="000D08E3" w:rsidP="00CD322D">
      <w:pPr>
        <w:pStyle w:val="Akapitzlist"/>
      </w:pPr>
      <w:r w:rsidRPr="000D08E3">
        <w:t xml:space="preserve">34144900-7 Pojazdy elektryczne </w:t>
      </w:r>
    </w:p>
    <w:p w14:paraId="262DABFF" w14:textId="77777777" w:rsidR="00CD322D" w:rsidRDefault="000D08E3" w:rsidP="00CD322D">
      <w:pPr>
        <w:pStyle w:val="Akapitzlist"/>
      </w:pPr>
      <w:r w:rsidRPr="000D08E3">
        <w:t xml:space="preserve">66114000-2 Usługi leasingu finansowego </w:t>
      </w:r>
    </w:p>
    <w:p w14:paraId="50E2A4A7" w14:textId="77777777" w:rsidR="00CD322D" w:rsidRDefault="000D08E3" w:rsidP="00CD322D">
      <w:pPr>
        <w:pStyle w:val="Akapitzlist"/>
        <w:numPr>
          <w:ilvl w:val="0"/>
          <w:numId w:val="1"/>
        </w:numPr>
      </w:pPr>
      <w:r w:rsidRPr="000D08E3">
        <w:t xml:space="preserve">Wszystkie podane w szczegółowym opisie przedmiotu zamówienia parametry techniczne są parametrami minimalnymi. Wykonawca może zaproponować produkt o parametrach techniczno-jakościowych i użytkowych nie gorszych od wskazanych przez Zamawiającego w szczegółowym opisie przedmiotu zamówienia. </w:t>
      </w:r>
    </w:p>
    <w:p w14:paraId="46C22110" w14:textId="77777777" w:rsidR="00CD322D" w:rsidRDefault="000D08E3" w:rsidP="00CD322D">
      <w:pPr>
        <w:pStyle w:val="Akapitzlist"/>
        <w:numPr>
          <w:ilvl w:val="0"/>
          <w:numId w:val="1"/>
        </w:numPr>
      </w:pPr>
      <w:r w:rsidRPr="000D08E3">
        <w:t xml:space="preserve">W przypadku wskazania w Opisie Przedmiotu Zamówienia znaków towarowych, patentów lub pochodzenia, źródła lub szczególnego procesu, który charakteryzuje produkty lub usługi dostarczane przez konkretnego Wykonawcę Zamawiający dopuszcza zastosowanie materiałów równoważnych. Do oceny parametrów technicznych będą brane pod uwagę wszystkie parametry techniczne urządzenia. Wykonawca oferując produkt równoważny do opisanego w zapytaniu ofertowym jest zobowiązany zachować równoważność w zakresie parametrów użytkowych, funkcjonalnych, gabarytowych i jakościowych, które muszą być na poziomie nie gorszym tzn. co najmniej równym lub wyższym) od parametrów wskazanych przez Zamawiającego w zapytaniu ofertowym. Ciężar udowodnienia, że oferowane produkty są równoważne w stosunku do wymagań określonych przez Zamawiającego oraz że proponowane rozwiązania w równoważnym stopniu spełniają wymagania określone w opisie przedmiotu zamówienia, spoczywa na Wykonawcy. </w:t>
      </w:r>
    </w:p>
    <w:p w14:paraId="3C4B15A8" w14:textId="77777777" w:rsidR="00CD322D" w:rsidRDefault="000D08E3" w:rsidP="00CD322D">
      <w:pPr>
        <w:pStyle w:val="Akapitzlist"/>
        <w:numPr>
          <w:ilvl w:val="0"/>
          <w:numId w:val="1"/>
        </w:numPr>
      </w:pPr>
      <w:r w:rsidRPr="000D08E3">
        <w:lastRenderedPageBreak/>
        <w:t xml:space="preserve">Zamawiający do wszystkich nazw, znaków towarowych, patentów, typów lub pochodzenia wskazanych w szczegółowym opisie przedmiotu zamówienia, dopisuje wyrazy: „lub równoważny”. W przypadku, gdy w szczegółowym opisie przedmiotu zamówienia pojawiają się wskazania znaków towarowych, norm, patentów lub pochodzenia, należy rozumieć, iż podano je jako przykładowe, mające na celu doprecyzowanie przedmiotu zamówienia i określające standard techniczny i jakościowy. Zamawiający opisując w ten sposób przedmiot zamówienia, nie wskazuje na konkretny wyrób czy producenta. Nazwy własne są przykładowe, określają jedynie klasę produktu i służą ustaleniu standardu. </w:t>
      </w:r>
    </w:p>
    <w:p w14:paraId="71611D3D" w14:textId="77777777" w:rsidR="00CD322D" w:rsidRDefault="000D08E3" w:rsidP="00CD322D">
      <w:pPr>
        <w:pStyle w:val="Akapitzlist"/>
        <w:numPr>
          <w:ilvl w:val="0"/>
          <w:numId w:val="1"/>
        </w:numPr>
      </w:pPr>
      <w:r w:rsidRPr="000D08E3">
        <w:t xml:space="preserve">Jeżeli Zamawiający posługuje się opisując przedmiot zamówienia odniesieniem do norm, europejskich ocen technicznych, aprobat, specyfikacji technicznych i systemów referencji technicznych, dopuszcza się również równoważność. Wskazane normy, europejskie oceny techniczne, aprobaty, specyfikacje techniczne i systemy referencji technicznych mają jedynie charakter poglądowy i stanowią wyłącznie wzorzec jakościowy. </w:t>
      </w:r>
    </w:p>
    <w:p w14:paraId="12E5000A" w14:textId="77777777" w:rsidR="00CD322D" w:rsidRDefault="000D08E3" w:rsidP="00CD322D">
      <w:pPr>
        <w:pStyle w:val="Akapitzlist"/>
        <w:numPr>
          <w:ilvl w:val="0"/>
          <w:numId w:val="1"/>
        </w:numPr>
      </w:pPr>
      <w:r w:rsidRPr="000D08E3">
        <w:t xml:space="preserve">Termin realizacji przedmiotu zamówienia: </w:t>
      </w:r>
    </w:p>
    <w:p w14:paraId="7372D581" w14:textId="77777777" w:rsidR="00CD322D" w:rsidRDefault="000D08E3" w:rsidP="00CD322D">
      <w:pPr>
        <w:pStyle w:val="Akapitzlist"/>
      </w:pPr>
      <w:r w:rsidRPr="000D08E3">
        <w:t xml:space="preserve">a. Dostarczenie kompletnego samochodu zgodnie z wymaganiami Zamawiającego, dopuszczonego do użytkowania zgodnie z obowiązującymi na dzień dostawy przepisami, w terminie do 90 dni od dnia podpisania Umowy. </w:t>
      </w:r>
    </w:p>
    <w:p w14:paraId="33EAAF95" w14:textId="77777777" w:rsidR="00CD322D" w:rsidRDefault="000D08E3" w:rsidP="00CD322D">
      <w:pPr>
        <w:pStyle w:val="Akapitzlist"/>
      </w:pPr>
      <w:r w:rsidRPr="000D08E3">
        <w:t>b. Czas trwania umowy leasingu operacyjnego - okres leasingowania - 2</w:t>
      </w:r>
      <w:r w:rsidR="00CD322D">
        <w:t>2</w:t>
      </w:r>
      <w:r w:rsidRPr="000D08E3">
        <w:t xml:space="preserve"> miesiące odpowiadające okresowi od dnia dostarczenia samochodu do siedziby Zamawiającego. </w:t>
      </w:r>
    </w:p>
    <w:p w14:paraId="3E016E12" w14:textId="017589C6" w:rsidR="00CD322D" w:rsidRDefault="000D08E3" w:rsidP="00CD322D">
      <w:pPr>
        <w:pStyle w:val="Akapitzlist"/>
        <w:numPr>
          <w:ilvl w:val="0"/>
          <w:numId w:val="1"/>
        </w:numPr>
      </w:pPr>
      <w:r w:rsidRPr="000D08E3">
        <w:t xml:space="preserve">Termin składania </w:t>
      </w:r>
      <w:r w:rsidRPr="00A57E67">
        <w:t xml:space="preserve">ofert: </w:t>
      </w:r>
      <w:r w:rsidR="00A57E67" w:rsidRPr="00A57E67">
        <w:rPr>
          <w:b/>
        </w:rPr>
        <w:t>08.12</w:t>
      </w:r>
      <w:r w:rsidRPr="00A57E67">
        <w:rPr>
          <w:b/>
        </w:rPr>
        <w:t>.2025</w:t>
      </w:r>
      <w:r w:rsidR="00CD322D" w:rsidRPr="00A57E67">
        <w:rPr>
          <w:b/>
        </w:rPr>
        <w:t xml:space="preserve"> </w:t>
      </w:r>
      <w:r w:rsidRPr="00A57E67">
        <w:rPr>
          <w:b/>
        </w:rPr>
        <w:t>r.</w:t>
      </w:r>
      <w:r w:rsidRPr="00A57E67">
        <w:t xml:space="preserve"> </w:t>
      </w:r>
      <w:r w:rsidR="00E30087">
        <w:t xml:space="preserve">do </w:t>
      </w:r>
      <w:r w:rsidR="00E30087" w:rsidRPr="00E30087">
        <w:rPr>
          <w:b/>
        </w:rPr>
        <w:t>godziny 10.00.</w:t>
      </w:r>
    </w:p>
    <w:p w14:paraId="52202A2B" w14:textId="58720E0D" w:rsidR="00CD322D" w:rsidRDefault="000D08E3" w:rsidP="00CD322D">
      <w:pPr>
        <w:pStyle w:val="Akapitzlist"/>
        <w:numPr>
          <w:ilvl w:val="0"/>
          <w:numId w:val="1"/>
        </w:numPr>
      </w:pPr>
      <w:r w:rsidRPr="000D08E3">
        <w:t>Z udziału w postępowaniu wykluczeni są wykonawcy powiązani osobowo i kapitałowo z Zamawiającym</w:t>
      </w:r>
      <w:r w:rsidR="00C80D3B">
        <w:t xml:space="preserve"> </w:t>
      </w:r>
      <w:r w:rsidR="00C80D3B" w:rsidRPr="00C80D3B">
        <w:t>zgodnie z zasadą unikania konfliktu interesów określoną w Wytycznych w zakresie kwalifikowalności wydatków na lata 2021–2027</w:t>
      </w:r>
      <w:r w:rsidRPr="000D08E3">
        <w:t xml:space="preserve">.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 </w:t>
      </w:r>
    </w:p>
    <w:p w14:paraId="5D3B2869" w14:textId="77777777" w:rsidR="00CD322D" w:rsidRDefault="000D08E3" w:rsidP="00CD322D">
      <w:pPr>
        <w:pStyle w:val="Akapitzlist"/>
      </w:pPr>
      <w:r w:rsidRPr="000D08E3">
        <w:t xml:space="preserve">− uczestniczeniu w spółce, jako wspólnik spółki cywilnej lub spółki osobowej; </w:t>
      </w:r>
    </w:p>
    <w:p w14:paraId="6CA42796" w14:textId="77777777" w:rsidR="00CD322D" w:rsidRDefault="000D08E3" w:rsidP="00CD322D">
      <w:pPr>
        <w:pStyle w:val="Akapitzlist"/>
      </w:pPr>
      <w:r w:rsidRPr="000D08E3">
        <w:t xml:space="preserve">− posiadaniu, co najmniej 10 % udziałów lub akcji; o ile niższy próg nie wynika z przepisów prawa lub nie został określony przez IZ PO; </w:t>
      </w:r>
    </w:p>
    <w:p w14:paraId="4D2B8501" w14:textId="77777777" w:rsidR="00CD322D" w:rsidRDefault="000D08E3" w:rsidP="00CD322D">
      <w:pPr>
        <w:pStyle w:val="Akapitzlist"/>
      </w:pPr>
      <w:r w:rsidRPr="000D08E3">
        <w:t xml:space="preserve">− pełnieniu funkcji członka organu nadzorczego lub zarządzającego, prokurenta, pełnomocnika; </w:t>
      </w:r>
    </w:p>
    <w:p w14:paraId="537163CC" w14:textId="77777777" w:rsidR="00CD322D" w:rsidRDefault="000D08E3" w:rsidP="00CD322D">
      <w:pPr>
        <w:pStyle w:val="Akapitzlist"/>
      </w:pPr>
      <w:r w:rsidRPr="000D08E3">
        <w:t xml:space="preserve">− pozostawaniu w związku małżeńskim, w stosunku pokrewieństwa lub powinowactwa w linii prostej, pokrewieństwa lub powinowactwa w linii bocznej do drugiego stopnia lub w stosunku przysposobienia, opieki lub kurateli albo </w:t>
      </w:r>
      <w:r w:rsidRPr="000D08E3">
        <w:lastRenderedPageBreak/>
        <w:t xml:space="preserve">pozostawaniu we wspólnym pożyciu z Zamawiającym, jego zastępcą prawnym lub członkami organów zarządzających lub organów nadzorczych Zamawiającego; </w:t>
      </w:r>
    </w:p>
    <w:p w14:paraId="0688ECD4" w14:textId="77777777" w:rsidR="00CD322D" w:rsidRDefault="000D08E3" w:rsidP="00CD322D">
      <w:pPr>
        <w:pStyle w:val="Akapitzlist"/>
      </w:pPr>
      <w:r w:rsidRPr="000D08E3">
        <w:t xml:space="preserve">− pozostaniu z Zamawiającym w takim stosunku prawnym lub faktycznym, że istnieje uzasadniona wątpliwość co do ich bezstronności lub niezależności w związku z postępowaniem o udzielnie zamówienia. </w:t>
      </w:r>
    </w:p>
    <w:p w14:paraId="5ED7A2D3" w14:textId="77777777" w:rsidR="00CD322D" w:rsidRDefault="000D08E3" w:rsidP="00CD322D">
      <w:pPr>
        <w:pStyle w:val="Akapitzlist"/>
      </w:pPr>
      <w:r w:rsidRPr="000D08E3">
        <w:t xml:space="preserve">Weryfikacja nastąpi w oparciu o oświadczenie Wykonawcy o braku powiązań osobowych lub kapitałowych z Zamawiającym, wg załącznika nr 3 do Zapytania Ofertowego. </w:t>
      </w:r>
    </w:p>
    <w:p w14:paraId="546DA0C2" w14:textId="77777777" w:rsidR="00CD322D" w:rsidRDefault="000D08E3" w:rsidP="00CD322D">
      <w:pPr>
        <w:pStyle w:val="Akapitzlist"/>
        <w:numPr>
          <w:ilvl w:val="0"/>
          <w:numId w:val="1"/>
        </w:numPr>
      </w:pPr>
      <w:r w:rsidRPr="000D08E3">
        <w:t xml:space="preserve">Z udziału w postępowaniu wyklucza się wykonawcę zgodnie z art. 7 ust.1 Ustawy z dnia 13 kwietnia 2022 o szczególnych rozwiązaniach w zakresie przeciwdziałaniu wspieraniu agresji na Ukrainę oraz służących ochronie bezpieczeństwa narodowego (Dz. U. 2022 poz. 835 ze zm.): </w:t>
      </w:r>
    </w:p>
    <w:p w14:paraId="4B60532B" w14:textId="77777777" w:rsidR="00CD322D" w:rsidRDefault="000D08E3" w:rsidP="00CD322D">
      <w:pPr>
        <w:pStyle w:val="Akapitzlist"/>
      </w:pPr>
      <w:r w:rsidRPr="000D08E3">
        <w:t xml:space="preserve">a. wymienionego w wykazach określonych w rozporządzeniu 765/2006 i rozporządzeniu 269/2014 albo wpisanego na listę na podstawie decyzji w sprawie wpisu na listę rozstrzygającą o zastosowaniu środka, o którym mowa w art. 1 pkt. 3 w/w ustawy; </w:t>
      </w:r>
    </w:p>
    <w:p w14:paraId="057BBDF1" w14:textId="77777777" w:rsidR="00CD322D" w:rsidRDefault="000D08E3" w:rsidP="00CD322D">
      <w:pPr>
        <w:pStyle w:val="Akapitzlist"/>
      </w:pPr>
      <w:r w:rsidRPr="000D08E3">
        <w:t xml:space="preserve">b. którego beneficjentem rzeczywistym w rozumieniu ustawy z dnia 1 marca 2018 roku o przeciwdziałaniu praniu pieniędzy oraz finansowaniu terroryzmu (Dz. U. 2022 poz. 593 i 655) jest osoba wymieniona w wykazach określonych w rozporządzeniu 765/2006 i rozporządzeniu 269/2014 albo wpisana na listę lub będąca takim beneficjentem rzeczywistym od dnia 24 lutego 2022 roku, o ile została wpisana na listę na podstawie decyzji w sprawie wpisu na listę rozstrzygającą o zastosowaniu środka, o którym mowa w art. 1 pkt. 3 w/w ustawy; c. którego jednostką dominującą w rozumieniu art.3 ust. 1 pkt.37 ustawy z dnia 29 września 1994 roku o rachunkowości (Dz. U. 2021 poz. 217, 2105 i 2106) jest podmiot wymieniony w wykazach określonych w rozporządzeniu 765/2006 i rozporządzeniu 269/2014 albo wpisany na listę lub będący taką jednostką dominującą od dnia 24 lutego 2022 roku, o ile został wpisany na listę na podstawie decyzji w sprawie wpisu na listę rozstrzygającą o zastosowaniu środka, o którym mowa w art. 1 pkt. 3 w/w ustawy; </w:t>
      </w:r>
    </w:p>
    <w:p w14:paraId="5A0259B3" w14:textId="77777777" w:rsidR="00CD322D" w:rsidRDefault="000D08E3" w:rsidP="00CD322D">
      <w:pPr>
        <w:pStyle w:val="Akapitzlist"/>
      </w:pPr>
      <w:r w:rsidRPr="000D08E3">
        <w:t>Weryfikacja nastąpi w oparciu o oświadczenie Wykonawcy dot. art. 7 ust. 1 ustawy z dnia 13 kwietnia 2022 r. wg załącznika nr 3a do Zapytania Ofertowego.</w:t>
      </w:r>
    </w:p>
    <w:p w14:paraId="2CA8300F" w14:textId="77777777" w:rsidR="00CD322D" w:rsidRDefault="000D08E3" w:rsidP="00CD322D">
      <w:pPr>
        <w:pStyle w:val="Akapitzlist"/>
        <w:numPr>
          <w:ilvl w:val="0"/>
          <w:numId w:val="1"/>
        </w:numPr>
      </w:pPr>
      <w:r w:rsidRPr="000D08E3">
        <w:t xml:space="preserve">Z udziału w postępowaniu wyklucza się wykonawcę zgodnie z art. 5k Rady (UE) nr 833/2014 z dnia 31 lipca 2014 r. w sprawie środków ograniczających w związku z działaniami Rosji destabilizującymi sytuację na Ukrainie (Dz.U.UE.L.2014.229.1), który działa na rzecz lub z udziałem: </w:t>
      </w:r>
    </w:p>
    <w:p w14:paraId="37ADFA3B" w14:textId="77777777" w:rsidR="00CD322D" w:rsidRDefault="000D08E3" w:rsidP="00CD322D">
      <w:pPr>
        <w:pStyle w:val="Akapitzlist"/>
      </w:pPr>
      <w:r w:rsidRPr="000D08E3">
        <w:t xml:space="preserve">a. obywateli rosyjskich, osób fizycznych zamieszkałych w Rosji lub osób prawnych, podmiotów lub organów z siedzibą w Rosji; </w:t>
      </w:r>
    </w:p>
    <w:p w14:paraId="56A1062C" w14:textId="77777777" w:rsidR="00CD322D" w:rsidRDefault="000D08E3" w:rsidP="00CD322D">
      <w:pPr>
        <w:pStyle w:val="Akapitzlist"/>
      </w:pPr>
      <w:r w:rsidRPr="000D08E3">
        <w:t xml:space="preserve">b. osób prawnych, podmiotów lub organów, do których prawa własności bezpośrednio lub pośrednio w ponad 50 % należą do podmiotu, o którym mowa w lit. a) niniejszego ustępu; lub </w:t>
      </w:r>
    </w:p>
    <w:p w14:paraId="377BC9AF" w14:textId="77777777" w:rsidR="00CD322D" w:rsidRDefault="000D08E3" w:rsidP="00CD322D">
      <w:pPr>
        <w:pStyle w:val="Akapitzlist"/>
      </w:pPr>
      <w:r w:rsidRPr="000D08E3">
        <w:lastRenderedPageBreak/>
        <w:t xml:space="preserve">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 Weryfikacja nastąpi w oparciu o oświadczenie Wykonawcy dot. art. 5k rozporządzenia Rady (UE) nr 833/2014 z dnia 31 lipca 2014, wg załącznika nr 3a do Zapytania Ofertowego. </w:t>
      </w:r>
    </w:p>
    <w:p w14:paraId="198EE259" w14:textId="77777777" w:rsidR="00CD322D" w:rsidRDefault="000D08E3" w:rsidP="00CD322D">
      <w:pPr>
        <w:pStyle w:val="Akapitzlist"/>
        <w:numPr>
          <w:ilvl w:val="0"/>
          <w:numId w:val="1"/>
        </w:numPr>
      </w:pPr>
      <w:r w:rsidRPr="000D08E3">
        <w:t xml:space="preserve">O realizację zamówienia mogą ubiegać się wykonawcy, którzy nie podlegają wykluczeniu z postępowania, o którym mowa w punkcie 14, 15 i 16 niniejszego zapytania oraz spełniają łącznie niżej określone warunki udziału w postępowaniu: a. posiadają doświadczenie w zakresie niezbędnym do wykonania zamówienia tzn. należycie wykonali w okresie ostatnich 3 lat przed upływem terminu składania ofert, a jeżeli okres prowadzenia działalności jest krótszy - w tym okresie: co najmniej 1 świadczenie polegające na dostawie w formie leasingu operacyjnego nowego samochodu osobowego, o wartości nie mniejszej niż 80 000 zł brutto. Ocena spełnienia w/w warunku nastąpi na podstawie Wykazu dostaw wykonanych w okresie ostatnich 3 lat przed upływem terminu składania ofert, a jeżeli okres prowadzenia działalności jest krótszy – w tym okresie, wraz z podaniem ich wartości, przedmiotu, daty wykonania i podmiotów, na rzecz których dostawy zostały wykonane, oraz z załączeniem dowodów określających czy zostały wykonane należycie (wzór stanowi Załącznik nr 4 do Zapytania). Dowodami, o których mowa powyżej są: referencje, protokoły zdawczo-odbiorcze bądź inne dokumenty wystawione przez podmiot, na rzecz którego dostawy były wykonane. Jeżeli wykaz, oświadczenia lub inne złożone przez Wykonawcę dokumenty będą budzić wątpliwości Zamawiającego, Zamawiający może zwrócić się bezpośrednio do właściwego podmiotu, na rzecz którego dostawy były wykonane o dodatkowe informacje lub dokumenty w tym zakresie. </w:t>
      </w:r>
    </w:p>
    <w:p w14:paraId="7DA186A0" w14:textId="77777777" w:rsidR="00CD322D" w:rsidRDefault="000D08E3" w:rsidP="00CD322D">
      <w:pPr>
        <w:pStyle w:val="Akapitzlist"/>
      </w:pPr>
      <w:r w:rsidRPr="000D08E3">
        <w:t xml:space="preserve">b. znajdują się w sytuacji ekonomicznej i finansowej zapewniającej wykonanie zamówienia zgodnie ze szczegółowym opisem przedmiotu zapytania ofertowego oraz wobec których nie jest prowadzone żadne postępowanie upadłościowe, likwidacyjne bądź inne postępowanie zmierzające do likwidacji przedsiębiorstwa. Ocena spełnienia w/w warunku nastąpi na podstawie oświadczenia Wykonawcy dot. spełnienia warunków udziału w postepowaniu (wzór stanowi Załącznik nr 5 do Zapytania). </w:t>
      </w:r>
    </w:p>
    <w:p w14:paraId="31B909B1" w14:textId="77777777" w:rsidR="00CD322D" w:rsidRDefault="000D08E3" w:rsidP="00CD322D">
      <w:pPr>
        <w:pStyle w:val="Akapitzlist"/>
        <w:numPr>
          <w:ilvl w:val="0"/>
          <w:numId w:val="1"/>
        </w:numPr>
      </w:pPr>
      <w:r w:rsidRPr="000D08E3">
        <w:t xml:space="preserve">Jeżeli Wykonawca nie złoży oświadczeń lub dokumentów potwierdzających brak podstaw do wykluczenia spełnienie warunku udziału w postępowaniu, lub innych dokumentów niezbędnych do przeprowadzenia postępowania, oświadczenia lub dokumenty są niekompletne, zawierają błędy lub budzą wskazane przez Zamawiającego wątpliwości, Zamawiający wezwie do ich złożenia, uzupełnienia lub poprawienia lub udzielenia wyjaśnień w terminie przez siebie wskazanym, chyba że mimo ich złożenia oferta Wykonawcy nie spełniałaby wymagań Zapytania albo konieczne byłoby unieważnienie postępowania. </w:t>
      </w:r>
    </w:p>
    <w:p w14:paraId="4DA875E9" w14:textId="77777777" w:rsidR="00CD322D" w:rsidRDefault="000D08E3" w:rsidP="00CD322D">
      <w:pPr>
        <w:pStyle w:val="Akapitzlist"/>
        <w:numPr>
          <w:ilvl w:val="0"/>
          <w:numId w:val="1"/>
        </w:numPr>
      </w:pPr>
      <w:r w:rsidRPr="000D08E3">
        <w:lastRenderedPageBreak/>
        <w:t xml:space="preserve">Dokumenty sporządzone w języku obcym będą składane wraz z tłumaczeniem na język polski. </w:t>
      </w:r>
    </w:p>
    <w:p w14:paraId="1F65FC0D" w14:textId="77777777" w:rsidR="00CD322D" w:rsidRDefault="000D08E3" w:rsidP="00CD322D">
      <w:pPr>
        <w:pStyle w:val="Akapitzlist"/>
        <w:numPr>
          <w:ilvl w:val="0"/>
          <w:numId w:val="1"/>
        </w:numPr>
      </w:pPr>
      <w:r w:rsidRPr="000D08E3">
        <w:t xml:space="preserve"> Jeżeli Wykonawca nie złożył wymaganych pełnomocnictw albo złożył wadliwe pełnomocnictwa, Zamawiający wezwie do ich złożenia w terminie przez siebie wskazanym, chyba że mimo ich złożenia oferta Wykonawcy nie spełniałaby wymagań Zapytania albo konieczne byłoby unieważnienie postępowania. </w:t>
      </w:r>
    </w:p>
    <w:p w14:paraId="263A8CF3" w14:textId="77777777" w:rsidR="008D2EC4" w:rsidRDefault="000D08E3" w:rsidP="00CD322D">
      <w:pPr>
        <w:pStyle w:val="Akapitzlist"/>
        <w:numPr>
          <w:ilvl w:val="0"/>
          <w:numId w:val="1"/>
        </w:numPr>
      </w:pPr>
      <w:r w:rsidRPr="000D08E3">
        <w:t xml:space="preserve">Komunikacja między Zamawiającym a Wykonawcą w niniejszym postępowaniu, w tym składanie ofert, zadawanie pytań i udzielanie odpowiedzi, przekazywanie dokumentów i oświadczeń odbywa się pisemnie za pośrednictwem Bazy Konkurencyjności: BK2021, https://bazakonkurencyjnosci.funduszeeuropejskie.gov.pl. </w:t>
      </w:r>
    </w:p>
    <w:p w14:paraId="58B81EC8" w14:textId="77777777" w:rsidR="008D2EC4" w:rsidRDefault="000D08E3" w:rsidP="00CD322D">
      <w:pPr>
        <w:pStyle w:val="Akapitzlist"/>
        <w:numPr>
          <w:ilvl w:val="0"/>
          <w:numId w:val="1"/>
        </w:numPr>
      </w:pPr>
      <w:r w:rsidRPr="000D08E3">
        <w:t xml:space="preserve">Wybór najkorzystniejszej oferty zostanie ogłoszony za pośrednictwem Bazy Konkurencyjności: BK2021, https://bazakonkurencyjnosci.funduszeeuropejskie.gov.pl. </w:t>
      </w:r>
    </w:p>
    <w:p w14:paraId="503BD307" w14:textId="77777777" w:rsidR="008D2EC4" w:rsidRDefault="000D08E3" w:rsidP="00CD322D">
      <w:pPr>
        <w:pStyle w:val="Akapitzlist"/>
        <w:numPr>
          <w:ilvl w:val="0"/>
          <w:numId w:val="1"/>
        </w:numPr>
      </w:pPr>
      <w:r w:rsidRPr="000D08E3">
        <w:t xml:space="preserve">Wykonawca może złożyć tylko jedną ofertę, sporządzoną pod rygorem nieważności w języku polskim. Wzór Formularza Oferty stanowi Załącznik nr 1 do Zapytania. </w:t>
      </w:r>
    </w:p>
    <w:p w14:paraId="3D964499" w14:textId="77777777" w:rsidR="008D2EC4" w:rsidRDefault="000D08E3" w:rsidP="00CD322D">
      <w:pPr>
        <w:pStyle w:val="Akapitzlist"/>
        <w:numPr>
          <w:ilvl w:val="0"/>
          <w:numId w:val="1"/>
        </w:numPr>
      </w:pPr>
      <w:r w:rsidRPr="000D08E3">
        <w:t xml:space="preserve">Wraz z ofertą Wykonawca złoży także, sporządzone w języku polskim: </w:t>
      </w:r>
    </w:p>
    <w:p w14:paraId="37699397" w14:textId="77777777" w:rsidR="008D2EC4" w:rsidRDefault="000D08E3" w:rsidP="008D2EC4">
      <w:pPr>
        <w:pStyle w:val="Akapitzlist"/>
      </w:pPr>
      <w:r w:rsidRPr="000D08E3">
        <w:t>1) Pełnomocnictwo do podpisania oferty, o ile prawo do podpisania oferty nie wynika z innych dokumentów złożonych wraz z ofertą;</w:t>
      </w:r>
    </w:p>
    <w:p w14:paraId="5D0DAA43" w14:textId="77777777" w:rsidR="008D2EC4" w:rsidRDefault="000D08E3" w:rsidP="008D2EC4">
      <w:pPr>
        <w:pStyle w:val="Akapitzlist"/>
      </w:pPr>
      <w:r w:rsidRPr="000D08E3">
        <w:t xml:space="preserve">2) OFERTĘ TECHNICZNĄ - Specyfikacja techniczna samochodu- na Załączniku nr 2 do Zapytania, </w:t>
      </w:r>
    </w:p>
    <w:p w14:paraId="591F0ED7" w14:textId="5E2F2AE4" w:rsidR="008D2EC4" w:rsidRDefault="000D08E3" w:rsidP="008D2EC4">
      <w:pPr>
        <w:pStyle w:val="Akapitzlist"/>
      </w:pPr>
      <w:r w:rsidRPr="000D08E3">
        <w:t xml:space="preserve">3) Oświadczenie Wykonawcy o braku powiązań osobowych lub kapitałowych z Zamawiającym - wzór stanowi Załącznik nr 3 do Zapytania. </w:t>
      </w:r>
    </w:p>
    <w:p w14:paraId="06C51E73" w14:textId="77777777" w:rsidR="008D2EC4" w:rsidRDefault="000D08E3" w:rsidP="008D2EC4">
      <w:pPr>
        <w:pStyle w:val="Akapitzlist"/>
      </w:pPr>
      <w:r w:rsidRPr="000D08E3">
        <w:t xml:space="preserve">4) Oświadczenie Wykonawcy dot. braku podstaw wykluczenia (art. 7 ust. 1 ustawy z dnia 13 kwietnia 2022 r. oraz art. 5k rozporządzenia Rady (UE) nr 833/2014 z dnia 31 lipca 2014) - wzór stanowi Załącznik nr 3a do Zapytania. </w:t>
      </w:r>
    </w:p>
    <w:p w14:paraId="1E38C8DC" w14:textId="77777777" w:rsidR="008D2EC4" w:rsidRDefault="000D08E3" w:rsidP="008D2EC4">
      <w:pPr>
        <w:pStyle w:val="Akapitzlist"/>
      </w:pPr>
      <w:r w:rsidRPr="000D08E3">
        <w:t xml:space="preserve">5) Oświadczenie Wykonawcy dot. wykazu dostaw w okresie ostatnich 3 lat przed upływem terminu składania ofert (a jeżeli okres prowadzenia działalności jest krótszy – w tym okresie) wraz z dokumentami potwierdzającymi, że dostawy te zostały wykonane należycie - wzór stanowi Załącznik nr 4 do Zapytania. </w:t>
      </w:r>
    </w:p>
    <w:p w14:paraId="229CA759" w14:textId="77777777" w:rsidR="008D2EC4" w:rsidRDefault="000D08E3" w:rsidP="008D2EC4">
      <w:pPr>
        <w:pStyle w:val="Akapitzlist"/>
      </w:pPr>
      <w:r w:rsidRPr="000D08E3">
        <w:t xml:space="preserve">6) Oświadczenia Wykonawcy dot. spełnienia warunków udziału w postepowaniu - wzór stanowi Załącznik nr 5 do Zapytania. </w:t>
      </w:r>
    </w:p>
    <w:p w14:paraId="3EAE75F5" w14:textId="77777777" w:rsidR="008D2EC4" w:rsidRDefault="000D08E3" w:rsidP="008D2EC4">
      <w:pPr>
        <w:pStyle w:val="Akapitzlist"/>
      </w:pPr>
      <w:r w:rsidRPr="000D08E3">
        <w:t xml:space="preserve">7) Oświadczenia Wykonawcy dot. zgody na przetwarzanie danych osobowych - wzór stanowi Załącznik nr 7 do Zapytania. </w:t>
      </w:r>
    </w:p>
    <w:p w14:paraId="255F635A" w14:textId="528D5C78" w:rsidR="008D2EC4" w:rsidRDefault="000D08E3" w:rsidP="008D2EC4">
      <w:pPr>
        <w:pStyle w:val="Akapitzlist"/>
      </w:pPr>
      <w:r w:rsidRPr="000D08E3">
        <w:t>8) Z</w:t>
      </w:r>
      <w:r w:rsidR="0014169D">
        <w:t>a</w:t>
      </w:r>
      <w:r w:rsidRPr="000D08E3">
        <w:t>mawiający, zgodnie z zapisami ujętymi w załączniku nr 6 Istotne</w:t>
      </w:r>
      <w:r w:rsidR="009C7BAE">
        <w:t xml:space="preserve"> </w:t>
      </w:r>
      <w:r w:rsidRPr="000D08E3">
        <w:t xml:space="preserve">Postanowienia Umowy </w:t>
      </w:r>
      <w:r w:rsidR="00A57E67">
        <w:t>wymaga</w:t>
      </w:r>
      <w:r w:rsidRPr="000D08E3">
        <w:t xml:space="preserve">, aby Wykonawca wraz z ofertą załączył projekt umowy oraz Ogólne Warunki Leasingu (OWL). </w:t>
      </w:r>
    </w:p>
    <w:p w14:paraId="78874B15" w14:textId="77777777" w:rsidR="008D2EC4" w:rsidRDefault="000D08E3" w:rsidP="008D2EC4">
      <w:pPr>
        <w:pStyle w:val="Akapitzlist"/>
      </w:pPr>
      <w:r w:rsidRPr="000D08E3">
        <w:t xml:space="preserve">9) Jeśli Wykonawca składając Ofertę wraz z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w:t>
      </w:r>
      <w:r w:rsidRPr="000D08E3">
        <w:lastRenderedPageBreak/>
        <w:t>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w:t>
      </w:r>
      <w:proofErr w:type="spellStart"/>
      <w:r w:rsidRPr="000D08E3">
        <w:t>t.j</w:t>
      </w:r>
      <w:proofErr w:type="spellEnd"/>
      <w:r w:rsidRPr="000D08E3">
        <w:t xml:space="preserve">. Dz. U. z 2019 r., poz. 1010 z </w:t>
      </w:r>
      <w:proofErr w:type="spellStart"/>
      <w:r w:rsidRPr="000D08E3">
        <w:t>późn</w:t>
      </w:r>
      <w:proofErr w:type="spellEnd"/>
      <w:r w:rsidRPr="000D08E3">
        <w:t xml:space="preserve">. zm.). 10) Przez tajemnicę przedsiębiorstwa rozumie się nie ujawnione do wiadomości publicznej informacje techniczne, technologiczne, organizacyjne przedsiębiorstwa lub inne informacje posiadające wartość gospodarczą, co do których przedsiębiorca podjął niezbędne działania w celu zachowania ich poufności. Zaleca się, aby dokumenty te były spięte w sposób pozwalający na ich oddzielenie od reszty oferty. Wykonawca nie może zastrzec nazwy (firmy), adresów Wykonawców, a także informacji dotyczących ceny, terminu wykonania zamówienia, okresu gwarancji i warunków płatności - jeśli będą zawarte w ofercie. </w:t>
      </w:r>
    </w:p>
    <w:p w14:paraId="2AAC3930" w14:textId="77777777" w:rsidR="008D2EC4" w:rsidRDefault="000D08E3" w:rsidP="008D2EC4">
      <w:pPr>
        <w:pStyle w:val="Akapitzlist"/>
        <w:numPr>
          <w:ilvl w:val="0"/>
          <w:numId w:val="1"/>
        </w:numPr>
      </w:pPr>
      <w:r w:rsidRPr="000D08E3">
        <w:t xml:space="preserve">Postępowanie dotyczy wyboru jednego wykonawcy. Nie dopuszcza się składania ofert częściowych. </w:t>
      </w:r>
    </w:p>
    <w:p w14:paraId="784D5EF3" w14:textId="77777777" w:rsidR="008D2EC4" w:rsidRDefault="000D08E3" w:rsidP="008D2EC4">
      <w:pPr>
        <w:pStyle w:val="Akapitzlist"/>
        <w:numPr>
          <w:ilvl w:val="0"/>
          <w:numId w:val="1"/>
        </w:numPr>
      </w:pPr>
      <w:r w:rsidRPr="000D08E3">
        <w:t xml:space="preserve">Zamawiający nie dopuszcza możliwości składania ofert wariantowych. </w:t>
      </w:r>
    </w:p>
    <w:p w14:paraId="1A3154C4" w14:textId="68A88628" w:rsidR="008D2EC4" w:rsidRDefault="000D08E3" w:rsidP="008D2EC4">
      <w:pPr>
        <w:pStyle w:val="Akapitzlist"/>
        <w:numPr>
          <w:ilvl w:val="0"/>
          <w:numId w:val="1"/>
        </w:numPr>
      </w:pPr>
      <w:r w:rsidRPr="000D08E3">
        <w:t xml:space="preserve">Wykonawca określa cenę realizacji zamówienia w na podstawie zapisów Zapytania Ofertowego, z uwzględnieniem OFERTY TECHNICZNEJ Specyfikacja techniczna samochodu zawartej w Załączniku nr 2 do Zapytania wpisując cenę brutto w Formularzu ofertowym (załącznik nr 1 do Zapytania) uwzględniając elementy składowe przedstawione w szczegółowym wyliczeniu oferty – pkt. 1 Formularza ofertowego. </w:t>
      </w:r>
    </w:p>
    <w:p w14:paraId="4069DBDF" w14:textId="77777777" w:rsidR="008D2EC4" w:rsidRDefault="000D08E3" w:rsidP="008D2EC4">
      <w:pPr>
        <w:pStyle w:val="Akapitzlist"/>
        <w:numPr>
          <w:ilvl w:val="0"/>
          <w:numId w:val="1"/>
        </w:numPr>
      </w:pPr>
      <w:r w:rsidRPr="000D08E3">
        <w:t xml:space="preserve">Cena oferty obliczona przez Wykonawcę na podstawie przekazanych materiałów jest ceną ryczałtową obowiązującą przez cały okres realizacji zadania i musi zawierać w swej wartości wszelkie koszty zapewniające właściwe wykonanie przedmiotu zamówienia. </w:t>
      </w:r>
    </w:p>
    <w:p w14:paraId="631FC4C5" w14:textId="77777777" w:rsidR="008D2EC4" w:rsidRDefault="000D08E3" w:rsidP="008D2EC4">
      <w:pPr>
        <w:pStyle w:val="Akapitzlist"/>
        <w:numPr>
          <w:ilvl w:val="0"/>
          <w:numId w:val="1"/>
        </w:numPr>
      </w:pPr>
      <w:r w:rsidRPr="000D08E3">
        <w:t xml:space="preserve">Cena oferty musi uwzględniać wszystkie wymagania niniejszego zapytania ofertowego oraz obejmować wszelkie koszty, jakie poniesie Wykonawca z tytułu należytego wykonania zamówienia, w tym również koszty transportu, ewentualne opłaty graniczne (m. in. cło, obsługa celna) koszty ubezpieczenia towaru w kraju i za granicą, koszty opakowania, koszty gwarancji i serwisu zgodnie ze szczegółowym opisem przedmiotu zamówienia. </w:t>
      </w:r>
    </w:p>
    <w:p w14:paraId="1CC7DA4C" w14:textId="77777777" w:rsidR="008D2EC4" w:rsidRDefault="000D08E3" w:rsidP="008D2EC4">
      <w:pPr>
        <w:pStyle w:val="Akapitzlist"/>
        <w:numPr>
          <w:ilvl w:val="0"/>
          <w:numId w:val="1"/>
        </w:numPr>
      </w:pPr>
      <w:r w:rsidRPr="000D08E3">
        <w:t xml:space="preserve">Wykonawca ponosić będzie skutki wynikające z nieuwzględnienia okoliczności, które mogą wpłynąć na cenę zamówienia. W związku z powyższym od Wykonawcy wymagane jest bardzo szczegółowe zapoznanie się z przedmiotem zamówienia, oraz sprawdzenie warunków wykonania zamówienia i skalkulowania ceny oferty z należytą starannością. Nie doszacowanie, pominięcie oraz brak rozpoznania zakresu jakiejkolwiek części przedmiotu zamówienia nie może być podstawą do żądania zmiany wynagrodzenia ryczałtowego. </w:t>
      </w:r>
    </w:p>
    <w:p w14:paraId="3E50FBEB" w14:textId="77777777" w:rsidR="008D2EC4" w:rsidRDefault="000D08E3" w:rsidP="008D2EC4">
      <w:pPr>
        <w:pStyle w:val="Akapitzlist"/>
        <w:numPr>
          <w:ilvl w:val="0"/>
          <w:numId w:val="1"/>
        </w:numPr>
      </w:pPr>
      <w:r w:rsidRPr="000D08E3">
        <w:t xml:space="preserve">Cena oferty jest ceną maksymalną za wykonanie zamówienia. </w:t>
      </w:r>
    </w:p>
    <w:p w14:paraId="24592F7F" w14:textId="77777777" w:rsidR="008D2EC4" w:rsidRDefault="000D08E3" w:rsidP="008D2EC4">
      <w:pPr>
        <w:pStyle w:val="Akapitzlist"/>
        <w:numPr>
          <w:ilvl w:val="0"/>
          <w:numId w:val="1"/>
        </w:numPr>
      </w:pPr>
      <w:r w:rsidRPr="000D08E3">
        <w:lastRenderedPageBreak/>
        <w:t xml:space="preserve">Wszystkie kwoty zamieszczone w ofercie powinny być podane z dokładnością do dwóch miejsc po przecinku. </w:t>
      </w:r>
    </w:p>
    <w:p w14:paraId="39E896FA" w14:textId="77777777" w:rsidR="008D2EC4" w:rsidRDefault="000D08E3" w:rsidP="008D2EC4">
      <w:pPr>
        <w:pStyle w:val="Akapitzlist"/>
        <w:numPr>
          <w:ilvl w:val="0"/>
          <w:numId w:val="1"/>
        </w:numPr>
      </w:pPr>
      <w:r w:rsidRPr="000D08E3">
        <w:t xml:space="preserve">Do porównania i oceny ofert Zamawiający będzie brał pod uwagę cenę brutto całości zamówienia. </w:t>
      </w:r>
    </w:p>
    <w:p w14:paraId="4C22AEE9" w14:textId="7C792CE1" w:rsidR="008D2EC4" w:rsidRDefault="000D08E3" w:rsidP="008D2EC4">
      <w:pPr>
        <w:pStyle w:val="Akapitzlist"/>
        <w:numPr>
          <w:ilvl w:val="0"/>
          <w:numId w:val="1"/>
        </w:numPr>
      </w:pPr>
      <w:r w:rsidRPr="000D08E3">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t>
      </w:r>
    </w:p>
    <w:p w14:paraId="383485C5" w14:textId="77777777" w:rsidR="008D2EC4" w:rsidRDefault="000D08E3" w:rsidP="008D2EC4">
      <w:pPr>
        <w:pStyle w:val="Akapitzlist"/>
        <w:numPr>
          <w:ilvl w:val="0"/>
          <w:numId w:val="1"/>
        </w:numPr>
      </w:pPr>
      <w:r w:rsidRPr="000D08E3">
        <w:t xml:space="preserve"> Odrzuceniu jako oferta z rażąco niską ceną, podlega oferta Wykonawcy, który nie udzielił wyjaśnień w wyznaczonym terminie, lub jeżeli złożone wyjaśnienia wraz z dowodami nie uzasadniają podanej w ofercie ceny. </w:t>
      </w:r>
    </w:p>
    <w:p w14:paraId="2453DD41" w14:textId="77777777" w:rsidR="008D2EC4" w:rsidRDefault="000D08E3" w:rsidP="008D2EC4">
      <w:pPr>
        <w:pStyle w:val="Akapitzlist"/>
        <w:numPr>
          <w:ilvl w:val="0"/>
          <w:numId w:val="1"/>
        </w:numPr>
      </w:pPr>
      <w:r w:rsidRPr="000D08E3">
        <w:t xml:space="preserve">Obowiązek wykazania, że oferta nie zawiera rażąco niskiej ceny lub kosztu spoczywa na Wykonawcy. </w:t>
      </w:r>
    </w:p>
    <w:p w14:paraId="1DCA6A51" w14:textId="77777777" w:rsidR="008D2EC4" w:rsidRDefault="000D08E3" w:rsidP="008D2EC4">
      <w:pPr>
        <w:pStyle w:val="Akapitzlist"/>
        <w:numPr>
          <w:ilvl w:val="0"/>
          <w:numId w:val="1"/>
        </w:numPr>
      </w:pPr>
      <w:r w:rsidRPr="000D08E3">
        <w:t xml:space="preserve">Zamawiający przy wyborze najkorzystniejszej oferty będzie się kierował następującymi kryteriami: </w:t>
      </w:r>
    </w:p>
    <w:p w14:paraId="229B5CDF" w14:textId="1B52457F" w:rsidR="008D2EC4" w:rsidRDefault="000D08E3" w:rsidP="008D2EC4">
      <w:pPr>
        <w:pStyle w:val="Akapitzlist"/>
      </w:pPr>
      <w:r w:rsidRPr="000D08E3">
        <w:t xml:space="preserve">L.p. </w:t>
      </w:r>
      <w:r w:rsidR="008D2EC4">
        <w:t xml:space="preserve">       </w:t>
      </w:r>
      <w:r w:rsidRPr="000D08E3">
        <w:t xml:space="preserve">Kryterium </w:t>
      </w:r>
      <w:r w:rsidR="008D2EC4">
        <w:t xml:space="preserve">                                   </w:t>
      </w:r>
      <w:r w:rsidRPr="000D08E3">
        <w:t xml:space="preserve">Waga </w:t>
      </w:r>
    </w:p>
    <w:p w14:paraId="142C06DE" w14:textId="150AC0A2" w:rsidR="008D2EC4" w:rsidRDefault="008D2EC4" w:rsidP="008D2EC4">
      <w:pPr>
        <w:pStyle w:val="Akapitzlist"/>
      </w:pPr>
      <w:r>
        <w:t xml:space="preserve">1. </w:t>
      </w:r>
      <w:r w:rsidR="000D08E3" w:rsidRPr="000D08E3">
        <w:t xml:space="preserve">Cena brutto badanej oferty (C) </w:t>
      </w:r>
      <w:r>
        <w:t xml:space="preserve">  </w:t>
      </w:r>
      <w:r w:rsidR="000D08E3" w:rsidRPr="000D08E3">
        <w:t xml:space="preserve">60% </w:t>
      </w:r>
    </w:p>
    <w:p w14:paraId="764A4112" w14:textId="77777777" w:rsidR="008D2EC4" w:rsidRDefault="000D08E3" w:rsidP="008D2EC4">
      <w:pPr>
        <w:pStyle w:val="Akapitzlist"/>
      </w:pPr>
      <w:r w:rsidRPr="000D08E3">
        <w:t xml:space="preserve">2. Silnik z napędem hybrydowym </w:t>
      </w:r>
      <w:r w:rsidR="008D2EC4">
        <w:t xml:space="preserve"> </w:t>
      </w:r>
      <w:r w:rsidRPr="000D08E3">
        <w:t xml:space="preserve">(H) 40% </w:t>
      </w:r>
    </w:p>
    <w:p w14:paraId="72B8DE9E" w14:textId="77777777" w:rsidR="008D2EC4" w:rsidRDefault="000D08E3" w:rsidP="008D2EC4">
      <w:pPr>
        <w:pStyle w:val="Akapitzlist"/>
      </w:pPr>
      <w:r w:rsidRPr="000D08E3">
        <w:t xml:space="preserve">Przy ocenie ofert wartość wagowa wyrażona w procentach (%) zostanie wyrażona w punktach (1% = 1 pkt). Ocena oferty wyrażona jest w punktach. Oferty będą oceniane w odniesieniu do najkorzystniejszych warunków przedstawionych przez Wykonawców w Formularzu oferty – Załącznik nr 1 do Zapytania, w zakresie każdego kryterium, według następujących zasad: </w:t>
      </w:r>
    </w:p>
    <w:p w14:paraId="170F10B4" w14:textId="38007B4B" w:rsidR="008D2EC4" w:rsidRDefault="000D08E3" w:rsidP="008D2EC4">
      <w:pPr>
        <w:pStyle w:val="Akapitzlist"/>
        <w:ind w:left="1080"/>
      </w:pPr>
      <w:r w:rsidRPr="000D08E3">
        <w:t xml:space="preserve">Kryterium nr 1: </w:t>
      </w:r>
    </w:p>
    <w:p w14:paraId="60D24E5F" w14:textId="77777777" w:rsidR="008D2EC4" w:rsidRDefault="000D08E3" w:rsidP="008D2EC4">
      <w:pPr>
        <w:pStyle w:val="Akapitzlist"/>
        <w:ind w:left="1080"/>
      </w:pPr>
      <w:r w:rsidRPr="000D08E3">
        <w:t xml:space="preserve">C – liczba punktów przyznanych ocenianej ofercie w kryterium „Cena”, gdzie punkty wyliczane są wg wzoru: </w:t>
      </w:r>
    </w:p>
    <w:p w14:paraId="7651AEB0" w14:textId="77777777" w:rsidR="008D2EC4" w:rsidRDefault="000D08E3" w:rsidP="008D2EC4">
      <w:pPr>
        <w:pStyle w:val="Akapitzlist"/>
        <w:ind w:left="1080"/>
      </w:pPr>
      <w:r w:rsidRPr="000D08E3">
        <w:t xml:space="preserve">CMIN C = --------- X 60 pkt CB </w:t>
      </w:r>
    </w:p>
    <w:p w14:paraId="5637B4D3" w14:textId="77777777" w:rsidR="008D2EC4" w:rsidRDefault="000D08E3" w:rsidP="008D2EC4">
      <w:pPr>
        <w:pStyle w:val="Akapitzlist"/>
        <w:ind w:left="1080"/>
      </w:pPr>
      <w:r w:rsidRPr="000D08E3">
        <w:t xml:space="preserve">gdzie: C - liczba punktów przypisanych ofercie badanej w kryterium „Cena” z dokładnością do dwóch miejsc po przecinku </w:t>
      </w:r>
    </w:p>
    <w:p w14:paraId="32B1B432" w14:textId="77777777" w:rsidR="008D2EC4" w:rsidRDefault="000D08E3" w:rsidP="008D2EC4">
      <w:pPr>
        <w:pStyle w:val="Akapitzlist"/>
        <w:ind w:left="1080"/>
      </w:pPr>
      <w:r w:rsidRPr="000D08E3">
        <w:t xml:space="preserve">CMIN - najniższa cena spośród wszystkich badanych ofert niepodlegających odrzuceniu (PLN) </w:t>
      </w:r>
    </w:p>
    <w:p w14:paraId="3FDD3BB4" w14:textId="77777777" w:rsidR="008D2EC4" w:rsidRDefault="000D08E3" w:rsidP="008D2EC4">
      <w:pPr>
        <w:pStyle w:val="Akapitzlist"/>
        <w:ind w:left="1080"/>
      </w:pPr>
      <w:r w:rsidRPr="000D08E3">
        <w:t xml:space="preserve">CB - cena oferty badanej (PLN) </w:t>
      </w:r>
    </w:p>
    <w:p w14:paraId="5E195A83" w14:textId="77777777" w:rsidR="008D2EC4" w:rsidRDefault="000D08E3" w:rsidP="008D2EC4">
      <w:pPr>
        <w:pStyle w:val="Akapitzlist"/>
        <w:ind w:left="1080"/>
      </w:pPr>
      <w:r w:rsidRPr="000D08E3">
        <w:t xml:space="preserve">60 pkt. – maksymalna ilość punktów, możliwa do uzyskania w ramach tego kryterium (waga 60%). </w:t>
      </w:r>
    </w:p>
    <w:p w14:paraId="0A00EA0E" w14:textId="77777777" w:rsidR="008D2EC4" w:rsidRDefault="000D08E3" w:rsidP="008D2EC4">
      <w:pPr>
        <w:pStyle w:val="Akapitzlist"/>
        <w:ind w:left="1080"/>
      </w:pPr>
      <w:r w:rsidRPr="000D08E3">
        <w:t xml:space="preserve">2) Kryterium nr 2: </w:t>
      </w:r>
    </w:p>
    <w:p w14:paraId="40B14B8F" w14:textId="77777777" w:rsidR="008D2EC4" w:rsidRDefault="000D08E3" w:rsidP="008D2EC4">
      <w:pPr>
        <w:pStyle w:val="Akapitzlist"/>
        <w:ind w:left="1080"/>
      </w:pPr>
      <w:r w:rsidRPr="000D08E3">
        <w:t xml:space="preserve">H – silnik z napędem hybrydowym – 40 pkt. </w:t>
      </w:r>
    </w:p>
    <w:p w14:paraId="33B88E2A" w14:textId="77777777" w:rsidR="008D2EC4" w:rsidRDefault="000D08E3" w:rsidP="008D2EC4">
      <w:pPr>
        <w:pStyle w:val="Akapitzlist"/>
        <w:ind w:left="1080"/>
      </w:pPr>
      <w:r w:rsidRPr="000D08E3">
        <w:lastRenderedPageBreak/>
        <w:t xml:space="preserve">Wykonawca, który zaoferuje silnik z napędem hybrydowym typu </w:t>
      </w:r>
      <w:proofErr w:type="spellStart"/>
      <w:r w:rsidRPr="000D08E3">
        <w:t>mHEV</w:t>
      </w:r>
      <w:proofErr w:type="spellEnd"/>
      <w:r w:rsidRPr="000D08E3">
        <w:t xml:space="preserve"> tzw. miękka hybryda lub HEV tzw. pełna hybryda otrzyma 40 pkt. Wykonawca, który zaoferuje silnik inny niż silnik z napędem hybrydowym w/w otrzyma 0 pkt. </w:t>
      </w:r>
    </w:p>
    <w:p w14:paraId="171E014F" w14:textId="77777777" w:rsidR="008D2EC4" w:rsidRDefault="000D08E3" w:rsidP="008D2EC4">
      <w:pPr>
        <w:pStyle w:val="Akapitzlist"/>
        <w:ind w:left="1080"/>
      </w:pPr>
      <w:r w:rsidRPr="000D08E3">
        <w:t xml:space="preserve">40 pkt. – maksymalna ilość punktów, możliwa do uzyskania w ramach tego kryterium (waga 40%). </w:t>
      </w:r>
    </w:p>
    <w:p w14:paraId="255DA8A8" w14:textId="77777777" w:rsidR="008D2EC4" w:rsidRDefault="000D08E3" w:rsidP="008D2EC4">
      <w:pPr>
        <w:pStyle w:val="Akapitzlist"/>
        <w:ind w:left="1080"/>
      </w:pPr>
      <w:r w:rsidRPr="000D08E3">
        <w:t xml:space="preserve">3) Za ofertę najkorzystniejszą uznana zostanie oferta, która w sumie uzyska największą ilość punktów spośród ofert podlegających ocenie i spełniających wszystkie wymagania określone przez Zamawiającego w treści Zapytania, wg. wzoru: P = C + H gdzie: </w:t>
      </w:r>
    </w:p>
    <w:p w14:paraId="6EEC6445" w14:textId="77777777" w:rsidR="008D2EC4" w:rsidRDefault="000D08E3" w:rsidP="008D2EC4">
      <w:pPr>
        <w:pStyle w:val="Akapitzlist"/>
        <w:ind w:left="1080"/>
      </w:pPr>
      <w:r w:rsidRPr="000D08E3">
        <w:t xml:space="preserve">P – suma punktów uzyskana przez ofertę z dokładnością do dwóch miejsc po przecinku </w:t>
      </w:r>
    </w:p>
    <w:p w14:paraId="209A2275" w14:textId="77777777" w:rsidR="008D2EC4" w:rsidRDefault="000D08E3" w:rsidP="008D2EC4">
      <w:pPr>
        <w:pStyle w:val="Akapitzlist"/>
        <w:ind w:left="1080"/>
      </w:pPr>
      <w:r w:rsidRPr="000D08E3">
        <w:t xml:space="preserve">C – liczba punktów uzyskanych przez ofertę w kryterium nr 1 „Cena” </w:t>
      </w:r>
    </w:p>
    <w:p w14:paraId="4E3161F8" w14:textId="240E7984" w:rsidR="008D2EC4" w:rsidRDefault="000D08E3" w:rsidP="008D2EC4">
      <w:pPr>
        <w:pStyle w:val="Akapitzlist"/>
        <w:ind w:left="1080"/>
      </w:pPr>
      <w:r w:rsidRPr="000D08E3">
        <w:t>H - liczba punktów uzyskanych przez ofertę w kryterium nr 2 „ Silnik z napędem hybrydowym”</w:t>
      </w:r>
    </w:p>
    <w:p w14:paraId="5241E203" w14:textId="77777777" w:rsidR="008D2EC4" w:rsidRDefault="000D08E3" w:rsidP="008D2EC4">
      <w:pPr>
        <w:pStyle w:val="Akapitzlist"/>
        <w:numPr>
          <w:ilvl w:val="0"/>
          <w:numId w:val="1"/>
        </w:numPr>
      </w:pPr>
      <w:r w:rsidRPr="000D08E3">
        <w:t xml:space="preserve">Jeżeli dwie lub więcej ofert będą przedstawiały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t>
      </w:r>
    </w:p>
    <w:p w14:paraId="4EA5A1F0" w14:textId="77777777" w:rsidR="008D2EC4" w:rsidRDefault="000D08E3" w:rsidP="008D2EC4">
      <w:pPr>
        <w:pStyle w:val="Akapitzlist"/>
        <w:numPr>
          <w:ilvl w:val="0"/>
          <w:numId w:val="1"/>
        </w:numPr>
      </w:pPr>
      <w:r w:rsidRPr="000D08E3">
        <w:t xml:space="preserve">W celu obliczenia punktów wyniki poszczególnych działań matematycznych będą zaokrąglane do dwóch miejsc po przecinku lub z większą dokładnością, jeśli przy zastosowaniu wymienionego zaokrąglenia nie występuje różnica w ilości przyznanych punktów. </w:t>
      </w:r>
    </w:p>
    <w:p w14:paraId="65448B59" w14:textId="77777777" w:rsidR="008D2EC4" w:rsidRDefault="000D08E3" w:rsidP="008D2EC4">
      <w:pPr>
        <w:pStyle w:val="Akapitzlist"/>
        <w:numPr>
          <w:ilvl w:val="0"/>
          <w:numId w:val="1"/>
        </w:numPr>
      </w:pPr>
      <w:r w:rsidRPr="000D08E3">
        <w:t xml:space="preserve">W toku badania i oceny ofert Zamawiający może żądać od Wykonawców wyjaśnień dotyczących treści złożonych ofert oraz przedmiotowych środków dowodowych lub innych składanych dokumentów lub oświadczeń. </w:t>
      </w:r>
    </w:p>
    <w:p w14:paraId="1E4E30AF" w14:textId="77777777" w:rsidR="008D2EC4" w:rsidRDefault="000D08E3" w:rsidP="008D2EC4">
      <w:pPr>
        <w:pStyle w:val="Akapitzlist"/>
        <w:numPr>
          <w:ilvl w:val="0"/>
          <w:numId w:val="1"/>
        </w:numPr>
      </w:pPr>
      <w:r w:rsidRPr="000D08E3">
        <w:t xml:space="preserve">Zamawiający poprawi w ofertach: </w:t>
      </w:r>
    </w:p>
    <w:p w14:paraId="3AA84CD4" w14:textId="77777777" w:rsidR="008D2EC4" w:rsidRDefault="000D08E3" w:rsidP="008D2EC4">
      <w:pPr>
        <w:pStyle w:val="Akapitzlist"/>
      </w:pPr>
      <w:r w:rsidRPr="000D08E3">
        <w:t>a. oczywiste omyłki pisarskie,</w:t>
      </w:r>
    </w:p>
    <w:p w14:paraId="1B7B7C37" w14:textId="77777777" w:rsidR="008D2EC4" w:rsidRDefault="000D08E3" w:rsidP="008D2EC4">
      <w:pPr>
        <w:pStyle w:val="Akapitzlist"/>
      </w:pPr>
      <w:r w:rsidRPr="000D08E3">
        <w:t xml:space="preserve">b. oczywiste omyłki rachunkowe z uwzględnieniem konsekwencji rachunkowych dokonanych poprawek, </w:t>
      </w:r>
    </w:p>
    <w:p w14:paraId="54898EED" w14:textId="77777777" w:rsidR="008D2EC4" w:rsidRDefault="000D08E3" w:rsidP="008D2EC4">
      <w:pPr>
        <w:pStyle w:val="Akapitzlist"/>
      </w:pPr>
      <w:r w:rsidRPr="000D08E3">
        <w:t xml:space="preserve">c. inne omyłki polegające na niezgodności oferty z Zapytaniem, nie powodujące istotnych zmian w treści oferty, niezwłocznie zawiadamiając o tym Wykonawcę, którego oferta została poprawiona. </w:t>
      </w:r>
    </w:p>
    <w:p w14:paraId="6D420116" w14:textId="77777777" w:rsidR="008D2EC4" w:rsidRDefault="000D08E3" w:rsidP="008D2EC4">
      <w:pPr>
        <w:pStyle w:val="Akapitzlist"/>
        <w:numPr>
          <w:ilvl w:val="0"/>
          <w:numId w:val="1"/>
        </w:numPr>
      </w:pPr>
      <w:r w:rsidRPr="000D08E3">
        <w:t xml:space="preserve">Zamawiający unieważnia postępowanie o udzielenie zamówienia, jeżeli: </w:t>
      </w:r>
    </w:p>
    <w:p w14:paraId="5BAACD40" w14:textId="77777777" w:rsidR="008D2EC4" w:rsidRDefault="000D08E3" w:rsidP="008D2EC4">
      <w:pPr>
        <w:pStyle w:val="Akapitzlist"/>
      </w:pPr>
      <w:r w:rsidRPr="000D08E3">
        <w:t>a. nie złożono żadnej oferty,</w:t>
      </w:r>
    </w:p>
    <w:p w14:paraId="50BB54A0" w14:textId="77777777" w:rsidR="008D2EC4" w:rsidRDefault="000D08E3" w:rsidP="008D2EC4">
      <w:pPr>
        <w:pStyle w:val="Akapitzlist"/>
      </w:pPr>
      <w:r w:rsidRPr="000D08E3">
        <w:t xml:space="preserve">b. wszystkie złożone oferty podlegały odrzuceniu, </w:t>
      </w:r>
    </w:p>
    <w:p w14:paraId="4AB87381" w14:textId="77777777" w:rsidR="008D2EC4" w:rsidRDefault="000D08E3" w:rsidP="008D2EC4">
      <w:pPr>
        <w:pStyle w:val="Akapitzlist"/>
      </w:pPr>
      <w:r w:rsidRPr="000D08E3">
        <w:t xml:space="preserve">c. cena najkorzystniejszej oferty przewyższa kwotę, którą zamawiający może przeznaczyć na sfinansowanie zamówienia, chyba że zamawiający może zwiększyć tę kwotę do ceny lub kosztu najkorzystniejszej oferty, </w:t>
      </w:r>
    </w:p>
    <w:p w14:paraId="64A7668E" w14:textId="77777777" w:rsidR="008D2EC4" w:rsidRDefault="000D08E3" w:rsidP="008D2EC4">
      <w:pPr>
        <w:pStyle w:val="Akapitzlist"/>
      </w:pPr>
      <w:r w:rsidRPr="000D08E3">
        <w:lastRenderedPageBreak/>
        <w:t xml:space="preserve">d. wystąpiły istotne zmiany okoliczności powodujące, że prowadzenie postępowania lub wykonanie zamówienia nie leży w interesie publicznym/zamawiającego, czego nie można było przewidzieć w chwili uruchamiania postępowania, </w:t>
      </w:r>
    </w:p>
    <w:p w14:paraId="43F482EB" w14:textId="77777777" w:rsidR="008D2EC4" w:rsidRDefault="000D08E3" w:rsidP="008D2EC4">
      <w:pPr>
        <w:pStyle w:val="Akapitzlist"/>
      </w:pPr>
      <w:r w:rsidRPr="000D08E3">
        <w:t xml:space="preserve">e. zawiera błędy popełnione przez zamawiającego uniemożliwiające kontynuowanie postępowania bądź zawarcie umowy, </w:t>
      </w:r>
    </w:p>
    <w:p w14:paraId="7B166783" w14:textId="77777777" w:rsidR="008D2EC4" w:rsidRDefault="000D08E3" w:rsidP="008D2EC4">
      <w:pPr>
        <w:pStyle w:val="Akapitzlist"/>
      </w:pPr>
      <w:r w:rsidRPr="000D08E3">
        <w:t xml:space="preserve">f. wystąpiła istotna zmiana okoliczności powodująca, że prowadzenie postępowania lub wykonanie zamówienia nie leży w interesie publicznym, czego nie można było wcześniej przewidzieć, </w:t>
      </w:r>
    </w:p>
    <w:p w14:paraId="51C7C4F2" w14:textId="77777777" w:rsidR="008D2EC4" w:rsidRDefault="000D08E3" w:rsidP="008D2EC4">
      <w:pPr>
        <w:pStyle w:val="Akapitzlist"/>
      </w:pPr>
      <w:r w:rsidRPr="000D08E3">
        <w:t xml:space="preserve">g. postępowanie obarczone jest niemożliwą do usunięcia wadą uniemożliwiającą zawarcie niepodlegającej unieważnieniu umowy w sprawie udzielenie zamówienia. </w:t>
      </w:r>
    </w:p>
    <w:p w14:paraId="35603954" w14:textId="77777777" w:rsidR="008D2EC4" w:rsidRDefault="000D08E3" w:rsidP="008D2EC4">
      <w:pPr>
        <w:pStyle w:val="Akapitzlist"/>
      </w:pPr>
      <w:r w:rsidRPr="000D08E3">
        <w:t xml:space="preserve">h. Zamawiający może unieważnić postępowanie o udzielenie zamówienia odpowiednio przed upływem terminu składania ofert, jeżeli wystąpiły okoliczności powodujące, że dalsze prowadzenie postępowania jest nieuzasadnione. </w:t>
      </w:r>
    </w:p>
    <w:p w14:paraId="01964846" w14:textId="77777777" w:rsidR="008D2EC4" w:rsidRDefault="000D08E3" w:rsidP="008D2EC4">
      <w:pPr>
        <w:pStyle w:val="Akapitzlist"/>
        <w:numPr>
          <w:ilvl w:val="0"/>
          <w:numId w:val="1"/>
        </w:numPr>
      </w:pPr>
      <w:r w:rsidRPr="000D08E3">
        <w:t xml:space="preserve">Realizacja zamówienia nastąpi na podstawie umowy, która zostanie zawarta z Wykonawcą po wybraniu najkorzystniejszej oferty z uwzględnieniem postanowień wynikających z treści niniejszego zapytania. Istotne postanowienia umowy zostały określone w załączniku nr 6 do zapytania. </w:t>
      </w:r>
    </w:p>
    <w:p w14:paraId="3877CDAA" w14:textId="77777777" w:rsidR="008D2EC4" w:rsidRDefault="000D08E3" w:rsidP="008D2EC4">
      <w:pPr>
        <w:pStyle w:val="Akapitzlist"/>
        <w:numPr>
          <w:ilvl w:val="0"/>
          <w:numId w:val="1"/>
        </w:numPr>
      </w:pPr>
      <w:r w:rsidRPr="000D08E3">
        <w:t xml:space="preserve">Zamawiający przewiduje możliwość dokonania zmian umowy w stosunku do treści oferty, w następujących przypadkach: </w:t>
      </w:r>
    </w:p>
    <w:p w14:paraId="23971CB1" w14:textId="77777777" w:rsidR="008D2EC4" w:rsidRDefault="000D08E3" w:rsidP="008D2EC4">
      <w:pPr>
        <w:pStyle w:val="Akapitzlist"/>
      </w:pPr>
      <w:r w:rsidRPr="000D08E3">
        <w:t>1) w przypadku zmiany powszechnie obowiązujących przepisów prawa w zakresie mającym wpływ na realizację przedmiotu umowy lub świadczenia jednej lub obu stron,</w:t>
      </w:r>
    </w:p>
    <w:p w14:paraId="34DFFF09" w14:textId="77777777" w:rsidR="008D2EC4" w:rsidRDefault="000D08E3" w:rsidP="008D2EC4">
      <w:pPr>
        <w:pStyle w:val="Akapitzlist"/>
      </w:pPr>
      <w:r w:rsidRPr="000D08E3">
        <w:t xml:space="preserve">2) nastąpi zmiana w interpretacjach przepisów prawnych, księgowych lub skarbowych w szczególności wydanych przez skarbowe podmioty państwowe, lub też przez zewnętrzne instytucje audytorskie i prawne, które to opinie będą wymagały dostosowania umowy w celu uzyskania zgodności z charakterem Umowy, bez zmiany ceny określonej w ofercie Wykonawcy </w:t>
      </w:r>
    </w:p>
    <w:p w14:paraId="300D34EA" w14:textId="77777777" w:rsidR="008D2EC4" w:rsidRDefault="000D08E3" w:rsidP="008D2EC4">
      <w:pPr>
        <w:pStyle w:val="Akapitzlist"/>
      </w:pPr>
      <w:r w:rsidRPr="000D08E3">
        <w:t xml:space="preserve">3) zaistnienia w trakcie realizacji Umowy okoliczności, których Wykonawca nie mógł przewidzieć na etapie złożenia oferty i były niezależne od niego (np. zaprzestanie przez wytwórcę produkcji materiałów do zaoferowanego samochodu, w miejsce których wytwórca wprowadził materiały inne lub o innym oznaczeniu, itp.), co skutkowałoby brakiem możliwości dalszej realizacji umowy na dotychczasowych warunkach. W takim przypadku Wykonawca będzie zobowiązany do zaproponowania Zamawiającemu materiałów o co najmniej takich samych cechach, co materiały określone w Załączniku nr 2 do zapytania ofertowego. Każda taka zmiana będzie wymagała pisemnej zgody Zamawiającego, w tym także bez podwyższenia wynagrodzenia brutto za realizację przedmiotu umowy. </w:t>
      </w:r>
    </w:p>
    <w:p w14:paraId="59BD9E6C" w14:textId="77777777" w:rsidR="008D2EC4" w:rsidRDefault="000D08E3" w:rsidP="008D2EC4">
      <w:pPr>
        <w:pStyle w:val="Akapitzlist"/>
      </w:pPr>
      <w:r w:rsidRPr="000D08E3">
        <w:t xml:space="preserve">4) zmiany koloru samochodu określonego w Załączniku nr 2 na skutek okoliczności, których nie można było przewidzieć, za zgodą każdej ze Stron oraz pod warunkiem </w:t>
      </w:r>
      <w:r w:rsidRPr="000D08E3">
        <w:lastRenderedPageBreak/>
        <w:t xml:space="preserve">dostarczenia przez Wykonawcę samochodu w nowej kolorystyce bez podwyższenia wynagrodzenia brutto za realizację przedmiotu umowy. </w:t>
      </w:r>
    </w:p>
    <w:p w14:paraId="1C13DF93" w14:textId="77777777" w:rsidR="008D2EC4" w:rsidRDefault="000D08E3" w:rsidP="008D2EC4">
      <w:pPr>
        <w:pStyle w:val="Akapitzlist"/>
      </w:pPr>
      <w:r w:rsidRPr="000D08E3">
        <w:t xml:space="preserve">5) zaistnienie możliwości wprowadzenia lepszych rozwiązań technologicznych lub lepszych materiałów w oferowanym samochodzie, w stosunku do zaproponowanych, jeśli nowe rozwiązania są korzystne dla Zamawiającego; wykonanie ww. dostaw nie może wpływać na zwiększenie wysokości wynagrodzenia brutto za realizację przedmiotu umowy, przy czym może one ulec zmniejszeniu, </w:t>
      </w:r>
    </w:p>
    <w:p w14:paraId="606D76E0" w14:textId="77777777" w:rsidR="00B02F7C" w:rsidRDefault="000D08E3" w:rsidP="008D2EC4">
      <w:pPr>
        <w:pStyle w:val="Akapitzlist"/>
      </w:pPr>
      <w:r w:rsidRPr="000D08E3">
        <w:t xml:space="preserve">6) wystąpienie siły wyższej rozumianej, jako zdarzenie o nikłym stopniu prawdopodobieństwa jego pojawienia się w określonej sytuacji, zdarzenie nieuchronne oraz w danym układzie stosunków niemożliwe do przewidzenia, czyli innymi słowy przemożne, zjawisko, które ze względu na tkwiącą w nim moc oddziaływania nie było przed nim, a ściślej – przed jego skutkami – żadnej obrony (np. klęski żywiołowe, wojny, rewolucje, embarga przewozowe, katastrofy, znaczne anomalia pogodowe strajki generalne lub lokalne, pandemie, epidemie, itp. ), </w:t>
      </w:r>
    </w:p>
    <w:p w14:paraId="7286EABF" w14:textId="77777777" w:rsidR="00B02F7C" w:rsidRDefault="000D08E3" w:rsidP="008D2EC4">
      <w:pPr>
        <w:pStyle w:val="Akapitzlist"/>
      </w:pPr>
      <w:r w:rsidRPr="000D08E3">
        <w:t xml:space="preserve">7) wystąpią omyłki pisarskie i rachunkowe w treści umowy, </w:t>
      </w:r>
    </w:p>
    <w:p w14:paraId="449A2372" w14:textId="77777777" w:rsidR="00B02F7C" w:rsidRDefault="000D08E3" w:rsidP="008D2EC4">
      <w:pPr>
        <w:pStyle w:val="Akapitzlist"/>
      </w:pPr>
      <w:r w:rsidRPr="000D08E3">
        <w:t xml:space="preserve">8) konieczne będą zmiany terminu realizacji umowy z przyczyn niezależnych od Wykonawcy, w takim przypadku wniosek Wykonawcy o dokonanie ewentualnej zmiany Umowy będzie musiał być uzasadniony przez Wykonawcę i zaakceptowany przez Zamawiającego, obejmują one w szczególności: </w:t>
      </w:r>
    </w:p>
    <w:p w14:paraId="2CB73880" w14:textId="77777777" w:rsidR="00B02F7C" w:rsidRDefault="000D08E3" w:rsidP="008D2EC4">
      <w:pPr>
        <w:pStyle w:val="Akapitzlist"/>
      </w:pPr>
      <w:r w:rsidRPr="000D08E3">
        <w:t xml:space="preserve">a) wystąpienie przyczyn technicznych niezawinionych przez Wykonawcę, związanych w szczególności z okresowym brakiem dostępności u producenta lub wstrzymaniem produkcji materiałów niezbędnych do dostarczenia kompletnego przedmiotu umowy, wskazanego w ofercie, </w:t>
      </w:r>
    </w:p>
    <w:p w14:paraId="5F33DA5F" w14:textId="77777777" w:rsidR="00B02F7C" w:rsidRDefault="000D08E3" w:rsidP="008D2EC4">
      <w:pPr>
        <w:pStyle w:val="Akapitzlist"/>
      </w:pPr>
      <w:r w:rsidRPr="000D08E3">
        <w:t xml:space="preserve">b) wystąpienia siły wyższej określonej w pkt 6 powyżej, uniemożliwiającej wykonanie przedmiotu umowy zgodnie z jej postanowieniami, </w:t>
      </w:r>
    </w:p>
    <w:p w14:paraId="283946B8" w14:textId="77777777" w:rsidR="00B02F7C" w:rsidRDefault="000D08E3" w:rsidP="008D2EC4">
      <w:pPr>
        <w:pStyle w:val="Akapitzlist"/>
      </w:pPr>
      <w:r w:rsidRPr="000D08E3">
        <w:t xml:space="preserve">9) Zmiana sposobu rozliczania lub dokonywania płatności na rzecz Wykonawcy, w szczególności na skutek przedłużenia terminu realizacji Umowy z przyczyn niezależnych od Wykonawcy. </w:t>
      </w:r>
    </w:p>
    <w:p w14:paraId="1075DDE5" w14:textId="77777777" w:rsidR="00B02F7C" w:rsidRDefault="000D08E3" w:rsidP="008D2EC4">
      <w:pPr>
        <w:pStyle w:val="Akapitzlist"/>
      </w:pPr>
      <w:r w:rsidRPr="000D08E3">
        <w:t xml:space="preserve">10) Dokonanie zmian, umowy jest możliwe wyłącznie w trybie pisemnego aneksu do umowy, podpisanego przez upoważnionych przedstawicieli obu Stron, pod rygorem nieważności. </w:t>
      </w:r>
    </w:p>
    <w:p w14:paraId="4CC9B884" w14:textId="77777777" w:rsidR="00B02F7C" w:rsidRDefault="000D08E3" w:rsidP="00B02F7C">
      <w:pPr>
        <w:pStyle w:val="Akapitzlist"/>
        <w:numPr>
          <w:ilvl w:val="0"/>
          <w:numId w:val="1"/>
        </w:numPr>
      </w:pPr>
      <w:r w:rsidRPr="000D08E3">
        <w:t xml:space="preserve">Klauzula informacyjna RODO Zgodnie z treścią art. 13 i art.14 Rozporządzenia Parlamentu Europejskiego i Rady (UE) 2016/679 z dnia 27 kwietnia 2016 r. w sprawie ochrony osób fizycznych w związku z przetwarzaniem danych osobowych i w sprawie swobodnego oraz uchylenia dyrektywy 95/46/WE (ogólne rozporządzenie o ochronie danych), (dalej przepływu takich danych zwane „RODO”) informujemy że: </w:t>
      </w:r>
    </w:p>
    <w:p w14:paraId="0D598EBA" w14:textId="77777777" w:rsidR="00B02F7C" w:rsidRDefault="000D08E3" w:rsidP="00B02F7C">
      <w:pPr>
        <w:pStyle w:val="Akapitzlist"/>
      </w:pPr>
      <w:r w:rsidRPr="000D08E3">
        <w:t xml:space="preserve">1. Administratorem danych osobowych przez Państwa wskazanych (dalej zwane „Dane Osobowe”) jest </w:t>
      </w:r>
      <w:r w:rsidR="00B02F7C" w:rsidRPr="00B02F7C">
        <w:t>BRANDA SPÓŁKA Z OGRANICZONĄ ODPOWIEDZIALNOŚCIĄ</w:t>
      </w:r>
      <w:r w:rsidR="00B02F7C">
        <w:t xml:space="preserve"> </w:t>
      </w:r>
      <w:r w:rsidRPr="000D08E3">
        <w:t xml:space="preserve">z siedzibą w </w:t>
      </w:r>
      <w:r w:rsidR="00B02F7C">
        <w:t>Borkach Małych</w:t>
      </w:r>
      <w:r w:rsidRPr="000D08E3">
        <w:t xml:space="preserve">, adres: ul. </w:t>
      </w:r>
      <w:r w:rsidR="00B02F7C">
        <w:t>Oleska 1 C</w:t>
      </w:r>
      <w:r w:rsidRPr="000D08E3">
        <w:t xml:space="preserve">, </w:t>
      </w:r>
      <w:r w:rsidR="00B02F7C">
        <w:t>46-300 Olesno</w:t>
      </w:r>
      <w:r w:rsidRPr="000D08E3">
        <w:t xml:space="preserve"> (dalej zwana „Administratorem”);</w:t>
      </w:r>
    </w:p>
    <w:p w14:paraId="0D08FD67" w14:textId="62C5ACB2" w:rsidR="00B02F7C" w:rsidRDefault="000D08E3" w:rsidP="00B02F7C">
      <w:pPr>
        <w:pStyle w:val="Akapitzlist"/>
      </w:pPr>
      <w:r w:rsidRPr="000D08E3">
        <w:lastRenderedPageBreak/>
        <w:t xml:space="preserve">2. W sprawach związanych z przetwarzaniem Państwa danych można kontaktować się mailowo pod adresem: </w:t>
      </w:r>
      <w:r w:rsidR="00E30087" w:rsidRPr="00E30087">
        <w:t>b.magiera@zloteborki.pl</w:t>
      </w:r>
      <w:r w:rsidR="00E30087">
        <w:t xml:space="preserve">, </w:t>
      </w:r>
      <w:r w:rsidRPr="000D08E3">
        <w:t xml:space="preserve"> telefonicznie pod nr tel.: </w:t>
      </w:r>
      <w:r w:rsidR="00E30087">
        <w:t>535 560 404</w:t>
      </w:r>
      <w:bookmarkStart w:id="2" w:name="_GoBack"/>
      <w:bookmarkEnd w:id="2"/>
      <w:r w:rsidRPr="000D08E3">
        <w:t xml:space="preserve"> lub pisemnie na adres siedziby wskazany wyżej; </w:t>
      </w:r>
    </w:p>
    <w:p w14:paraId="7B09DC84" w14:textId="77777777" w:rsidR="00B02F7C" w:rsidRDefault="000D08E3" w:rsidP="00B02F7C">
      <w:pPr>
        <w:pStyle w:val="Akapitzlist"/>
      </w:pPr>
      <w:r w:rsidRPr="000D08E3">
        <w:t xml:space="preserve">3. Co do zasady, przetwarzamy dane osobowe podawane bezpośrednio przez Państwa. Jeśli nie podawali nam Państwo swoich danych osobowych oznacza to, że Administrator uzyskał Państwa dane osobowe od podmiotu/jednostki organizacyjnej, w której jest Pan/Pani pracownikiem, współpracownikiem lub przedstawicielem w związku ze złożeniem przez ten podmiot/jednostkę oferty w odpowiedzi na prowadzone zapytanie ofertowe. </w:t>
      </w:r>
    </w:p>
    <w:p w14:paraId="5A11917C" w14:textId="77777777" w:rsidR="00B02F7C" w:rsidRDefault="000D08E3" w:rsidP="00B02F7C">
      <w:pPr>
        <w:pStyle w:val="Akapitzlist"/>
      </w:pPr>
      <w:r w:rsidRPr="000D08E3">
        <w:t xml:space="preserve">4. Dane osobowe pozyskujemy w zakresie niezbędnym do wyboru wykonawcy, zawarcia i dalszej realizacji umowy, przy czym najczęściej są to: dane indentyfikacyjne tj. imię, nazwisko/nazwa instytucji, NIP, REGON, KRS, dane dotyczące zajmowanego stanowiska lub pełnionej funkcji oraz dane kontaktowe tj. adres e-mail, nr telefonu. </w:t>
      </w:r>
    </w:p>
    <w:p w14:paraId="02FB94A5" w14:textId="77777777" w:rsidR="00B02F7C" w:rsidRDefault="000D08E3" w:rsidP="00B02F7C">
      <w:pPr>
        <w:pStyle w:val="Akapitzlist"/>
      </w:pPr>
      <w:r w:rsidRPr="000D08E3">
        <w:t xml:space="preserve">5. Państwa dane będą przetwarzane przez nas w celu: </w:t>
      </w:r>
    </w:p>
    <w:p w14:paraId="03FF7AF3" w14:textId="77777777" w:rsidR="00B02F7C" w:rsidRDefault="000D08E3" w:rsidP="00B02F7C">
      <w:pPr>
        <w:pStyle w:val="Akapitzlist"/>
      </w:pPr>
      <w:r w:rsidRPr="000D08E3">
        <w:t xml:space="preserve">a. przeprowadzenia postępowania o udzielenie zamówienia w oparciu o zasadę konkurencyjności oraz wypełnienia obowiązków wynikających z przepisów prawa dostępu do informacji publicznej, prawa dot. archiwizacji dokumentów, prawa dot. kontroli wydatkowania środków unijnych (podstawa prawna: art. 6 ust. 1 lit. c RODO); </w:t>
      </w:r>
    </w:p>
    <w:p w14:paraId="0B3FE897" w14:textId="77777777" w:rsidR="00B02F7C" w:rsidRDefault="000D08E3" w:rsidP="00B02F7C">
      <w:pPr>
        <w:pStyle w:val="Akapitzlist"/>
      </w:pPr>
      <w:r w:rsidRPr="000D08E3">
        <w:t xml:space="preserve">b. ustalenia, obrony i dochodzenia ewentualnych roszczeń (podstawa prawna: art. 6 ust. 1 lit. f RODO prawnie uzasadniony interes Administratora tj. ustalenie, obrona i dochodzenie roszczeń); </w:t>
      </w:r>
    </w:p>
    <w:p w14:paraId="112DEBA9" w14:textId="77777777" w:rsidR="00B02F7C" w:rsidRDefault="000D08E3" w:rsidP="00B02F7C">
      <w:pPr>
        <w:pStyle w:val="Akapitzlist"/>
      </w:pPr>
      <w:r w:rsidRPr="000D08E3">
        <w:t>6. Państwa dane osobowe będą przez nas przetwarzane przez okres oceny i wyboru najkorzystniejszej oferty w ramach oferty złożonej przez reprezentowany przez Państwa podmiot w Zapytaniu ofertowym, a ponad ten okres – w niezbędnym zakresie – przez okres realizacji Projektu i obowiązku przechowywania dokumentacji Projektu tj. do 31 grudnia 203</w:t>
      </w:r>
      <w:r w:rsidR="00B02F7C">
        <w:t>6</w:t>
      </w:r>
      <w:r w:rsidRPr="000D08E3">
        <w:t xml:space="preserve"> roku oraz przez okres przedawnienia lub do czasu wygaśnięcia roszczeń, o których mowa w pkt. 5) lit. b) powyżej. </w:t>
      </w:r>
    </w:p>
    <w:p w14:paraId="568E60C0" w14:textId="77777777" w:rsidR="00B02F7C" w:rsidRDefault="000D08E3" w:rsidP="00B02F7C">
      <w:pPr>
        <w:pStyle w:val="Akapitzlist"/>
      </w:pPr>
      <w:r w:rsidRPr="000D08E3">
        <w:t xml:space="preserve">7. Państwa dane osobowe mogą być przekazywane przez nas podmiotom trzecim, w zakresie w jakim jest to niezbędne do kontroli i oceny prawidłowości przeprowadzenia procedury wyboru najkorzystniejszej oferty. Mogą to być w szczególności: </w:t>
      </w:r>
    </w:p>
    <w:p w14:paraId="7B655317" w14:textId="77777777" w:rsidR="00B02F7C" w:rsidRDefault="000D08E3" w:rsidP="00B02F7C">
      <w:pPr>
        <w:pStyle w:val="Akapitzlist"/>
      </w:pPr>
      <w:r w:rsidRPr="000D08E3">
        <w:t xml:space="preserve">a. Upoważnieni przez Administratora danych pracownicy </w:t>
      </w:r>
      <w:r w:rsidR="00B02F7C">
        <w:t>Zamawiającego</w:t>
      </w:r>
      <w:r w:rsidRPr="000D08E3">
        <w:t xml:space="preserve">; </w:t>
      </w:r>
    </w:p>
    <w:p w14:paraId="0DA6E753" w14:textId="77777777" w:rsidR="00B02F7C" w:rsidRDefault="000D08E3" w:rsidP="00B02F7C">
      <w:pPr>
        <w:pStyle w:val="Akapitzlist"/>
      </w:pPr>
      <w:r w:rsidRPr="000D08E3">
        <w:t xml:space="preserve">b. Instytucja Zarządzająca programem Fundusze Europejskie dla </w:t>
      </w:r>
      <w:r w:rsidR="00B02F7C">
        <w:t>Opolskiego</w:t>
      </w:r>
      <w:r w:rsidRPr="000D08E3">
        <w:t xml:space="preserve"> 2021- 2027 oraz podmioty upoważnione do prowadzenia działań kontrolnych; </w:t>
      </w:r>
    </w:p>
    <w:p w14:paraId="76FB1493" w14:textId="77777777" w:rsidR="00B02F7C" w:rsidRDefault="000D08E3" w:rsidP="00B02F7C">
      <w:pPr>
        <w:pStyle w:val="Akapitzlist"/>
      </w:pPr>
      <w:r w:rsidRPr="000D08E3">
        <w:t xml:space="preserve">c. gdy będzie to naszym obowiązkiem wynikającym z obowiązujących przepisów. 8. Przysługuje Pani/Panu: </w:t>
      </w:r>
    </w:p>
    <w:p w14:paraId="5AC9395A" w14:textId="77777777" w:rsidR="00B02F7C" w:rsidRDefault="000D08E3" w:rsidP="00B02F7C">
      <w:pPr>
        <w:pStyle w:val="Akapitzlist"/>
      </w:pPr>
      <w:r w:rsidRPr="000D08E3">
        <w:t xml:space="preserve">a. na podstawie art. 15 RODO prawo dostępu do danych osobowych Pani/Pana dotyczących; </w:t>
      </w:r>
    </w:p>
    <w:p w14:paraId="3E240EEE" w14:textId="77777777" w:rsidR="00B02F7C" w:rsidRDefault="000D08E3" w:rsidP="00B02F7C">
      <w:pPr>
        <w:pStyle w:val="Akapitzlist"/>
      </w:pPr>
      <w:r w:rsidRPr="000D08E3">
        <w:t xml:space="preserve">b. na podstawie art. 16 RODO prawo do sprostowania Pani/Pana danych osobowych; </w:t>
      </w:r>
    </w:p>
    <w:p w14:paraId="0720EE3D" w14:textId="77777777" w:rsidR="00B02F7C" w:rsidRDefault="000D08E3" w:rsidP="00B02F7C">
      <w:pPr>
        <w:pStyle w:val="Akapitzlist"/>
      </w:pPr>
      <w:r w:rsidRPr="000D08E3">
        <w:lastRenderedPageBreak/>
        <w:t xml:space="preserve">c. na podstawie art. 18 RODO prawo żądania od administratora ograniczenia przetwarzania danych osobowych z zastrzeżeniem przypadków, o których mowa w art. 18 ust. 2 RODO; </w:t>
      </w:r>
    </w:p>
    <w:p w14:paraId="2AE57402" w14:textId="77777777" w:rsidR="00B02F7C" w:rsidRDefault="000D08E3" w:rsidP="00B02F7C">
      <w:pPr>
        <w:pStyle w:val="Akapitzlist"/>
      </w:pPr>
      <w:r w:rsidRPr="000D08E3">
        <w:t xml:space="preserve">9. Nie przysługuje Pani/Panu: </w:t>
      </w:r>
    </w:p>
    <w:p w14:paraId="02007DDF" w14:textId="77777777" w:rsidR="00B02F7C" w:rsidRDefault="000D08E3" w:rsidP="00B02F7C">
      <w:pPr>
        <w:pStyle w:val="Akapitzlist"/>
      </w:pPr>
      <w:r w:rsidRPr="000D08E3">
        <w:t xml:space="preserve">a. w związku z art. 17 ust. 3 lit. b, d lub e RODO prawo do usunięcia danych osobowych; </w:t>
      </w:r>
    </w:p>
    <w:p w14:paraId="044D601B" w14:textId="77777777" w:rsidR="00B02F7C" w:rsidRDefault="000D08E3" w:rsidP="00B02F7C">
      <w:pPr>
        <w:pStyle w:val="Akapitzlist"/>
      </w:pPr>
      <w:r w:rsidRPr="000D08E3">
        <w:t xml:space="preserve">b. prawo do przenoszenia danych osobowych, o którym mowa w art. 20 RODO; </w:t>
      </w:r>
    </w:p>
    <w:p w14:paraId="0E9494C5" w14:textId="77777777" w:rsidR="00B02F7C" w:rsidRDefault="000D08E3" w:rsidP="00B02F7C">
      <w:pPr>
        <w:pStyle w:val="Akapitzlist"/>
      </w:pPr>
      <w:r w:rsidRPr="000D08E3">
        <w:t xml:space="preserve">c. na podstawie art. 21 RODO prawo sprzeciwu, wobec przetwarzania danych osobowych, gdyż podstawą prawną przetwarzania Pani/Pana danych osobowych jest art. 6 ust. 1 lit. c RODO. </w:t>
      </w:r>
    </w:p>
    <w:p w14:paraId="4FC429C7" w14:textId="77777777" w:rsidR="00B02F7C" w:rsidRDefault="000D08E3" w:rsidP="00B02F7C">
      <w:pPr>
        <w:pStyle w:val="Akapitzlist"/>
      </w:pPr>
      <w:r w:rsidRPr="000D08E3">
        <w:t xml:space="preserve">10. Jeśli uznają Państwo, że przetwarzamy Państwa dane niezgodnie z przepisami – mają Państwo prawo do wniesienia skargi do organu nadzorczego – Prezesa Urzędu Ochrony Danych Osobowych – na piśmie na adres: ul. Stawki 2, 00-193 Warszawa, lub za pośrednictwem platformy </w:t>
      </w:r>
      <w:proofErr w:type="spellStart"/>
      <w:r w:rsidRPr="000D08E3">
        <w:t>ePUAP</w:t>
      </w:r>
      <w:proofErr w:type="spellEnd"/>
      <w:r w:rsidRPr="000D08E3">
        <w:t xml:space="preserve">. </w:t>
      </w:r>
    </w:p>
    <w:p w14:paraId="59411893" w14:textId="77777777" w:rsidR="00B02F7C" w:rsidRDefault="000D08E3" w:rsidP="00B02F7C">
      <w:pPr>
        <w:pStyle w:val="Akapitzlist"/>
      </w:pPr>
      <w:r w:rsidRPr="000D08E3">
        <w:t xml:space="preserve">11. Po zakończeniu przetwarzania Danych Osobowych w celu wskazanym w niniejszej klauzuli Administrator niezwłocznie zaprzestanie ich jakiegokolwiek przetwarzania; </w:t>
      </w:r>
    </w:p>
    <w:p w14:paraId="3093DED5" w14:textId="77777777" w:rsidR="00B02F7C" w:rsidRDefault="000D08E3" w:rsidP="00B02F7C">
      <w:pPr>
        <w:pStyle w:val="Akapitzlist"/>
      </w:pPr>
      <w:r w:rsidRPr="000D08E3">
        <w:t xml:space="preserve">12. Administrator nie stosuje profilowania Danych Osobowych w rozumieniu właściwych przepisów RODO ani nie podejmujemy względem Danych Osobowych zautomatyzowanych decyzji opartych na profilowaniu. </w:t>
      </w:r>
    </w:p>
    <w:p w14:paraId="5ECC3049" w14:textId="3158A3E2" w:rsidR="008D0B04" w:rsidRPr="000D08E3" w:rsidRDefault="000D08E3" w:rsidP="00B02F7C">
      <w:pPr>
        <w:pStyle w:val="Akapitzlist"/>
      </w:pPr>
      <w:r w:rsidRPr="000D08E3">
        <w:t>13. Dane osobowe nie są przekazywane państw trzecich, poza Europejski Obszar Gospodarczy lub organizacji międzynarodowej. 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i art. 14 RODO zawartym w Załączniku nr 1 do Zapytania ofertowego.</w:t>
      </w:r>
    </w:p>
    <w:sectPr w:rsidR="008D0B04" w:rsidRPr="000D08E3">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851503" w16cex:dateUtc="2025-11-05T11:34:00Z"/>
  <w16cex:commentExtensible w16cex:durableId="53B2463D" w16cex:dateUtc="2025-11-05T11:17:00Z"/>
  <w16cex:commentExtensible w16cex:durableId="149F0AB9" w16cex:dateUtc="2025-11-05T09: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5CD1C" w14:textId="77777777" w:rsidR="00BC23A3" w:rsidRDefault="00BC23A3" w:rsidP="000D08E3">
      <w:pPr>
        <w:spacing w:after="0" w:line="240" w:lineRule="auto"/>
      </w:pPr>
      <w:r>
        <w:separator/>
      </w:r>
    </w:p>
  </w:endnote>
  <w:endnote w:type="continuationSeparator" w:id="0">
    <w:p w14:paraId="3E40FC7D" w14:textId="77777777" w:rsidR="00BC23A3" w:rsidRDefault="00BC23A3" w:rsidP="000D0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0D58D" w14:textId="77777777" w:rsidR="00BC23A3" w:rsidRDefault="00BC23A3" w:rsidP="000D08E3">
      <w:pPr>
        <w:spacing w:after="0" w:line="240" w:lineRule="auto"/>
      </w:pPr>
      <w:r>
        <w:separator/>
      </w:r>
    </w:p>
  </w:footnote>
  <w:footnote w:type="continuationSeparator" w:id="0">
    <w:p w14:paraId="5D35A178" w14:textId="77777777" w:rsidR="00BC23A3" w:rsidRDefault="00BC23A3" w:rsidP="000D0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A7822" w14:textId="3B0C2C02" w:rsidR="000D08E3" w:rsidRDefault="000D08E3">
    <w:pPr>
      <w:pStyle w:val="Nagwek"/>
    </w:pPr>
    <w:r w:rsidRPr="000D08E3">
      <w:rPr>
        <w:noProof/>
      </w:rPr>
      <w:drawing>
        <wp:inline distT="0" distB="0" distL="0" distR="0" wp14:anchorId="5D010FFB" wp14:editId="72401219">
          <wp:extent cx="5760720" cy="732790"/>
          <wp:effectExtent l="0" t="0" r="0" b="0"/>
          <wp:docPr id="302972308"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625300" name="Obraz 1" descr="Obraz zawierający tekst, Czcionka, biały, zrzut ekranu&#10;&#10;Zawartość wygenerowana przez AI może być niepoprawna."/>
                  <pic:cNvPicPr/>
                </pic:nvPicPr>
                <pic:blipFill>
                  <a:blip r:embed="rId1"/>
                  <a:stretch>
                    <a:fillRect/>
                  </a:stretch>
                </pic:blipFill>
                <pic:spPr>
                  <a:xfrm>
                    <a:off x="0" y="0"/>
                    <a:ext cx="5760720" cy="7327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4035A"/>
    <w:multiLevelType w:val="hybridMultilevel"/>
    <w:tmpl w:val="8ABE3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80B1AD6"/>
    <w:multiLevelType w:val="hybridMultilevel"/>
    <w:tmpl w:val="C082D704"/>
    <w:lvl w:ilvl="0" w:tplc="D9D8E0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F4C297B"/>
    <w:multiLevelType w:val="hybridMultilevel"/>
    <w:tmpl w:val="352C5964"/>
    <w:lvl w:ilvl="0" w:tplc="1A64AED8">
      <w:start w:val="1"/>
      <w:numFmt w:val="decimal"/>
      <w:lvlText w:val="%1)"/>
      <w:lvlJc w:val="left"/>
      <w:pPr>
        <w:ind w:left="216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6D385B43"/>
    <w:multiLevelType w:val="hybridMultilevel"/>
    <w:tmpl w:val="4A6C7620"/>
    <w:lvl w:ilvl="0" w:tplc="1A64AE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7C354765"/>
    <w:multiLevelType w:val="hybridMultilevel"/>
    <w:tmpl w:val="4BB27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04"/>
    <w:rsid w:val="000D08E3"/>
    <w:rsid w:val="0014169D"/>
    <w:rsid w:val="00186888"/>
    <w:rsid w:val="00276582"/>
    <w:rsid w:val="00334416"/>
    <w:rsid w:val="003D43FE"/>
    <w:rsid w:val="00454089"/>
    <w:rsid w:val="004F2CD2"/>
    <w:rsid w:val="00581770"/>
    <w:rsid w:val="00584DEF"/>
    <w:rsid w:val="00647A50"/>
    <w:rsid w:val="00816545"/>
    <w:rsid w:val="008D0B04"/>
    <w:rsid w:val="008D2EC4"/>
    <w:rsid w:val="009415CA"/>
    <w:rsid w:val="00983F67"/>
    <w:rsid w:val="009C7BAE"/>
    <w:rsid w:val="00A11EFC"/>
    <w:rsid w:val="00A57E67"/>
    <w:rsid w:val="00B02F7C"/>
    <w:rsid w:val="00BC23A3"/>
    <w:rsid w:val="00BF0953"/>
    <w:rsid w:val="00C526EA"/>
    <w:rsid w:val="00C80D3B"/>
    <w:rsid w:val="00CD322D"/>
    <w:rsid w:val="00E30087"/>
    <w:rsid w:val="00F04273"/>
    <w:rsid w:val="00F23479"/>
    <w:rsid w:val="00F4147F"/>
    <w:rsid w:val="00F479AC"/>
    <w:rsid w:val="00FC3A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CC198"/>
  <w15:chartTrackingRefBased/>
  <w15:docId w15:val="{5A559F0D-31EA-4563-B722-055AAEA3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D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D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D0B0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D0B0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D0B0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D0B0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D0B0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D0B0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D0B0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0B0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D0B0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D0B0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D0B0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D0B0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D0B0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D0B0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D0B0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D0B04"/>
    <w:rPr>
      <w:rFonts w:eastAsiaTheme="majorEastAsia" w:cstheme="majorBidi"/>
      <w:color w:val="272727" w:themeColor="text1" w:themeTint="D8"/>
    </w:rPr>
  </w:style>
  <w:style w:type="paragraph" w:styleId="Tytu">
    <w:name w:val="Title"/>
    <w:basedOn w:val="Normalny"/>
    <w:next w:val="Normalny"/>
    <w:link w:val="TytuZnak"/>
    <w:uiPriority w:val="10"/>
    <w:qFormat/>
    <w:rsid w:val="008D0B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0B0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D0B0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D0B0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D0B04"/>
    <w:pPr>
      <w:spacing w:before="160"/>
      <w:jc w:val="center"/>
    </w:pPr>
    <w:rPr>
      <w:i/>
      <w:iCs/>
      <w:color w:val="404040" w:themeColor="text1" w:themeTint="BF"/>
    </w:rPr>
  </w:style>
  <w:style w:type="character" w:customStyle="1" w:styleId="CytatZnak">
    <w:name w:val="Cytat Znak"/>
    <w:basedOn w:val="Domylnaczcionkaakapitu"/>
    <w:link w:val="Cytat"/>
    <w:uiPriority w:val="29"/>
    <w:rsid w:val="008D0B04"/>
    <w:rPr>
      <w:i/>
      <w:iCs/>
      <w:color w:val="404040" w:themeColor="text1" w:themeTint="BF"/>
    </w:rPr>
  </w:style>
  <w:style w:type="paragraph" w:styleId="Akapitzlist">
    <w:name w:val="List Paragraph"/>
    <w:basedOn w:val="Normalny"/>
    <w:uiPriority w:val="34"/>
    <w:qFormat/>
    <w:rsid w:val="008D0B04"/>
    <w:pPr>
      <w:ind w:left="720"/>
      <w:contextualSpacing/>
    </w:pPr>
  </w:style>
  <w:style w:type="character" w:styleId="Wyrnienieintensywne">
    <w:name w:val="Intense Emphasis"/>
    <w:basedOn w:val="Domylnaczcionkaakapitu"/>
    <w:uiPriority w:val="21"/>
    <w:qFormat/>
    <w:rsid w:val="008D0B04"/>
    <w:rPr>
      <w:i/>
      <w:iCs/>
      <w:color w:val="0F4761" w:themeColor="accent1" w:themeShade="BF"/>
    </w:rPr>
  </w:style>
  <w:style w:type="paragraph" w:styleId="Cytatintensywny">
    <w:name w:val="Intense Quote"/>
    <w:basedOn w:val="Normalny"/>
    <w:next w:val="Normalny"/>
    <w:link w:val="CytatintensywnyZnak"/>
    <w:uiPriority w:val="30"/>
    <w:qFormat/>
    <w:rsid w:val="008D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D0B04"/>
    <w:rPr>
      <w:i/>
      <w:iCs/>
      <w:color w:val="0F4761" w:themeColor="accent1" w:themeShade="BF"/>
    </w:rPr>
  </w:style>
  <w:style w:type="character" w:styleId="Odwoanieintensywne">
    <w:name w:val="Intense Reference"/>
    <w:basedOn w:val="Domylnaczcionkaakapitu"/>
    <w:uiPriority w:val="32"/>
    <w:qFormat/>
    <w:rsid w:val="008D0B04"/>
    <w:rPr>
      <w:b/>
      <w:bCs/>
      <w:smallCaps/>
      <w:color w:val="0F4761" w:themeColor="accent1" w:themeShade="BF"/>
      <w:spacing w:val="5"/>
    </w:rPr>
  </w:style>
  <w:style w:type="character" w:styleId="Hipercze">
    <w:name w:val="Hyperlink"/>
    <w:basedOn w:val="Domylnaczcionkaakapitu"/>
    <w:uiPriority w:val="99"/>
    <w:unhideWhenUsed/>
    <w:rsid w:val="00647A50"/>
    <w:rPr>
      <w:color w:val="467886" w:themeColor="hyperlink"/>
      <w:u w:val="single"/>
    </w:rPr>
  </w:style>
  <w:style w:type="character" w:styleId="Nierozpoznanawzmianka">
    <w:name w:val="Unresolved Mention"/>
    <w:basedOn w:val="Domylnaczcionkaakapitu"/>
    <w:uiPriority w:val="99"/>
    <w:semiHidden/>
    <w:unhideWhenUsed/>
    <w:rsid w:val="00647A50"/>
    <w:rPr>
      <w:color w:val="605E5C"/>
      <w:shd w:val="clear" w:color="auto" w:fill="E1DFDD"/>
    </w:rPr>
  </w:style>
  <w:style w:type="paragraph" w:styleId="Nagwek">
    <w:name w:val="header"/>
    <w:basedOn w:val="Normalny"/>
    <w:link w:val="NagwekZnak"/>
    <w:uiPriority w:val="99"/>
    <w:unhideWhenUsed/>
    <w:rsid w:val="000D08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08E3"/>
  </w:style>
  <w:style w:type="paragraph" w:styleId="Stopka">
    <w:name w:val="footer"/>
    <w:basedOn w:val="Normalny"/>
    <w:link w:val="StopkaZnak"/>
    <w:uiPriority w:val="99"/>
    <w:unhideWhenUsed/>
    <w:rsid w:val="000D08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08E3"/>
  </w:style>
  <w:style w:type="paragraph" w:styleId="Poprawka">
    <w:name w:val="Revision"/>
    <w:hidden/>
    <w:uiPriority w:val="99"/>
    <w:semiHidden/>
    <w:rsid w:val="00C80D3B"/>
    <w:pPr>
      <w:spacing w:after="0" w:line="240" w:lineRule="auto"/>
    </w:pPr>
  </w:style>
  <w:style w:type="character" w:styleId="Odwoaniedokomentarza">
    <w:name w:val="annotation reference"/>
    <w:basedOn w:val="Domylnaczcionkaakapitu"/>
    <w:uiPriority w:val="99"/>
    <w:semiHidden/>
    <w:unhideWhenUsed/>
    <w:rsid w:val="00334416"/>
    <w:rPr>
      <w:sz w:val="16"/>
      <w:szCs w:val="16"/>
    </w:rPr>
  </w:style>
  <w:style w:type="paragraph" w:styleId="Tekstkomentarza">
    <w:name w:val="annotation text"/>
    <w:basedOn w:val="Normalny"/>
    <w:link w:val="TekstkomentarzaZnak"/>
    <w:uiPriority w:val="99"/>
    <w:unhideWhenUsed/>
    <w:rsid w:val="00334416"/>
    <w:pPr>
      <w:spacing w:line="240" w:lineRule="auto"/>
    </w:pPr>
    <w:rPr>
      <w:sz w:val="20"/>
      <w:szCs w:val="20"/>
    </w:rPr>
  </w:style>
  <w:style w:type="character" w:customStyle="1" w:styleId="TekstkomentarzaZnak">
    <w:name w:val="Tekst komentarza Znak"/>
    <w:basedOn w:val="Domylnaczcionkaakapitu"/>
    <w:link w:val="Tekstkomentarza"/>
    <w:uiPriority w:val="99"/>
    <w:rsid w:val="00334416"/>
    <w:rPr>
      <w:sz w:val="20"/>
      <w:szCs w:val="20"/>
    </w:rPr>
  </w:style>
  <w:style w:type="paragraph" w:styleId="Tematkomentarza">
    <w:name w:val="annotation subject"/>
    <w:basedOn w:val="Tekstkomentarza"/>
    <w:next w:val="Tekstkomentarza"/>
    <w:link w:val="TematkomentarzaZnak"/>
    <w:uiPriority w:val="99"/>
    <w:semiHidden/>
    <w:unhideWhenUsed/>
    <w:rsid w:val="00334416"/>
    <w:rPr>
      <w:b/>
      <w:bCs/>
    </w:rPr>
  </w:style>
  <w:style w:type="character" w:customStyle="1" w:styleId="TematkomentarzaZnak">
    <w:name w:val="Temat komentarza Znak"/>
    <w:basedOn w:val="TekstkomentarzaZnak"/>
    <w:link w:val="Tematkomentarza"/>
    <w:uiPriority w:val="99"/>
    <w:semiHidden/>
    <w:rsid w:val="00334416"/>
    <w:rPr>
      <w:b/>
      <w:bCs/>
      <w:sz w:val="20"/>
      <w:szCs w:val="20"/>
    </w:rPr>
  </w:style>
  <w:style w:type="paragraph" w:styleId="Tekstdymka">
    <w:name w:val="Balloon Text"/>
    <w:basedOn w:val="Normalny"/>
    <w:link w:val="TekstdymkaZnak"/>
    <w:uiPriority w:val="99"/>
    <w:semiHidden/>
    <w:unhideWhenUsed/>
    <w:rsid w:val="00A57E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7E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463143">
      <w:bodyDiv w:val="1"/>
      <w:marLeft w:val="0"/>
      <w:marRight w:val="0"/>
      <w:marTop w:val="0"/>
      <w:marBottom w:val="0"/>
      <w:divBdr>
        <w:top w:val="none" w:sz="0" w:space="0" w:color="auto"/>
        <w:left w:val="none" w:sz="0" w:space="0" w:color="auto"/>
        <w:bottom w:val="none" w:sz="0" w:space="0" w:color="auto"/>
        <w:right w:val="none" w:sz="0" w:space="0" w:color="auto"/>
      </w:divBdr>
      <w:divsChild>
        <w:div w:id="1184131045">
          <w:marLeft w:val="0"/>
          <w:marRight w:val="0"/>
          <w:marTop w:val="72"/>
          <w:marBottom w:val="0"/>
          <w:divBdr>
            <w:top w:val="none" w:sz="0" w:space="0" w:color="auto"/>
            <w:left w:val="none" w:sz="0" w:space="0" w:color="auto"/>
            <w:bottom w:val="none" w:sz="0" w:space="0" w:color="auto"/>
            <w:right w:val="none" w:sz="0" w:space="0" w:color="auto"/>
          </w:divBdr>
          <w:divsChild>
            <w:div w:id="689063886">
              <w:marLeft w:val="0"/>
              <w:marRight w:val="0"/>
              <w:marTop w:val="0"/>
              <w:marBottom w:val="0"/>
              <w:divBdr>
                <w:top w:val="none" w:sz="0" w:space="0" w:color="auto"/>
                <w:left w:val="none" w:sz="0" w:space="0" w:color="auto"/>
                <w:bottom w:val="none" w:sz="0" w:space="0" w:color="auto"/>
                <w:right w:val="none" w:sz="0" w:space="0" w:color="auto"/>
              </w:divBdr>
            </w:div>
            <w:div w:id="996494503">
              <w:marLeft w:val="360"/>
              <w:marRight w:val="0"/>
              <w:marTop w:val="72"/>
              <w:marBottom w:val="72"/>
              <w:divBdr>
                <w:top w:val="none" w:sz="0" w:space="0" w:color="auto"/>
                <w:left w:val="none" w:sz="0" w:space="0" w:color="auto"/>
                <w:bottom w:val="none" w:sz="0" w:space="0" w:color="auto"/>
                <w:right w:val="none" w:sz="0" w:space="0" w:color="auto"/>
              </w:divBdr>
              <w:divsChild>
                <w:div w:id="1271934394">
                  <w:marLeft w:val="0"/>
                  <w:marRight w:val="0"/>
                  <w:marTop w:val="0"/>
                  <w:marBottom w:val="0"/>
                  <w:divBdr>
                    <w:top w:val="none" w:sz="0" w:space="0" w:color="auto"/>
                    <w:left w:val="none" w:sz="0" w:space="0" w:color="auto"/>
                    <w:bottom w:val="none" w:sz="0" w:space="0" w:color="auto"/>
                    <w:right w:val="none" w:sz="0" w:space="0" w:color="auto"/>
                  </w:divBdr>
                </w:div>
              </w:divsChild>
            </w:div>
            <w:div w:id="776603456">
              <w:marLeft w:val="360"/>
              <w:marRight w:val="0"/>
              <w:marTop w:val="0"/>
              <w:marBottom w:val="72"/>
              <w:divBdr>
                <w:top w:val="none" w:sz="0" w:space="0" w:color="auto"/>
                <w:left w:val="none" w:sz="0" w:space="0" w:color="auto"/>
                <w:bottom w:val="none" w:sz="0" w:space="0" w:color="auto"/>
                <w:right w:val="none" w:sz="0" w:space="0" w:color="auto"/>
              </w:divBdr>
              <w:divsChild>
                <w:div w:id="1228541217">
                  <w:marLeft w:val="0"/>
                  <w:marRight w:val="0"/>
                  <w:marTop w:val="0"/>
                  <w:marBottom w:val="0"/>
                  <w:divBdr>
                    <w:top w:val="none" w:sz="0" w:space="0" w:color="auto"/>
                    <w:left w:val="none" w:sz="0" w:space="0" w:color="auto"/>
                    <w:bottom w:val="none" w:sz="0" w:space="0" w:color="auto"/>
                    <w:right w:val="none" w:sz="0" w:space="0" w:color="auto"/>
                  </w:divBdr>
                </w:div>
              </w:divsChild>
            </w:div>
            <w:div w:id="415595363">
              <w:marLeft w:val="360"/>
              <w:marRight w:val="0"/>
              <w:marTop w:val="0"/>
              <w:marBottom w:val="72"/>
              <w:divBdr>
                <w:top w:val="none" w:sz="0" w:space="0" w:color="auto"/>
                <w:left w:val="none" w:sz="0" w:space="0" w:color="auto"/>
                <w:bottom w:val="none" w:sz="0" w:space="0" w:color="auto"/>
                <w:right w:val="none" w:sz="0" w:space="0" w:color="auto"/>
              </w:divBdr>
              <w:divsChild>
                <w:div w:id="549272691">
                  <w:marLeft w:val="0"/>
                  <w:marRight w:val="0"/>
                  <w:marTop w:val="0"/>
                  <w:marBottom w:val="0"/>
                  <w:divBdr>
                    <w:top w:val="none" w:sz="0" w:space="0" w:color="auto"/>
                    <w:left w:val="none" w:sz="0" w:space="0" w:color="auto"/>
                    <w:bottom w:val="none" w:sz="0" w:space="0" w:color="auto"/>
                    <w:right w:val="none" w:sz="0" w:space="0" w:color="auto"/>
                  </w:divBdr>
                </w:div>
              </w:divsChild>
            </w:div>
            <w:div w:id="2095392686">
              <w:marLeft w:val="360"/>
              <w:marRight w:val="0"/>
              <w:marTop w:val="0"/>
              <w:marBottom w:val="72"/>
              <w:divBdr>
                <w:top w:val="none" w:sz="0" w:space="0" w:color="auto"/>
                <w:left w:val="none" w:sz="0" w:space="0" w:color="auto"/>
                <w:bottom w:val="none" w:sz="0" w:space="0" w:color="auto"/>
                <w:right w:val="none" w:sz="0" w:space="0" w:color="auto"/>
              </w:divBdr>
              <w:divsChild>
                <w:div w:id="528416808">
                  <w:marLeft w:val="0"/>
                  <w:marRight w:val="0"/>
                  <w:marTop w:val="0"/>
                  <w:marBottom w:val="0"/>
                  <w:divBdr>
                    <w:top w:val="none" w:sz="0" w:space="0" w:color="auto"/>
                    <w:left w:val="none" w:sz="0" w:space="0" w:color="auto"/>
                    <w:bottom w:val="none" w:sz="0" w:space="0" w:color="auto"/>
                    <w:right w:val="none" w:sz="0" w:space="0" w:color="auto"/>
                  </w:divBdr>
                </w:div>
              </w:divsChild>
            </w:div>
            <w:div w:id="1730568940">
              <w:marLeft w:val="360"/>
              <w:marRight w:val="0"/>
              <w:marTop w:val="0"/>
              <w:marBottom w:val="72"/>
              <w:divBdr>
                <w:top w:val="none" w:sz="0" w:space="0" w:color="auto"/>
                <w:left w:val="none" w:sz="0" w:space="0" w:color="auto"/>
                <w:bottom w:val="none" w:sz="0" w:space="0" w:color="auto"/>
                <w:right w:val="none" w:sz="0" w:space="0" w:color="auto"/>
              </w:divBdr>
              <w:divsChild>
                <w:div w:id="1216433921">
                  <w:marLeft w:val="0"/>
                  <w:marRight w:val="0"/>
                  <w:marTop w:val="0"/>
                  <w:marBottom w:val="0"/>
                  <w:divBdr>
                    <w:top w:val="none" w:sz="0" w:space="0" w:color="auto"/>
                    <w:left w:val="none" w:sz="0" w:space="0" w:color="auto"/>
                    <w:bottom w:val="none" w:sz="0" w:space="0" w:color="auto"/>
                    <w:right w:val="none" w:sz="0" w:space="0" w:color="auto"/>
                  </w:divBdr>
                </w:div>
              </w:divsChild>
            </w:div>
            <w:div w:id="2104497163">
              <w:marLeft w:val="360"/>
              <w:marRight w:val="0"/>
              <w:marTop w:val="0"/>
              <w:marBottom w:val="72"/>
              <w:divBdr>
                <w:top w:val="none" w:sz="0" w:space="0" w:color="auto"/>
                <w:left w:val="none" w:sz="0" w:space="0" w:color="auto"/>
                <w:bottom w:val="none" w:sz="0" w:space="0" w:color="auto"/>
                <w:right w:val="none" w:sz="0" w:space="0" w:color="auto"/>
              </w:divBdr>
              <w:divsChild>
                <w:div w:id="254217884">
                  <w:marLeft w:val="0"/>
                  <w:marRight w:val="0"/>
                  <w:marTop w:val="0"/>
                  <w:marBottom w:val="0"/>
                  <w:divBdr>
                    <w:top w:val="none" w:sz="0" w:space="0" w:color="auto"/>
                    <w:left w:val="none" w:sz="0" w:space="0" w:color="auto"/>
                    <w:bottom w:val="none" w:sz="0" w:space="0" w:color="auto"/>
                    <w:right w:val="none" w:sz="0" w:space="0" w:color="auto"/>
                  </w:divBdr>
                </w:div>
              </w:divsChild>
            </w:div>
            <w:div w:id="305665944">
              <w:marLeft w:val="360"/>
              <w:marRight w:val="0"/>
              <w:marTop w:val="0"/>
              <w:marBottom w:val="72"/>
              <w:divBdr>
                <w:top w:val="none" w:sz="0" w:space="0" w:color="auto"/>
                <w:left w:val="none" w:sz="0" w:space="0" w:color="auto"/>
                <w:bottom w:val="none" w:sz="0" w:space="0" w:color="auto"/>
                <w:right w:val="none" w:sz="0" w:space="0" w:color="auto"/>
              </w:divBdr>
              <w:divsChild>
                <w:div w:id="2070227521">
                  <w:marLeft w:val="0"/>
                  <w:marRight w:val="0"/>
                  <w:marTop w:val="0"/>
                  <w:marBottom w:val="0"/>
                  <w:divBdr>
                    <w:top w:val="none" w:sz="0" w:space="0" w:color="auto"/>
                    <w:left w:val="none" w:sz="0" w:space="0" w:color="auto"/>
                    <w:bottom w:val="none" w:sz="0" w:space="0" w:color="auto"/>
                    <w:right w:val="none" w:sz="0" w:space="0" w:color="auto"/>
                  </w:divBdr>
                </w:div>
              </w:divsChild>
            </w:div>
            <w:div w:id="816840935">
              <w:marLeft w:val="360"/>
              <w:marRight w:val="0"/>
              <w:marTop w:val="0"/>
              <w:marBottom w:val="72"/>
              <w:divBdr>
                <w:top w:val="none" w:sz="0" w:space="0" w:color="auto"/>
                <w:left w:val="none" w:sz="0" w:space="0" w:color="auto"/>
                <w:bottom w:val="none" w:sz="0" w:space="0" w:color="auto"/>
                <w:right w:val="none" w:sz="0" w:space="0" w:color="auto"/>
              </w:divBdr>
              <w:divsChild>
                <w:div w:id="1076778832">
                  <w:marLeft w:val="0"/>
                  <w:marRight w:val="0"/>
                  <w:marTop w:val="0"/>
                  <w:marBottom w:val="0"/>
                  <w:divBdr>
                    <w:top w:val="none" w:sz="0" w:space="0" w:color="auto"/>
                    <w:left w:val="none" w:sz="0" w:space="0" w:color="auto"/>
                    <w:bottom w:val="none" w:sz="0" w:space="0" w:color="auto"/>
                    <w:right w:val="none" w:sz="0" w:space="0" w:color="auto"/>
                  </w:divBdr>
                </w:div>
              </w:divsChild>
            </w:div>
            <w:div w:id="1048260726">
              <w:marLeft w:val="360"/>
              <w:marRight w:val="0"/>
              <w:marTop w:val="0"/>
              <w:marBottom w:val="72"/>
              <w:divBdr>
                <w:top w:val="none" w:sz="0" w:space="0" w:color="auto"/>
                <w:left w:val="none" w:sz="0" w:space="0" w:color="auto"/>
                <w:bottom w:val="none" w:sz="0" w:space="0" w:color="auto"/>
                <w:right w:val="none" w:sz="0" w:space="0" w:color="auto"/>
              </w:divBdr>
              <w:divsChild>
                <w:div w:id="6147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12397">
          <w:marLeft w:val="0"/>
          <w:marRight w:val="0"/>
          <w:marTop w:val="72"/>
          <w:marBottom w:val="0"/>
          <w:divBdr>
            <w:top w:val="none" w:sz="0" w:space="0" w:color="auto"/>
            <w:left w:val="none" w:sz="0" w:space="0" w:color="auto"/>
            <w:bottom w:val="none" w:sz="0" w:space="0" w:color="auto"/>
            <w:right w:val="none" w:sz="0" w:space="0" w:color="auto"/>
          </w:divBdr>
          <w:divsChild>
            <w:div w:id="1594897172">
              <w:marLeft w:val="0"/>
              <w:marRight w:val="0"/>
              <w:marTop w:val="0"/>
              <w:marBottom w:val="0"/>
              <w:divBdr>
                <w:top w:val="none" w:sz="0" w:space="0" w:color="auto"/>
                <w:left w:val="none" w:sz="0" w:space="0" w:color="auto"/>
                <w:bottom w:val="none" w:sz="0" w:space="0" w:color="auto"/>
                <w:right w:val="none" w:sz="0" w:space="0" w:color="auto"/>
              </w:divBdr>
            </w:div>
          </w:divsChild>
        </w:div>
        <w:div w:id="899245752">
          <w:marLeft w:val="0"/>
          <w:marRight w:val="0"/>
          <w:marTop w:val="72"/>
          <w:marBottom w:val="0"/>
          <w:divBdr>
            <w:top w:val="none" w:sz="0" w:space="0" w:color="auto"/>
            <w:left w:val="none" w:sz="0" w:space="0" w:color="auto"/>
            <w:bottom w:val="none" w:sz="0" w:space="0" w:color="auto"/>
            <w:right w:val="none" w:sz="0" w:space="0" w:color="auto"/>
          </w:divBdr>
          <w:divsChild>
            <w:div w:id="591076">
              <w:marLeft w:val="0"/>
              <w:marRight w:val="0"/>
              <w:marTop w:val="0"/>
              <w:marBottom w:val="0"/>
              <w:divBdr>
                <w:top w:val="none" w:sz="0" w:space="0" w:color="auto"/>
                <w:left w:val="none" w:sz="0" w:space="0" w:color="auto"/>
                <w:bottom w:val="none" w:sz="0" w:space="0" w:color="auto"/>
                <w:right w:val="none" w:sz="0" w:space="0" w:color="auto"/>
              </w:divBdr>
            </w:div>
          </w:divsChild>
        </w:div>
        <w:div w:id="1793476620">
          <w:marLeft w:val="0"/>
          <w:marRight w:val="0"/>
          <w:marTop w:val="72"/>
          <w:marBottom w:val="0"/>
          <w:divBdr>
            <w:top w:val="none" w:sz="0" w:space="0" w:color="auto"/>
            <w:left w:val="none" w:sz="0" w:space="0" w:color="auto"/>
            <w:bottom w:val="none" w:sz="0" w:space="0" w:color="auto"/>
            <w:right w:val="none" w:sz="0" w:space="0" w:color="auto"/>
          </w:divBdr>
          <w:divsChild>
            <w:div w:id="1518688954">
              <w:marLeft w:val="0"/>
              <w:marRight w:val="0"/>
              <w:marTop w:val="0"/>
              <w:marBottom w:val="0"/>
              <w:divBdr>
                <w:top w:val="none" w:sz="0" w:space="0" w:color="auto"/>
                <w:left w:val="none" w:sz="0" w:space="0" w:color="auto"/>
                <w:bottom w:val="none" w:sz="0" w:space="0" w:color="auto"/>
                <w:right w:val="none" w:sz="0" w:space="0" w:color="auto"/>
              </w:divBdr>
            </w:div>
            <w:div w:id="1898735122">
              <w:marLeft w:val="360"/>
              <w:marRight w:val="0"/>
              <w:marTop w:val="72"/>
              <w:marBottom w:val="72"/>
              <w:divBdr>
                <w:top w:val="none" w:sz="0" w:space="0" w:color="auto"/>
                <w:left w:val="none" w:sz="0" w:space="0" w:color="auto"/>
                <w:bottom w:val="none" w:sz="0" w:space="0" w:color="auto"/>
                <w:right w:val="none" w:sz="0" w:space="0" w:color="auto"/>
              </w:divBdr>
              <w:divsChild>
                <w:div w:id="924726672">
                  <w:marLeft w:val="0"/>
                  <w:marRight w:val="0"/>
                  <w:marTop w:val="0"/>
                  <w:marBottom w:val="0"/>
                  <w:divBdr>
                    <w:top w:val="none" w:sz="0" w:space="0" w:color="auto"/>
                    <w:left w:val="none" w:sz="0" w:space="0" w:color="auto"/>
                    <w:bottom w:val="none" w:sz="0" w:space="0" w:color="auto"/>
                    <w:right w:val="none" w:sz="0" w:space="0" w:color="auto"/>
                  </w:divBdr>
                </w:div>
              </w:divsChild>
            </w:div>
            <w:div w:id="1837500873">
              <w:marLeft w:val="360"/>
              <w:marRight w:val="0"/>
              <w:marTop w:val="0"/>
              <w:marBottom w:val="72"/>
              <w:divBdr>
                <w:top w:val="none" w:sz="0" w:space="0" w:color="auto"/>
                <w:left w:val="none" w:sz="0" w:space="0" w:color="auto"/>
                <w:bottom w:val="none" w:sz="0" w:space="0" w:color="auto"/>
                <w:right w:val="none" w:sz="0" w:space="0" w:color="auto"/>
              </w:divBdr>
              <w:divsChild>
                <w:div w:id="1533762889">
                  <w:marLeft w:val="0"/>
                  <w:marRight w:val="0"/>
                  <w:marTop w:val="0"/>
                  <w:marBottom w:val="0"/>
                  <w:divBdr>
                    <w:top w:val="none" w:sz="0" w:space="0" w:color="auto"/>
                    <w:left w:val="none" w:sz="0" w:space="0" w:color="auto"/>
                    <w:bottom w:val="none" w:sz="0" w:space="0" w:color="auto"/>
                    <w:right w:val="none" w:sz="0" w:space="0" w:color="auto"/>
                  </w:divBdr>
                </w:div>
              </w:divsChild>
            </w:div>
            <w:div w:id="1896240690">
              <w:marLeft w:val="360"/>
              <w:marRight w:val="0"/>
              <w:marTop w:val="0"/>
              <w:marBottom w:val="72"/>
              <w:divBdr>
                <w:top w:val="none" w:sz="0" w:space="0" w:color="auto"/>
                <w:left w:val="none" w:sz="0" w:space="0" w:color="auto"/>
                <w:bottom w:val="none" w:sz="0" w:space="0" w:color="auto"/>
                <w:right w:val="none" w:sz="0" w:space="0" w:color="auto"/>
              </w:divBdr>
              <w:divsChild>
                <w:div w:id="198889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45546">
      <w:bodyDiv w:val="1"/>
      <w:marLeft w:val="0"/>
      <w:marRight w:val="0"/>
      <w:marTop w:val="0"/>
      <w:marBottom w:val="0"/>
      <w:divBdr>
        <w:top w:val="none" w:sz="0" w:space="0" w:color="auto"/>
        <w:left w:val="none" w:sz="0" w:space="0" w:color="auto"/>
        <w:bottom w:val="none" w:sz="0" w:space="0" w:color="auto"/>
        <w:right w:val="none" w:sz="0" w:space="0" w:color="auto"/>
      </w:divBdr>
      <w:divsChild>
        <w:div w:id="815495555">
          <w:marLeft w:val="0"/>
          <w:marRight w:val="0"/>
          <w:marTop w:val="72"/>
          <w:marBottom w:val="0"/>
          <w:divBdr>
            <w:top w:val="none" w:sz="0" w:space="0" w:color="auto"/>
            <w:left w:val="none" w:sz="0" w:space="0" w:color="auto"/>
            <w:bottom w:val="none" w:sz="0" w:space="0" w:color="auto"/>
            <w:right w:val="none" w:sz="0" w:space="0" w:color="auto"/>
          </w:divBdr>
          <w:divsChild>
            <w:div w:id="444467858">
              <w:marLeft w:val="0"/>
              <w:marRight w:val="0"/>
              <w:marTop w:val="0"/>
              <w:marBottom w:val="0"/>
              <w:divBdr>
                <w:top w:val="none" w:sz="0" w:space="0" w:color="auto"/>
                <w:left w:val="none" w:sz="0" w:space="0" w:color="auto"/>
                <w:bottom w:val="none" w:sz="0" w:space="0" w:color="auto"/>
                <w:right w:val="none" w:sz="0" w:space="0" w:color="auto"/>
              </w:divBdr>
            </w:div>
            <w:div w:id="1798255887">
              <w:marLeft w:val="360"/>
              <w:marRight w:val="0"/>
              <w:marTop w:val="72"/>
              <w:marBottom w:val="72"/>
              <w:divBdr>
                <w:top w:val="none" w:sz="0" w:space="0" w:color="auto"/>
                <w:left w:val="none" w:sz="0" w:space="0" w:color="auto"/>
                <w:bottom w:val="none" w:sz="0" w:space="0" w:color="auto"/>
                <w:right w:val="none" w:sz="0" w:space="0" w:color="auto"/>
              </w:divBdr>
              <w:divsChild>
                <w:div w:id="279604564">
                  <w:marLeft w:val="0"/>
                  <w:marRight w:val="0"/>
                  <w:marTop w:val="0"/>
                  <w:marBottom w:val="0"/>
                  <w:divBdr>
                    <w:top w:val="none" w:sz="0" w:space="0" w:color="auto"/>
                    <w:left w:val="none" w:sz="0" w:space="0" w:color="auto"/>
                    <w:bottom w:val="none" w:sz="0" w:space="0" w:color="auto"/>
                    <w:right w:val="none" w:sz="0" w:space="0" w:color="auto"/>
                  </w:divBdr>
                </w:div>
              </w:divsChild>
            </w:div>
            <w:div w:id="1195852841">
              <w:marLeft w:val="360"/>
              <w:marRight w:val="0"/>
              <w:marTop w:val="0"/>
              <w:marBottom w:val="72"/>
              <w:divBdr>
                <w:top w:val="none" w:sz="0" w:space="0" w:color="auto"/>
                <w:left w:val="none" w:sz="0" w:space="0" w:color="auto"/>
                <w:bottom w:val="none" w:sz="0" w:space="0" w:color="auto"/>
                <w:right w:val="none" w:sz="0" w:space="0" w:color="auto"/>
              </w:divBdr>
              <w:divsChild>
                <w:div w:id="153110655">
                  <w:marLeft w:val="0"/>
                  <w:marRight w:val="0"/>
                  <w:marTop w:val="0"/>
                  <w:marBottom w:val="0"/>
                  <w:divBdr>
                    <w:top w:val="none" w:sz="0" w:space="0" w:color="auto"/>
                    <w:left w:val="none" w:sz="0" w:space="0" w:color="auto"/>
                    <w:bottom w:val="none" w:sz="0" w:space="0" w:color="auto"/>
                    <w:right w:val="none" w:sz="0" w:space="0" w:color="auto"/>
                  </w:divBdr>
                </w:div>
              </w:divsChild>
            </w:div>
            <w:div w:id="114184024">
              <w:marLeft w:val="360"/>
              <w:marRight w:val="0"/>
              <w:marTop w:val="0"/>
              <w:marBottom w:val="72"/>
              <w:divBdr>
                <w:top w:val="none" w:sz="0" w:space="0" w:color="auto"/>
                <w:left w:val="none" w:sz="0" w:space="0" w:color="auto"/>
                <w:bottom w:val="none" w:sz="0" w:space="0" w:color="auto"/>
                <w:right w:val="none" w:sz="0" w:space="0" w:color="auto"/>
              </w:divBdr>
              <w:divsChild>
                <w:div w:id="1919747996">
                  <w:marLeft w:val="0"/>
                  <w:marRight w:val="0"/>
                  <w:marTop w:val="0"/>
                  <w:marBottom w:val="0"/>
                  <w:divBdr>
                    <w:top w:val="none" w:sz="0" w:space="0" w:color="auto"/>
                    <w:left w:val="none" w:sz="0" w:space="0" w:color="auto"/>
                    <w:bottom w:val="none" w:sz="0" w:space="0" w:color="auto"/>
                    <w:right w:val="none" w:sz="0" w:space="0" w:color="auto"/>
                  </w:divBdr>
                </w:div>
              </w:divsChild>
            </w:div>
            <w:div w:id="700782941">
              <w:marLeft w:val="360"/>
              <w:marRight w:val="0"/>
              <w:marTop w:val="0"/>
              <w:marBottom w:val="72"/>
              <w:divBdr>
                <w:top w:val="none" w:sz="0" w:space="0" w:color="auto"/>
                <w:left w:val="none" w:sz="0" w:space="0" w:color="auto"/>
                <w:bottom w:val="none" w:sz="0" w:space="0" w:color="auto"/>
                <w:right w:val="none" w:sz="0" w:space="0" w:color="auto"/>
              </w:divBdr>
              <w:divsChild>
                <w:div w:id="25833913">
                  <w:marLeft w:val="0"/>
                  <w:marRight w:val="0"/>
                  <w:marTop w:val="0"/>
                  <w:marBottom w:val="0"/>
                  <w:divBdr>
                    <w:top w:val="none" w:sz="0" w:space="0" w:color="auto"/>
                    <w:left w:val="none" w:sz="0" w:space="0" w:color="auto"/>
                    <w:bottom w:val="none" w:sz="0" w:space="0" w:color="auto"/>
                    <w:right w:val="none" w:sz="0" w:space="0" w:color="auto"/>
                  </w:divBdr>
                </w:div>
              </w:divsChild>
            </w:div>
            <w:div w:id="660234916">
              <w:marLeft w:val="360"/>
              <w:marRight w:val="0"/>
              <w:marTop w:val="0"/>
              <w:marBottom w:val="72"/>
              <w:divBdr>
                <w:top w:val="none" w:sz="0" w:space="0" w:color="auto"/>
                <w:left w:val="none" w:sz="0" w:space="0" w:color="auto"/>
                <w:bottom w:val="none" w:sz="0" w:space="0" w:color="auto"/>
                <w:right w:val="none" w:sz="0" w:space="0" w:color="auto"/>
              </w:divBdr>
              <w:divsChild>
                <w:div w:id="421879742">
                  <w:marLeft w:val="0"/>
                  <w:marRight w:val="0"/>
                  <w:marTop w:val="0"/>
                  <w:marBottom w:val="0"/>
                  <w:divBdr>
                    <w:top w:val="none" w:sz="0" w:space="0" w:color="auto"/>
                    <w:left w:val="none" w:sz="0" w:space="0" w:color="auto"/>
                    <w:bottom w:val="none" w:sz="0" w:space="0" w:color="auto"/>
                    <w:right w:val="none" w:sz="0" w:space="0" w:color="auto"/>
                  </w:divBdr>
                </w:div>
              </w:divsChild>
            </w:div>
            <w:div w:id="1763645757">
              <w:marLeft w:val="360"/>
              <w:marRight w:val="0"/>
              <w:marTop w:val="0"/>
              <w:marBottom w:val="72"/>
              <w:divBdr>
                <w:top w:val="none" w:sz="0" w:space="0" w:color="auto"/>
                <w:left w:val="none" w:sz="0" w:space="0" w:color="auto"/>
                <w:bottom w:val="none" w:sz="0" w:space="0" w:color="auto"/>
                <w:right w:val="none" w:sz="0" w:space="0" w:color="auto"/>
              </w:divBdr>
              <w:divsChild>
                <w:div w:id="1230111970">
                  <w:marLeft w:val="0"/>
                  <w:marRight w:val="0"/>
                  <w:marTop w:val="0"/>
                  <w:marBottom w:val="0"/>
                  <w:divBdr>
                    <w:top w:val="none" w:sz="0" w:space="0" w:color="auto"/>
                    <w:left w:val="none" w:sz="0" w:space="0" w:color="auto"/>
                    <w:bottom w:val="none" w:sz="0" w:space="0" w:color="auto"/>
                    <w:right w:val="none" w:sz="0" w:space="0" w:color="auto"/>
                  </w:divBdr>
                </w:div>
              </w:divsChild>
            </w:div>
            <w:div w:id="335961359">
              <w:marLeft w:val="360"/>
              <w:marRight w:val="0"/>
              <w:marTop w:val="0"/>
              <w:marBottom w:val="72"/>
              <w:divBdr>
                <w:top w:val="none" w:sz="0" w:space="0" w:color="auto"/>
                <w:left w:val="none" w:sz="0" w:space="0" w:color="auto"/>
                <w:bottom w:val="none" w:sz="0" w:space="0" w:color="auto"/>
                <w:right w:val="none" w:sz="0" w:space="0" w:color="auto"/>
              </w:divBdr>
              <w:divsChild>
                <w:div w:id="932662958">
                  <w:marLeft w:val="0"/>
                  <w:marRight w:val="0"/>
                  <w:marTop w:val="0"/>
                  <w:marBottom w:val="0"/>
                  <w:divBdr>
                    <w:top w:val="none" w:sz="0" w:space="0" w:color="auto"/>
                    <w:left w:val="none" w:sz="0" w:space="0" w:color="auto"/>
                    <w:bottom w:val="none" w:sz="0" w:space="0" w:color="auto"/>
                    <w:right w:val="none" w:sz="0" w:space="0" w:color="auto"/>
                  </w:divBdr>
                </w:div>
              </w:divsChild>
            </w:div>
            <w:div w:id="264849459">
              <w:marLeft w:val="360"/>
              <w:marRight w:val="0"/>
              <w:marTop w:val="0"/>
              <w:marBottom w:val="72"/>
              <w:divBdr>
                <w:top w:val="none" w:sz="0" w:space="0" w:color="auto"/>
                <w:left w:val="none" w:sz="0" w:space="0" w:color="auto"/>
                <w:bottom w:val="none" w:sz="0" w:space="0" w:color="auto"/>
                <w:right w:val="none" w:sz="0" w:space="0" w:color="auto"/>
              </w:divBdr>
              <w:divsChild>
                <w:div w:id="852769056">
                  <w:marLeft w:val="0"/>
                  <w:marRight w:val="0"/>
                  <w:marTop w:val="0"/>
                  <w:marBottom w:val="0"/>
                  <w:divBdr>
                    <w:top w:val="none" w:sz="0" w:space="0" w:color="auto"/>
                    <w:left w:val="none" w:sz="0" w:space="0" w:color="auto"/>
                    <w:bottom w:val="none" w:sz="0" w:space="0" w:color="auto"/>
                    <w:right w:val="none" w:sz="0" w:space="0" w:color="auto"/>
                  </w:divBdr>
                </w:div>
              </w:divsChild>
            </w:div>
            <w:div w:id="1219510298">
              <w:marLeft w:val="360"/>
              <w:marRight w:val="0"/>
              <w:marTop w:val="0"/>
              <w:marBottom w:val="72"/>
              <w:divBdr>
                <w:top w:val="none" w:sz="0" w:space="0" w:color="auto"/>
                <w:left w:val="none" w:sz="0" w:space="0" w:color="auto"/>
                <w:bottom w:val="none" w:sz="0" w:space="0" w:color="auto"/>
                <w:right w:val="none" w:sz="0" w:space="0" w:color="auto"/>
              </w:divBdr>
              <w:divsChild>
                <w:div w:id="178403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85666">
          <w:marLeft w:val="0"/>
          <w:marRight w:val="0"/>
          <w:marTop w:val="72"/>
          <w:marBottom w:val="0"/>
          <w:divBdr>
            <w:top w:val="none" w:sz="0" w:space="0" w:color="auto"/>
            <w:left w:val="none" w:sz="0" w:space="0" w:color="auto"/>
            <w:bottom w:val="none" w:sz="0" w:space="0" w:color="auto"/>
            <w:right w:val="none" w:sz="0" w:space="0" w:color="auto"/>
          </w:divBdr>
          <w:divsChild>
            <w:div w:id="1228808386">
              <w:marLeft w:val="0"/>
              <w:marRight w:val="0"/>
              <w:marTop w:val="0"/>
              <w:marBottom w:val="0"/>
              <w:divBdr>
                <w:top w:val="none" w:sz="0" w:space="0" w:color="auto"/>
                <w:left w:val="none" w:sz="0" w:space="0" w:color="auto"/>
                <w:bottom w:val="none" w:sz="0" w:space="0" w:color="auto"/>
                <w:right w:val="none" w:sz="0" w:space="0" w:color="auto"/>
              </w:divBdr>
            </w:div>
          </w:divsChild>
        </w:div>
        <w:div w:id="435296324">
          <w:marLeft w:val="0"/>
          <w:marRight w:val="0"/>
          <w:marTop w:val="72"/>
          <w:marBottom w:val="0"/>
          <w:divBdr>
            <w:top w:val="none" w:sz="0" w:space="0" w:color="auto"/>
            <w:left w:val="none" w:sz="0" w:space="0" w:color="auto"/>
            <w:bottom w:val="none" w:sz="0" w:space="0" w:color="auto"/>
            <w:right w:val="none" w:sz="0" w:space="0" w:color="auto"/>
          </w:divBdr>
          <w:divsChild>
            <w:div w:id="1493066349">
              <w:marLeft w:val="0"/>
              <w:marRight w:val="0"/>
              <w:marTop w:val="0"/>
              <w:marBottom w:val="0"/>
              <w:divBdr>
                <w:top w:val="none" w:sz="0" w:space="0" w:color="auto"/>
                <w:left w:val="none" w:sz="0" w:space="0" w:color="auto"/>
                <w:bottom w:val="none" w:sz="0" w:space="0" w:color="auto"/>
                <w:right w:val="none" w:sz="0" w:space="0" w:color="auto"/>
              </w:divBdr>
            </w:div>
          </w:divsChild>
        </w:div>
        <w:div w:id="1761103026">
          <w:marLeft w:val="0"/>
          <w:marRight w:val="0"/>
          <w:marTop w:val="72"/>
          <w:marBottom w:val="0"/>
          <w:divBdr>
            <w:top w:val="none" w:sz="0" w:space="0" w:color="auto"/>
            <w:left w:val="none" w:sz="0" w:space="0" w:color="auto"/>
            <w:bottom w:val="none" w:sz="0" w:space="0" w:color="auto"/>
            <w:right w:val="none" w:sz="0" w:space="0" w:color="auto"/>
          </w:divBdr>
          <w:divsChild>
            <w:div w:id="1796604270">
              <w:marLeft w:val="0"/>
              <w:marRight w:val="0"/>
              <w:marTop w:val="0"/>
              <w:marBottom w:val="0"/>
              <w:divBdr>
                <w:top w:val="none" w:sz="0" w:space="0" w:color="auto"/>
                <w:left w:val="none" w:sz="0" w:space="0" w:color="auto"/>
                <w:bottom w:val="none" w:sz="0" w:space="0" w:color="auto"/>
                <w:right w:val="none" w:sz="0" w:space="0" w:color="auto"/>
              </w:divBdr>
            </w:div>
            <w:div w:id="1132285929">
              <w:marLeft w:val="360"/>
              <w:marRight w:val="0"/>
              <w:marTop w:val="72"/>
              <w:marBottom w:val="72"/>
              <w:divBdr>
                <w:top w:val="none" w:sz="0" w:space="0" w:color="auto"/>
                <w:left w:val="none" w:sz="0" w:space="0" w:color="auto"/>
                <w:bottom w:val="none" w:sz="0" w:space="0" w:color="auto"/>
                <w:right w:val="none" w:sz="0" w:space="0" w:color="auto"/>
              </w:divBdr>
              <w:divsChild>
                <w:div w:id="1770270581">
                  <w:marLeft w:val="0"/>
                  <w:marRight w:val="0"/>
                  <w:marTop w:val="0"/>
                  <w:marBottom w:val="0"/>
                  <w:divBdr>
                    <w:top w:val="none" w:sz="0" w:space="0" w:color="auto"/>
                    <w:left w:val="none" w:sz="0" w:space="0" w:color="auto"/>
                    <w:bottom w:val="none" w:sz="0" w:space="0" w:color="auto"/>
                    <w:right w:val="none" w:sz="0" w:space="0" w:color="auto"/>
                  </w:divBdr>
                </w:div>
              </w:divsChild>
            </w:div>
            <w:div w:id="2072269211">
              <w:marLeft w:val="360"/>
              <w:marRight w:val="0"/>
              <w:marTop w:val="0"/>
              <w:marBottom w:val="72"/>
              <w:divBdr>
                <w:top w:val="none" w:sz="0" w:space="0" w:color="auto"/>
                <w:left w:val="none" w:sz="0" w:space="0" w:color="auto"/>
                <w:bottom w:val="none" w:sz="0" w:space="0" w:color="auto"/>
                <w:right w:val="none" w:sz="0" w:space="0" w:color="auto"/>
              </w:divBdr>
              <w:divsChild>
                <w:div w:id="737172670">
                  <w:marLeft w:val="0"/>
                  <w:marRight w:val="0"/>
                  <w:marTop w:val="0"/>
                  <w:marBottom w:val="0"/>
                  <w:divBdr>
                    <w:top w:val="none" w:sz="0" w:space="0" w:color="auto"/>
                    <w:left w:val="none" w:sz="0" w:space="0" w:color="auto"/>
                    <w:bottom w:val="none" w:sz="0" w:space="0" w:color="auto"/>
                    <w:right w:val="none" w:sz="0" w:space="0" w:color="auto"/>
                  </w:divBdr>
                </w:div>
              </w:divsChild>
            </w:div>
            <w:div w:id="16782767">
              <w:marLeft w:val="360"/>
              <w:marRight w:val="0"/>
              <w:marTop w:val="0"/>
              <w:marBottom w:val="72"/>
              <w:divBdr>
                <w:top w:val="none" w:sz="0" w:space="0" w:color="auto"/>
                <w:left w:val="none" w:sz="0" w:space="0" w:color="auto"/>
                <w:bottom w:val="none" w:sz="0" w:space="0" w:color="auto"/>
                <w:right w:val="none" w:sz="0" w:space="0" w:color="auto"/>
              </w:divBdr>
              <w:divsChild>
                <w:div w:id="102506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dzajdokumentu xmlns="5693c908-9e4a-4332-a4f0-30963ad3cc0b" xsi:nil="true"/>
    <lcf76f155ced4ddcb4097134ff3c332f xmlns="5693c908-9e4a-4332-a4f0-30963ad3cc0b">
      <Terms xmlns="http://schemas.microsoft.com/office/infopath/2007/PartnerControls"/>
    </lcf76f155ced4ddcb4097134ff3c332f>
    <TaxCatchAll xmlns="51577be6-f562-446c-89b8-693c306e441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46540ACB6FF543A2A789FE733787BE" ma:contentTypeVersion="20" ma:contentTypeDescription="Utwórz nowy dokument." ma:contentTypeScope="" ma:versionID="4c251b45b23c12221c4c650f4b553cd8">
  <xsd:schema xmlns:xsd="http://www.w3.org/2001/XMLSchema" xmlns:xs="http://www.w3.org/2001/XMLSchema" xmlns:p="http://schemas.microsoft.com/office/2006/metadata/properties" xmlns:ns2="5693c908-9e4a-4332-a4f0-30963ad3cc0b" xmlns:ns3="51577be6-f562-446c-89b8-693c306e441f" targetNamespace="http://schemas.microsoft.com/office/2006/metadata/properties" ma:root="true" ma:fieldsID="d76e91716265e9e97796811411afde41" ns2:_="" ns3:_="">
    <xsd:import namespace="5693c908-9e4a-4332-a4f0-30963ad3cc0b"/>
    <xsd:import namespace="51577be6-f562-446c-89b8-693c306e44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Rodzajdokumentu"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3c908-9e4a-4332-a4f0-30963ad3c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2002d5-3109-4816-a9a0-01d8e4360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Rodzajdokumentu" ma:index="25" nillable="true" ma:displayName="Rodzaj dokumentu" ma:format="Dropdown" ma:internalName="Rodzajdokumentu">
      <xsd:simpleType>
        <xsd:restriction base="dms:Choice">
          <xsd:enumeration value="Zamówienia"/>
          <xsd:enumeration value="kwalifikowalność"/>
          <xsd:enumeration value="uczestnicy"/>
          <xsd:enumeration value="wnioski o płatność"/>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7be6-f562-446c-89b8-693c306e441f"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09ffc8b-77f9-40f5-9d00-bbbde62bf202}" ma:internalName="TaxCatchAll" ma:showField="CatchAllData" ma:web="51577be6-f562-446c-89b8-693c306e4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11A92-8FF7-48D8-934B-CDC3707E505E}">
  <ds:schemaRefs>
    <ds:schemaRef ds:uri="http://schemas.microsoft.com/office/2006/metadata/properties"/>
    <ds:schemaRef ds:uri="http://schemas.microsoft.com/office/infopath/2007/PartnerControls"/>
    <ds:schemaRef ds:uri="5693c908-9e4a-4332-a4f0-30963ad3cc0b"/>
    <ds:schemaRef ds:uri="51577be6-f562-446c-89b8-693c306e441f"/>
  </ds:schemaRefs>
</ds:datastoreItem>
</file>

<file path=customXml/itemProps2.xml><?xml version="1.0" encoding="utf-8"?>
<ds:datastoreItem xmlns:ds="http://schemas.openxmlformats.org/officeDocument/2006/customXml" ds:itemID="{AB60A5E5-3AC5-4A85-8EC0-01A18B12E36D}">
  <ds:schemaRefs>
    <ds:schemaRef ds:uri="http://schemas.microsoft.com/sharepoint/v3/contenttype/forms"/>
  </ds:schemaRefs>
</ds:datastoreItem>
</file>

<file path=customXml/itemProps3.xml><?xml version="1.0" encoding="utf-8"?>
<ds:datastoreItem xmlns:ds="http://schemas.openxmlformats.org/officeDocument/2006/customXml" ds:itemID="{F0EB89BF-C41C-4CE1-A581-A91DEA4A9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3c908-9e4a-4332-a4f0-30963ad3cc0b"/>
    <ds:schemaRef ds:uri="51577be6-f562-446c-89b8-693c306e4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86C286-671F-4DC6-B5CC-69FF79D3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4748</Words>
  <Characters>28488</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Pach</dc:creator>
  <cp:keywords/>
  <dc:description/>
  <cp:lastModifiedBy>Anna Klingsporn-Karge</cp:lastModifiedBy>
  <cp:revision>21</cp:revision>
  <cp:lastPrinted>2025-08-06T09:07:00Z</cp:lastPrinted>
  <dcterms:created xsi:type="dcterms:W3CDTF">2025-08-06T09:57:00Z</dcterms:created>
  <dcterms:modified xsi:type="dcterms:W3CDTF">2025-11-26T07:33:00Z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0x0101002A46540ACB6FF543A2A789FE733787BE</vt:lpwstr>
  </property>
  <property fmtid="{D5CDD505-2E9C-101B-9397-08002B2CF9AE}" pid="3" name="MediaServiceImageTags">
    <vt:lpwstr/>
  </property>
</Properties>
</file>