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5D59B" w14:textId="77777777" w:rsidR="00C94A68" w:rsidRPr="00AE21FB" w:rsidRDefault="00C94A68" w:rsidP="00C94A68">
      <w:pPr>
        <w:jc w:val="right"/>
        <w:rPr>
          <w:rFonts w:ascii="Arial" w:hAnsi="Arial" w:cs="Arial"/>
        </w:rPr>
      </w:pPr>
    </w:p>
    <w:p w14:paraId="7FD71D43" w14:textId="38705D6D" w:rsidR="00B32879" w:rsidRPr="00AE21FB" w:rsidRDefault="00C94A68" w:rsidP="00C94A68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AE21FB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D31655" w:rsidRPr="00AE21FB">
        <w:rPr>
          <w:rFonts w:ascii="Arial" w:hAnsi="Arial" w:cs="Arial"/>
          <w:b/>
          <w:bCs/>
          <w:sz w:val="24"/>
          <w:szCs w:val="24"/>
        </w:rPr>
        <w:t>2</w:t>
      </w:r>
      <w:r w:rsidRPr="00AE21F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4617992" w14:textId="635A3576" w:rsidR="00C94A68" w:rsidRPr="00AE21FB" w:rsidRDefault="00C94A68" w:rsidP="00C94A68">
      <w:pPr>
        <w:jc w:val="center"/>
        <w:rPr>
          <w:rFonts w:ascii="Arial" w:hAnsi="Arial" w:cs="Arial"/>
          <w:b/>
          <w:bCs/>
        </w:rPr>
      </w:pPr>
      <w:r w:rsidRPr="00AE21FB">
        <w:rPr>
          <w:rFonts w:ascii="Arial" w:hAnsi="Arial" w:cs="Arial"/>
          <w:b/>
          <w:bCs/>
        </w:rPr>
        <w:t>FORMULARZ PARAMETRÓW TECHNICZNYCH</w:t>
      </w:r>
    </w:p>
    <w:p w14:paraId="5042E0B0" w14:textId="649B1A14" w:rsidR="003858F3" w:rsidRPr="00AE21FB" w:rsidRDefault="00FE1A53" w:rsidP="00FE1A53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bookmarkStart w:id="0" w:name="_Hlk176203874"/>
      <w:r w:rsidRPr="00AE21FB">
        <w:rPr>
          <w:rFonts w:ascii="Arial" w:eastAsia="Calibri" w:hAnsi="Arial" w:cs="Arial"/>
          <w:b/>
          <w:bCs/>
          <w:kern w:val="0"/>
          <w14:ligatures w14:val="none"/>
        </w:rPr>
        <w:t xml:space="preserve">CZĘŚĆ 1: </w:t>
      </w:r>
      <w:bookmarkStart w:id="1" w:name="_Hlk177927490"/>
      <w:r w:rsidRPr="00AE21FB">
        <w:rPr>
          <w:rFonts w:ascii="Arial" w:eastAsia="Calibri" w:hAnsi="Arial" w:cs="Arial"/>
          <w:b/>
          <w:bCs/>
          <w:kern w:val="0"/>
          <w14:ligatures w14:val="none"/>
        </w:rPr>
        <w:t>DOSTAWA KOMORY ŚRUTOWNICZEJ</w:t>
      </w:r>
      <w:bookmarkEnd w:id="0"/>
      <w:bookmarkEnd w:id="1"/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246"/>
        <w:gridCol w:w="4678"/>
      </w:tblGrid>
      <w:tr w:rsidR="00C159F7" w:rsidRPr="00AE21FB" w14:paraId="7BC6369E" w14:textId="27445846" w:rsidTr="0018615D">
        <w:tc>
          <w:tcPr>
            <w:tcW w:w="5246" w:type="dxa"/>
            <w:tcBorders>
              <w:bottom w:val="single" w:sz="4" w:space="0" w:color="auto"/>
            </w:tcBorders>
            <w:shd w:val="pct5" w:color="auto" w:fill="E7E6E6" w:themeFill="background2"/>
            <w:vAlign w:val="center"/>
          </w:tcPr>
          <w:p w14:paraId="1099EA82" w14:textId="7F193385" w:rsidR="00C159F7" w:rsidRPr="00AE21FB" w:rsidRDefault="00C159F7" w:rsidP="00C159F7">
            <w:pPr>
              <w:autoSpaceDE w:val="0"/>
              <w:autoSpaceDN w:val="0"/>
              <w:adjustRightInd w:val="0"/>
              <w:ind w:left="318"/>
              <w:jc w:val="center"/>
              <w:rPr>
                <w:rFonts w:ascii="Arial" w:eastAsia="DejaVuSans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b/>
                <w:bCs/>
                <w:kern w:val="0"/>
                <w:lang w:eastAsia="pl-PL"/>
                <w14:ligatures w14:val="none"/>
              </w:rPr>
              <w:t>MINIMALNE WYMAGANE PARAMETRY TECHNICZNE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pct5" w:color="auto" w:fill="E7E6E6" w:themeFill="background2"/>
            <w:vAlign w:val="center"/>
          </w:tcPr>
          <w:p w14:paraId="41D29D3A" w14:textId="6DB5446D" w:rsidR="00C159F7" w:rsidRPr="00AE21FB" w:rsidRDefault="00C159F7" w:rsidP="00C159F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center"/>
              <w:rPr>
                <w:rFonts w:ascii="Arial" w:eastAsia="DejaVuSans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b/>
                <w:bCs/>
                <w:kern w:val="0"/>
                <w:lang w:eastAsia="pl-PL"/>
                <w14:ligatures w14:val="none"/>
              </w:rPr>
              <w:t>PARAMETRY OFEROWANE</w:t>
            </w:r>
            <w:r w:rsidRPr="00AE21FB">
              <w:rPr>
                <w:rStyle w:val="Odwoanieprzypisudolnego"/>
                <w:rFonts w:ascii="Arial" w:eastAsia="DejaVuSans" w:hAnsi="Arial" w:cs="Arial"/>
                <w:b/>
                <w:bCs/>
                <w:kern w:val="0"/>
                <w:lang w:eastAsia="pl-PL"/>
                <w14:ligatures w14:val="none"/>
              </w:rPr>
              <w:footnoteReference w:id="1"/>
            </w:r>
          </w:p>
        </w:tc>
      </w:tr>
      <w:tr w:rsidR="00985107" w:rsidRPr="00AE21FB" w14:paraId="2A975194" w14:textId="4932074A" w:rsidTr="00985107">
        <w:tc>
          <w:tcPr>
            <w:tcW w:w="5246" w:type="dxa"/>
          </w:tcPr>
          <w:p w14:paraId="4F87DF88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08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Wymiary wewnętrzne min.: 5,9 x 3,9 x 2,9 m przystosowana do posadowienia na fundamentowaniu z zagłębieniami wykonana z płyt warstwowych o grubości min. 60cm. Transport elementów do wnętrza komory po torowisku.</w:t>
            </w:r>
          </w:p>
        </w:tc>
        <w:tc>
          <w:tcPr>
            <w:tcW w:w="4678" w:type="dxa"/>
          </w:tcPr>
          <w:p w14:paraId="1F4E8A1C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3E80A721" w14:textId="2315210D" w:rsidTr="00985107">
        <w:tc>
          <w:tcPr>
            <w:tcW w:w="5246" w:type="dxa"/>
          </w:tcPr>
          <w:p w14:paraId="0A216732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Wygłuszenie za pomocą płyt gumowych (ściany, brama, drzwi sufit): TAK</w:t>
            </w:r>
          </w:p>
        </w:tc>
        <w:tc>
          <w:tcPr>
            <w:tcW w:w="4678" w:type="dxa"/>
          </w:tcPr>
          <w:p w14:paraId="7CA1B122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3D528655" w14:textId="62155525" w:rsidTr="00985107">
        <w:tc>
          <w:tcPr>
            <w:tcW w:w="5246" w:type="dxa"/>
          </w:tcPr>
          <w:p w14:paraId="68987F24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 xml:space="preserve">Brama wjazdowa/główna, podnoszona automatycznie, rolowana – min. 1 szt. </w:t>
            </w:r>
          </w:p>
        </w:tc>
        <w:tc>
          <w:tcPr>
            <w:tcW w:w="4678" w:type="dxa"/>
          </w:tcPr>
          <w:p w14:paraId="67704694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4CCFF43F" w14:textId="5950894F" w:rsidTr="00985107">
        <w:tc>
          <w:tcPr>
            <w:tcW w:w="5246" w:type="dxa"/>
          </w:tcPr>
          <w:p w14:paraId="21F84731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 xml:space="preserve">Drzwi serwisowe z wizjerem – min. 1 szt. </w:t>
            </w:r>
          </w:p>
        </w:tc>
        <w:tc>
          <w:tcPr>
            <w:tcW w:w="4678" w:type="dxa"/>
          </w:tcPr>
          <w:p w14:paraId="01B08AF9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2634A9E3" w14:textId="6CD01BD1" w:rsidTr="00985107">
        <w:tc>
          <w:tcPr>
            <w:tcW w:w="5246" w:type="dxa"/>
          </w:tcPr>
          <w:p w14:paraId="60D9FFBC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System odzysku ścierniwa wraz z maszynerią/recyrkulacją z separatorem obrotowym i powietrznym. Zbiornik ścierniwa wyposażony w czujnik poziomu materiału ściernego.</w:t>
            </w:r>
          </w:p>
        </w:tc>
        <w:tc>
          <w:tcPr>
            <w:tcW w:w="4678" w:type="dxa"/>
          </w:tcPr>
          <w:p w14:paraId="06C804F6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64E95342" w14:textId="4273084A" w:rsidTr="00985107">
        <w:tc>
          <w:tcPr>
            <w:tcW w:w="5246" w:type="dxa"/>
          </w:tcPr>
          <w:p w14:paraId="4D663418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Funkcja odmuchiwania elementu wyczyszczonego: TAK</w:t>
            </w:r>
          </w:p>
        </w:tc>
        <w:tc>
          <w:tcPr>
            <w:tcW w:w="4678" w:type="dxa"/>
          </w:tcPr>
          <w:p w14:paraId="5211DE31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4187E2F6" w14:textId="1285D971" w:rsidTr="00985107">
        <w:tc>
          <w:tcPr>
            <w:tcW w:w="5246" w:type="dxa"/>
          </w:tcPr>
          <w:p w14:paraId="662C034F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Oczyszczarka pneumatyczna o pojemności min. 200l z funkcją regulacji ciśnienia: TAK</w:t>
            </w:r>
          </w:p>
        </w:tc>
        <w:tc>
          <w:tcPr>
            <w:tcW w:w="4678" w:type="dxa"/>
          </w:tcPr>
          <w:p w14:paraId="33F37D26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42627E35" w14:textId="1F14DE05" w:rsidTr="00985107">
        <w:tc>
          <w:tcPr>
            <w:tcW w:w="5246" w:type="dxa"/>
          </w:tcPr>
          <w:p w14:paraId="151ADB79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Wyposażenie ochronne operatora: filtry, hełm, kombinezon, rękawice ochronne zestaw klimatyzacyjny z regulacją przepływu powietrza: TAK</w:t>
            </w:r>
          </w:p>
        </w:tc>
        <w:tc>
          <w:tcPr>
            <w:tcW w:w="4678" w:type="dxa"/>
          </w:tcPr>
          <w:p w14:paraId="7E9616AB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61AAA56A" w14:textId="5EF08871" w:rsidTr="00985107">
        <w:tc>
          <w:tcPr>
            <w:tcW w:w="5246" w:type="dxa"/>
          </w:tcPr>
          <w:p w14:paraId="57909B82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System wentylacyjny o wydajności min. 9 000 m3/h: TAK</w:t>
            </w:r>
          </w:p>
        </w:tc>
        <w:tc>
          <w:tcPr>
            <w:tcW w:w="4678" w:type="dxa"/>
          </w:tcPr>
          <w:p w14:paraId="4CAF4DA9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7E925D40" w14:textId="7C433AD6" w:rsidTr="00985107">
        <w:tc>
          <w:tcPr>
            <w:tcW w:w="5246" w:type="dxa"/>
          </w:tcPr>
          <w:p w14:paraId="6A98AF84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Mechaniczna podłoga zgarniająca z kratami zabezpieczającymi o nośności co najmniej 1100 kg/m2: TAK</w:t>
            </w:r>
          </w:p>
        </w:tc>
        <w:tc>
          <w:tcPr>
            <w:tcW w:w="4678" w:type="dxa"/>
          </w:tcPr>
          <w:p w14:paraId="3A3519E8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1E963C5F" w14:textId="222F9DFE" w:rsidTr="00985107">
        <w:tc>
          <w:tcPr>
            <w:tcW w:w="5246" w:type="dxa"/>
          </w:tcPr>
          <w:p w14:paraId="50105B95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 xml:space="preserve">Oświetlenie </w:t>
            </w:r>
            <w:proofErr w:type="spellStart"/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ledowe</w:t>
            </w:r>
            <w:proofErr w:type="spellEnd"/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 xml:space="preserve"> zapewniające natężenie co najmniej 750 </w:t>
            </w:r>
            <w:proofErr w:type="spellStart"/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lux</w:t>
            </w:r>
            <w:proofErr w:type="spellEnd"/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: TAK</w:t>
            </w:r>
          </w:p>
        </w:tc>
        <w:tc>
          <w:tcPr>
            <w:tcW w:w="4678" w:type="dxa"/>
          </w:tcPr>
          <w:p w14:paraId="17CCE268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27A23478" w14:textId="2A166E0C" w:rsidTr="00985107">
        <w:tc>
          <w:tcPr>
            <w:tcW w:w="5246" w:type="dxa"/>
          </w:tcPr>
          <w:p w14:paraId="0496C8CE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 xml:space="preserve">Szafa sterownicza z panelem dotykowym: TAK </w:t>
            </w:r>
          </w:p>
        </w:tc>
        <w:tc>
          <w:tcPr>
            <w:tcW w:w="4678" w:type="dxa"/>
          </w:tcPr>
          <w:p w14:paraId="39889A07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985107" w:rsidRPr="00AE21FB" w14:paraId="317D2237" w14:textId="4889C5F3" w:rsidTr="00985107">
        <w:tc>
          <w:tcPr>
            <w:tcW w:w="5246" w:type="dxa"/>
          </w:tcPr>
          <w:p w14:paraId="14C3AAD3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lastRenderedPageBreak/>
              <w:t>Kompletny układ zabezpieczeń krańcowych, sygnalizacji świetlnych i dźwiękowych oraz oświetlenia awaryjnego: TAK</w:t>
            </w:r>
          </w:p>
        </w:tc>
        <w:tc>
          <w:tcPr>
            <w:tcW w:w="4678" w:type="dxa"/>
          </w:tcPr>
          <w:p w14:paraId="687BD916" w14:textId="77777777" w:rsidR="00985107" w:rsidRPr="00AE21FB" w:rsidRDefault="00985107" w:rsidP="0098510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contextualSpacing/>
              <w:jc w:val="both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04D43238" w14:textId="6E4F9A34" w:rsidR="007D55CF" w:rsidRPr="00AE21FB" w:rsidRDefault="00AB1268" w:rsidP="00C27536">
      <w:pPr>
        <w:spacing w:before="240"/>
        <w:jc w:val="center"/>
        <w:rPr>
          <w:rFonts w:ascii="Arial" w:hAnsi="Arial" w:cs="Arial"/>
          <w:b/>
          <w:bCs/>
        </w:rPr>
      </w:pPr>
      <w:r w:rsidRPr="00AE21FB">
        <w:rPr>
          <w:rFonts w:ascii="Arial" w:hAnsi="Arial" w:cs="Arial"/>
          <w:b/>
          <w:bCs/>
        </w:rPr>
        <w:t>POZOSTAŁE WYMAGANIA  DOTYCZĄCE PRZEDMIOTU ZAMÓWIENIA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7514"/>
        <w:gridCol w:w="2122"/>
      </w:tblGrid>
      <w:tr w:rsidR="00AB1268" w:rsidRPr="00AE21FB" w14:paraId="22C51E73" w14:textId="77777777" w:rsidTr="00DF4033">
        <w:trPr>
          <w:trHeight w:val="655"/>
        </w:trPr>
        <w:tc>
          <w:tcPr>
            <w:tcW w:w="7514" w:type="dxa"/>
            <w:shd w:val="pct5" w:color="auto" w:fill="E7E6E6" w:themeFill="background2"/>
            <w:vAlign w:val="center"/>
          </w:tcPr>
          <w:p w14:paraId="76736EC8" w14:textId="2AD3E75E" w:rsidR="00AB1268" w:rsidRPr="00AE21FB" w:rsidRDefault="00AB1268" w:rsidP="00AB1268">
            <w:pPr>
              <w:autoSpaceDE w:val="0"/>
              <w:autoSpaceDN w:val="0"/>
              <w:adjustRightInd w:val="0"/>
              <w:spacing w:before="120" w:after="120"/>
              <w:ind w:left="720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WYMAGANIE</w:t>
            </w:r>
          </w:p>
        </w:tc>
        <w:tc>
          <w:tcPr>
            <w:tcW w:w="2122" w:type="dxa"/>
            <w:shd w:val="pct5" w:color="auto" w:fill="E7E6E6" w:themeFill="background2"/>
            <w:vAlign w:val="center"/>
          </w:tcPr>
          <w:p w14:paraId="456DDD07" w14:textId="7BB62715" w:rsidR="00AB1268" w:rsidRPr="00AE21FB" w:rsidRDefault="00AB1268" w:rsidP="00C159F7">
            <w:pPr>
              <w:autoSpaceDE w:val="0"/>
              <w:autoSpaceDN w:val="0"/>
              <w:adjustRightInd w:val="0"/>
              <w:spacing w:before="120" w:after="120"/>
              <w:ind w:left="-111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TAK/NIE</w:t>
            </w:r>
          </w:p>
        </w:tc>
      </w:tr>
      <w:tr w:rsidR="00985107" w:rsidRPr="00AE21FB" w14:paraId="7558AF9A" w14:textId="2EABE9AA" w:rsidTr="00985107">
        <w:tc>
          <w:tcPr>
            <w:tcW w:w="7514" w:type="dxa"/>
          </w:tcPr>
          <w:p w14:paraId="6A5260CE" w14:textId="77777777" w:rsidR="00985107" w:rsidRPr="00AE21FB" w:rsidRDefault="00985107" w:rsidP="004A182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 xml:space="preserve">Dopuszcza się składanie ofert częściowych w ramach dwóch wydzielonych części. </w:t>
            </w:r>
          </w:p>
        </w:tc>
        <w:tc>
          <w:tcPr>
            <w:tcW w:w="2122" w:type="dxa"/>
          </w:tcPr>
          <w:p w14:paraId="142FFCDF" w14:textId="77777777" w:rsidR="00985107" w:rsidRPr="00AE21FB" w:rsidRDefault="00985107" w:rsidP="004A182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985107" w:rsidRPr="00AE21FB" w14:paraId="7B59B83F" w14:textId="1004AFE3" w:rsidTr="00985107">
        <w:tc>
          <w:tcPr>
            <w:tcW w:w="7514" w:type="dxa"/>
          </w:tcPr>
          <w:p w14:paraId="66558EF2" w14:textId="77777777" w:rsidR="00985107" w:rsidRPr="00AE21FB" w:rsidRDefault="00985107" w:rsidP="004A182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 xml:space="preserve">Oferowane urządzenia muszą być fabrycznie nowe. </w:t>
            </w:r>
          </w:p>
        </w:tc>
        <w:tc>
          <w:tcPr>
            <w:tcW w:w="2122" w:type="dxa"/>
          </w:tcPr>
          <w:p w14:paraId="1EDC45C6" w14:textId="77777777" w:rsidR="00985107" w:rsidRPr="00AE21FB" w:rsidRDefault="00985107" w:rsidP="004A182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985107" w:rsidRPr="00AE21FB" w14:paraId="2377FE00" w14:textId="036D7A26" w:rsidTr="00985107">
        <w:tc>
          <w:tcPr>
            <w:tcW w:w="7514" w:type="dxa"/>
          </w:tcPr>
          <w:p w14:paraId="3BFE3D07" w14:textId="57CA69C8" w:rsidR="00985107" w:rsidRPr="00AE21FB" w:rsidRDefault="00AE21FB" w:rsidP="004A182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Dostawa (transport) przedmiotu zamówienia, a także montaż urządzenia, posadowienie, uruchomienie oraz szkolenie operatorów leżą po stronie Wykonawcy. Podpisanie protokołu odbioru nastąpi po zrealizowaniu ww. czynności oraz dostarczeniu instrukcji oraz dokumentacji urządzenia i odbiorze UDT.</w:t>
            </w:r>
            <w:bookmarkStart w:id="2" w:name="_Hlk75352231"/>
          </w:p>
        </w:tc>
        <w:tc>
          <w:tcPr>
            <w:tcW w:w="2122" w:type="dxa"/>
          </w:tcPr>
          <w:p w14:paraId="19F3C6A5" w14:textId="77777777" w:rsidR="00985107" w:rsidRPr="00AE21FB" w:rsidRDefault="00985107" w:rsidP="004A182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bookmarkEnd w:id="2"/>
      <w:tr w:rsidR="009021E2" w:rsidRPr="00AE21FB" w14:paraId="46C2042F" w14:textId="38185C51" w:rsidTr="00821D65">
        <w:trPr>
          <w:trHeight w:val="1986"/>
        </w:trPr>
        <w:tc>
          <w:tcPr>
            <w:tcW w:w="7514" w:type="dxa"/>
          </w:tcPr>
          <w:p w14:paraId="3FB906B5" w14:textId="77777777" w:rsidR="009021E2" w:rsidRPr="00AE21FB" w:rsidRDefault="009021E2" w:rsidP="004A182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 xml:space="preserve">Wymagany czas reakcji serwisu (w okresie gwarancji) w przypadku awarii: </w:t>
            </w:r>
          </w:p>
          <w:p w14:paraId="384322CC" w14:textId="77777777" w:rsidR="009021E2" w:rsidRPr="00AE21FB" w:rsidRDefault="009021E2" w:rsidP="004A1821">
            <w:p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do 12 h w dni robocze w godzinach od 8:00-16:00 – zdalne (telefoniczne) zdiagnozowanie usterki, ewentualna próba zdalnego rozwiązania problemu;</w:t>
            </w:r>
          </w:p>
          <w:p w14:paraId="029ACC2C" w14:textId="77777777" w:rsidR="009021E2" w:rsidRPr="00AE21FB" w:rsidRDefault="009021E2" w:rsidP="004A1821">
            <w:p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do 3 dni roboczych – przyjazd serwisanta w przypadku braku możliwości zdalnej diagnozy usterki.</w:t>
            </w:r>
          </w:p>
          <w:p w14:paraId="4D581247" w14:textId="07976238" w:rsidR="009021E2" w:rsidRPr="00AE21FB" w:rsidRDefault="009021E2" w:rsidP="004A182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W okresie gwarancyjnym koszt dojazdu serwisanta pokrywa wykonawca.</w:t>
            </w:r>
          </w:p>
        </w:tc>
        <w:tc>
          <w:tcPr>
            <w:tcW w:w="2122" w:type="dxa"/>
          </w:tcPr>
          <w:p w14:paraId="199A67FE" w14:textId="77777777" w:rsidR="009021E2" w:rsidRPr="00AE21FB" w:rsidRDefault="009021E2" w:rsidP="004A182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985107" w:rsidRPr="00AE21FB" w14:paraId="0922F69C" w14:textId="2758A092" w:rsidTr="00985107">
        <w:tc>
          <w:tcPr>
            <w:tcW w:w="7514" w:type="dxa"/>
          </w:tcPr>
          <w:p w14:paraId="4E64B93B" w14:textId="77777777" w:rsidR="00985107" w:rsidRPr="00AE21FB" w:rsidRDefault="00985107" w:rsidP="004A182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Wymagany termin gwarancji: min. 24 miesiące liczone od daty podpisania protokołu odbioru. Czas gwarancji wydłuża się o czas naprawy, podczas którego urządzenie jest wyłączone z użytku. Udzielona przez gwarancja musi być bezwarunkowa, w szczególności musi obejmować wszystkie elementy maszyny (bez części zużywalnych).</w:t>
            </w:r>
          </w:p>
        </w:tc>
        <w:tc>
          <w:tcPr>
            <w:tcW w:w="2122" w:type="dxa"/>
          </w:tcPr>
          <w:p w14:paraId="0E14CCDF" w14:textId="77777777" w:rsidR="00985107" w:rsidRPr="00AE21FB" w:rsidRDefault="00985107" w:rsidP="004A182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985107" w:rsidRPr="00AE21FB" w14:paraId="5A6D33FF" w14:textId="4F043398" w:rsidTr="00985107">
        <w:tc>
          <w:tcPr>
            <w:tcW w:w="7514" w:type="dxa"/>
          </w:tcPr>
          <w:p w14:paraId="1D5B80E9" w14:textId="77777777" w:rsidR="00985107" w:rsidRPr="00AE21FB" w:rsidRDefault="00985107" w:rsidP="004A182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bookmarkStart w:id="3" w:name="_Hlk142507058"/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 xml:space="preserve">Wykonawca </w:t>
            </w:r>
            <w:bookmarkStart w:id="4" w:name="_Hlk75352198"/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zagwarantuje dostępność części zamiennych oraz dokumentów tych części przez okres min. 10 lat od upływu terminu gwarancji</w:t>
            </w:r>
            <w:bookmarkEnd w:id="3"/>
            <w:bookmarkEnd w:id="4"/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.</w:t>
            </w:r>
          </w:p>
        </w:tc>
        <w:tc>
          <w:tcPr>
            <w:tcW w:w="2122" w:type="dxa"/>
          </w:tcPr>
          <w:p w14:paraId="6F3C2AFA" w14:textId="77777777" w:rsidR="00985107" w:rsidRPr="00AE21FB" w:rsidRDefault="00985107" w:rsidP="004A182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53C92643" w14:textId="77777777" w:rsidR="00114710" w:rsidRPr="00AE21FB" w:rsidRDefault="00114710" w:rsidP="00464E90">
      <w:pPr>
        <w:ind w:left="2832" w:firstLine="708"/>
        <w:rPr>
          <w:rFonts w:ascii="Arial" w:hAnsi="Arial" w:cs="Arial"/>
        </w:rPr>
      </w:pPr>
    </w:p>
    <w:p w14:paraId="7C1CA1AC" w14:textId="77777777" w:rsidR="00114710" w:rsidRPr="00AE21FB" w:rsidRDefault="00114710" w:rsidP="00464E90">
      <w:pPr>
        <w:ind w:left="2832" w:firstLine="708"/>
        <w:rPr>
          <w:rFonts w:ascii="Arial" w:hAnsi="Arial" w:cs="Arial"/>
        </w:rPr>
      </w:pPr>
    </w:p>
    <w:p w14:paraId="6E54848B" w14:textId="77777777" w:rsidR="00114710" w:rsidRPr="00AE21FB" w:rsidRDefault="00114710" w:rsidP="00464E90">
      <w:pPr>
        <w:ind w:left="2832" w:firstLine="708"/>
        <w:rPr>
          <w:rFonts w:ascii="Arial" w:hAnsi="Arial" w:cs="Arial"/>
        </w:rPr>
      </w:pPr>
    </w:p>
    <w:p w14:paraId="1B53DB33" w14:textId="71734615" w:rsidR="00464E90" w:rsidRPr="00AE21FB" w:rsidRDefault="00464E90" w:rsidP="00464E90">
      <w:pPr>
        <w:ind w:left="2832" w:firstLine="708"/>
        <w:rPr>
          <w:rFonts w:ascii="Arial" w:hAnsi="Arial" w:cs="Arial"/>
        </w:rPr>
      </w:pPr>
      <w:r w:rsidRPr="00AE21FB">
        <w:rPr>
          <w:rFonts w:ascii="Arial" w:hAnsi="Arial" w:cs="Arial"/>
        </w:rPr>
        <w:t>………………………………………………………………………………</w:t>
      </w:r>
    </w:p>
    <w:p w14:paraId="3FB8A6FF" w14:textId="7B0CF683" w:rsidR="00464E90" w:rsidRPr="00AE21FB" w:rsidRDefault="00464E90" w:rsidP="00464E90">
      <w:pPr>
        <w:ind w:left="4248" w:firstLine="708"/>
        <w:rPr>
          <w:rFonts w:ascii="Arial" w:hAnsi="Arial" w:cs="Arial"/>
        </w:rPr>
      </w:pPr>
      <w:r w:rsidRPr="00AE21FB">
        <w:rPr>
          <w:rFonts w:ascii="Arial" w:hAnsi="Arial" w:cs="Arial"/>
        </w:rPr>
        <w:t>Podpis Wykonawcy</w:t>
      </w:r>
    </w:p>
    <w:p w14:paraId="6E837906" w14:textId="44C6D217" w:rsidR="007E4511" w:rsidRPr="00AE21FB" w:rsidRDefault="007E4511" w:rsidP="007E4511">
      <w:pPr>
        <w:rPr>
          <w:rFonts w:ascii="Arial" w:hAnsi="Arial" w:cs="Arial"/>
        </w:rPr>
      </w:pPr>
      <w:r w:rsidRPr="00AE21FB">
        <w:rPr>
          <w:rFonts w:ascii="Arial" w:hAnsi="Arial" w:cs="Arial"/>
        </w:rPr>
        <w:br w:type="column"/>
      </w:r>
    </w:p>
    <w:p w14:paraId="53F3BC3F" w14:textId="352F0FDC" w:rsidR="007E4511" w:rsidRPr="00AE21FB" w:rsidRDefault="007E4511" w:rsidP="007E4511">
      <w:pPr>
        <w:rPr>
          <w:rFonts w:ascii="Arial" w:hAnsi="Arial" w:cs="Arial"/>
          <w:b/>
          <w:bCs/>
        </w:rPr>
      </w:pPr>
      <w:r w:rsidRPr="00AE21FB">
        <w:rPr>
          <w:rFonts w:ascii="Arial" w:hAnsi="Arial" w:cs="Arial"/>
          <w:b/>
          <w:bCs/>
        </w:rPr>
        <w:t>CZĘŚĆ 2: DOSTAWA SPRĘŻARKI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246"/>
        <w:gridCol w:w="4678"/>
      </w:tblGrid>
      <w:tr w:rsidR="007E4511" w:rsidRPr="00AE21FB" w14:paraId="1E434544" w14:textId="77777777" w:rsidTr="00FE1A53">
        <w:tc>
          <w:tcPr>
            <w:tcW w:w="5246" w:type="dxa"/>
            <w:tcBorders>
              <w:bottom w:val="single" w:sz="4" w:space="0" w:color="auto"/>
            </w:tcBorders>
            <w:shd w:val="pct5" w:color="auto" w:fill="E7E6E6" w:themeFill="background2"/>
            <w:vAlign w:val="center"/>
          </w:tcPr>
          <w:p w14:paraId="5579D271" w14:textId="77777777" w:rsidR="007E4511" w:rsidRPr="00AE21FB" w:rsidRDefault="007E4511" w:rsidP="003073D4">
            <w:pPr>
              <w:autoSpaceDE w:val="0"/>
              <w:autoSpaceDN w:val="0"/>
              <w:adjustRightInd w:val="0"/>
              <w:ind w:left="318"/>
              <w:jc w:val="center"/>
              <w:rPr>
                <w:rFonts w:ascii="Arial" w:eastAsia="DejaVuSans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b/>
                <w:bCs/>
                <w:kern w:val="0"/>
                <w:lang w:eastAsia="pl-PL"/>
                <w14:ligatures w14:val="none"/>
              </w:rPr>
              <w:t>MINIMALNE WYMAGANE PARAMETRY TECHNICZNE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pct5" w:color="auto" w:fill="E7E6E6" w:themeFill="background2"/>
            <w:vAlign w:val="center"/>
          </w:tcPr>
          <w:p w14:paraId="3D8B2626" w14:textId="77777777" w:rsidR="007E4511" w:rsidRPr="00AE21FB" w:rsidRDefault="007E4511" w:rsidP="003073D4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center"/>
              <w:rPr>
                <w:rFonts w:ascii="Arial" w:eastAsia="DejaVuSans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b/>
                <w:bCs/>
                <w:kern w:val="0"/>
                <w:lang w:eastAsia="pl-PL"/>
                <w14:ligatures w14:val="none"/>
              </w:rPr>
              <w:t>PARAMETRY OFEROWANE</w:t>
            </w:r>
            <w:r w:rsidRPr="00AE21FB">
              <w:rPr>
                <w:rStyle w:val="Odwoanieprzypisudolnego"/>
                <w:rFonts w:ascii="Arial" w:eastAsia="DejaVuSans" w:hAnsi="Arial" w:cs="Arial"/>
                <w:b/>
                <w:bCs/>
                <w:kern w:val="0"/>
                <w:lang w:eastAsia="pl-PL"/>
                <w14:ligatures w14:val="none"/>
              </w:rPr>
              <w:footnoteReference w:id="2"/>
            </w:r>
          </w:p>
        </w:tc>
      </w:tr>
      <w:tr w:rsidR="00FE1A53" w:rsidRPr="00AE21FB" w14:paraId="07B7B596" w14:textId="169B2C0A" w:rsidTr="00FE1A53">
        <w:tc>
          <w:tcPr>
            <w:tcW w:w="5246" w:type="dxa"/>
          </w:tcPr>
          <w:p w14:paraId="0CA742BB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Osuszacz wolnostojący</w:t>
            </w:r>
          </w:p>
        </w:tc>
        <w:tc>
          <w:tcPr>
            <w:tcW w:w="4678" w:type="dxa"/>
          </w:tcPr>
          <w:p w14:paraId="59F52F42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6AD5EE24" w14:textId="2E22D696" w:rsidTr="00FE1A53">
        <w:tc>
          <w:tcPr>
            <w:tcW w:w="5246" w:type="dxa"/>
          </w:tcPr>
          <w:p w14:paraId="2DBDF111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 xml:space="preserve">Sprężarka </w:t>
            </w:r>
            <w:proofErr w:type="spellStart"/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stałoobrotowa</w:t>
            </w:r>
            <w:proofErr w:type="spellEnd"/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 xml:space="preserve"> bez regulacji obrotów silnika</w:t>
            </w:r>
          </w:p>
        </w:tc>
        <w:tc>
          <w:tcPr>
            <w:tcW w:w="4678" w:type="dxa"/>
          </w:tcPr>
          <w:p w14:paraId="098F09A5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10556C33" w14:textId="4F71A78D" w:rsidTr="00FE1A53">
        <w:tc>
          <w:tcPr>
            <w:tcW w:w="5246" w:type="dxa"/>
          </w:tcPr>
          <w:p w14:paraId="2C1DDA88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Wydajność min. 6,4 m3/min. lub więcej</w:t>
            </w:r>
          </w:p>
        </w:tc>
        <w:tc>
          <w:tcPr>
            <w:tcW w:w="4678" w:type="dxa"/>
          </w:tcPr>
          <w:p w14:paraId="5635B74B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6FB60BDE" w14:textId="65C5A7BD" w:rsidTr="00FE1A53">
        <w:tc>
          <w:tcPr>
            <w:tcW w:w="5246" w:type="dxa"/>
          </w:tcPr>
          <w:p w14:paraId="38249D5F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Moc silnika: 37kW</w:t>
            </w:r>
          </w:p>
        </w:tc>
        <w:tc>
          <w:tcPr>
            <w:tcW w:w="4678" w:type="dxa"/>
          </w:tcPr>
          <w:p w14:paraId="6AC0E249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279B111E" w14:textId="04B6088E" w:rsidTr="00FE1A53">
        <w:tc>
          <w:tcPr>
            <w:tcW w:w="5246" w:type="dxa"/>
          </w:tcPr>
          <w:p w14:paraId="35F232FE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Ciśnienie robocze: 7,5 bar</w:t>
            </w:r>
          </w:p>
        </w:tc>
        <w:tc>
          <w:tcPr>
            <w:tcW w:w="4678" w:type="dxa"/>
          </w:tcPr>
          <w:p w14:paraId="5672D0A1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44133504" w14:textId="0DBA8E4D" w:rsidTr="00FE1A53">
        <w:tc>
          <w:tcPr>
            <w:tcW w:w="5246" w:type="dxa"/>
          </w:tcPr>
          <w:p w14:paraId="02EC7362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 xml:space="preserve">Poziom hałasu: Nieprzekraczający 80 </w:t>
            </w:r>
            <w:proofErr w:type="spellStart"/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dB</w:t>
            </w:r>
            <w:proofErr w:type="spellEnd"/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(A)</w:t>
            </w:r>
          </w:p>
        </w:tc>
        <w:tc>
          <w:tcPr>
            <w:tcW w:w="4678" w:type="dxa"/>
          </w:tcPr>
          <w:p w14:paraId="48F1E355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1C05D59F" w14:textId="02AB1909" w:rsidTr="00FE1A53">
        <w:tc>
          <w:tcPr>
            <w:tcW w:w="5246" w:type="dxa"/>
          </w:tcPr>
          <w:p w14:paraId="2FE5C00F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Chłodzenie olejem</w:t>
            </w:r>
          </w:p>
        </w:tc>
        <w:tc>
          <w:tcPr>
            <w:tcW w:w="4678" w:type="dxa"/>
          </w:tcPr>
          <w:p w14:paraId="78EC29FC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1C938556" w14:textId="17139FD6" w:rsidTr="00FE1A53">
        <w:tc>
          <w:tcPr>
            <w:tcW w:w="5246" w:type="dxa"/>
          </w:tcPr>
          <w:p w14:paraId="26E0E3E5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>Możliwość zainstalowania separatora oleju</w:t>
            </w:r>
          </w:p>
        </w:tc>
        <w:tc>
          <w:tcPr>
            <w:tcW w:w="4678" w:type="dxa"/>
          </w:tcPr>
          <w:p w14:paraId="66E7A5E3" w14:textId="77777777" w:rsidR="00FE1A53" w:rsidRPr="00AE21FB" w:rsidRDefault="00FE1A53" w:rsidP="00981B25">
            <w:pPr>
              <w:autoSpaceDE w:val="0"/>
              <w:autoSpaceDN w:val="0"/>
              <w:adjustRightInd w:val="0"/>
              <w:contextualSpacing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756A98E7" w14:textId="3B52B4FD" w:rsidTr="0039357B">
        <w:tc>
          <w:tcPr>
            <w:tcW w:w="9924" w:type="dxa"/>
            <w:gridSpan w:val="2"/>
          </w:tcPr>
          <w:p w14:paraId="6EF63289" w14:textId="41C90F2E" w:rsidR="00FE1A53" w:rsidRPr="00AE21FB" w:rsidRDefault="00FE1A53" w:rsidP="00981B25">
            <w:pPr>
              <w:autoSpaceDE w:val="0"/>
              <w:autoSpaceDN w:val="0"/>
              <w:adjustRightInd w:val="0"/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DejaVuSans" w:hAnsi="Arial" w:cs="Arial"/>
                <w:kern w:val="0"/>
                <w:lang w:eastAsia="pl-PL"/>
                <w14:ligatures w14:val="none"/>
              </w:rPr>
              <w:t xml:space="preserve"> Ponadto po stronie Wykonawcy leży dostawa elementów niezbędnych do uruchomienia i odbioru przez UDT:</w:t>
            </w:r>
          </w:p>
        </w:tc>
      </w:tr>
      <w:tr w:rsidR="00FE1A53" w:rsidRPr="00AE21FB" w14:paraId="5400DFF2" w14:textId="75FDAFCC" w:rsidTr="00FE1A53">
        <w:tc>
          <w:tcPr>
            <w:tcW w:w="5246" w:type="dxa"/>
          </w:tcPr>
          <w:p w14:paraId="1578BD3F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- Zbiornik ciśnieniowy o pojemności 2500 l </w:t>
            </w:r>
          </w:p>
        </w:tc>
        <w:tc>
          <w:tcPr>
            <w:tcW w:w="4678" w:type="dxa"/>
          </w:tcPr>
          <w:p w14:paraId="204E1308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3FAD08C7" w14:textId="6E3CDF5D" w:rsidTr="00FE1A53">
        <w:tc>
          <w:tcPr>
            <w:tcW w:w="5246" w:type="dxa"/>
          </w:tcPr>
          <w:p w14:paraId="409C1A62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- Armatura do zbiorników ciśnieniowych </w:t>
            </w:r>
          </w:p>
        </w:tc>
        <w:tc>
          <w:tcPr>
            <w:tcW w:w="4678" w:type="dxa"/>
          </w:tcPr>
          <w:p w14:paraId="3051DB3D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058D0623" w14:textId="4F546EBA" w:rsidTr="00FE1A53">
        <w:tc>
          <w:tcPr>
            <w:tcW w:w="5246" w:type="dxa"/>
          </w:tcPr>
          <w:p w14:paraId="6C3698B3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- Spust kondensatu </w:t>
            </w:r>
          </w:p>
        </w:tc>
        <w:tc>
          <w:tcPr>
            <w:tcW w:w="4678" w:type="dxa"/>
          </w:tcPr>
          <w:p w14:paraId="7528BEEB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1030AC82" w14:textId="3731260C" w:rsidTr="00FE1A53">
        <w:tc>
          <w:tcPr>
            <w:tcW w:w="5246" w:type="dxa"/>
          </w:tcPr>
          <w:p w14:paraId="0E3130FA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- Separator woda-olej </w:t>
            </w:r>
          </w:p>
        </w:tc>
        <w:tc>
          <w:tcPr>
            <w:tcW w:w="4678" w:type="dxa"/>
          </w:tcPr>
          <w:p w14:paraId="738D6AC1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357251FA" w14:textId="13456A7F" w:rsidTr="00FE1A53">
        <w:tc>
          <w:tcPr>
            <w:tcW w:w="5246" w:type="dxa"/>
          </w:tcPr>
          <w:p w14:paraId="3656A7DB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- Transport </w:t>
            </w:r>
          </w:p>
        </w:tc>
        <w:tc>
          <w:tcPr>
            <w:tcW w:w="4678" w:type="dxa"/>
          </w:tcPr>
          <w:p w14:paraId="691351B1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40434969" w14:textId="2531DF0D" w:rsidTr="00FE1A53">
        <w:tc>
          <w:tcPr>
            <w:tcW w:w="5246" w:type="dxa"/>
          </w:tcPr>
          <w:p w14:paraId="7DBFC05A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- Podłączenie pneumatyczne w obrębie </w:t>
            </w:r>
            <w:proofErr w:type="spellStart"/>
            <w:r w:rsidRPr="00AE21F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sprężarkowni</w:t>
            </w:r>
            <w:proofErr w:type="spellEnd"/>
            <w:r w:rsidRPr="00AE21F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4678" w:type="dxa"/>
          </w:tcPr>
          <w:p w14:paraId="0546B0D8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FE1A53" w:rsidRPr="00AE21FB" w14:paraId="4C23FEF1" w14:textId="03FB0E03" w:rsidTr="00FE1A53">
        <w:tc>
          <w:tcPr>
            <w:tcW w:w="5246" w:type="dxa"/>
          </w:tcPr>
          <w:p w14:paraId="70641FC7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AE21F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- Dokumentacja niezbędna do odbioru UDT.</w:t>
            </w:r>
          </w:p>
        </w:tc>
        <w:tc>
          <w:tcPr>
            <w:tcW w:w="4678" w:type="dxa"/>
          </w:tcPr>
          <w:p w14:paraId="51553DC4" w14:textId="77777777" w:rsidR="00FE1A53" w:rsidRPr="00AE21FB" w:rsidRDefault="00FE1A53" w:rsidP="00981B25">
            <w:pP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7B508037" w14:textId="77777777" w:rsidR="007E4511" w:rsidRPr="00AE21FB" w:rsidRDefault="007E4511" w:rsidP="00FE1A53">
      <w:pPr>
        <w:rPr>
          <w:rFonts w:ascii="Arial" w:hAnsi="Arial" w:cs="Arial"/>
        </w:rPr>
      </w:pPr>
    </w:p>
    <w:p w14:paraId="11ACFD51" w14:textId="77777777" w:rsidR="00FE1A53" w:rsidRPr="00AE21FB" w:rsidRDefault="00FE1A53" w:rsidP="00FE1A53">
      <w:pPr>
        <w:spacing w:before="240"/>
        <w:jc w:val="center"/>
        <w:rPr>
          <w:rFonts w:ascii="Arial" w:hAnsi="Arial" w:cs="Arial"/>
          <w:b/>
          <w:bCs/>
        </w:rPr>
      </w:pPr>
      <w:r w:rsidRPr="00AE21FB">
        <w:rPr>
          <w:rFonts w:ascii="Arial" w:hAnsi="Arial" w:cs="Arial"/>
          <w:b/>
          <w:bCs/>
        </w:rPr>
        <w:t>POZOSTAŁE WYMAGANIA  DOTYCZĄCE PRZEDMIOTU ZAMÓWIENIA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7514"/>
        <w:gridCol w:w="2410"/>
      </w:tblGrid>
      <w:tr w:rsidR="00FE1A53" w:rsidRPr="00AE21FB" w14:paraId="1E773D4E" w14:textId="77777777" w:rsidTr="000D7B38">
        <w:trPr>
          <w:trHeight w:val="655"/>
        </w:trPr>
        <w:tc>
          <w:tcPr>
            <w:tcW w:w="7514" w:type="dxa"/>
            <w:shd w:val="pct5" w:color="auto" w:fill="E7E6E6" w:themeFill="background2"/>
            <w:vAlign w:val="center"/>
          </w:tcPr>
          <w:p w14:paraId="347EB437" w14:textId="77777777" w:rsidR="00FE1A53" w:rsidRPr="00AE21FB" w:rsidRDefault="00FE1A53" w:rsidP="003073D4">
            <w:pPr>
              <w:autoSpaceDE w:val="0"/>
              <w:autoSpaceDN w:val="0"/>
              <w:adjustRightInd w:val="0"/>
              <w:spacing w:before="120" w:after="120"/>
              <w:ind w:left="720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WYMAGANIE</w:t>
            </w:r>
          </w:p>
        </w:tc>
        <w:tc>
          <w:tcPr>
            <w:tcW w:w="2410" w:type="dxa"/>
            <w:shd w:val="pct5" w:color="auto" w:fill="E7E6E6" w:themeFill="background2"/>
            <w:vAlign w:val="center"/>
          </w:tcPr>
          <w:p w14:paraId="7BD466C3" w14:textId="77777777" w:rsidR="00FE1A53" w:rsidRPr="00AE21FB" w:rsidRDefault="00FE1A53" w:rsidP="003073D4">
            <w:pPr>
              <w:autoSpaceDE w:val="0"/>
              <w:autoSpaceDN w:val="0"/>
              <w:adjustRightInd w:val="0"/>
              <w:spacing w:before="120" w:after="120"/>
              <w:ind w:left="-111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TAK/NIE</w:t>
            </w:r>
          </w:p>
        </w:tc>
      </w:tr>
      <w:tr w:rsidR="00FE1A53" w:rsidRPr="00AE21FB" w14:paraId="7198E658" w14:textId="77777777" w:rsidTr="000D7B38">
        <w:tc>
          <w:tcPr>
            <w:tcW w:w="7514" w:type="dxa"/>
          </w:tcPr>
          <w:p w14:paraId="5F77938E" w14:textId="77777777" w:rsidR="00FE1A53" w:rsidRPr="00AE21FB" w:rsidRDefault="00FE1A53" w:rsidP="003073D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 xml:space="preserve">Dopuszcza się składanie ofert częściowych w ramach dwóch wydzielonych części. </w:t>
            </w:r>
          </w:p>
        </w:tc>
        <w:tc>
          <w:tcPr>
            <w:tcW w:w="2410" w:type="dxa"/>
          </w:tcPr>
          <w:p w14:paraId="09648D99" w14:textId="77777777" w:rsidR="00FE1A53" w:rsidRPr="00AE21FB" w:rsidRDefault="00FE1A53" w:rsidP="003073D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E1A53" w:rsidRPr="00AE21FB" w14:paraId="03CB56E4" w14:textId="77777777" w:rsidTr="000D7B38">
        <w:tc>
          <w:tcPr>
            <w:tcW w:w="7514" w:type="dxa"/>
          </w:tcPr>
          <w:p w14:paraId="11C9ADEA" w14:textId="77777777" w:rsidR="00FE1A53" w:rsidRPr="00AE21FB" w:rsidRDefault="00FE1A53" w:rsidP="003073D4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 xml:space="preserve">Oferowane urządzenia muszą być fabrycznie nowe. </w:t>
            </w:r>
          </w:p>
        </w:tc>
        <w:tc>
          <w:tcPr>
            <w:tcW w:w="2410" w:type="dxa"/>
          </w:tcPr>
          <w:p w14:paraId="0121ABE0" w14:textId="77777777" w:rsidR="00FE1A53" w:rsidRPr="00AE21FB" w:rsidRDefault="00FE1A53" w:rsidP="003073D4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E1A53" w:rsidRPr="00AE21FB" w14:paraId="1AFD59ED" w14:textId="77777777" w:rsidTr="000D7B38">
        <w:tc>
          <w:tcPr>
            <w:tcW w:w="7514" w:type="dxa"/>
          </w:tcPr>
          <w:p w14:paraId="2AD12A3E" w14:textId="293236E4" w:rsidR="00FE1A53" w:rsidRPr="00AE21FB" w:rsidRDefault="00AE21FB" w:rsidP="003073D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Dostawa (transport) przedmiotu zamówienia, a także montaż urządzenia, posadowienie, uruchomienie oraz szkolenie operatorów leżą po stronie Wykonawcy. Podpisanie protokołu odbioru nastąpi po zrealizowaniu ww. czynności oraz dostarczeniu instrukcji oraz dokumentacji urządzenia i odbiorze UDT.</w:t>
            </w:r>
          </w:p>
        </w:tc>
        <w:tc>
          <w:tcPr>
            <w:tcW w:w="2410" w:type="dxa"/>
          </w:tcPr>
          <w:p w14:paraId="354E6173" w14:textId="77777777" w:rsidR="00FE1A53" w:rsidRPr="00AE21FB" w:rsidRDefault="00FE1A53" w:rsidP="003073D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9021E2" w:rsidRPr="00AE21FB" w14:paraId="4775D475" w14:textId="77777777" w:rsidTr="00BB6E66">
        <w:trPr>
          <w:trHeight w:val="993"/>
        </w:trPr>
        <w:tc>
          <w:tcPr>
            <w:tcW w:w="7514" w:type="dxa"/>
          </w:tcPr>
          <w:p w14:paraId="43359610" w14:textId="77777777" w:rsidR="009021E2" w:rsidRPr="00AE21FB" w:rsidRDefault="009021E2" w:rsidP="003073D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 xml:space="preserve">Wymagany czas reakcji serwisu (w okresie gwarancji) w przypadku awarii: </w:t>
            </w:r>
          </w:p>
          <w:p w14:paraId="046F8C77" w14:textId="79CAB961" w:rsidR="009021E2" w:rsidRPr="00AE21FB" w:rsidRDefault="009021E2" w:rsidP="003073D4">
            <w:p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do 12 h w dni robocze w godzinach od 8:00-16:00 – zdalne (telefoniczne) zdiagnozowanie usterki, ewentualna próba zdalnego rozwiązania problemu;</w:t>
            </w:r>
          </w:p>
        </w:tc>
        <w:tc>
          <w:tcPr>
            <w:tcW w:w="2410" w:type="dxa"/>
          </w:tcPr>
          <w:p w14:paraId="466C6545" w14:textId="77777777" w:rsidR="009021E2" w:rsidRPr="00AE21FB" w:rsidRDefault="009021E2" w:rsidP="003073D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9021E2" w:rsidRPr="00AE21FB" w14:paraId="3A2ABAB9" w14:textId="77777777" w:rsidTr="000D7B38">
        <w:tc>
          <w:tcPr>
            <w:tcW w:w="7514" w:type="dxa"/>
            <w:vMerge w:val="restart"/>
          </w:tcPr>
          <w:p w14:paraId="6358FD32" w14:textId="77777777" w:rsidR="009021E2" w:rsidRPr="00AE21FB" w:rsidRDefault="009021E2" w:rsidP="003073D4">
            <w:p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do 3 dni roboczych – przyjazd serwisanta w przypadku braku możliwości zdalnej diagnozy usterki.</w:t>
            </w:r>
          </w:p>
          <w:p w14:paraId="6F08EA44" w14:textId="67F65AB4" w:rsidR="009021E2" w:rsidRPr="00AE21FB" w:rsidRDefault="009021E2" w:rsidP="003073D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W okresie gwarancyjnym koszt dojazdu serwisanta pokrywa wykonawca.</w:t>
            </w:r>
          </w:p>
        </w:tc>
        <w:tc>
          <w:tcPr>
            <w:tcW w:w="2410" w:type="dxa"/>
          </w:tcPr>
          <w:p w14:paraId="44102365" w14:textId="77777777" w:rsidR="009021E2" w:rsidRPr="00AE21FB" w:rsidRDefault="009021E2" w:rsidP="003073D4">
            <w:p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9021E2" w:rsidRPr="00AE21FB" w14:paraId="6AFB10B8" w14:textId="77777777" w:rsidTr="000D7B38">
        <w:tc>
          <w:tcPr>
            <w:tcW w:w="7514" w:type="dxa"/>
            <w:vMerge/>
          </w:tcPr>
          <w:p w14:paraId="144A2DAA" w14:textId="156BCB0A" w:rsidR="009021E2" w:rsidRPr="00AE21FB" w:rsidRDefault="009021E2" w:rsidP="003073D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2410" w:type="dxa"/>
          </w:tcPr>
          <w:p w14:paraId="7CC6A028" w14:textId="77777777" w:rsidR="009021E2" w:rsidRPr="00AE21FB" w:rsidRDefault="009021E2" w:rsidP="003073D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E1A53" w:rsidRPr="00AE21FB" w14:paraId="594FFF39" w14:textId="77777777" w:rsidTr="000D7B38">
        <w:tc>
          <w:tcPr>
            <w:tcW w:w="7514" w:type="dxa"/>
          </w:tcPr>
          <w:p w14:paraId="3CBD5C27" w14:textId="77777777" w:rsidR="00FE1A53" w:rsidRPr="00AE21FB" w:rsidRDefault="00FE1A53" w:rsidP="003073D4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Wymagany termin gwarancji: min. 24 miesiące liczone od daty podpisania protokołu odbioru. Czas gwarancji wydłuża się o czas naprawy, podczas którego urządzenie jest wyłączone z użytku. Udzielona przez gwarancja musi być bezwarunkowa, w szczególności musi obejmować wszystkie elementy maszyny (bez części zużywalnych).</w:t>
            </w:r>
          </w:p>
        </w:tc>
        <w:tc>
          <w:tcPr>
            <w:tcW w:w="2410" w:type="dxa"/>
          </w:tcPr>
          <w:p w14:paraId="47852101" w14:textId="77777777" w:rsidR="00FE1A53" w:rsidRPr="00AE21FB" w:rsidRDefault="00FE1A53" w:rsidP="003073D4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FE1A53" w:rsidRPr="00AE21FB" w14:paraId="0D764318" w14:textId="77777777" w:rsidTr="000D7B38">
        <w:tc>
          <w:tcPr>
            <w:tcW w:w="7514" w:type="dxa"/>
          </w:tcPr>
          <w:p w14:paraId="6CFF2211" w14:textId="77777777" w:rsidR="00FE1A53" w:rsidRPr="00AE21FB" w:rsidRDefault="00FE1A53" w:rsidP="003073D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AE21FB">
              <w:rPr>
                <w:rFonts w:ascii="Arial" w:eastAsia="Calibri" w:hAnsi="Arial" w:cs="Arial"/>
                <w:kern w:val="0"/>
                <w14:ligatures w14:val="none"/>
              </w:rPr>
              <w:t>Wykonawca zagwarantuje dostępność części zamiennych oraz dokumentów tych części przez okres min. 10 lat od upływu terminu gwarancji.</w:t>
            </w:r>
          </w:p>
        </w:tc>
        <w:tc>
          <w:tcPr>
            <w:tcW w:w="2410" w:type="dxa"/>
          </w:tcPr>
          <w:p w14:paraId="12CAE9C1" w14:textId="77777777" w:rsidR="00FE1A53" w:rsidRPr="00AE21FB" w:rsidRDefault="00FE1A53" w:rsidP="003073D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0CF8A91E" w14:textId="77777777" w:rsidR="00FE1A53" w:rsidRPr="00AE21FB" w:rsidRDefault="00FE1A53" w:rsidP="00FE1A53">
      <w:pPr>
        <w:ind w:left="2832" w:firstLine="708"/>
        <w:rPr>
          <w:rFonts w:ascii="Arial" w:hAnsi="Arial" w:cs="Arial"/>
        </w:rPr>
      </w:pPr>
    </w:p>
    <w:p w14:paraId="3A7C9C9F" w14:textId="77777777" w:rsidR="00FE1A53" w:rsidRPr="00AE21FB" w:rsidRDefault="00FE1A53" w:rsidP="00FE1A53">
      <w:pPr>
        <w:ind w:left="2832" w:firstLine="708"/>
        <w:rPr>
          <w:rFonts w:ascii="Arial" w:hAnsi="Arial" w:cs="Arial"/>
        </w:rPr>
      </w:pPr>
    </w:p>
    <w:p w14:paraId="5991467E" w14:textId="77777777" w:rsidR="00FE1A53" w:rsidRPr="00AE21FB" w:rsidRDefault="00FE1A53" w:rsidP="00FE1A53">
      <w:pPr>
        <w:ind w:left="2832" w:firstLine="708"/>
        <w:rPr>
          <w:rFonts w:ascii="Arial" w:hAnsi="Arial" w:cs="Arial"/>
        </w:rPr>
      </w:pPr>
    </w:p>
    <w:p w14:paraId="354A3B99" w14:textId="6202A652" w:rsidR="00FE1A53" w:rsidRPr="00AE21FB" w:rsidRDefault="00FE1A53" w:rsidP="00FE1A53">
      <w:pPr>
        <w:ind w:left="2832" w:firstLine="708"/>
        <w:rPr>
          <w:rFonts w:ascii="Arial" w:hAnsi="Arial" w:cs="Arial"/>
        </w:rPr>
      </w:pPr>
      <w:r w:rsidRPr="00AE21FB">
        <w:rPr>
          <w:rFonts w:ascii="Arial" w:hAnsi="Arial" w:cs="Arial"/>
        </w:rPr>
        <w:t>…………………………………………………………………</w:t>
      </w:r>
    </w:p>
    <w:p w14:paraId="7BDD1EAA" w14:textId="77777777" w:rsidR="00FE1A53" w:rsidRPr="00AE21FB" w:rsidRDefault="00FE1A53" w:rsidP="00FE1A53">
      <w:pPr>
        <w:ind w:left="4248" w:firstLine="708"/>
        <w:rPr>
          <w:rFonts w:ascii="Arial" w:hAnsi="Arial" w:cs="Arial"/>
        </w:rPr>
      </w:pPr>
      <w:r w:rsidRPr="00AE21FB">
        <w:rPr>
          <w:rFonts w:ascii="Arial" w:hAnsi="Arial" w:cs="Arial"/>
        </w:rPr>
        <w:t>Podpis Wykonawcy</w:t>
      </w:r>
    </w:p>
    <w:p w14:paraId="4A97930B" w14:textId="77777777" w:rsidR="00FE1A53" w:rsidRPr="00AE21FB" w:rsidRDefault="00FE1A53" w:rsidP="00FE1A53">
      <w:pPr>
        <w:rPr>
          <w:rFonts w:ascii="Arial" w:hAnsi="Arial" w:cs="Arial"/>
        </w:rPr>
      </w:pPr>
    </w:p>
    <w:p w14:paraId="39872BED" w14:textId="77777777" w:rsidR="00FE1A53" w:rsidRPr="00AE21FB" w:rsidRDefault="00FE1A53" w:rsidP="00FE1A53">
      <w:pPr>
        <w:rPr>
          <w:rFonts w:ascii="Arial" w:hAnsi="Arial" w:cs="Arial"/>
        </w:rPr>
      </w:pPr>
    </w:p>
    <w:sectPr w:rsidR="00FE1A53" w:rsidRPr="00AE21FB" w:rsidSect="00E75AAA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026A0" w14:textId="77777777" w:rsidR="00A6648E" w:rsidRDefault="00A6648E" w:rsidP="00C94A68">
      <w:pPr>
        <w:spacing w:after="0" w:line="240" w:lineRule="auto"/>
      </w:pPr>
      <w:r>
        <w:separator/>
      </w:r>
    </w:p>
  </w:endnote>
  <w:endnote w:type="continuationSeparator" w:id="0">
    <w:p w14:paraId="2CC78D6F" w14:textId="77777777" w:rsidR="00A6648E" w:rsidRDefault="00A6648E" w:rsidP="00C94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C0198" w14:textId="3AB5FCDC" w:rsidR="003A2B8D" w:rsidRDefault="003A2B8D" w:rsidP="003A2B8D">
    <w:pPr>
      <w:pStyle w:val="Stopka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4A78F7" wp14:editId="66C87CAE">
              <wp:simplePos x="0" y="0"/>
              <wp:positionH relativeFrom="column">
                <wp:posOffset>-2758</wp:posOffset>
              </wp:positionH>
              <wp:positionV relativeFrom="paragraph">
                <wp:posOffset>117483</wp:posOffset>
              </wp:positionV>
              <wp:extent cx="5851003" cy="0"/>
              <wp:effectExtent l="0" t="0" r="0" b="0"/>
              <wp:wrapNone/>
              <wp:docPr id="212542129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1003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50FD0D0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9.25pt" to="460.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354D0E69" w14:textId="739C4DA7" w:rsidR="003A2B8D" w:rsidRDefault="003A2B8D" w:rsidP="003A2B8D">
    <w:pPr>
      <w:pStyle w:val="Stopka"/>
      <w:rPr>
        <w:sz w:val="20"/>
        <w:szCs w:val="16"/>
      </w:rPr>
    </w:pPr>
    <w:r w:rsidRPr="00A07D4F">
      <w:rPr>
        <w:b/>
        <w:bCs/>
        <w:sz w:val="20"/>
        <w:szCs w:val="16"/>
      </w:rPr>
      <w:t xml:space="preserve">ZAPYTANIE OFERTOWE NA </w:t>
    </w:r>
    <w:r>
      <w:rPr>
        <w:b/>
        <w:bCs/>
        <w:sz w:val="20"/>
        <w:szCs w:val="16"/>
      </w:rPr>
      <w:t xml:space="preserve">DOSTAWĘ </w:t>
    </w:r>
    <w:r w:rsidRPr="00C94429">
      <w:rPr>
        <w:b/>
        <w:bCs/>
        <w:sz w:val="20"/>
        <w:szCs w:val="16"/>
      </w:rPr>
      <w:t xml:space="preserve">KOMORY ŚRUTOWNICZEJ I SPRĘŻARKI </w:t>
    </w:r>
    <w:r w:rsidRPr="004C4131">
      <w:rPr>
        <w:sz w:val="20"/>
        <w:szCs w:val="16"/>
      </w:rPr>
      <w:t xml:space="preserve">– </w:t>
    </w:r>
    <w:r w:rsidRPr="000D5AE6">
      <w:rPr>
        <w:b/>
        <w:bCs/>
        <w:sz w:val="20"/>
        <w:szCs w:val="16"/>
      </w:rPr>
      <w:t xml:space="preserve">znak sprawy: </w:t>
    </w:r>
    <w:r>
      <w:rPr>
        <w:b/>
        <w:bCs/>
        <w:sz w:val="20"/>
        <w:szCs w:val="16"/>
      </w:rPr>
      <w:t>1</w:t>
    </w:r>
    <w:r w:rsidRPr="000D5AE6">
      <w:rPr>
        <w:b/>
        <w:bCs/>
        <w:sz w:val="20"/>
        <w:szCs w:val="16"/>
      </w:rPr>
      <w:t>/ZK/2024</w:t>
    </w:r>
  </w:p>
  <w:p w14:paraId="682EA922" w14:textId="77777777" w:rsidR="003A2B8D" w:rsidRPr="00C94429" w:rsidRDefault="003A2B8D" w:rsidP="003A2B8D">
    <w:pPr>
      <w:pStyle w:val="Stopka"/>
      <w:rPr>
        <w:sz w:val="20"/>
        <w:szCs w:val="16"/>
      </w:rPr>
    </w:pPr>
    <w:r w:rsidRPr="00C94429">
      <w:rPr>
        <w:sz w:val="20"/>
        <w:szCs w:val="16"/>
      </w:rPr>
      <w:t>GROT-KONSTRUKCJE Sp. z o. o.</w:t>
    </w:r>
  </w:p>
  <w:p w14:paraId="611B7922" w14:textId="77777777" w:rsidR="003A2B8D" w:rsidRPr="004C4131" w:rsidRDefault="003A2B8D" w:rsidP="003A2B8D">
    <w:pPr>
      <w:pStyle w:val="Stopka"/>
      <w:rPr>
        <w:sz w:val="20"/>
        <w:szCs w:val="16"/>
      </w:rPr>
    </w:pPr>
    <w:r w:rsidRPr="00C94429">
      <w:rPr>
        <w:sz w:val="20"/>
        <w:szCs w:val="16"/>
      </w:rPr>
      <w:t>ul. Obrońców Węgierskiej Górki 8b</w:t>
    </w:r>
    <w:r>
      <w:rPr>
        <w:sz w:val="20"/>
        <w:szCs w:val="16"/>
      </w:rPr>
      <w:t xml:space="preserve">, </w:t>
    </w:r>
    <w:r w:rsidRPr="00C94429">
      <w:rPr>
        <w:sz w:val="20"/>
        <w:szCs w:val="16"/>
      </w:rPr>
      <w:t>34-350 Węgierska Górka</w:t>
    </w:r>
  </w:p>
  <w:p w14:paraId="7602E9E3" w14:textId="77777777" w:rsidR="003A2B8D" w:rsidRDefault="003A2B8D" w:rsidP="003A2B8D">
    <w:pPr>
      <w:pStyle w:val="Stopka"/>
      <w:jc w:val="right"/>
      <w:rPr>
        <w:noProof/>
        <w:lang w:eastAsia="pl-PL"/>
      </w:rPr>
    </w:pPr>
  </w:p>
  <w:p w14:paraId="26CB7327" w14:textId="17198E09" w:rsidR="00C159F7" w:rsidRPr="003A2B8D" w:rsidRDefault="00C159F7" w:rsidP="003A2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7389F" w14:textId="77777777" w:rsidR="00A6648E" w:rsidRDefault="00A6648E" w:rsidP="00C94A68">
      <w:pPr>
        <w:spacing w:after="0" w:line="240" w:lineRule="auto"/>
      </w:pPr>
      <w:r>
        <w:separator/>
      </w:r>
    </w:p>
  </w:footnote>
  <w:footnote w:type="continuationSeparator" w:id="0">
    <w:p w14:paraId="15E8D4D0" w14:textId="77777777" w:rsidR="00A6648E" w:rsidRDefault="00A6648E" w:rsidP="00C94A68">
      <w:pPr>
        <w:spacing w:after="0" w:line="240" w:lineRule="auto"/>
      </w:pPr>
      <w:r>
        <w:continuationSeparator/>
      </w:r>
    </w:p>
  </w:footnote>
  <w:footnote w:id="1">
    <w:p w14:paraId="4E6D028C" w14:textId="77777777" w:rsidR="00C159F7" w:rsidRPr="000D7B38" w:rsidRDefault="00C159F7">
      <w:pPr>
        <w:pStyle w:val="Tekstprzypisudolnego"/>
        <w:rPr>
          <w:rFonts w:ascii="Cambria" w:hAnsi="Cambria"/>
        </w:rPr>
      </w:pPr>
      <w:r w:rsidRPr="000D7B38">
        <w:rPr>
          <w:rStyle w:val="Odwoanieprzypisudolnego"/>
          <w:rFonts w:ascii="Cambria" w:hAnsi="Cambria"/>
        </w:rPr>
        <w:footnoteRef/>
      </w:r>
      <w:r w:rsidRPr="000D7B38">
        <w:rPr>
          <w:rFonts w:ascii="Cambria" w:hAnsi="Cambria"/>
        </w:rPr>
        <w:t xml:space="preserve"> Wypełnia wykonawca. Należy uzupełnić w sposób umożliwiający weryfikację spełniania warunku z kolumny 1.</w:t>
      </w:r>
    </w:p>
  </w:footnote>
  <w:footnote w:id="2">
    <w:p w14:paraId="15C503CB" w14:textId="77777777" w:rsidR="007E4511" w:rsidRDefault="007E4511" w:rsidP="007E4511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wykonawca. Należy uzupełnić w sposób umożliwiający weryfikację spełniania warunku z kolumny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408F" w14:textId="5A027C5B" w:rsidR="00C94A68" w:rsidRDefault="006A77EE" w:rsidP="00950B49">
    <w:pPr>
      <w:pStyle w:val="Nagwek"/>
      <w:tabs>
        <w:tab w:val="clear" w:pos="9072"/>
        <w:tab w:val="right" w:pos="9214"/>
      </w:tabs>
    </w:pPr>
    <w:r>
      <w:rPr>
        <w:noProof/>
      </w:rPr>
      <w:drawing>
        <wp:inline distT="0" distB="0" distL="0" distR="0" wp14:anchorId="22876D86" wp14:editId="6D5110E8">
          <wp:extent cx="5755005" cy="719455"/>
          <wp:effectExtent l="0" t="0" r="0" b="4445"/>
          <wp:docPr id="14892756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F74B8"/>
    <w:multiLevelType w:val="hybridMultilevel"/>
    <w:tmpl w:val="027E0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A66EC"/>
    <w:multiLevelType w:val="hybridMultilevel"/>
    <w:tmpl w:val="6F302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752A"/>
    <w:multiLevelType w:val="hybridMultilevel"/>
    <w:tmpl w:val="52702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C237E"/>
    <w:multiLevelType w:val="hybridMultilevel"/>
    <w:tmpl w:val="9CA01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10DC1"/>
    <w:multiLevelType w:val="hybridMultilevel"/>
    <w:tmpl w:val="99E08C0C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16D75FE1"/>
    <w:multiLevelType w:val="hybridMultilevel"/>
    <w:tmpl w:val="F7563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8987B08"/>
    <w:multiLevelType w:val="hybridMultilevel"/>
    <w:tmpl w:val="7D780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C3C0B"/>
    <w:multiLevelType w:val="hybridMultilevel"/>
    <w:tmpl w:val="8A50AE7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9" w15:restartNumberingAfterBreak="0">
    <w:nsid w:val="2BCA151E"/>
    <w:multiLevelType w:val="hybridMultilevel"/>
    <w:tmpl w:val="9698AB7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0" w15:restartNumberingAfterBreak="0">
    <w:nsid w:val="38BF454C"/>
    <w:multiLevelType w:val="hybridMultilevel"/>
    <w:tmpl w:val="A5D44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40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7732C"/>
    <w:multiLevelType w:val="hybridMultilevel"/>
    <w:tmpl w:val="3FB8F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535A2"/>
    <w:multiLevelType w:val="hybridMultilevel"/>
    <w:tmpl w:val="8340B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F1647"/>
    <w:multiLevelType w:val="hybridMultilevel"/>
    <w:tmpl w:val="A2AE8A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FD213A"/>
    <w:multiLevelType w:val="hybridMultilevel"/>
    <w:tmpl w:val="A144453C"/>
    <w:lvl w:ilvl="0" w:tplc="5EBCE764">
      <w:start w:val="1"/>
      <w:numFmt w:val="decimal"/>
      <w:lvlText w:val="%1)"/>
      <w:lvlJc w:val="left"/>
      <w:pPr>
        <w:ind w:left="644" w:hanging="360"/>
      </w:pPr>
      <w:rPr>
        <w:rFonts w:eastAsia="DejaVuSans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81D62"/>
    <w:multiLevelType w:val="hybridMultilevel"/>
    <w:tmpl w:val="D04A20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4A5F20"/>
    <w:multiLevelType w:val="hybridMultilevel"/>
    <w:tmpl w:val="1FC8BFA4"/>
    <w:lvl w:ilvl="0" w:tplc="041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7" w15:restartNumberingAfterBreak="0">
    <w:nsid w:val="62C03655"/>
    <w:multiLevelType w:val="hybridMultilevel"/>
    <w:tmpl w:val="273209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C3D69"/>
    <w:multiLevelType w:val="hybridMultilevel"/>
    <w:tmpl w:val="267A8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25A96"/>
    <w:multiLevelType w:val="hybridMultilevel"/>
    <w:tmpl w:val="7D7806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853B1"/>
    <w:multiLevelType w:val="multilevel"/>
    <w:tmpl w:val="5C02121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1" w15:restartNumberingAfterBreak="0">
    <w:nsid w:val="73D16110"/>
    <w:multiLevelType w:val="hybridMultilevel"/>
    <w:tmpl w:val="FAB81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791863">
    <w:abstractNumId w:val="14"/>
  </w:num>
  <w:num w:numId="2" w16cid:durableId="314068828">
    <w:abstractNumId w:val="10"/>
  </w:num>
  <w:num w:numId="3" w16cid:durableId="929855937">
    <w:abstractNumId w:val="6"/>
  </w:num>
  <w:num w:numId="4" w16cid:durableId="1111052376">
    <w:abstractNumId w:val="9"/>
  </w:num>
  <w:num w:numId="5" w16cid:durableId="152571948">
    <w:abstractNumId w:val="20"/>
  </w:num>
  <w:num w:numId="6" w16cid:durableId="543980152">
    <w:abstractNumId w:val="7"/>
  </w:num>
  <w:num w:numId="7" w16cid:durableId="1513836394">
    <w:abstractNumId w:val="16"/>
  </w:num>
  <w:num w:numId="8" w16cid:durableId="16780538">
    <w:abstractNumId w:val="1"/>
  </w:num>
  <w:num w:numId="9" w16cid:durableId="511073479">
    <w:abstractNumId w:val="2"/>
  </w:num>
  <w:num w:numId="10" w16cid:durableId="2123188624">
    <w:abstractNumId w:val="17"/>
  </w:num>
  <w:num w:numId="11" w16cid:durableId="1033262913">
    <w:abstractNumId w:val="5"/>
  </w:num>
  <w:num w:numId="12" w16cid:durableId="2001887860">
    <w:abstractNumId w:val="19"/>
  </w:num>
  <w:num w:numId="13" w16cid:durableId="1722366946">
    <w:abstractNumId w:val="15"/>
  </w:num>
  <w:num w:numId="14" w16cid:durableId="2055501834">
    <w:abstractNumId w:val="8"/>
  </w:num>
  <w:num w:numId="15" w16cid:durableId="640504750">
    <w:abstractNumId w:val="3"/>
  </w:num>
  <w:num w:numId="16" w16cid:durableId="1450201983">
    <w:abstractNumId w:val="0"/>
  </w:num>
  <w:num w:numId="17" w16cid:durableId="1987666431">
    <w:abstractNumId w:val="11"/>
  </w:num>
  <w:num w:numId="18" w16cid:durableId="1169826312">
    <w:abstractNumId w:val="13"/>
  </w:num>
  <w:num w:numId="19" w16cid:durableId="985624941">
    <w:abstractNumId w:val="4"/>
  </w:num>
  <w:num w:numId="20" w16cid:durableId="272976683">
    <w:abstractNumId w:val="21"/>
  </w:num>
  <w:num w:numId="21" w16cid:durableId="704912676">
    <w:abstractNumId w:val="18"/>
  </w:num>
  <w:num w:numId="22" w16cid:durableId="3020771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A68"/>
    <w:rsid w:val="0002186B"/>
    <w:rsid w:val="0009448A"/>
    <w:rsid w:val="000D7B38"/>
    <w:rsid w:val="00114710"/>
    <w:rsid w:val="00130585"/>
    <w:rsid w:val="0018615D"/>
    <w:rsid w:val="00211B12"/>
    <w:rsid w:val="00324792"/>
    <w:rsid w:val="003858F3"/>
    <w:rsid w:val="003934EA"/>
    <w:rsid w:val="003A2B8D"/>
    <w:rsid w:val="003A38D0"/>
    <w:rsid w:val="003D128A"/>
    <w:rsid w:val="00403B5E"/>
    <w:rsid w:val="00464E90"/>
    <w:rsid w:val="004E7EC4"/>
    <w:rsid w:val="00503E7B"/>
    <w:rsid w:val="00583F1C"/>
    <w:rsid w:val="00595791"/>
    <w:rsid w:val="005C0D65"/>
    <w:rsid w:val="006A77EE"/>
    <w:rsid w:val="006B4A75"/>
    <w:rsid w:val="006C3401"/>
    <w:rsid w:val="00704D9B"/>
    <w:rsid w:val="007D55CF"/>
    <w:rsid w:val="007E4511"/>
    <w:rsid w:val="007E732A"/>
    <w:rsid w:val="0087574D"/>
    <w:rsid w:val="008F7C55"/>
    <w:rsid w:val="009021E2"/>
    <w:rsid w:val="00950B49"/>
    <w:rsid w:val="00951F3B"/>
    <w:rsid w:val="0095232A"/>
    <w:rsid w:val="00985107"/>
    <w:rsid w:val="009973B1"/>
    <w:rsid w:val="00A07F6B"/>
    <w:rsid w:val="00A6648E"/>
    <w:rsid w:val="00A7368C"/>
    <w:rsid w:val="00A74F62"/>
    <w:rsid w:val="00AB1268"/>
    <w:rsid w:val="00AE21FB"/>
    <w:rsid w:val="00B0151E"/>
    <w:rsid w:val="00B0570F"/>
    <w:rsid w:val="00B32879"/>
    <w:rsid w:val="00B669F4"/>
    <w:rsid w:val="00B704B0"/>
    <w:rsid w:val="00C159F7"/>
    <w:rsid w:val="00C27536"/>
    <w:rsid w:val="00C34381"/>
    <w:rsid w:val="00C5300A"/>
    <w:rsid w:val="00C54125"/>
    <w:rsid w:val="00C94A68"/>
    <w:rsid w:val="00D31655"/>
    <w:rsid w:val="00D339BA"/>
    <w:rsid w:val="00D64481"/>
    <w:rsid w:val="00DF1AF3"/>
    <w:rsid w:val="00DF4033"/>
    <w:rsid w:val="00E22B64"/>
    <w:rsid w:val="00E6341F"/>
    <w:rsid w:val="00E63C40"/>
    <w:rsid w:val="00E729D8"/>
    <w:rsid w:val="00E75AAA"/>
    <w:rsid w:val="00E80B6E"/>
    <w:rsid w:val="00E8628E"/>
    <w:rsid w:val="00EA2DA4"/>
    <w:rsid w:val="00EC1C30"/>
    <w:rsid w:val="00F66F1D"/>
    <w:rsid w:val="00F73F77"/>
    <w:rsid w:val="00FE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97D14"/>
  <w15:chartTrackingRefBased/>
  <w15:docId w15:val="{66ABAF01-BB70-4504-BFAE-E2BD1195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A68"/>
  </w:style>
  <w:style w:type="paragraph" w:styleId="Stopka">
    <w:name w:val="footer"/>
    <w:basedOn w:val="Normalny"/>
    <w:link w:val="StopkaZnak"/>
    <w:uiPriority w:val="99"/>
    <w:unhideWhenUsed/>
    <w:rsid w:val="00C9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A68"/>
  </w:style>
  <w:style w:type="table" w:styleId="Tabela-Siatka">
    <w:name w:val="Table Grid"/>
    <w:basedOn w:val="Standardowy"/>
    <w:uiPriority w:val="39"/>
    <w:rsid w:val="00C94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A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A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A6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B126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DF4033"/>
    <w:pPr>
      <w:spacing w:after="20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03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Akapitzlist1">
    <w:name w:val="Akapit z listą1"/>
    <w:rsid w:val="006B4A75"/>
    <w:pPr>
      <w:suppressAutoHyphens/>
      <w:spacing w:line="254" w:lineRule="auto"/>
      <w:ind w:left="720"/>
    </w:pPr>
    <w:rPr>
      <w:rFonts w:ascii="Calibri" w:eastAsia="Calibri" w:hAnsi="Calibri" w:cs="Calibri"/>
      <w:color w:val="000000"/>
      <w:kern w:val="0"/>
      <w:u w:color="000000"/>
      <w:lang w:eastAsia="ar-SA"/>
      <w14:ligatures w14:val="none"/>
    </w:rPr>
  </w:style>
  <w:style w:type="character" w:styleId="Odwoaniedokomentarza">
    <w:name w:val="annotation reference"/>
    <w:uiPriority w:val="99"/>
    <w:semiHidden/>
    <w:rsid w:val="00985107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41647-75FC-4C38-BF73-4581F5ADB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</dc:creator>
  <cp:keywords/>
  <dc:description/>
  <cp:lastModifiedBy>catalina</cp:lastModifiedBy>
  <cp:revision>9</cp:revision>
  <dcterms:created xsi:type="dcterms:W3CDTF">2024-12-20T17:21:00Z</dcterms:created>
  <dcterms:modified xsi:type="dcterms:W3CDTF">2024-12-23T15:27:00Z</dcterms:modified>
</cp:coreProperties>
</file>