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1AB0" w:rsidRDefault="000C1AB0">
      <w:pPr>
        <w:spacing w:after="16" w:line="259" w:lineRule="auto"/>
        <w:ind w:left="76" w:right="0" w:firstLine="0"/>
        <w:jc w:val="left"/>
      </w:pPr>
    </w:p>
    <w:p w:rsidR="000C1AB0" w:rsidRDefault="000C1AB0">
      <w:pPr>
        <w:spacing w:after="0" w:line="278" w:lineRule="auto"/>
        <w:ind w:left="76" w:right="9208" w:firstLine="0"/>
        <w:jc w:val="left"/>
      </w:pPr>
    </w:p>
    <w:p w:rsidR="000C1AB0" w:rsidRDefault="000C1AB0">
      <w:pPr>
        <w:spacing w:after="16" w:line="259" w:lineRule="auto"/>
        <w:ind w:left="76" w:right="0" w:firstLine="0"/>
        <w:jc w:val="left"/>
      </w:pPr>
    </w:p>
    <w:p w:rsidR="000C1AB0" w:rsidRDefault="000C1AB0">
      <w:pPr>
        <w:spacing w:after="0" w:line="278" w:lineRule="auto"/>
        <w:ind w:left="76" w:right="9208" w:firstLine="0"/>
        <w:jc w:val="left"/>
      </w:pPr>
    </w:p>
    <w:p w:rsidR="000C1AB0" w:rsidRDefault="000C1AB0">
      <w:pPr>
        <w:spacing w:after="16" w:line="259" w:lineRule="auto"/>
        <w:ind w:left="0" w:right="31" w:firstLine="0"/>
        <w:jc w:val="center"/>
      </w:pPr>
    </w:p>
    <w:p w:rsidR="000C1AB0" w:rsidRDefault="000A3BA6">
      <w:pPr>
        <w:spacing w:after="19" w:line="259" w:lineRule="auto"/>
        <w:ind w:left="10" w:right="80" w:hanging="10"/>
        <w:jc w:val="center"/>
      </w:pPr>
      <w:r>
        <w:rPr>
          <w:b/>
        </w:rPr>
        <w:t>ZAPYTANIE OFERTOWE</w:t>
      </w:r>
    </w:p>
    <w:p w:rsidR="000C1AB0" w:rsidRDefault="000A3BA6">
      <w:pPr>
        <w:spacing w:after="16" w:line="259" w:lineRule="auto"/>
        <w:ind w:left="76" w:right="0" w:firstLine="0"/>
        <w:jc w:val="left"/>
      </w:pPr>
      <w:r>
        <w:tab/>
      </w:r>
    </w:p>
    <w:p w:rsidR="000C1AB0" w:rsidRDefault="000A3BA6">
      <w:pPr>
        <w:spacing w:after="12" w:line="266" w:lineRule="auto"/>
        <w:ind w:left="664" w:right="745" w:firstLine="1"/>
        <w:jc w:val="center"/>
      </w:pPr>
      <w:r>
        <w:t xml:space="preserve">w ramach Krajowego Planu Odbudowy i Zwiększania Odporności </w:t>
      </w:r>
    </w:p>
    <w:p w:rsidR="000C1AB0" w:rsidRDefault="000C1AB0">
      <w:pPr>
        <w:spacing w:after="21" w:line="259" w:lineRule="auto"/>
        <w:ind w:left="0" w:right="31" w:firstLine="0"/>
        <w:jc w:val="center"/>
      </w:pPr>
    </w:p>
    <w:p w:rsidR="000C1AB0" w:rsidRDefault="00221A73" w:rsidP="00221A73">
      <w:pPr>
        <w:spacing w:after="21" w:line="259" w:lineRule="auto"/>
        <w:ind w:left="0" w:right="31" w:firstLine="0"/>
        <w:jc w:val="center"/>
      </w:pPr>
      <w:r>
        <w:t>I</w:t>
      </w:r>
      <w:r>
        <w:t>nwestycj</w:t>
      </w:r>
      <w:r>
        <w:t>a</w:t>
      </w:r>
      <w:r>
        <w:t xml:space="preserve"> A1.2.1 Inwestycje dla przedsiębiorstw w produkty, usługi</w:t>
      </w:r>
      <w:r>
        <w:t xml:space="preserve"> i kompetencje pracowników oraz </w:t>
      </w:r>
      <w:r>
        <w:t>kadry</w:t>
      </w:r>
      <w:r>
        <w:t xml:space="preserve"> </w:t>
      </w:r>
      <w:r>
        <w:t>związane z dywersyfikacją działalności w ramach Krajowego Planu Odbudowy i Zwiększania Odporności</w:t>
      </w:r>
    </w:p>
    <w:p w:rsidR="000C1AB0" w:rsidRDefault="000A3BA6">
      <w:pPr>
        <w:spacing w:after="19" w:line="259" w:lineRule="auto"/>
        <w:ind w:left="10" w:right="80" w:hanging="10"/>
        <w:jc w:val="center"/>
      </w:pPr>
      <w:r>
        <w:t xml:space="preserve">Przedsięwzięcie MŚP nr </w:t>
      </w:r>
      <w:r w:rsidR="00221A73" w:rsidRPr="00221A73">
        <w:rPr>
          <w:b/>
        </w:rPr>
        <w:t>KPOD.01.03-IW.01-6979/24</w:t>
      </w:r>
    </w:p>
    <w:p w:rsidR="000C1AB0" w:rsidRDefault="000C1AB0">
      <w:pPr>
        <w:spacing w:after="16" w:line="259" w:lineRule="auto"/>
        <w:ind w:left="76" w:right="0" w:firstLine="0"/>
        <w:jc w:val="left"/>
      </w:pPr>
    </w:p>
    <w:p w:rsidR="000C1AB0" w:rsidRDefault="000C1AB0">
      <w:pPr>
        <w:spacing w:after="0" w:line="278" w:lineRule="auto"/>
        <w:ind w:left="76" w:right="9208" w:firstLine="0"/>
        <w:jc w:val="left"/>
      </w:pPr>
    </w:p>
    <w:p w:rsidR="000C1AB0" w:rsidRDefault="000C1AB0">
      <w:pPr>
        <w:spacing w:after="16" w:line="259" w:lineRule="auto"/>
        <w:ind w:left="76" w:right="0" w:firstLine="0"/>
        <w:jc w:val="left"/>
      </w:pPr>
    </w:p>
    <w:p w:rsidR="000C1AB0" w:rsidRDefault="000C1AB0">
      <w:pPr>
        <w:spacing w:after="21" w:line="259" w:lineRule="auto"/>
        <w:ind w:left="76" w:right="0" w:firstLine="0"/>
        <w:jc w:val="left"/>
      </w:pPr>
    </w:p>
    <w:p w:rsidR="000C1AB0" w:rsidRDefault="000A3BA6">
      <w:pPr>
        <w:spacing w:after="12" w:line="266" w:lineRule="auto"/>
        <w:ind w:left="664" w:right="476" w:firstLine="1"/>
        <w:jc w:val="center"/>
      </w:pPr>
      <w:r>
        <w:t xml:space="preserve">Postępowanie ofertowe prowadzone zgodnie z zasadą konkurencyjności opisaną w “Wytycznych dotyczących kwalifikowalności wydatków na lata 2021-2027” oraz zasadach określonych w art. 6c ustawy o utworzeniu Polskiej Agencji Rozwoju Przedsiębiorczości </w:t>
      </w:r>
    </w:p>
    <w:p w:rsidR="000C1AB0" w:rsidRDefault="000C1AB0">
      <w:pPr>
        <w:spacing w:after="16" w:line="259" w:lineRule="auto"/>
        <w:ind w:left="237" w:right="0" w:firstLine="0"/>
        <w:jc w:val="center"/>
      </w:pPr>
    </w:p>
    <w:p w:rsidR="000C1AB0" w:rsidRDefault="000C1AB0">
      <w:pPr>
        <w:spacing w:after="16" w:line="259" w:lineRule="auto"/>
        <w:ind w:left="237" w:right="0" w:firstLine="0"/>
        <w:jc w:val="center"/>
      </w:pPr>
    </w:p>
    <w:p w:rsidR="000C1AB0" w:rsidRDefault="000C1AB0">
      <w:pPr>
        <w:spacing w:after="21" w:line="259" w:lineRule="auto"/>
        <w:ind w:left="76" w:right="0" w:firstLine="0"/>
        <w:jc w:val="left"/>
      </w:pPr>
    </w:p>
    <w:p w:rsidR="000C1AB0" w:rsidRDefault="000C1AB0">
      <w:pPr>
        <w:spacing w:after="16" w:line="259" w:lineRule="auto"/>
        <w:ind w:left="237" w:right="0" w:firstLine="0"/>
        <w:jc w:val="center"/>
      </w:pPr>
    </w:p>
    <w:p w:rsidR="000C1AB0" w:rsidRDefault="000C1AB0">
      <w:pPr>
        <w:spacing w:after="16" w:line="259" w:lineRule="auto"/>
        <w:ind w:left="237" w:right="0" w:firstLine="0"/>
        <w:jc w:val="center"/>
      </w:pPr>
    </w:p>
    <w:p w:rsidR="000C1AB0" w:rsidRDefault="000C1AB0">
      <w:pPr>
        <w:spacing w:after="0" w:line="278" w:lineRule="auto"/>
        <w:ind w:left="76" w:right="9208" w:firstLine="0"/>
        <w:jc w:val="left"/>
      </w:pPr>
    </w:p>
    <w:p w:rsidR="000C1AB0" w:rsidRDefault="000C1AB0">
      <w:pPr>
        <w:spacing w:after="16" w:line="259" w:lineRule="auto"/>
        <w:ind w:left="76" w:right="0" w:firstLine="0"/>
        <w:jc w:val="left"/>
      </w:pPr>
    </w:p>
    <w:p w:rsidR="000C1AB0" w:rsidRDefault="000C1AB0">
      <w:pPr>
        <w:spacing w:after="21" w:line="259" w:lineRule="auto"/>
        <w:ind w:left="0" w:right="179" w:firstLine="0"/>
        <w:jc w:val="right"/>
      </w:pPr>
    </w:p>
    <w:p w:rsidR="000C1AB0" w:rsidRDefault="000C1AB0">
      <w:pPr>
        <w:spacing w:after="16" w:line="259" w:lineRule="auto"/>
        <w:ind w:left="0" w:right="179" w:firstLine="0"/>
        <w:jc w:val="right"/>
      </w:pPr>
    </w:p>
    <w:p w:rsidR="000C1AB0" w:rsidRDefault="000C1AB0">
      <w:pPr>
        <w:spacing w:after="0" w:line="278" w:lineRule="auto"/>
        <w:ind w:left="76" w:right="9208" w:firstLine="0"/>
        <w:jc w:val="left"/>
      </w:pPr>
    </w:p>
    <w:p w:rsidR="00D63103" w:rsidRDefault="00D63103" w:rsidP="00D63103">
      <w:pPr>
        <w:spacing w:after="16" w:line="259" w:lineRule="auto"/>
        <w:ind w:left="76" w:right="0" w:firstLine="0"/>
        <w:jc w:val="left"/>
      </w:pPr>
    </w:p>
    <w:p w:rsidR="00D63103" w:rsidRDefault="00D63103" w:rsidP="00D63103">
      <w:pPr>
        <w:spacing w:after="16" w:line="259" w:lineRule="auto"/>
        <w:ind w:left="76" w:right="0" w:firstLine="0"/>
        <w:jc w:val="left"/>
      </w:pPr>
    </w:p>
    <w:p w:rsidR="00E814D0" w:rsidRDefault="00E814D0" w:rsidP="00D63103">
      <w:pPr>
        <w:spacing w:after="16" w:line="259" w:lineRule="auto"/>
        <w:ind w:left="76" w:right="0" w:firstLine="0"/>
        <w:jc w:val="left"/>
      </w:pPr>
    </w:p>
    <w:p w:rsidR="00D63103" w:rsidRDefault="00D63103" w:rsidP="00D63103">
      <w:pPr>
        <w:spacing w:after="16" w:line="259" w:lineRule="auto"/>
        <w:ind w:left="76" w:right="0" w:firstLine="0"/>
        <w:jc w:val="left"/>
      </w:pPr>
    </w:p>
    <w:p w:rsidR="00D63103" w:rsidRDefault="00D63103" w:rsidP="00D63103">
      <w:pPr>
        <w:spacing w:after="16" w:line="259" w:lineRule="auto"/>
        <w:ind w:left="76" w:right="0" w:firstLine="0"/>
        <w:jc w:val="left"/>
      </w:pPr>
    </w:p>
    <w:p w:rsidR="00D63103" w:rsidRDefault="00D63103" w:rsidP="00D63103">
      <w:pPr>
        <w:spacing w:after="16" w:line="259" w:lineRule="auto"/>
        <w:ind w:left="76" w:right="0" w:firstLine="0"/>
        <w:jc w:val="left"/>
      </w:pPr>
    </w:p>
    <w:p w:rsidR="00D63103" w:rsidRDefault="00D63103" w:rsidP="00D63103">
      <w:pPr>
        <w:spacing w:after="16" w:line="259" w:lineRule="auto"/>
        <w:ind w:left="76" w:right="0" w:firstLine="0"/>
        <w:jc w:val="left"/>
      </w:pPr>
    </w:p>
    <w:p w:rsidR="000C1AB0" w:rsidRDefault="000C1AB0" w:rsidP="00D63103">
      <w:pPr>
        <w:spacing w:after="16" w:line="259" w:lineRule="auto"/>
        <w:ind w:left="76" w:right="0" w:firstLine="0"/>
        <w:jc w:val="left"/>
      </w:pPr>
    </w:p>
    <w:p w:rsidR="000C1AB0" w:rsidRDefault="000C1AB0">
      <w:pPr>
        <w:spacing w:after="16" w:line="259" w:lineRule="auto"/>
        <w:ind w:left="0" w:right="103" w:firstLine="0"/>
        <w:jc w:val="center"/>
      </w:pPr>
    </w:p>
    <w:p w:rsidR="000C1AB0" w:rsidRDefault="00221A73">
      <w:pPr>
        <w:spacing w:after="19" w:line="259" w:lineRule="auto"/>
        <w:ind w:left="10" w:right="152" w:hanging="10"/>
        <w:jc w:val="center"/>
      </w:pPr>
      <w:r>
        <w:t>Dywity</w:t>
      </w:r>
      <w:r w:rsidR="000A3BA6">
        <w:t xml:space="preserve">, </w:t>
      </w:r>
      <w:r>
        <w:rPr>
          <w:b/>
        </w:rPr>
        <w:t>2</w:t>
      </w:r>
      <w:r w:rsidR="00586BA6">
        <w:rPr>
          <w:b/>
        </w:rPr>
        <w:t>4</w:t>
      </w:r>
      <w:r w:rsidR="00816D61">
        <w:rPr>
          <w:b/>
        </w:rPr>
        <w:t>.12</w:t>
      </w:r>
      <w:r w:rsidR="000A3BA6">
        <w:rPr>
          <w:b/>
        </w:rPr>
        <w:t>.2024 r.</w:t>
      </w:r>
    </w:p>
    <w:p w:rsidR="000C1AB0" w:rsidRDefault="000C1AB0">
      <w:pPr>
        <w:spacing w:after="16" w:line="259" w:lineRule="auto"/>
        <w:ind w:left="76" w:right="0" w:firstLine="0"/>
        <w:jc w:val="left"/>
      </w:pPr>
    </w:p>
    <w:p w:rsidR="000C1AB0" w:rsidRDefault="000C1AB0">
      <w:pPr>
        <w:spacing w:after="0" w:line="259" w:lineRule="auto"/>
        <w:ind w:left="76" w:right="0" w:firstLine="0"/>
        <w:jc w:val="left"/>
      </w:pPr>
    </w:p>
    <w:p w:rsidR="000C1AB0" w:rsidRDefault="000A3BA6">
      <w:pPr>
        <w:pStyle w:val="Nagwek1"/>
        <w:ind w:left="73"/>
      </w:pPr>
      <w:r>
        <w:lastRenderedPageBreak/>
        <w:t xml:space="preserve">I. NAZWA, ADRES, NIP ZAMAWIAJĄCEGO  </w:t>
      </w:r>
    </w:p>
    <w:p w:rsidR="000C1AB0" w:rsidRDefault="000C1AB0">
      <w:pPr>
        <w:spacing w:after="16" w:line="259" w:lineRule="auto"/>
        <w:ind w:left="77" w:right="0" w:firstLine="0"/>
        <w:jc w:val="left"/>
      </w:pPr>
    </w:p>
    <w:p w:rsidR="000C1AB0" w:rsidRDefault="00221A73">
      <w:pPr>
        <w:spacing w:after="32"/>
        <w:ind w:left="76" w:right="5362" w:firstLine="0"/>
      </w:pPr>
      <w:r>
        <w:t>MAJJWERR s.c. Aneta Siemińska-Drajer, Mieczysław Siemiński</w:t>
      </w:r>
    </w:p>
    <w:p w:rsidR="00D63103" w:rsidRDefault="00D63103">
      <w:pPr>
        <w:spacing w:after="32"/>
        <w:ind w:left="76" w:right="7261" w:firstLine="0"/>
      </w:pPr>
      <w:r>
        <w:t xml:space="preserve">ul. </w:t>
      </w:r>
      <w:r w:rsidR="00221A73">
        <w:t>Grzybowa 11</w:t>
      </w:r>
    </w:p>
    <w:p w:rsidR="000C1AB0" w:rsidRDefault="00221A73">
      <w:pPr>
        <w:spacing w:after="32"/>
        <w:ind w:left="76" w:right="7261" w:firstLine="0"/>
      </w:pPr>
      <w:r>
        <w:t>11-001 Dywity</w:t>
      </w:r>
    </w:p>
    <w:p w:rsidR="000C1AB0" w:rsidRDefault="00D63103">
      <w:pPr>
        <w:spacing w:after="41"/>
        <w:ind w:left="76" w:right="214" w:firstLine="0"/>
      </w:pPr>
      <w:r>
        <w:t xml:space="preserve">NIP: </w:t>
      </w:r>
      <w:r w:rsidR="00221A73">
        <w:t>7392743879</w:t>
      </w:r>
    </w:p>
    <w:p w:rsidR="000C1AB0" w:rsidRDefault="000C1AB0">
      <w:pPr>
        <w:spacing w:after="16" w:line="259" w:lineRule="auto"/>
        <w:ind w:left="76" w:right="0" w:firstLine="0"/>
        <w:jc w:val="left"/>
      </w:pPr>
    </w:p>
    <w:p w:rsidR="000C1AB0" w:rsidRDefault="000A3BA6">
      <w:pPr>
        <w:spacing w:after="10" w:line="266" w:lineRule="auto"/>
        <w:ind w:left="73" w:right="0" w:hanging="10"/>
        <w:jc w:val="left"/>
      </w:pPr>
      <w:r>
        <w:rPr>
          <w:b/>
        </w:rPr>
        <w:t xml:space="preserve">Postępowanie prowadzi: </w:t>
      </w:r>
    </w:p>
    <w:p w:rsidR="000C1AB0" w:rsidRDefault="000A3BA6">
      <w:pPr>
        <w:ind w:left="76" w:right="214" w:firstLine="0"/>
      </w:pPr>
      <w:r>
        <w:t>Osoba</w:t>
      </w:r>
      <w:r w:rsidR="00D63103">
        <w:t xml:space="preserve"> do kontaktu: </w:t>
      </w:r>
      <w:r w:rsidR="00221A73">
        <w:t>Aneta Siemińska-Drajer</w:t>
      </w:r>
    </w:p>
    <w:p w:rsidR="000C1AB0" w:rsidRDefault="000A3BA6">
      <w:pPr>
        <w:spacing w:after="16" w:line="259" w:lineRule="auto"/>
        <w:ind w:left="76" w:right="0" w:firstLine="0"/>
        <w:jc w:val="left"/>
      </w:pPr>
      <w:r>
        <w:t xml:space="preserve">E-mail: </w:t>
      </w:r>
      <w:r w:rsidR="00221A73">
        <w:rPr>
          <w:color w:val="0000FF"/>
          <w:u w:val="single" w:color="0000FF"/>
        </w:rPr>
        <w:t>biuro@majjwerr.pl</w:t>
      </w:r>
    </w:p>
    <w:p w:rsidR="000C1AB0" w:rsidRDefault="00D63103">
      <w:pPr>
        <w:ind w:left="76" w:right="214" w:firstLine="0"/>
      </w:pPr>
      <w:r>
        <w:t xml:space="preserve">Telefon: </w:t>
      </w:r>
      <w:r w:rsidR="00221A73">
        <w:t>501239079</w:t>
      </w:r>
    </w:p>
    <w:p w:rsidR="000C1AB0" w:rsidRDefault="000C1AB0">
      <w:pPr>
        <w:spacing w:after="21" w:line="259" w:lineRule="auto"/>
        <w:ind w:left="76" w:right="0" w:firstLine="0"/>
        <w:jc w:val="left"/>
      </w:pPr>
    </w:p>
    <w:p w:rsidR="000C1AB0" w:rsidRDefault="000A3BA6">
      <w:pPr>
        <w:pStyle w:val="Nagwek1"/>
        <w:ind w:left="73"/>
      </w:pPr>
      <w:r>
        <w:t xml:space="preserve">II. TRYB UDZIELENIA ZAMÓWIENIA </w:t>
      </w:r>
    </w:p>
    <w:p w:rsidR="000C1AB0" w:rsidRDefault="000C1AB0">
      <w:pPr>
        <w:spacing w:after="16" w:line="259" w:lineRule="auto"/>
        <w:ind w:left="76" w:right="0" w:firstLine="0"/>
        <w:jc w:val="left"/>
      </w:pPr>
    </w:p>
    <w:p w:rsidR="000C1AB0" w:rsidRDefault="000A3BA6">
      <w:pPr>
        <w:numPr>
          <w:ilvl w:val="0"/>
          <w:numId w:val="1"/>
        </w:numPr>
        <w:ind w:right="214"/>
      </w:pPr>
      <w:r>
        <w:t xml:space="preserve">Postępowanie ofertowe prowadzone jest w ramach Krajowego Planu Odbudowy i Zwiększania Odporności (planu rozwojowego), Inwestycja A1.2.1 Inwestycje dla przedsiębiorstw w produkty, usługi i kompetencje pracowników oraz kadry związane z dywersyfikacją działalności. </w:t>
      </w:r>
    </w:p>
    <w:p w:rsidR="000C1AB0" w:rsidRDefault="000A3BA6">
      <w:pPr>
        <w:numPr>
          <w:ilvl w:val="0"/>
          <w:numId w:val="1"/>
        </w:numPr>
        <w:ind w:right="214"/>
      </w:pPr>
      <w:r>
        <w:t xml:space="preserve">Niniejsze postępowanie prowadzone jest zgodnie z zasadą konkurencyjności oraz zasadach określonych w art. 6c ustawy o utworzeniu Polskiej Agencji Rozwoju Przedsiębiorczości. </w:t>
      </w:r>
    </w:p>
    <w:p w:rsidR="000C1AB0" w:rsidRDefault="000A3BA6">
      <w:pPr>
        <w:numPr>
          <w:ilvl w:val="0"/>
          <w:numId w:val="1"/>
        </w:numPr>
        <w:ind w:right="214"/>
      </w:pPr>
      <w:r>
        <w:t xml:space="preserve">Do niniejszego zapytania ofertowego nie mają zastosowania przepisy Ustawy z dnia 11 września 2019 r. Prawo zamówień publicznych (tekst jedn.: Dz.U. z 2022 r., poz. 1710). </w:t>
      </w:r>
    </w:p>
    <w:p w:rsidR="000C1AB0" w:rsidRDefault="000C1AB0">
      <w:pPr>
        <w:spacing w:after="16" w:line="259" w:lineRule="auto"/>
        <w:ind w:left="76" w:right="0" w:firstLine="0"/>
        <w:jc w:val="left"/>
      </w:pPr>
    </w:p>
    <w:p w:rsidR="000C1AB0" w:rsidRDefault="000A3BA6">
      <w:pPr>
        <w:pStyle w:val="Nagwek1"/>
        <w:ind w:left="73"/>
      </w:pPr>
      <w:r>
        <w:t xml:space="preserve">III. SPOSÓB UPUBLICZNIENIA ZAPYTANIA OFERTOWEGO </w:t>
      </w:r>
    </w:p>
    <w:p w:rsidR="000C1AB0" w:rsidRDefault="000C1AB0">
      <w:pPr>
        <w:spacing w:after="16" w:line="259" w:lineRule="auto"/>
        <w:ind w:left="76" w:right="0" w:firstLine="0"/>
        <w:jc w:val="left"/>
      </w:pPr>
    </w:p>
    <w:p w:rsidR="000C1AB0" w:rsidRDefault="000A3BA6">
      <w:pPr>
        <w:ind w:left="76" w:right="214" w:firstLine="0"/>
      </w:pPr>
      <w:r>
        <w:t xml:space="preserve">Niniejsze </w:t>
      </w:r>
      <w:r>
        <w:tab/>
        <w:t xml:space="preserve">zapytanie </w:t>
      </w:r>
      <w:r>
        <w:tab/>
        <w:t xml:space="preserve">zostało </w:t>
      </w:r>
      <w:r>
        <w:tab/>
        <w:t xml:space="preserve">upublicznione </w:t>
      </w:r>
      <w:r>
        <w:tab/>
        <w:t xml:space="preserve">w </w:t>
      </w:r>
      <w:r>
        <w:tab/>
        <w:t xml:space="preserve">bazie </w:t>
      </w:r>
      <w:r>
        <w:tab/>
        <w:t xml:space="preserve">konkurencyjności: </w:t>
      </w:r>
      <w:r>
        <w:rPr>
          <w:color w:val="0070C0"/>
          <w:u w:val="single" w:color="0070C0"/>
        </w:rPr>
        <w:t>https://bazakonkurencyjnosci.funduszeeuropejskie.gov.pl/</w:t>
      </w:r>
    </w:p>
    <w:p w:rsidR="000C1AB0" w:rsidRDefault="000C1AB0">
      <w:pPr>
        <w:spacing w:after="16" w:line="259" w:lineRule="auto"/>
        <w:ind w:left="76" w:right="0" w:firstLine="0"/>
        <w:jc w:val="left"/>
      </w:pPr>
    </w:p>
    <w:p w:rsidR="000C1AB0" w:rsidRDefault="000A3BA6">
      <w:pPr>
        <w:pStyle w:val="Nagwek1"/>
        <w:ind w:left="73"/>
      </w:pPr>
      <w:r>
        <w:t xml:space="preserve">IV. POSTANOWIENIA OGÓLNE </w:t>
      </w:r>
    </w:p>
    <w:p w:rsidR="000C1AB0" w:rsidRDefault="000C1AB0">
      <w:pPr>
        <w:spacing w:after="21" w:line="259" w:lineRule="auto"/>
        <w:ind w:left="76" w:right="0" w:firstLine="0"/>
        <w:jc w:val="left"/>
      </w:pPr>
    </w:p>
    <w:p w:rsidR="000C1AB0" w:rsidRDefault="000A3BA6">
      <w:pPr>
        <w:numPr>
          <w:ilvl w:val="0"/>
          <w:numId w:val="2"/>
        </w:numPr>
        <w:ind w:right="214" w:hanging="360"/>
      </w:pPr>
      <w:r>
        <w:t xml:space="preserve">Postępowanie prowadzone jest w języku polskim. </w:t>
      </w:r>
    </w:p>
    <w:p w:rsidR="000C1AB0" w:rsidRDefault="000A3BA6">
      <w:pPr>
        <w:numPr>
          <w:ilvl w:val="0"/>
          <w:numId w:val="2"/>
        </w:numPr>
        <w:ind w:right="214" w:hanging="360"/>
      </w:pPr>
      <w:r>
        <w:t xml:space="preserve">Zamawiający z uwagi na specyfikę przedmiotu zamówienia oraz względy ekonomiczne, organizacyjne i celowościowe nie udziela zamówienia w częściach.  </w:t>
      </w:r>
    </w:p>
    <w:p w:rsidR="000C1AB0" w:rsidRDefault="000A3BA6">
      <w:pPr>
        <w:numPr>
          <w:ilvl w:val="0"/>
          <w:numId w:val="2"/>
        </w:numPr>
        <w:ind w:right="214" w:hanging="360"/>
      </w:pPr>
      <w:r>
        <w:t xml:space="preserve">Zamawiający nie dopuszcza możliwości składania ofert wariantowych. </w:t>
      </w:r>
    </w:p>
    <w:p w:rsidR="000C1AB0" w:rsidRDefault="000A3BA6">
      <w:pPr>
        <w:numPr>
          <w:ilvl w:val="0"/>
          <w:numId w:val="2"/>
        </w:numPr>
        <w:ind w:right="214" w:hanging="360"/>
      </w:pPr>
      <w:r>
        <w:t xml:space="preserve">Zamawiający nie przewiduje zwrotu kosztów udziału w postępowaniu. </w:t>
      </w:r>
    </w:p>
    <w:p w:rsidR="000C1AB0" w:rsidRDefault="000A3BA6">
      <w:pPr>
        <w:numPr>
          <w:ilvl w:val="0"/>
          <w:numId w:val="2"/>
        </w:numPr>
        <w:ind w:right="214" w:hanging="360"/>
      </w:pPr>
      <w:r>
        <w:t xml:space="preserve">Zamawiający zastrzega sobie możliwość, przed upływem terminu składania ofert, zmiany treści zapytania ofertowego. </w:t>
      </w:r>
    </w:p>
    <w:p w:rsidR="000C1AB0" w:rsidRDefault="000A3BA6">
      <w:pPr>
        <w:numPr>
          <w:ilvl w:val="0"/>
          <w:numId w:val="2"/>
        </w:numPr>
        <w:ind w:right="214" w:hanging="360"/>
      </w:pPr>
      <w:r>
        <w:t xml:space="preserve">Zamawiający zastrzega sobie możliwość do unieważnienia postępowania gdy wystąpi choć jedna z poniższych przesłanek: </w:t>
      </w:r>
    </w:p>
    <w:p w:rsidR="000C1AB0" w:rsidRDefault="000A3BA6">
      <w:pPr>
        <w:numPr>
          <w:ilvl w:val="1"/>
          <w:numId w:val="2"/>
        </w:numPr>
        <w:ind w:right="214" w:hanging="360"/>
      </w:pPr>
      <w:r>
        <w:t xml:space="preserve">w ramach postępowania nie wpłynęła żadna oferta, </w:t>
      </w:r>
    </w:p>
    <w:p w:rsidR="000C1AB0" w:rsidRDefault="000A3BA6">
      <w:pPr>
        <w:numPr>
          <w:ilvl w:val="1"/>
          <w:numId w:val="2"/>
        </w:numPr>
        <w:ind w:right="214" w:hanging="360"/>
      </w:pPr>
      <w:r>
        <w:t xml:space="preserve">w ramach postępowania nie wpłynęła żadna ważna oferta, </w:t>
      </w:r>
    </w:p>
    <w:p w:rsidR="000C1AB0" w:rsidRDefault="000A3BA6">
      <w:pPr>
        <w:numPr>
          <w:ilvl w:val="1"/>
          <w:numId w:val="2"/>
        </w:numPr>
        <w:ind w:right="214" w:hanging="360"/>
      </w:pPr>
      <w:r>
        <w:t xml:space="preserve">w ramach postępowania wpłynęła tylko jedna oferta złożona przez Wykonawcę wykluczonego z postępowania, </w:t>
      </w:r>
    </w:p>
    <w:p w:rsidR="000C1AB0" w:rsidRDefault="000A3BA6" w:rsidP="00221A73">
      <w:pPr>
        <w:numPr>
          <w:ilvl w:val="1"/>
          <w:numId w:val="2"/>
        </w:numPr>
        <w:ind w:right="214" w:hanging="360"/>
      </w:pPr>
      <w:r>
        <w:lastRenderedPageBreak/>
        <w:t xml:space="preserve">gdy cena najkorzystniejszej oferty lub oferta z najniższą ceną przewyższa kwotę, którą Zamawiający zamierza przeznaczyć na sfinansowanie zamówienia, </w:t>
      </w:r>
    </w:p>
    <w:p w:rsidR="000C1AB0" w:rsidRDefault="000A3BA6">
      <w:pPr>
        <w:numPr>
          <w:ilvl w:val="1"/>
          <w:numId w:val="2"/>
        </w:numPr>
        <w:ind w:right="214" w:hanging="360"/>
      </w:pPr>
      <w:r>
        <w:t xml:space="preserve">gdy w ramach postępowania wpłynęły oferty z rażąco niską ceną w rozumieniu niniejszego postępowania, </w:t>
      </w:r>
    </w:p>
    <w:p w:rsidR="000C1AB0" w:rsidRDefault="000A3BA6">
      <w:pPr>
        <w:numPr>
          <w:ilvl w:val="1"/>
          <w:numId w:val="2"/>
        </w:numPr>
        <w:ind w:right="214" w:hanging="360"/>
      </w:pPr>
      <w:r>
        <w:t xml:space="preserve">gdy postępowanie będzie obarczone wadą, która jest niemożliwa do usunięcia i uniemożliwia zawarcie ważnej umowy w sprawie zamówienia,  </w:t>
      </w:r>
    </w:p>
    <w:p w:rsidR="000C1AB0" w:rsidRDefault="000A3BA6">
      <w:pPr>
        <w:numPr>
          <w:ilvl w:val="1"/>
          <w:numId w:val="2"/>
        </w:numPr>
        <w:ind w:right="214" w:hanging="360"/>
      </w:pPr>
      <w:r>
        <w:t xml:space="preserve">gdy Zamawiający zrezygnuje z udzielenia zamówienia lub zamierza wprowadzić istotne zmiany w opisie przedmiotu zamówienia, kryteriach oceny oferty czy warunkach udziału w postępowaniu ofertowym. </w:t>
      </w:r>
    </w:p>
    <w:p w:rsidR="000C1AB0" w:rsidRDefault="000A3BA6">
      <w:pPr>
        <w:numPr>
          <w:ilvl w:val="0"/>
          <w:numId w:val="2"/>
        </w:numPr>
        <w:ind w:right="214" w:hanging="360"/>
      </w:pPr>
      <w:r>
        <w:t xml:space="preserve">W przypadku unieważnienia postępowania, Wykonawcy nie przysługuje żadne roszczenie w stosunku do Zamawiającego. </w:t>
      </w:r>
    </w:p>
    <w:p w:rsidR="000C1AB0" w:rsidRDefault="000C1AB0">
      <w:pPr>
        <w:spacing w:after="16" w:line="259" w:lineRule="auto"/>
        <w:ind w:left="796" w:right="0" w:firstLine="0"/>
        <w:jc w:val="left"/>
      </w:pPr>
    </w:p>
    <w:p w:rsidR="000C1AB0" w:rsidRDefault="000A3BA6">
      <w:pPr>
        <w:pStyle w:val="Nagwek1"/>
        <w:ind w:left="73"/>
      </w:pPr>
      <w:r>
        <w:t xml:space="preserve">V.  OPIS PRZEDMIOTU ZAMÓWIENIA </w:t>
      </w:r>
    </w:p>
    <w:p w:rsidR="000C1AB0" w:rsidRDefault="000C1AB0">
      <w:pPr>
        <w:spacing w:after="16" w:line="259" w:lineRule="auto"/>
        <w:ind w:left="76" w:right="0" w:firstLine="0"/>
        <w:jc w:val="left"/>
      </w:pPr>
    </w:p>
    <w:p w:rsidR="000C1AB0" w:rsidRDefault="000A3BA6">
      <w:pPr>
        <w:numPr>
          <w:ilvl w:val="0"/>
          <w:numId w:val="3"/>
        </w:numPr>
        <w:ind w:right="214" w:hanging="360"/>
      </w:pPr>
      <w:r>
        <w:t xml:space="preserve">Przedmiotem zamówienia jest dostawa fabrycznie nowych środków trwałych: </w:t>
      </w:r>
    </w:p>
    <w:p w:rsidR="000C1AB0" w:rsidRDefault="000C1AB0">
      <w:pPr>
        <w:spacing w:after="0" w:line="259" w:lineRule="auto"/>
        <w:ind w:left="360" w:right="0" w:firstLine="0"/>
        <w:jc w:val="left"/>
      </w:pPr>
    </w:p>
    <w:tbl>
      <w:tblPr>
        <w:tblStyle w:val="TableGrid"/>
        <w:tblW w:w="8503" w:type="dxa"/>
        <w:tblInd w:w="504" w:type="dxa"/>
        <w:tblCellMar>
          <w:top w:w="5" w:type="dxa"/>
          <w:left w:w="104" w:type="dxa"/>
          <w:right w:w="59" w:type="dxa"/>
        </w:tblCellMar>
        <w:tblLook w:val="04A0"/>
      </w:tblPr>
      <w:tblGrid>
        <w:gridCol w:w="2307"/>
        <w:gridCol w:w="1217"/>
        <w:gridCol w:w="4979"/>
      </w:tblGrid>
      <w:tr w:rsidR="000C1AB0" w:rsidTr="006E3960">
        <w:trPr>
          <w:trHeight w:val="569"/>
        </w:trPr>
        <w:tc>
          <w:tcPr>
            <w:tcW w:w="2307" w:type="dxa"/>
            <w:tcBorders>
              <w:top w:val="single" w:sz="4" w:space="0" w:color="000000"/>
              <w:left w:val="single" w:sz="4" w:space="0" w:color="000000"/>
              <w:bottom w:val="single" w:sz="4" w:space="0" w:color="000000"/>
              <w:right w:val="single" w:sz="4" w:space="0" w:color="000000"/>
            </w:tcBorders>
            <w:shd w:val="clear" w:color="auto" w:fill="A6A6A6"/>
          </w:tcPr>
          <w:p w:rsidR="000C1AB0" w:rsidRDefault="000A3BA6" w:rsidP="00E96877">
            <w:pPr>
              <w:tabs>
                <w:tab w:val="center" w:pos="2394"/>
              </w:tabs>
              <w:spacing w:after="0" w:line="259" w:lineRule="auto"/>
              <w:ind w:left="0" w:right="0" w:firstLine="0"/>
              <w:jc w:val="left"/>
            </w:pPr>
            <w:r>
              <w:rPr>
                <w:b/>
              </w:rPr>
              <w:t xml:space="preserve">Przedmiot zamówienia </w:t>
            </w:r>
            <w:r>
              <w:rPr>
                <w:b/>
              </w:rPr>
              <w:tab/>
            </w:r>
          </w:p>
        </w:tc>
        <w:tc>
          <w:tcPr>
            <w:tcW w:w="1217" w:type="dxa"/>
            <w:tcBorders>
              <w:top w:val="single" w:sz="4" w:space="0" w:color="000000"/>
              <w:left w:val="single" w:sz="4" w:space="0" w:color="000000"/>
              <w:bottom w:val="single" w:sz="4" w:space="0" w:color="000000"/>
              <w:right w:val="single" w:sz="4" w:space="0" w:color="000000"/>
            </w:tcBorders>
            <w:shd w:val="clear" w:color="auto" w:fill="A6A6A6"/>
          </w:tcPr>
          <w:p w:rsidR="000C1AB0" w:rsidRDefault="000A3BA6" w:rsidP="00E96877">
            <w:pPr>
              <w:spacing w:after="0" w:line="259" w:lineRule="auto"/>
              <w:ind w:left="0" w:right="46" w:firstLine="0"/>
              <w:jc w:val="center"/>
            </w:pPr>
            <w:r>
              <w:rPr>
                <w:b/>
              </w:rPr>
              <w:t xml:space="preserve">Ilość </w:t>
            </w:r>
          </w:p>
        </w:tc>
        <w:tc>
          <w:tcPr>
            <w:tcW w:w="4979" w:type="dxa"/>
            <w:tcBorders>
              <w:top w:val="single" w:sz="4" w:space="0" w:color="000000"/>
              <w:left w:val="single" w:sz="4" w:space="0" w:color="000000"/>
              <w:bottom w:val="single" w:sz="4" w:space="0" w:color="000000"/>
              <w:right w:val="single" w:sz="4" w:space="0" w:color="000000"/>
            </w:tcBorders>
            <w:shd w:val="clear" w:color="auto" w:fill="A6A6A6"/>
          </w:tcPr>
          <w:p w:rsidR="000C1AB0" w:rsidRDefault="000A3BA6" w:rsidP="00E96877">
            <w:pPr>
              <w:spacing w:after="0" w:line="259" w:lineRule="auto"/>
              <w:ind w:left="0" w:right="49" w:firstLine="0"/>
              <w:jc w:val="center"/>
            </w:pPr>
            <w:r>
              <w:rPr>
                <w:b/>
              </w:rPr>
              <w:t xml:space="preserve">Parametry minimum: </w:t>
            </w:r>
          </w:p>
        </w:tc>
      </w:tr>
      <w:tr w:rsidR="000C1AB0" w:rsidTr="006E3960">
        <w:trPr>
          <w:trHeight w:val="2171"/>
        </w:trPr>
        <w:tc>
          <w:tcPr>
            <w:tcW w:w="2307" w:type="dxa"/>
            <w:tcBorders>
              <w:top w:val="single" w:sz="4" w:space="0" w:color="000000"/>
              <w:left w:val="single" w:sz="4" w:space="0" w:color="000000"/>
              <w:bottom w:val="single" w:sz="4" w:space="0" w:color="000000"/>
              <w:right w:val="single" w:sz="4" w:space="0" w:color="000000"/>
            </w:tcBorders>
          </w:tcPr>
          <w:p w:rsidR="00D63103" w:rsidRDefault="00D63103" w:rsidP="00E96877">
            <w:pPr>
              <w:spacing w:after="0" w:line="259" w:lineRule="auto"/>
              <w:ind w:left="0" w:right="0" w:firstLine="0"/>
              <w:jc w:val="left"/>
            </w:pPr>
            <w:r>
              <w:t>Zakup urządzeń do</w:t>
            </w:r>
          </w:p>
          <w:p w:rsidR="00D63103" w:rsidRDefault="00D63103" w:rsidP="00E96877">
            <w:pPr>
              <w:spacing w:after="0" w:line="259" w:lineRule="auto"/>
              <w:ind w:left="0" w:right="0" w:firstLine="0"/>
              <w:jc w:val="left"/>
            </w:pPr>
            <w:r>
              <w:t>nalewania napojów</w:t>
            </w:r>
          </w:p>
          <w:p w:rsidR="000C1AB0" w:rsidRDefault="00D63103" w:rsidP="00E96877">
            <w:pPr>
              <w:spacing w:after="0" w:line="259" w:lineRule="auto"/>
              <w:ind w:left="0" w:right="0" w:firstLine="0"/>
              <w:jc w:val="left"/>
            </w:pPr>
            <w:r>
              <w:t>gazowanych</w:t>
            </w:r>
          </w:p>
        </w:tc>
        <w:tc>
          <w:tcPr>
            <w:tcW w:w="1217" w:type="dxa"/>
            <w:tcBorders>
              <w:top w:val="single" w:sz="4" w:space="0" w:color="000000"/>
              <w:left w:val="single" w:sz="4" w:space="0" w:color="000000"/>
              <w:bottom w:val="single" w:sz="4" w:space="0" w:color="000000"/>
              <w:right w:val="single" w:sz="4" w:space="0" w:color="000000"/>
            </w:tcBorders>
            <w:vAlign w:val="center"/>
          </w:tcPr>
          <w:p w:rsidR="000C1AB0" w:rsidRDefault="00221A73" w:rsidP="00E96877">
            <w:pPr>
              <w:spacing w:after="0" w:line="259" w:lineRule="auto"/>
              <w:ind w:left="0" w:right="67" w:firstLine="0"/>
              <w:jc w:val="center"/>
            </w:pPr>
            <w:r>
              <w:t>10</w:t>
            </w:r>
            <w:r w:rsidR="000A3BA6">
              <w:t xml:space="preserve"> szt. </w:t>
            </w:r>
          </w:p>
        </w:tc>
        <w:tc>
          <w:tcPr>
            <w:tcW w:w="4979" w:type="dxa"/>
            <w:tcBorders>
              <w:top w:val="single" w:sz="4" w:space="0" w:color="000000"/>
              <w:left w:val="single" w:sz="4" w:space="0" w:color="000000"/>
              <w:bottom w:val="single" w:sz="4" w:space="0" w:color="000000"/>
              <w:right w:val="single" w:sz="4" w:space="0" w:color="000000"/>
            </w:tcBorders>
          </w:tcPr>
          <w:p w:rsidR="00962D21" w:rsidRDefault="00962D21" w:rsidP="00962D21">
            <w:pPr>
              <w:pStyle w:val="Akapitzlist"/>
              <w:numPr>
                <w:ilvl w:val="0"/>
                <w:numId w:val="22"/>
              </w:numPr>
              <w:spacing w:after="0" w:line="259" w:lineRule="auto"/>
              <w:ind w:right="0"/>
              <w:jc w:val="left"/>
            </w:pPr>
            <w:r>
              <w:t>niewielkich rozmiarów, przenośny i przyjazny dla użytkownika</w:t>
            </w:r>
          </w:p>
          <w:p w:rsidR="00962D21" w:rsidRDefault="00962D21" w:rsidP="00962D21">
            <w:pPr>
              <w:pStyle w:val="Akapitzlist"/>
              <w:numPr>
                <w:ilvl w:val="0"/>
                <w:numId w:val="22"/>
              </w:numPr>
              <w:spacing w:after="0" w:line="259" w:lineRule="auto"/>
              <w:ind w:right="0"/>
              <w:jc w:val="left"/>
            </w:pPr>
            <w:r>
              <w:t>min 350 napojów na godzinę</w:t>
            </w:r>
          </w:p>
          <w:p w:rsidR="00962D21" w:rsidRDefault="00962D21" w:rsidP="00962D21">
            <w:pPr>
              <w:pStyle w:val="Akapitzlist"/>
              <w:numPr>
                <w:ilvl w:val="0"/>
                <w:numId w:val="22"/>
              </w:numPr>
              <w:spacing w:after="0" w:line="259" w:lineRule="auto"/>
              <w:ind w:right="0"/>
              <w:jc w:val="left"/>
            </w:pPr>
            <w:r>
              <w:t>w pełni automatyczny system</w:t>
            </w:r>
          </w:p>
          <w:p w:rsidR="00962D21" w:rsidRDefault="00962D21" w:rsidP="00962D21">
            <w:pPr>
              <w:pStyle w:val="Akapitzlist"/>
              <w:numPr>
                <w:ilvl w:val="0"/>
                <w:numId w:val="22"/>
              </w:numPr>
              <w:spacing w:after="0" w:line="259" w:lineRule="auto"/>
              <w:ind w:right="0"/>
              <w:jc w:val="left"/>
            </w:pPr>
            <w:r>
              <w:t>możliwość połączenia z Internetem</w:t>
            </w:r>
          </w:p>
          <w:p w:rsidR="00962D21" w:rsidRDefault="00962D21" w:rsidP="00962D21">
            <w:pPr>
              <w:pStyle w:val="Akapitzlist"/>
              <w:numPr>
                <w:ilvl w:val="0"/>
                <w:numId w:val="22"/>
              </w:numPr>
              <w:spacing w:after="0" w:line="259" w:lineRule="auto"/>
              <w:ind w:right="0"/>
              <w:jc w:val="left"/>
            </w:pPr>
            <w:r>
              <w:t>autonomiczne punkty sprzedaży w zakresie podawania kubków, nalewania napojów i obsługi płatności zbliżeniowych w urządzeniach</w:t>
            </w:r>
          </w:p>
          <w:p w:rsidR="00962D21" w:rsidRDefault="00962D21" w:rsidP="00962D21">
            <w:pPr>
              <w:pStyle w:val="Akapitzlist"/>
              <w:numPr>
                <w:ilvl w:val="0"/>
                <w:numId w:val="22"/>
              </w:numPr>
              <w:spacing w:after="0" w:line="259" w:lineRule="auto"/>
              <w:ind w:right="0"/>
              <w:jc w:val="left"/>
            </w:pPr>
            <w:r>
              <w:t>obsługa kubków wielokrotnego użytku</w:t>
            </w:r>
          </w:p>
          <w:p w:rsidR="00962D21" w:rsidRDefault="00962D21" w:rsidP="00962D21">
            <w:pPr>
              <w:pStyle w:val="Akapitzlist"/>
              <w:numPr>
                <w:ilvl w:val="0"/>
                <w:numId w:val="22"/>
              </w:numPr>
              <w:spacing w:after="0" w:line="259" w:lineRule="auto"/>
              <w:ind w:right="0"/>
              <w:jc w:val="left"/>
            </w:pPr>
            <w:r>
              <w:t>Zasilanie 12 VDC</w:t>
            </w:r>
          </w:p>
          <w:p w:rsidR="00962D21" w:rsidRDefault="00962D21" w:rsidP="00962D21">
            <w:pPr>
              <w:pStyle w:val="Akapitzlist"/>
              <w:numPr>
                <w:ilvl w:val="0"/>
                <w:numId w:val="22"/>
              </w:numPr>
              <w:spacing w:after="0" w:line="259" w:lineRule="auto"/>
              <w:ind w:right="0"/>
              <w:jc w:val="left"/>
            </w:pPr>
            <w:r>
              <w:t>Obudowa Stal nierdzewna</w:t>
            </w:r>
          </w:p>
          <w:p w:rsidR="00962D21" w:rsidRDefault="00962D21" w:rsidP="00962D21">
            <w:pPr>
              <w:pStyle w:val="Akapitzlist"/>
              <w:numPr>
                <w:ilvl w:val="0"/>
                <w:numId w:val="22"/>
              </w:numPr>
              <w:spacing w:after="0" w:line="259" w:lineRule="auto"/>
              <w:ind w:right="0"/>
              <w:jc w:val="left"/>
            </w:pPr>
            <w:r>
              <w:t>wyświetlacz dotykowy</w:t>
            </w:r>
            <w:r>
              <w:t xml:space="preserve"> </w:t>
            </w:r>
            <w:r>
              <w:t xml:space="preserve"> 4.3"/7"</w:t>
            </w:r>
          </w:p>
          <w:p w:rsidR="00962D21" w:rsidRDefault="00962D21" w:rsidP="00962D21">
            <w:pPr>
              <w:pStyle w:val="Akapitzlist"/>
              <w:numPr>
                <w:ilvl w:val="0"/>
                <w:numId w:val="22"/>
              </w:numPr>
              <w:spacing w:after="0" w:line="259" w:lineRule="auto"/>
              <w:ind w:right="0"/>
              <w:jc w:val="left"/>
            </w:pPr>
            <w:r>
              <w:t>certyfikat spożywczy</w:t>
            </w:r>
          </w:p>
          <w:p w:rsidR="00962D21" w:rsidRDefault="00962D21" w:rsidP="00962D21">
            <w:pPr>
              <w:pStyle w:val="Akapitzlist"/>
              <w:numPr>
                <w:ilvl w:val="0"/>
                <w:numId w:val="22"/>
              </w:numPr>
              <w:spacing w:after="0" w:line="259" w:lineRule="auto"/>
              <w:ind w:right="0"/>
              <w:jc w:val="left"/>
            </w:pPr>
            <w:r>
              <w:t>język oprogramowania : polski</w:t>
            </w:r>
          </w:p>
          <w:p w:rsidR="000C1AB0" w:rsidRDefault="00962D21" w:rsidP="00962D21">
            <w:pPr>
              <w:pStyle w:val="Akapitzlist"/>
              <w:numPr>
                <w:ilvl w:val="0"/>
                <w:numId w:val="22"/>
              </w:numPr>
              <w:spacing w:after="0" w:line="259" w:lineRule="auto"/>
              <w:ind w:right="0"/>
              <w:jc w:val="left"/>
            </w:pPr>
            <w:r>
              <w:t>rok produkcji: 2024</w:t>
            </w:r>
          </w:p>
        </w:tc>
      </w:tr>
      <w:tr w:rsidR="006E3960" w:rsidTr="006E3960">
        <w:trPr>
          <w:trHeight w:val="2171"/>
        </w:trPr>
        <w:tc>
          <w:tcPr>
            <w:tcW w:w="2307" w:type="dxa"/>
            <w:tcBorders>
              <w:top w:val="single" w:sz="4" w:space="0" w:color="000000"/>
              <w:left w:val="single" w:sz="4" w:space="0" w:color="000000"/>
              <w:bottom w:val="single" w:sz="4" w:space="0" w:color="000000"/>
              <w:right w:val="single" w:sz="4" w:space="0" w:color="000000"/>
            </w:tcBorders>
          </w:tcPr>
          <w:p w:rsidR="006E3960" w:rsidRDefault="006E3960" w:rsidP="006E3960">
            <w:pPr>
              <w:spacing w:after="0" w:line="259" w:lineRule="auto"/>
              <w:ind w:left="0" w:right="0" w:firstLine="0"/>
              <w:jc w:val="left"/>
            </w:pPr>
            <w:r>
              <w:t>Zakup oprogramowania</w:t>
            </w:r>
          </w:p>
          <w:p w:rsidR="006E3960" w:rsidRDefault="006E3960" w:rsidP="006E3960">
            <w:pPr>
              <w:spacing w:after="0" w:line="259" w:lineRule="auto"/>
              <w:ind w:left="0" w:right="0" w:firstLine="0"/>
              <w:jc w:val="left"/>
            </w:pPr>
            <w:r>
              <w:t xml:space="preserve">do </w:t>
            </w:r>
            <w:r w:rsidR="00962D21">
              <w:t xml:space="preserve">obsługi </w:t>
            </w:r>
            <w:r>
              <w:t>urządzenia do nalewania napojów</w:t>
            </w:r>
          </w:p>
        </w:tc>
        <w:tc>
          <w:tcPr>
            <w:tcW w:w="1217" w:type="dxa"/>
            <w:tcBorders>
              <w:top w:val="single" w:sz="4" w:space="0" w:color="000000"/>
              <w:left w:val="single" w:sz="4" w:space="0" w:color="000000"/>
              <w:bottom w:val="single" w:sz="4" w:space="0" w:color="000000"/>
              <w:right w:val="single" w:sz="4" w:space="0" w:color="000000"/>
            </w:tcBorders>
            <w:vAlign w:val="center"/>
          </w:tcPr>
          <w:p w:rsidR="006E3960" w:rsidRDefault="00962D21" w:rsidP="00E96877">
            <w:pPr>
              <w:spacing w:after="0" w:line="259" w:lineRule="auto"/>
              <w:ind w:left="0" w:right="67" w:firstLine="0"/>
              <w:jc w:val="center"/>
            </w:pPr>
            <w:r>
              <w:t>10</w:t>
            </w:r>
            <w:r w:rsidR="006E3960">
              <w:t xml:space="preserve"> szt.</w:t>
            </w:r>
          </w:p>
        </w:tc>
        <w:tc>
          <w:tcPr>
            <w:tcW w:w="4979" w:type="dxa"/>
            <w:tcBorders>
              <w:top w:val="single" w:sz="4" w:space="0" w:color="000000"/>
              <w:left w:val="single" w:sz="4" w:space="0" w:color="000000"/>
              <w:bottom w:val="single" w:sz="4" w:space="0" w:color="000000"/>
              <w:right w:val="single" w:sz="4" w:space="0" w:color="000000"/>
            </w:tcBorders>
          </w:tcPr>
          <w:p w:rsidR="00962D21" w:rsidRDefault="00962D21" w:rsidP="00962D21">
            <w:pPr>
              <w:pStyle w:val="Akapitzlist"/>
              <w:numPr>
                <w:ilvl w:val="0"/>
                <w:numId w:val="24"/>
              </w:numPr>
              <w:spacing w:after="16" w:line="259" w:lineRule="auto"/>
              <w:ind w:right="0"/>
              <w:jc w:val="left"/>
            </w:pPr>
            <w:r>
              <w:t>oprogramowanie kompatybilne urządzeniami do nalewania napojów gazowanych</w:t>
            </w:r>
          </w:p>
          <w:p w:rsidR="00962D21" w:rsidRDefault="00962D21" w:rsidP="00962D21">
            <w:pPr>
              <w:pStyle w:val="Akapitzlist"/>
              <w:numPr>
                <w:ilvl w:val="0"/>
                <w:numId w:val="24"/>
              </w:numPr>
              <w:spacing w:after="16" w:line="259" w:lineRule="auto"/>
              <w:ind w:right="0"/>
              <w:jc w:val="left"/>
            </w:pPr>
            <w:r>
              <w:t>oprogramowanie w języku polskim</w:t>
            </w:r>
          </w:p>
          <w:p w:rsidR="00962D21" w:rsidRDefault="00962D21" w:rsidP="00962D21">
            <w:pPr>
              <w:pStyle w:val="Akapitzlist"/>
              <w:numPr>
                <w:ilvl w:val="0"/>
                <w:numId w:val="24"/>
              </w:numPr>
              <w:spacing w:after="16" w:line="259" w:lineRule="auto"/>
              <w:ind w:right="0"/>
              <w:jc w:val="left"/>
            </w:pPr>
            <w:r>
              <w:t>oprogramowanie kompatybilne z terminalem płatniczym i kasą/ drukarką fiskalną</w:t>
            </w:r>
          </w:p>
          <w:p w:rsidR="00962D21" w:rsidRDefault="00962D21" w:rsidP="00962D21">
            <w:pPr>
              <w:pStyle w:val="Akapitzlist"/>
              <w:numPr>
                <w:ilvl w:val="0"/>
                <w:numId w:val="24"/>
              </w:numPr>
              <w:spacing w:after="16" w:line="259" w:lineRule="auto"/>
              <w:ind w:right="0"/>
              <w:jc w:val="left"/>
            </w:pPr>
            <w:r>
              <w:t>system operacyjny android</w:t>
            </w:r>
          </w:p>
          <w:p w:rsidR="006E3960" w:rsidRDefault="00962D21" w:rsidP="00962D21">
            <w:pPr>
              <w:pStyle w:val="Akapitzlist"/>
              <w:numPr>
                <w:ilvl w:val="0"/>
                <w:numId w:val="24"/>
              </w:numPr>
              <w:spacing w:after="16" w:line="259" w:lineRule="auto"/>
              <w:ind w:right="0"/>
              <w:jc w:val="left"/>
            </w:pPr>
            <w:r>
              <w:t>możliwość zdalnego sprawdzania stanu sprzedaży</w:t>
            </w:r>
          </w:p>
        </w:tc>
      </w:tr>
      <w:tr w:rsidR="00816D61" w:rsidTr="006E3960">
        <w:trPr>
          <w:trHeight w:val="2171"/>
        </w:trPr>
        <w:tc>
          <w:tcPr>
            <w:tcW w:w="2307" w:type="dxa"/>
            <w:tcBorders>
              <w:top w:val="single" w:sz="4" w:space="0" w:color="000000"/>
              <w:left w:val="single" w:sz="4" w:space="0" w:color="000000"/>
              <w:bottom w:val="single" w:sz="4" w:space="0" w:color="000000"/>
              <w:right w:val="single" w:sz="4" w:space="0" w:color="000000"/>
            </w:tcBorders>
          </w:tcPr>
          <w:p w:rsidR="00816D61" w:rsidRDefault="002808D7" w:rsidP="006E3960">
            <w:pPr>
              <w:spacing w:after="0" w:line="259" w:lineRule="auto"/>
              <w:ind w:left="0" w:right="0" w:firstLine="0"/>
              <w:jc w:val="left"/>
            </w:pPr>
            <w:r>
              <w:rPr>
                <w:bCs/>
              </w:rPr>
              <w:lastRenderedPageBreak/>
              <w:t xml:space="preserve">Szkolenie cyfrowe z </w:t>
            </w:r>
            <w:r w:rsidRPr="00C7018F">
              <w:rPr>
                <w:bCs/>
              </w:rPr>
              <w:t>oprogramowania powiązanego z urządzeniem do zamawiania i automatycznych płatności</w:t>
            </w:r>
          </w:p>
        </w:tc>
        <w:tc>
          <w:tcPr>
            <w:tcW w:w="1217" w:type="dxa"/>
            <w:tcBorders>
              <w:top w:val="single" w:sz="4" w:space="0" w:color="000000"/>
              <w:left w:val="single" w:sz="4" w:space="0" w:color="000000"/>
              <w:bottom w:val="single" w:sz="4" w:space="0" w:color="000000"/>
              <w:right w:val="single" w:sz="4" w:space="0" w:color="000000"/>
            </w:tcBorders>
            <w:vAlign w:val="center"/>
          </w:tcPr>
          <w:p w:rsidR="00816D61" w:rsidRDefault="00816D61" w:rsidP="00E96877">
            <w:pPr>
              <w:spacing w:after="0" w:line="259" w:lineRule="auto"/>
              <w:ind w:left="0" w:right="67" w:firstLine="0"/>
              <w:jc w:val="center"/>
            </w:pPr>
            <w:r>
              <w:t>1 szt.</w:t>
            </w:r>
          </w:p>
        </w:tc>
        <w:tc>
          <w:tcPr>
            <w:tcW w:w="4979" w:type="dxa"/>
            <w:tcBorders>
              <w:top w:val="single" w:sz="4" w:space="0" w:color="000000"/>
              <w:left w:val="single" w:sz="4" w:space="0" w:color="000000"/>
              <w:bottom w:val="single" w:sz="4" w:space="0" w:color="000000"/>
              <w:right w:val="single" w:sz="4" w:space="0" w:color="000000"/>
            </w:tcBorders>
          </w:tcPr>
          <w:p w:rsidR="00816D61" w:rsidRDefault="00816D61" w:rsidP="00962D21">
            <w:pPr>
              <w:numPr>
                <w:ilvl w:val="0"/>
                <w:numId w:val="21"/>
              </w:numPr>
              <w:spacing w:after="16" w:line="259" w:lineRule="auto"/>
              <w:ind w:right="0"/>
              <w:jc w:val="left"/>
            </w:pPr>
            <w:r>
              <w:t>Szkolenie cyfrowe z oprogramowania i serwisowania powiązanego z urządzeniem do zamawiania i automatycznych płatności w obsłudze intuicyjny interfejs</w:t>
            </w:r>
            <w:r w:rsidR="00962D21">
              <w:t xml:space="preserve"> </w:t>
            </w:r>
            <w:r>
              <w:t>użytkownika sterowany za pomocą ekranu dotykowego.</w:t>
            </w:r>
          </w:p>
        </w:tc>
      </w:tr>
    </w:tbl>
    <w:p w:rsidR="000C1AB0" w:rsidRDefault="00E96877">
      <w:pPr>
        <w:spacing w:after="0" w:line="259" w:lineRule="auto"/>
        <w:ind w:left="76" w:right="0" w:firstLine="0"/>
        <w:jc w:val="left"/>
      </w:pPr>
      <w:r>
        <w:br/>
      </w:r>
    </w:p>
    <w:p w:rsidR="000C1AB0" w:rsidRDefault="000A3BA6">
      <w:pPr>
        <w:ind w:left="423" w:right="214" w:firstLine="0"/>
      </w:pPr>
      <w:r>
        <w:t xml:space="preserve">W cenę powinny być wliczone wszelkie koszty związane z dostawą. </w:t>
      </w:r>
    </w:p>
    <w:p w:rsidR="000C1AB0" w:rsidRDefault="000C1AB0">
      <w:pPr>
        <w:spacing w:after="0" w:line="259" w:lineRule="auto"/>
        <w:ind w:left="436" w:right="0" w:firstLine="0"/>
        <w:jc w:val="left"/>
      </w:pPr>
    </w:p>
    <w:p w:rsidR="000C1AB0" w:rsidRDefault="000A3BA6">
      <w:pPr>
        <w:ind w:left="423" w:right="214" w:firstLine="0"/>
      </w:pPr>
      <w:r>
        <w:t xml:space="preserve">Na oferowane środki trwałe Wykonawca zapewni gwarancję o długości co najmniej </w:t>
      </w:r>
      <w:r>
        <w:rPr>
          <w:b/>
        </w:rPr>
        <w:t xml:space="preserve">12 miesięcy. </w:t>
      </w:r>
    </w:p>
    <w:p w:rsidR="000C1AB0" w:rsidRDefault="000C1AB0">
      <w:pPr>
        <w:spacing w:after="0" w:line="259" w:lineRule="auto"/>
        <w:ind w:left="436" w:right="0" w:firstLine="0"/>
        <w:jc w:val="left"/>
      </w:pPr>
    </w:p>
    <w:p w:rsidR="000C1AB0" w:rsidRDefault="000A3BA6">
      <w:pPr>
        <w:ind w:left="423" w:right="214" w:firstLine="0"/>
      </w:pPr>
      <w:r>
        <w:t xml:space="preserve">Wykonawca zapewni reakcję serwisową w ciągu maksimum </w:t>
      </w:r>
      <w:r>
        <w:rPr>
          <w:b/>
        </w:rPr>
        <w:t xml:space="preserve">48 godzin </w:t>
      </w:r>
      <w:r>
        <w:t xml:space="preserve">od czasu zgłoszenia usterki w okresie gwarancji. </w:t>
      </w:r>
    </w:p>
    <w:p w:rsidR="000C1AB0" w:rsidRDefault="000C1AB0">
      <w:pPr>
        <w:spacing w:after="0" w:line="259" w:lineRule="auto"/>
        <w:ind w:left="76" w:right="0" w:firstLine="0"/>
        <w:jc w:val="left"/>
      </w:pPr>
    </w:p>
    <w:p w:rsidR="000C1AB0" w:rsidRDefault="000A3BA6">
      <w:pPr>
        <w:numPr>
          <w:ilvl w:val="0"/>
          <w:numId w:val="3"/>
        </w:numPr>
        <w:ind w:right="214" w:hanging="360"/>
      </w:pPr>
      <w:r>
        <w:t xml:space="preserve">Wykonawca odpowiedzialny jest za jakość oraz terminowe wykonanie zamówienia w okresie trwania umowy. </w:t>
      </w:r>
    </w:p>
    <w:p w:rsidR="000C1AB0" w:rsidRDefault="000A3BA6">
      <w:pPr>
        <w:numPr>
          <w:ilvl w:val="0"/>
          <w:numId w:val="3"/>
        </w:numPr>
        <w:ind w:right="214" w:hanging="360"/>
      </w:pPr>
      <w:r>
        <w:t xml:space="preserve">Wymagana jest należyta staranność przy realizacji zamówienia. </w:t>
      </w:r>
    </w:p>
    <w:p w:rsidR="000C1AB0" w:rsidRDefault="000A3BA6">
      <w:pPr>
        <w:numPr>
          <w:ilvl w:val="0"/>
          <w:numId w:val="3"/>
        </w:numPr>
        <w:ind w:right="214" w:hanging="360"/>
      </w:pPr>
      <w:r>
        <w:t xml:space="preserve">W przypadkach gdy w opisie przedmiotu zamówienia wskazano znaki towarowe, patenty lub konkretne pochodzenie, źródło lub szczególny proces, który charakteryzuje produkt lub usługi dostarczane przez konkretnego wykonawcę Zamawiający informuje, że dopuszcza możliwość zastosowania rozwiązań równoważnych. W przypadku, gdy Zamawiający korzysta z możliwości zastosowania odniesienia do specyfikacji technicznych lub norm właściwych dla Europejskiego Obszaru Gospodarczego, Wykonawca udowodni w swojej ofercie, że proponowane rozwiązania </w:t>
      </w:r>
    </w:p>
    <w:p w:rsidR="00CF2DC0" w:rsidRDefault="000A3BA6">
      <w:pPr>
        <w:ind w:left="76" w:right="1218" w:firstLine="426"/>
        <w:rPr>
          <w:b/>
        </w:rPr>
      </w:pPr>
      <w:r>
        <w:t xml:space="preserve">w równoważnym stopniu spełniają wymagania określone w zapytaniu ofertowym. </w:t>
      </w:r>
      <w:r>
        <w:rPr>
          <w:b/>
        </w:rPr>
        <w:t xml:space="preserve">VI.  </w:t>
      </w:r>
    </w:p>
    <w:p w:rsidR="00CF2DC0" w:rsidRDefault="00CF2DC0" w:rsidP="00CF2DC0">
      <w:pPr>
        <w:ind w:right="1218"/>
        <w:rPr>
          <w:b/>
        </w:rPr>
      </w:pPr>
    </w:p>
    <w:p w:rsidR="000C1AB0" w:rsidRDefault="000A3BA6" w:rsidP="00CF2DC0">
      <w:pPr>
        <w:ind w:right="1218"/>
      </w:pPr>
      <w:r>
        <w:rPr>
          <w:b/>
        </w:rPr>
        <w:t xml:space="preserve">KOD I NAZWA CPV  </w:t>
      </w:r>
    </w:p>
    <w:p w:rsidR="000C1AB0" w:rsidRDefault="000A3BA6">
      <w:pPr>
        <w:spacing w:after="10" w:line="266" w:lineRule="auto"/>
        <w:ind w:left="73" w:right="0" w:hanging="10"/>
        <w:jc w:val="left"/>
      </w:pPr>
      <w:r>
        <w:rPr>
          <w:b/>
        </w:rPr>
        <w:t xml:space="preserve">Kody CPV </w:t>
      </w:r>
    </w:p>
    <w:p w:rsidR="000C1AB0" w:rsidRDefault="00A508B0" w:rsidP="00A508B0">
      <w:pPr>
        <w:spacing w:after="21" w:line="259" w:lineRule="auto"/>
        <w:ind w:left="76" w:right="0" w:firstLine="0"/>
        <w:jc w:val="left"/>
      </w:pPr>
      <w:r>
        <w:t>42968100-0</w:t>
      </w:r>
      <w:r w:rsidR="00CF2DC0">
        <w:t xml:space="preserve"> </w:t>
      </w:r>
      <w:r w:rsidRPr="00A508B0">
        <w:t>Maszyny wydające napoje</w:t>
      </w:r>
    </w:p>
    <w:p w:rsidR="00A508B0" w:rsidRDefault="00A508B0" w:rsidP="00A508B0">
      <w:pPr>
        <w:spacing w:after="21" w:line="259" w:lineRule="auto"/>
        <w:ind w:left="76" w:right="0" w:firstLine="0"/>
        <w:jc w:val="left"/>
      </w:pPr>
    </w:p>
    <w:p w:rsidR="000C1AB0" w:rsidRDefault="000A3BA6">
      <w:pPr>
        <w:pStyle w:val="Nagwek1"/>
        <w:ind w:left="73"/>
      </w:pPr>
      <w:r>
        <w:t>VII.  TERMIN WYKONANIA ZAMÓWIENIA</w:t>
      </w:r>
    </w:p>
    <w:p w:rsidR="000C1AB0" w:rsidRDefault="000C1AB0">
      <w:pPr>
        <w:spacing w:after="0" w:line="259" w:lineRule="auto"/>
        <w:ind w:left="76" w:right="0" w:firstLine="0"/>
        <w:jc w:val="left"/>
      </w:pPr>
    </w:p>
    <w:p w:rsidR="000C1AB0" w:rsidRDefault="000A3BA6">
      <w:pPr>
        <w:numPr>
          <w:ilvl w:val="0"/>
          <w:numId w:val="4"/>
        </w:numPr>
        <w:ind w:right="214" w:hanging="360"/>
      </w:pPr>
      <w:r>
        <w:t xml:space="preserve">Maksymalny termin wykonania przedmiotu zamówienia: </w:t>
      </w:r>
      <w:r w:rsidR="00CF2DC0">
        <w:rPr>
          <w:b/>
        </w:rPr>
        <w:t>20.02</w:t>
      </w:r>
      <w:r>
        <w:rPr>
          <w:b/>
        </w:rPr>
        <w:t>.2025 r.</w:t>
      </w:r>
    </w:p>
    <w:p w:rsidR="000C1AB0" w:rsidRDefault="000C1AB0">
      <w:pPr>
        <w:spacing w:after="0" w:line="259" w:lineRule="auto"/>
        <w:ind w:left="796" w:right="0" w:firstLine="0"/>
        <w:jc w:val="left"/>
      </w:pPr>
    </w:p>
    <w:p w:rsidR="000C1AB0" w:rsidRDefault="000A3BA6" w:rsidP="00A508B0">
      <w:pPr>
        <w:numPr>
          <w:ilvl w:val="0"/>
          <w:numId w:val="4"/>
        </w:numPr>
        <w:spacing w:after="98"/>
        <w:ind w:right="214" w:hanging="360"/>
      </w:pPr>
      <w:r>
        <w:t xml:space="preserve">Przez datę wykonania przedmiotu zamówienia Zamawiający rozumie datę dostawy potwierdzoną podpisanym przez obie Strony końcowym protokołem zdawczo – odbiorczym.  Adres dostawy: </w:t>
      </w:r>
      <w:r w:rsidR="00CF2DC0">
        <w:rPr>
          <w:b/>
        </w:rPr>
        <w:t>11-001 Dywity, ul. Grzybowa 11</w:t>
      </w:r>
    </w:p>
    <w:p w:rsidR="000C1AB0" w:rsidRDefault="000C1AB0">
      <w:pPr>
        <w:spacing w:after="122" w:line="259" w:lineRule="auto"/>
        <w:ind w:left="796" w:right="0" w:firstLine="0"/>
        <w:jc w:val="left"/>
      </w:pPr>
    </w:p>
    <w:p w:rsidR="000C1AB0" w:rsidRDefault="000A3BA6">
      <w:pPr>
        <w:pStyle w:val="Nagwek1"/>
        <w:ind w:left="73"/>
      </w:pPr>
      <w:r>
        <w:t xml:space="preserve">VIII. WARUNKI UDZIAŁU W POSTĘPOWANIU </w:t>
      </w:r>
    </w:p>
    <w:p w:rsidR="000C1AB0" w:rsidRDefault="000C1AB0">
      <w:pPr>
        <w:spacing w:after="16" w:line="259" w:lineRule="auto"/>
        <w:ind w:left="78" w:right="0" w:firstLine="0"/>
        <w:jc w:val="left"/>
      </w:pPr>
    </w:p>
    <w:p w:rsidR="000C1AB0" w:rsidRDefault="000A3BA6">
      <w:pPr>
        <w:numPr>
          <w:ilvl w:val="0"/>
          <w:numId w:val="5"/>
        </w:numPr>
        <w:ind w:right="214" w:firstLine="0"/>
      </w:pPr>
      <w:r>
        <w:t xml:space="preserve">Zamówienie może być udzielone podmiotowi, który:  </w:t>
      </w:r>
    </w:p>
    <w:p w:rsidR="000C1AB0" w:rsidRDefault="000C1AB0">
      <w:pPr>
        <w:spacing w:after="16" w:line="259" w:lineRule="auto"/>
        <w:ind w:left="76" w:right="0" w:firstLine="0"/>
        <w:jc w:val="left"/>
      </w:pPr>
    </w:p>
    <w:p w:rsidR="000C1AB0" w:rsidRDefault="000A3BA6" w:rsidP="00CF2DC0">
      <w:pPr>
        <w:pStyle w:val="Akapitzlist"/>
        <w:numPr>
          <w:ilvl w:val="0"/>
          <w:numId w:val="25"/>
        </w:numPr>
        <w:spacing w:after="31"/>
        <w:ind w:right="214"/>
      </w:pPr>
      <w:r>
        <w:lastRenderedPageBreak/>
        <w:t xml:space="preserve">posiada zasoby ludzkie, techniczne i finansowe niezbędne do wykonania przedmiotu zamówienia; </w:t>
      </w:r>
    </w:p>
    <w:p w:rsidR="000C1AB0" w:rsidRDefault="000A3BA6" w:rsidP="00CF2DC0">
      <w:pPr>
        <w:pStyle w:val="Akapitzlist"/>
        <w:numPr>
          <w:ilvl w:val="0"/>
          <w:numId w:val="25"/>
        </w:numPr>
        <w:ind w:right="214"/>
      </w:pPr>
      <w:r>
        <w:t xml:space="preserve">wykaże, że jest ubezpieczony od odpowiedzialności cywilnej w zakresie prowadzonej działalności związanej z przedmiotem zamówienia na sumę gwarancyjną nie mniejszą niż </w:t>
      </w:r>
      <w:r w:rsidRPr="00CF2DC0">
        <w:rPr>
          <w:b/>
        </w:rPr>
        <w:t>100 000,00 PLN;</w:t>
      </w:r>
    </w:p>
    <w:p w:rsidR="000C1AB0" w:rsidRDefault="000C1AB0">
      <w:pPr>
        <w:spacing w:after="0" w:line="259" w:lineRule="auto"/>
        <w:ind w:left="2954" w:right="0" w:firstLine="0"/>
        <w:jc w:val="left"/>
      </w:pPr>
    </w:p>
    <w:p w:rsidR="000C1AB0" w:rsidRDefault="000A3BA6" w:rsidP="00CF2DC0">
      <w:pPr>
        <w:ind w:right="214" w:firstLine="0"/>
      </w:pPr>
      <w:r>
        <w:t>Ocena zostanie dokonana poprzez analizę oświadczenia oraz załączon</w:t>
      </w:r>
      <w:r w:rsidR="00CF2DC0">
        <w:t xml:space="preserve">ej polisy wraz z potwierdzeniem </w:t>
      </w:r>
      <w:r>
        <w:t xml:space="preserve">zapłaty składki (podpis pod oświadczeniem oraz załączenie właściwych dokumentów oznacza spełnienie warunku). </w:t>
      </w:r>
    </w:p>
    <w:p w:rsidR="000C1AB0" w:rsidRDefault="000C1AB0">
      <w:pPr>
        <w:spacing w:after="16" w:line="259" w:lineRule="auto"/>
        <w:ind w:left="76" w:right="0" w:firstLine="0"/>
        <w:jc w:val="left"/>
      </w:pPr>
    </w:p>
    <w:p w:rsidR="000C1AB0" w:rsidRDefault="000A3BA6">
      <w:pPr>
        <w:numPr>
          <w:ilvl w:val="0"/>
          <w:numId w:val="5"/>
        </w:numPr>
        <w:ind w:right="214" w:firstLine="0"/>
      </w:pPr>
      <w:r>
        <w:t xml:space="preserve">Potwierdzeniem spełnienia powyższych warunków jest podpis Wykonawcy pod oświadczeniami, uzupełnienie danych oraz dostarczenie niezbędnych dokumentów (weryfikacja na zasadzie spełnia/nie spełnia).  W przypadku braku wymaganych oświadczeń, informacji oraz dokumentów - Wykonawca zostanie wykluczony z udziału w postępowaniu. </w:t>
      </w:r>
    </w:p>
    <w:p w:rsidR="000C1AB0" w:rsidRDefault="000C1AB0">
      <w:pPr>
        <w:spacing w:after="16" w:line="259" w:lineRule="auto"/>
        <w:ind w:left="76" w:right="0" w:firstLine="0"/>
        <w:jc w:val="left"/>
      </w:pPr>
    </w:p>
    <w:p w:rsidR="000C1AB0" w:rsidRDefault="000C1AB0">
      <w:pPr>
        <w:spacing w:after="16" w:line="259" w:lineRule="auto"/>
        <w:ind w:left="76" w:right="0" w:firstLine="0"/>
        <w:jc w:val="left"/>
      </w:pPr>
    </w:p>
    <w:p w:rsidR="000C1AB0" w:rsidRDefault="000C1AB0">
      <w:pPr>
        <w:spacing w:after="16" w:line="259" w:lineRule="auto"/>
        <w:ind w:left="76" w:right="0" w:firstLine="0"/>
        <w:jc w:val="left"/>
      </w:pPr>
    </w:p>
    <w:p w:rsidR="000C1AB0" w:rsidRDefault="0098667E">
      <w:pPr>
        <w:pStyle w:val="Nagwek1"/>
        <w:ind w:left="73"/>
      </w:pPr>
      <w:r>
        <w:t>I</w:t>
      </w:r>
      <w:r w:rsidR="000A3BA6">
        <w:t xml:space="preserve">X. WYKLUCZENIA </w:t>
      </w:r>
    </w:p>
    <w:p w:rsidR="000C1AB0" w:rsidRDefault="000C1AB0">
      <w:pPr>
        <w:spacing w:after="16" w:line="259" w:lineRule="auto"/>
        <w:ind w:left="76" w:right="0" w:firstLine="0"/>
        <w:jc w:val="left"/>
      </w:pPr>
    </w:p>
    <w:p w:rsidR="000C1AB0" w:rsidRDefault="000A3BA6" w:rsidP="00CF2DC0">
      <w:pPr>
        <w:numPr>
          <w:ilvl w:val="0"/>
          <w:numId w:val="8"/>
        </w:numPr>
        <w:ind w:right="214" w:hanging="360"/>
      </w:pPr>
      <w:r>
        <w:t xml:space="preserve">W postępowaniu o udzielenie zamówienia obowiązuje zakaz konfliktu interesów. 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  </w:t>
      </w:r>
    </w:p>
    <w:p w:rsidR="00CF2DC0" w:rsidRDefault="00CF2DC0" w:rsidP="00CF2DC0">
      <w:pPr>
        <w:ind w:left="284" w:right="214" w:firstLine="0"/>
      </w:pPr>
    </w:p>
    <w:p w:rsidR="000C1AB0" w:rsidRDefault="000A3BA6">
      <w:pPr>
        <w:numPr>
          <w:ilvl w:val="0"/>
          <w:numId w:val="8"/>
        </w:numPr>
        <w:ind w:right="214" w:hanging="360"/>
      </w:pPr>
      <w:r>
        <w:t xml:space="preserve">W celu usunięcia konfliktu interesów zamówienie nie może być udzielone podmiotom powiązanym z Zamawiającym osobowo i kapitałowo.  </w:t>
      </w:r>
    </w:p>
    <w:p w:rsidR="000C1AB0" w:rsidRDefault="000C1AB0">
      <w:pPr>
        <w:spacing w:after="0" w:line="259" w:lineRule="auto"/>
        <w:ind w:left="796" w:right="0" w:firstLine="0"/>
        <w:jc w:val="left"/>
      </w:pPr>
    </w:p>
    <w:p w:rsidR="000C1AB0" w:rsidRDefault="000A3BA6">
      <w:pPr>
        <w:ind w:left="796" w:right="214" w:firstLine="0"/>
      </w:pPr>
      <w:r>
        <w:t xml:space="preserve">Zgodnie z zasadą konkurencyjności opisaną w “Wytycznych dotyczących kwalifikowalności wydatków na lata 2021-2027” (Warszawa, 18 listopada 2022 r.) </w:t>
      </w:r>
    </w:p>
    <w:p w:rsidR="000C1AB0" w:rsidRDefault="000C1AB0">
      <w:pPr>
        <w:spacing w:after="21" w:line="259" w:lineRule="auto"/>
        <w:ind w:left="796" w:right="0" w:firstLine="0"/>
        <w:jc w:val="left"/>
      </w:pPr>
    </w:p>
    <w:p w:rsidR="000C1AB0" w:rsidRDefault="000A3BA6">
      <w:pPr>
        <w:ind w:left="785" w:right="214" w:firstLine="10"/>
      </w:pPr>
      <w:r>
        <w:t xml:space="preserve">przez powiązania kapitałowe i osobowe rozumie się wzajemne powiązania między Wykonawcą a Zamawiającym polegające na:  </w:t>
      </w:r>
    </w:p>
    <w:p w:rsidR="000C1AB0" w:rsidRDefault="000A3BA6">
      <w:pPr>
        <w:numPr>
          <w:ilvl w:val="1"/>
          <w:numId w:val="8"/>
        </w:numPr>
        <w:ind w:right="214" w:hanging="360"/>
      </w:pPr>
      <w: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rsidR="000C1AB0" w:rsidRDefault="000A3BA6">
      <w:pPr>
        <w:numPr>
          <w:ilvl w:val="1"/>
          <w:numId w:val="8"/>
        </w:numPr>
        <w:ind w:right="214" w:hanging="360"/>
      </w:pPr>
      <w: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jego zastępcą prawnym lub członkami organów zarządzających lub organów nadzorczych; </w:t>
      </w:r>
    </w:p>
    <w:p w:rsidR="000C1AB0" w:rsidRDefault="000A3BA6">
      <w:pPr>
        <w:numPr>
          <w:ilvl w:val="1"/>
          <w:numId w:val="8"/>
        </w:numPr>
        <w:ind w:right="214" w:hanging="360"/>
      </w:pPr>
      <w:r>
        <w:t xml:space="preserve">pozostawaniu w takim stosunku prawnym lub faktycznym, że istnieje uzasadniona wątpliwość co do ich bezstronności lub niezależności w związku z postępowaniem o udzielenie zamówienia. </w:t>
      </w:r>
    </w:p>
    <w:p w:rsidR="000C1AB0" w:rsidRDefault="000C1AB0">
      <w:pPr>
        <w:spacing w:after="21" w:line="259" w:lineRule="auto"/>
        <w:ind w:left="76" w:right="0" w:firstLine="0"/>
        <w:jc w:val="left"/>
      </w:pPr>
    </w:p>
    <w:p w:rsidR="000C1AB0" w:rsidRDefault="000A3BA6">
      <w:pPr>
        <w:ind w:left="796" w:right="0" w:firstLine="0"/>
      </w:pPr>
      <w:r>
        <w:t xml:space="preserve">Zgodnie z Ustawą o utworzeniu Polskiej Agencji Rozwoju Przedsiębiorczości z dnia 09.11.2000 r.  </w:t>
      </w:r>
    </w:p>
    <w:p w:rsidR="000C1AB0" w:rsidRDefault="000C1AB0">
      <w:pPr>
        <w:spacing w:after="16" w:line="259" w:lineRule="auto"/>
        <w:ind w:left="76" w:right="0" w:firstLine="0"/>
        <w:jc w:val="left"/>
      </w:pPr>
    </w:p>
    <w:p w:rsidR="000C1AB0" w:rsidRDefault="000A3BA6">
      <w:pPr>
        <w:ind w:left="796" w:right="214" w:firstLine="0"/>
      </w:pPr>
      <w:r>
        <w:t xml:space="preserve">przez powiązania osobowe lub kapitałowe rozumie się powiązania między Zamawiającym lub członkami organów tego podmiotu, a wykonawcą lub członkami organów wykonawcy, polegające na: </w:t>
      </w:r>
    </w:p>
    <w:p w:rsidR="000C1AB0" w:rsidRDefault="000A3BA6">
      <w:pPr>
        <w:numPr>
          <w:ilvl w:val="1"/>
          <w:numId w:val="8"/>
        </w:numPr>
        <w:spacing w:after="12" w:line="266" w:lineRule="auto"/>
        <w:ind w:right="214" w:hanging="360"/>
      </w:pPr>
      <w:r>
        <w:t xml:space="preserve">uczestniczeniu w spółce jako wspólnik spółki cywilnej lub spółki osobowej; </w:t>
      </w:r>
    </w:p>
    <w:p w:rsidR="000C1AB0" w:rsidRDefault="000A3BA6">
      <w:pPr>
        <w:numPr>
          <w:ilvl w:val="1"/>
          <w:numId w:val="8"/>
        </w:numPr>
        <w:ind w:right="214" w:hanging="360"/>
      </w:pPr>
      <w:r>
        <w:t xml:space="preserve">posiadaniu co najmniej 10% udziałów lub akcji; </w:t>
      </w:r>
    </w:p>
    <w:p w:rsidR="000C1AB0" w:rsidRDefault="000A3BA6">
      <w:pPr>
        <w:numPr>
          <w:ilvl w:val="1"/>
          <w:numId w:val="8"/>
        </w:numPr>
        <w:ind w:right="214" w:hanging="360"/>
      </w:pPr>
      <w:r>
        <w:t xml:space="preserve">pełnieniu funkcji członka organu nadzorczego lub zarządzającego, prokurenta, pełnomocnika; </w:t>
      </w:r>
    </w:p>
    <w:p w:rsidR="000C1AB0" w:rsidRDefault="000A3BA6">
      <w:pPr>
        <w:numPr>
          <w:ilvl w:val="1"/>
          <w:numId w:val="8"/>
        </w:numPr>
        <w:ind w:right="214" w:hanging="360"/>
      </w:pPr>
      <w:r>
        <w:t xml:space="preserve">pozostawaniu w takim stosunku prawnym lub faktycznym, który może budzić uzasadnione wątpliwości co do bezstronności w wyborze wykonawcy, w szczególności pozostawanie w związku małżeńskim, w stosunku pokrewieństwa lub powinowactwa w linii prostej, pokrewieństwa lub powinowactwa w linii bocznej do drugiego stopnia lub w stosunku przysposobienia, opieki lub kurateli. </w:t>
      </w:r>
    </w:p>
    <w:p w:rsidR="000C1AB0" w:rsidRDefault="000C1AB0">
      <w:pPr>
        <w:spacing w:after="21" w:line="259" w:lineRule="auto"/>
        <w:ind w:left="76" w:right="0" w:firstLine="0"/>
        <w:jc w:val="left"/>
      </w:pPr>
    </w:p>
    <w:p w:rsidR="000C1AB0" w:rsidRDefault="000A3BA6">
      <w:pPr>
        <w:numPr>
          <w:ilvl w:val="0"/>
          <w:numId w:val="8"/>
        </w:numPr>
        <w:ind w:right="214" w:hanging="360"/>
      </w:pPr>
      <w:r>
        <w:t xml:space="preserve">Potwierdzeniem spełnienia warunku jest podpis Wykonawcy pod oświadczeniem stanowiącym </w:t>
      </w:r>
      <w:r>
        <w:rPr>
          <w:b/>
        </w:rPr>
        <w:t xml:space="preserve">załącznik nr 2 </w:t>
      </w:r>
      <w:r>
        <w:t xml:space="preserve">(weryfikacja na zasadzie spełnia/nie spełnia). W przypadku złożenia oferty przez Wykonawcę powiązanego kapitałowo i osobowo z Zamawiającym, zostanie on wykluczony z udziału w postępowaniu. </w:t>
      </w:r>
    </w:p>
    <w:p w:rsidR="000C1AB0" w:rsidRDefault="000C1AB0">
      <w:pPr>
        <w:spacing w:after="21" w:line="259" w:lineRule="auto"/>
        <w:ind w:left="76" w:right="0" w:firstLine="0"/>
        <w:jc w:val="left"/>
      </w:pPr>
    </w:p>
    <w:p w:rsidR="000C1AB0" w:rsidRDefault="000A3BA6">
      <w:pPr>
        <w:numPr>
          <w:ilvl w:val="0"/>
          <w:numId w:val="8"/>
        </w:numPr>
        <w:ind w:right="214" w:hanging="360"/>
      </w:pPr>
      <w:r>
        <w:t xml:space="preserve">Na podstawie art. 7 ust. 1 Ustawy z dnia 13 kwietnia 2022 r. o szczególnych rozwiązaniach w zakresie przeciwdziałania wspieraniu agresji na Ukrainę oraz służących ochronie bezpieczeństwa narodowego, dalej „ustawa”, z postępowania o udzielenie zamówienia publicznego wyklucza się: </w:t>
      </w:r>
    </w:p>
    <w:p w:rsidR="000C1AB0" w:rsidRDefault="000A3BA6">
      <w:pPr>
        <w:numPr>
          <w:ilvl w:val="1"/>
          <w:numId w:val="9"/>
        </w:numPr>
        <w:ind w:right="214"/>
      </w:pPr>
      <w:r>
        <w:t xml:space="preserve">wykonawcę wymienionego w wykazach określonych w rozporządzeniu 765/2006 i rozporządzeniu 269/2014 albo wpisanego na listę na podstawie decyzji w sprawie wpisu na listę rozstrzygającej o zastosowaniu środka, o którym mowa w art. 1 pkt 3 ustawy; </w:t>
      </w:r>
    </w:p>
    <w:p w:rsidR="000C1AB0" w:rsidRDefault="000A3BA6">
      <w:pPr>
        <w:numPr>
          <w:ilvl w:val="1"/>
          <w:numId w:val="9"/>
        </w:numPr>
        <w:ind w:right="214"/>
      </w:pPr>
      <w:r>
        <w:t xml:space="preserve">wykonawcę, którego beneficjentem rzeczywistym w rozumieniu ustawy z dnia 1 marca 2018 r. o przeciwdziałaniu praniu pieniędzy oraz finansowaniu terroryzmu (Dz. U. 2023 poz. 1124)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rsidR="000C1AB0" w:rsidRDefault="000A3BA6">
      <w:pPr>
        <w:numPr>
          <w:ilvl w:val="1"/>
          <w:numId w:val="9"/>
        </w:numPr>
        <w:ind w:right="214"/>
      </w:pPr>
      <w:r>
        <w:t>wykonawcę, którego jednostką dominującą w rozumieniu art. 3 ust. 1 pkt 37 ustawy z dnia 29 września 1994 r. o rachunkowości (Dz. U. z 2023 r. poz. 120), jest podmiot wymieniony w wykazach określonych w rozporządzeniu 765/2006 i rozporządzeniu 269/2014 albo wpisany na listę lub będący taką jednostką dominującą od dnia 2</w:t>
      </w:r>
      <w:bookmarkStart w:id="0" w:name="_GoBack"/>
      <w:bookmarkEnd w:id="0"/>
      <w:r>
        <w:t xml:space="preserve">4 lutego 2022 r., o ile został wpisany na listę na podstawie decyzji w sprawie wpisu na listę rozstrzygającej o zastosowaniu środka, o którym mowa w art. 1 pkt 3 ustawy. </w:t>
      </w:r>
    </w:p>
    <w:p w:rsidR="000C1AB0" w:rsidRDefault="000C1AB0">
      <w:pPr>
        <w:spacing w:after="21" w:line="259" w:lineRule="auto"/>
        <w:ind w:left="796" w:right="0" w:firstLine="0"/>
        <w:jc w:val="left"/>
      </w:pPr>
    </w:p>
    <w:p w:rsidR="000C1AB0" w:rsidRDefault="000A3BA6">
      <w:pPr>
        <w:numPr>
          <w:ilvl w:val="0"/>
          <w:numId w:val="8"/>
        </w:numPr>
        <w:ind w:right="214" w:hanging="360"/>
      </w:pPr>
      <w:r>
        <w:t xml:space="preserve">O wykluczeniu z postępowania Zamawiający zawiadomi wykluczonego Wykonawcę. </w:t>
      </w:r>
    </w:p>
    <w:p w:rsidR="000C1AB0" w:rsidRDefault="000A3BA6">
      <w:pPr>
        <w:numPr>
          <w:ilvl w:val="0"/>
          <w:numId w:val="8"/>
        </w:numPr>
        <w:ind w:right="214" w:hanging="360"/>
      </w:pPr>
      <w:r>
        <w:t xml:space="preserve">Ofertę Wykonawcy wykluczonego uznaje się za odrzuconą. </w:t>
      </w:r>
    </w:p>
    <w:p w:rsidR="000C1AB0" w:rsidRDefault="000C1AB0">
      <w:pPr>
        <w:spacing w:after="21" w:line="259" w:lineRule="auto"/>
        <w:ind w:left="76" w:right="0" w:firstLine="0"/>
        <w:jc w:val="left"/>
      </w:pPr>
    </w:p>
    <w:p w:rsidR="000C1AB0" w:rsidRDefault="000A3BA6">
      <w:pPr>
        <w:pStyle w:val="Nagwek1"/>
        <w:ind w:left="73"/>
      </w:pPr>
      <w:r>
        <w:t xml:space="preserve">XI. WYKAZ NIEZBĘDNYCH OŚWIADCZEŃ I DOKUMENTÓW </w:t>
      </w:r>
    </w:p>
    <w:p w:rsidR="000C1AB0" w:rsidRDefault="000C1AB0">
      <w:pPr>
        <w:spacing w:after="16" w:line="259" w:lineRule="auto"/>
        <w:ind w:left="76" w:right="0" w:firstLine="0"/>
        <w:jc w:val="left"/>
      </w:pPr>
    </w:p>
    <w:p w:rsidR="000C1AB0" w:rsidRDefault="000A3BA6">
      <w:pPr>
        <w:numPr>
          <w:ilvl w:val="0"/>
          <w:numId w:val="10"/>
        </w:numPr>
        <w:ind w:right="214" w:hanging="360"/>
      </w:pPr>
      <w:r>
        <w:t xml:space="preserve">Wypełniony </w:t>
      </w:r>
      <w:r>
        <w:rPr>
          <w:b/>
        </w:rPr>
        <w:t>Formularz ofertowy</w:t>
      </w:r>
      <w:r>
        <w:t xml:space="preserve">, stanowiący </w:t>
      </w:r>
      <w:r>
        <w:rPr>
          <w:b/>
        </w:rPr>
        <w:t>załącznik nr 1</w:t>
      </w:r>
      <w:r>
        <w:t xml:space="preserve"> do zapytania ofertowego. </w:t>
      </w:r>
    </w:p>
    <w:p w:rsidR="000C1AB0" w:rsidRDefault="000A3BA6">
      <w:pPr>
        <w:numPr>
          <w:ilvl w:val="0"/>
          <w:numId w:val="10"/>
        </w:numPr>
        <w:ind w:right="214" w:hanging="360"/>
      </w:pPr>
      <w:r>
        <w:lastRenderedPageBreak/>
        <w:t xml:space="preserve">Oświadczenie o braku powiązań osobowych i kapitałowych, stanowiące </w:t>
      </w:r>
      <w:r>
        <w:rPr>
          <w:b/>
        </w:rPr>
        <w:t xml:space="preserve">załącznik nr 2 </w:t>
      </w:r>
      <w:r>
        <w:t xml:space="preserve">do zapytania ofertowego. </w:t>
      </w:r>
    </w:p>
    <w:p w:rsidR="000C1AB0" w:rsidRDefault="000A3BA6">
      <w:pPr>
        <w:numPr>
          <w:ilvl w:val="0"/>
          <w:numId w:val="10"/>
        </w:numPr>
        <w:ind w:right="214" w:hanging="360"/>
      </w:pPr>
      <w:r>
        <w:t xml:space="preserve">Oświadczenie dot. spełnienia obowiązku informacyjnego, stanowiące </w:t>
      </w:r>
      <w:r>
        <w:rPr>
          <w:b/>
        </w:rPr>
        <w:t>załącznik nr 3.</w:t>
      </w:r>
    </w:p>
    <w:p w:rsidR="000C1AB0" w:rsidRDefault="000A3BA6">
      <w:pPr>
        <w:numPr>
          <w:ilvl w:val="0"/>
          <w:numId w:val="10"/>
        </w:numPr>
        <w:ind w:right="214" w:hanging="360"/>
      </w:pPr>
      <w:r>
        <w:t xml:space="preserve">Dokumentacja potwierdzająca spełnienie warunków udziału w postępowaniu ofertowym, stanowiąca </w:t>
      </w:r>
      <w:r>
        <w:rPr>
          <w:b/>
        </w:rPr>
        <w:t>załącznik nr 4.</w:t>
      </w:r>
    </w:p>
    <w:p w:rsidR="000C1AB0" w:rsidRDefault="000A3BA6">
      <w:pPr>
        <w:numPr>
          <w:ilvl w:val="0"/>
          <w:numId w:val="10"/>
        </w:numPr>
        <w:ind w:right="214" w:hanging="360"/>
      </w:pPr>
      <w:r>
        <w:t xml:space="preserve">Aktualny dokument rejestrowy (o ile nie można go pozyskać z </w:t>
      </w:r>
      <w:r>
        <w:rPr>
          <w:color w:val="0070C0"/>
          <w:u w:val="single" w:color="0070C0"/>
        </w:rPr>
        <w:t>https://ems.ms.gov.pl/</w:t>
      </w:r>
      <w:r>
        <w:t xml:space="preserve">lub </w:t>
      </w:r>
      <w:r>
        <w:rPr>
          <w:color w:val="0070C0"/>
          <w:u w:val="single" w:color="0070C0"/>
        </w:rPr>
        <w:t>https://prod.ceidg.gov.pl/</w:t>
      </w:r>
      <w:r>
        <w:t xml:space="preserve">). </w:t>
      </w:r>
    </w:p>
    <w:p w:rsidR="000C1AB0" w:rsidRDefault="000A3BA6">
      <w:pPr>
        <w:numPr>
          <w:ilvl w:val="0"/>
          <w:numId w:val="10"/>
        </w:numPr>
        <w:ind w:right="214" w:hanging="360"/>
      </w:pPr>
      <w:r>
        <w:t xml:space="preserve">Jeżeli oferta została podpisana przez inną osobę niż wynika to z dokumentu rejestrowego – dokument upoważniający do składania ofert. </w:t>
      </w:r>
    </w:p>
    <w:p w:rsidR="000C1AB0" w:rsidRDefault="000A3BA6">
      <w:pPr>
        <w:numPr>
          <w:ilvl w:val="0"/>
          <w:numId w:val="10"/>
        </w:numPr>
        <w:ind w:right="214" w:hanging="360"/>
      </w:pPr>
      <w:r>
        <w:t xml:space="preserve">Wszystkie wyżej wymienione dokumenty muszą być podpisane przez osobę uprawnioną do reprezentacji oferenta lub inną osobę umocowaną stosownym dokumentem pod rygorem odrzucenia oferty. </w:t>
      </w:r>
    </w:p>
    <w:p w:rsidR="000C1AB0" w:rsidRDefault="000A3BA6">
      <w:pPr>
        <w:numPr>
          <w:ilvl w:val="0"/>
          <w:numId w:val="10"/>
        </w:numPr>
        <w:ind w:right="214" w:hanging="360"/>
      </w:pPr>
      <w:r>
        <w:t xml:space="preserve">Zamawiający wezwie Oferenta do wyjaśnień/uzupełnień jeżeli oferta nie będzie zawierała kompletu wymaganych danych/załączników. </w:t>
      </w:r>
    </w:p>
    <w:p w:rsidR="000C1AB0" w:rsidRDefault="000A3BA6">
      <w:pPr>
        <w:numPr>
          <w:ilvl w:val="0"/>
          <w:numId w:val="10"/>
        </w:numPr>
        <w:ind w:right="214" w:hanging="360"/>
      </w:pPr>
      <w:r>
        <w:t xml:space="preserve">Brak Formularza ofertowego wypełnionego zgodnie ze wzorem stanowiącym załącznik nr 1 lub załączenie w niewłaściwej formie lub niezgodnie z wymaganiami określonymi w zapytaniu ofertowym może skutkować odrzuceniem oferty. Z tytułu odrzucenia oferty Wykonawcy nie przysługuje żadne roszczenie wobec Zamawiającego. </w:t>
      </w:r>
    </w:p>
    <w:p w:rsidR="000C1AB0" w:rsidRDefault="000A3BA6">
      <w:pPr>
        <w:numPr>
          <w:ilvl w:val="0"/>
          <w:numId w:val="10"/>
        </w:numPr>
        <w:ind w:right="214" w:hanging="360"/>
      </w:pPr>
      <w:r>
        <w:t xml:space="preserve">Jeżeli zaoferowana cena lub koszt wydają się rażąco niskie w stosunku do przedmiotu zamówienia, tj. różnią się o więcej </w:t>
      </w:r>
      <w:r w:rsidR="00E374E3">
        <w:t>niż</w:t>
      </w:r>
      <w:r>
        <w:t xml:space="preserve">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  </w:t>
      </w:r>
    </w:p>
    <w:p w:rsidR="000C1AB0" w:rsidRDefault="000C1AB0">
      <w:pPr>
        <w:spacing w:after="16" w:line="259" w:lineRule="auto"/>
        <w:ind w:left="76" w:right="0" w:firstLine="0"/>
        <w:jc w:val="left"/>
      </w:pPr>
    </w:p>
    <w:p w:rsidR="000C1AB0" w:rsidRDefault="000A3BA6">
      <w:pPr>
        <w:pStyle w:val="Nagwek1"/>
        <w:ind w:left="73"/>
      </w:pPr>
      <w:r>
        <w:t xml:space="preserve">XII. INFORMACJE O SPOSOBIE POROZUMIEWANIA SIĘ ZAMAWIAJĄCEGO Z WYKONAWCAMI ORAZ PRZEKAZYWANIA OŚWIADCZEŃ I DOKUMENTÓW, A TAKŻE WSKAZANIE OSÓB UPRAWNIONYCH DO POROZUMIEWANIA SIĘ Z WYKONAWCAMI </w:t>
      </w:r>
    </w:p>
    <w:p w:rsidR="000C1AB0" w:rsidRDefault="000C1AB0">
      <w:pPr>
        <w:spacing w:after="16" w:line="259" w:lineRule="auto"/>
        <w:ind w:left="76" w:right="0" w:firstLine="0"/>
        <w:jc w:val="left"/>
      </w:pPr>
    </w:p>
    <w:p w:rsidR="000C1AB0" w:rsidRDefault="000A3BA6">
      <w:pPr>
        <w:numPr>
          <w:ilvl w:val="0"/>
          <w:numId w:val="11"/>
        </w:numPr>
        <w:ind w:right="214"/>
      </w:pPr>
      <w:r>
        <w:t xml:space="preserve">Komunikacja w postępowaniu o udzielenie zamówienia, w tym ogłoszenie zapytania ofertowego, składanie ofert, wymiana informacji między Zamawiającym a Wykonawcą oraz przekazywanie dokumentów i oświadczeń odbywa się za pomocą bazy konkurencyjności. </w:t>
      </w:r>
    </w:p>
    <w:p w:rsidR="000C1AB0" w:rsidRDefault="000A3BA6">
      <w:pPr>
        <w:numPr>
          <w:ilvl w:val="0"/>
          <w:numId w:val="11"/>
        </w:numPr>
        <w:ind w:right="214"/>
      </w:pPr>
      <w:r>
        <w:t xml:space="preserve">Odstąpienie od komunikacji określonej w pkt 1 jest dopuszczalne w zakresie, w jakim nie jest możliwe dotrzymanie sposobu komunikacji w bazie konkurencyjności. W takich przypadkach korespondencja powinna zostać skierowana na adres e-mail: </w:t>
      </w:r>
      <w:r w:rsidR="00E374E3">
        <w:rPr>
          <w:color w:val="0000FF"/>
          <w:u w:val="single" w:color="0000FF"/>
        </w:rPr>
        <w:t>drajer@interia.pl</w:t>
      </w:r>
    </w:p>
    <w:p w:rsidR="000C1AB0" w:rsidRDefault="000A3BA6">
      <w:pPr>
        <w:numPr>
          <w:ilvl w:val="0"/>
          <w:numId w:val="11"/>
        </w:numPr>
        <w:ind w:right="214"/>
      </w:pPr>
      <w:r>
        <w:t xml:space="preserve">Wykonawca może zwrócić się do Zamawiającego o wyjaśnienie treści niniejszego zapytania. Zamawiający udzieli niezwłocznie wyjaśnień, jednak nie później niż na 2 dni przed upływem terminu składania ofert pod warunkiem, że wniosek o wyjaśnienie treści zapytania wpłynął do Zamawiającego nie później niż do końca dnia, w którym upływa połowa wyznaczonego terminu składania ofert.  </w:t>
      </w:r>
    </w:p>
    <w:p w:rsidR="000C1AB0" w:rsidRDefault="000A3BA6">
      <w:pPr>
        <w:numPr>
          <w:ilvl w:val="0"/>
          <w:numId w:val="11"/>
        </w:numPr>
        <w:ind w:right="214"/>
      </w:pPr>
      <w:r>
        <w:lastRenderedPageBreak/>
        <w:t xml:space="preserve">Jeżeli wniosek o wyjaśnienie treści zapytania wpłynie po upływie terminu składania wniosku, o którym mowa w pkt 3 nin. Rozdz. lub dotyczy udzielonych wyjaśnień, Zamawiający może udzielić wyjaśnień albo pozostawić wniosek bez rozpoznania.  </w:t>
      </w:r>
    </w:p>
    <w:p w:rsidR="000C1AB0" w:rsidRDefault="000A3BA6">
      <w:pPr>
        <w:numPr>
          <w:ilvl w:val="0"/>
          <w:numId w:val="11"/>
        </w:numPr>
        <w:ind w:right="214"/>
      </w:pPr>
      <w:r>
        <w:t>Treść zapytań wraz z wyjaśnieniami zostanie przekazana Wykonawcom, bez ujawniania źródła zapytania poprzez zamieszczenie odpowiedzi na stronie internetowej, na której udostępnione jest zapytanie ofertowe (</w:t>
      </w:r>
      <w:r>
        <w:rPr>
          <w:color w:val="0070C0"/>
          <w:u w:val="single" w:color="0070C0"/>
        </w:rPr>
        <w:t>https://bazakonkurencyjnosci.funduszeeuropejskie.gov.pl/</w:t>
      </w:r>
      <w:r>
        <w:rPr>
          <w:u w:val="single" w:color="0070C0"/>
        </w:rPr>
        <w:t>)</w:t>
      </w:r>
    </w:p>
    <w:p w:rsidR="000C1AB0" w:rsidRDefault="000A3BA6">
      <w:pPr>
        <w:numPr>
          <w:ilvl w:val="0"/>
          <w:numId w:val="11"/>
        </w:numPr>
        <w:ind w:right="214"/>
      </w:pPr>
      <w:r>
        <w:t>W uzasadnionych przypadkach Zamawiający może przed upływem terminu składania ofert, zmienić treść zapytania ofertowego. Dokonaną zmianę treści Zamawiający udostępni na portalu (</w:t>
      </w:r>
      <w:r>
        <w:rPr>
          <w:color w:val="0070C0"/>
          <w:u w:val="single" w:color="0070C0"/>
        </w:rPr>
        <w:t>https://bazakonkurencyjnosci.funduszeeuropejskie.gov.pl/</w:t>
      </w:r>
      <w:r>
        <w:rPr>
          <w:u w:val="single" w:color="0070C0"/>
        </w:rPr>
        <w:t>)</w:t>
      </w:r>
    </w:p>
    <w:p w:rsidR="000C1AB0" w:rsidRDefault="000A3BA6">
      <w:pPr>
        <w:numPr>
          <w:ilvl w:val="0"/>
          <w:numId w:val="11"/>
        </w:numPr>
        <w:ind w:right="214"/>
      </w:pPr>
      <w:r>
        <w:t xml:space="preserve">Wszelkie zmiany treści oraz wyjaśnienia udzielone na zapytania Wykonawców stają się integralną częścią zapytania i są wiążące dla Wykonawców. </w:t>
      </w:r>
    </w:p>
    <w:p w:rsidR="000C1AB0" w:rsidRDefault="000A3BA6">
      <w:pPr>
        <w:numPr>
          <w:ilvl w:val="0"/>
          <w:numId w:val="11"/>
        </w:numPr>
        <w:ind w:right="214"/>
      </w:pPr>
      <w:r>
        <w:t>Jeżeli w wyniku zmiany treści zapytania będzie niezbędny dodatkowy czas na wprowadzenie zmian w ofertach, Zamawiający przedłuży termin składania ofert i poinformuje o tym Wykonawców poprzez zamieszczenie informacji na portalu:</w:t>
      </w:r>
      <w:r w:rsidR="00E374E3">
        <w:t xml:space="preserve"> </w:t>
      </w:r>
      <w:r>
        <w:rPr>
          <w:color w:val="0000FF"/>
          <w:u w:val="single" w:color="0000FF"/>
        </w:rPr>
        <w:t>https://bazakonkurencyjnosci.funduszeeuropejskie.gov.pl/</w:t>
      </w:r>
    </w:p>
    <w:p w:rsidR="000C1AB0" w:rsidRDefault="000C1AB0">
      <w:pPr>
        <w:spacing w:after="21" w:line="259" w:lineRule="auto"/>
        <w:ind w:left="76" w:right="0" w:firstLine="0"/>
        <w:jc w:val="left"/>
      </w:pPr>
    </w:p>
    <w:p w:rsidR="000C1AB0" w:rsidRDefault="000C1AB0">
      <w:pPr>
        <w:spacing w:after="16" w:line="259" w:lineRule="auto"/>
        <w:ind w:left="78" w:right="0" w:firstLine="0"/>
        <w:jc w:val="left"/>
      </w:pPr>
    </w:p>
    <w:p w:rsidR="000C1AB0" w:rsidRDefault="000C1AB0">
      <w:pPr>
        <w:spacing w:after="0" w:line="259" w:lineRule="auto"/>
        <w:ind w:left="78" w:right="0" w:firstLine="0"/>
        <w:jc w:val="left"/>
      </w:pPr>
    </w:p>
    <w:p w:rsidR="000C1AB0" w:rsidRDefault="000A3BA6">
      <w:pPr>
        <w:pStyle w:val="Nagwek1"/>
        <w:ind w:left="73"/>
      </w:pPr>
      <w:r>
        <w:t xml:space="preserve">XIII. TERMIN ZWIĄZANIA OFERTĄ </w:t>
      </w:r>
    </w:p>
    <w:p w:rsidR="000C1AB0" w:rsidRDefault="000C1AB0">
      <w:pPr>
        <w:spacing w:after="16" w:line="259" w:lineRule="auto"/>
        <w:ind w:left="78" w:right="0" w:firstLine="0"/>
        <w:jc w:val="left"/>
      </w:pPr>
    </w:p>
    <w:p w:rsidR="000C1AB0" w:rsidRDefault="000A3BA6">
      <w:pPr>
        <w:ind w:left="437" w:right="214"/>
      </w:pPr>
      <w:r>
        <w:t xml:space="preserve">1.Termin związania ofertą wynosi </w:t>
      </w:r>
      <w:r w:rsidR="0098667E">
        <w:rPr>
          <w:b/>
        </w:rPr>
        <w:t>90</w:t>
      </w:r>
      <w:r>
        <w:rPr>
          <w:b/>
        </w:rPr>
        <w:t xml:space="preserve"> dni.</w:t>
      </w:r>
      <w:r>
        <w:t xml:space="preserve"> Bieg terminu rozpoczyna się wraz z upływem terminu składania ofert.  </w:t>
      </w:r>
    </w:p>
    <w:p w:rsidR="000C1AB0" w:rsidRDefault="000C1AB0">
      <w:pPr>
        <w:spacing w:after="16" w:line="259" w:lineRule="auto"/>
        <w:ind w:left="438" w:right="0" w:firstLine="0"/>
        <w:jc w:val="left"/>
      </w:pPr>
    </w:p>
    <w:p w:rsidR="000C1AB0" w:rsidRDefault="000A3BA6">
      <w:pPr>
        <w:pStyle w:val="Nagwek1"/>
        <w:ind w:left="73"/>
      </w:pPr>
      <w:r>
        <w:t xml:space="preserve">XIV.  OPIS SPOSOBU PRZYGOTOWYWANIA OFERTY </w:t>
      </w:r>
    </w:p>
    <w:p w:rsidR="000C1AB0" w:rsidRDefault="000C1AB0">
      <w:pPr>
        <w:spacing w:after="16" w:line="259" w:lineRule="auto"/>
        <w:ind w:left="76" w:right="0" w:firstLine="0"/>
        <w:jc w:val="left"/>
      </w:pPr>
    </w:p>
    <w:p w:rsidR="000C1AB0" w:rsidRDefault="000A3BA6">
      <w:pPr>
        <w:numPr>
          <w:ilvl w:val="0"/>
          <w:numId w:val="12"/>
        </w:numPr>
        <w:ind w:right="214" w:hanging="360"/>
      </w:pPr>
      <w:r>
        <w:t>Oferty składane są w formie elektronicznej w postaci skanów podpisanych dokumentów za pośrednictwem portalu:</w:t>
      </w:r>
      <w:r w:rsidR="00D475FB">
        <w:t xml:space="preserve"> </w:t>
      </w:r>
      <w:r>
        <w:rPr>
          <w:color w:val="0000FF"/>
          <w:u w:val="single" w:color="0000FF"/>
        </w:rPr>
        <w:t>https://bazakonkurencyjnosci.funduszeeuropejskie.gov.pl/</w:t>
      </w:r>
    </w:p>
    <w:p w:rsidR="000C1AB0" w:rsidRDefault="000A3BA6">
      <w:pPr>
        <w:numPr>
          <w:ilvl w:val="0"/>
          <w:numId w:val="12"/>
        </w:numPr>
        <w:ind w:right="214" w:hanging="360"/>
      </w:pPr>
      <w:r>
        <w:t xml:space="preserve">Wykonawca może złożyć tylko jedną ofertę.  </w:t>
      </w:r>
    </w:p>
    <w:p w:rsidR="000C1AB0" w:rsidRDefault="000A3BA6">
      <w:pPr>
        <w:numPr>
          <w:ilvl w:val="0"/>
          <w:numId w:val="12"/>
        </w:numPr>
        <w:ind w:right="214" w:hanging="360"/>
      </w:pPr>
      <w:r>
        <w:t xml:space="preserve">Oferta powinna być przygotowana zgodnie z wymogami określonymi w zapytaniu ofertowym. Oferta oraz pozostałe dokumenty, dla których Zamawiający określił wzory w formie załączników do zapytania ofertowego, powinny być sporządzone zgodnie z tymi wzorami. </w:t>
      </w:r>
    </w:p>
    <w:p w:rsidR="000C1AB0" w:rsidRDefault="000A3BA6">
      <w:pPr>
        <w:numPr>
          <w:ilvl w:val="0"/>
          <w:numId w:val="12"/>
        </w:numPr>
        <w:ind w:right="214" w:hanging="360"/>
      </w:pPr>
      <w:r>
        <w:t xml:space="preserve">Ofertę sporządza się w sposób staranny i czytelny.  </w:t>
      </w:r>
    </w:p>
    <w:p w:rsidR="000C1AB0" w:rsidRDefault="000A3BA6">
      <w:pPr>
        <w:numPr>
          <w:ilvl w:val="0"/>
          <w:numId w:val="12"/>
        </w:numPr>
        <w:ind w:right="214" w:hanging="360"/>
      </w:pPr>
      <w:r>
        <w:t xml:space="preserve">Oferta musi być podpisana przez Wykonawcę, tj. osobę (osoby) reprezentującą Wykonawcę, zgodnie z zasadami reprezentacji wskazanymi we właściwym rejestrze lub centralnej ewidencji i informacji o działalności gospodarczej, lub osobę (osoby) upoważnioną do reprezentowania Wykonawcy. Jeżeli z treści dokumentu określającego status prawny Wykonawcy lub pełnomocnictwa wynika, iż do reprezentowania Wykonawcy upoważnionych jest łącznie kilka osób, dokumenty wchodzące w skład oferty muszą być podpisane przez wszystkie te osoby. Podpis powinien być sporządzony w sposób umożliwiający identyfikację osoby podpisującej (art. złożony wraz z imienną pieczątką lub czytelny z podaniem imienia i nazwiska).  </w:t>
      </w:r>
    </w:p>
    <w:p w:rsidR="000C1AB0" w:rsidRDefault="000A3BA6">
      <w:pPr>
        <w:numPr>
          <w:ilvl w:val="0"/>
          <w:numId w:val="12"/>
        </w:numPr>
        <w:ind w:right="214" w:hanging="360"/>
      </w:pPr>
      <w:r>
        <w:t xml:space="preserve">Jeżeli osoba (osoby) podpisująca ofertę (reprezentująca Wykonawcę lub Wykonawców występujących wspólnie) działa na podstawie pełnomocnictwa, pełnomocnictwo to musi zostać załączone do oferty.  </w:t>
      </w:r>
    </w:p>
    <w:p w:rsidR="000C1AB0" w:rsidRDefault="000A3BA6">
      <w:pPr>
        <w:numPr>
          <w:ilvl w:val="0"/>
          <w:numId w:val="12"/>
        </w:numPr>
        <w:ind w:right="214" w:hanging="360"/>
      </w:pPr>
      <w:r>
        <w:lastRenderedPageBreak/>
        <w:t xml:space="preserve">Wykonawca może, przed upływem terminu do składania ofert, zmienić lub wycofać ofertę.  </w:t>
      </w:r>
    </w:p>
    <w:p w:rsidR="000C1AB0" w:rsidRDefault="000C1AB0">
      <w:pPr>
        <w:spacing w:after="21" w:line="259" w:lineRule="auto"/>
        <w:ind w:left="76" w:right="0" w:firstLine="0"/>
        <w:jc w:val="left"/>
      </w:pPr>
    </w:p>
    <w:p w:rsidR="000C1AB0" w:rsidRDefault="000A3BA6">
      <w:pPr>
        <w:pStyle w:val="Nagwek1"/>
        <w:tabs>
          <w:tab w:val="center" w:pos="8071"/>
        </w:tabs>
        <w:ind w:left="0" w:firstLine="0"/>
      </w:pPr>
      <w:r>
        <w:t xml:space="preserve">XV. MIEJSCE ORAZ TERMIN SKŁADANIA I OTWARCIA OFERT </w:t>
      </w:r>
      <w:r>
        <w:tab/>
      </w:r>
    </w:p>
    <w:p w:rsidR="000C1AB0" w:rsidRDefault="000C1AB0">
      <w:pPr>
        <w:spacing w:after="16" w:line="259" w:lineRule="auto"/>
        <w:ind w:left="76" w:right="0" w:firstLine="0"/>
        <w:jc w:val="left"/>
      </w:pPr>
    </w:p>
    <w:p w:rsidR="000C1AB0" w:rsidRDefault="000A3BA6">
      <w:pPr>
        <w:numPr>
          <w:ilvl w:val="0"/>
          <w:numId w:val="13"/>
        </w:numPr>
        <w:ind w:right="214" w:hanging="361"/>
      </w:pPr>
      <w:r>
        <w:t xml:space="preserve">Miejsce i termin składania ofert:  </w:t>
      </w:r>
    </w:p>
    <w:p w:rsidR="000C1AB0" w:rsidRDefault="000C1AB0">
      <w:pPr>
        <w:spacing w:after="16" w:line="259" w:lineRule="auto"/>
        <w:ind w:left="438" w:right="0" w:firstLine="0"/>
        <w:jc w:val="left"/>
      </w:pPr>
    </w:p>
    <w:p w:rsidR="000C1AB0" w:rsidRDefault="000A3BA6">
      <w:pPr>
        <w:ind w:left="423" w:right="214" w:firstLine="0"/>
      </w:pPr>
      <w:r>
        <w:t xml:space="preserve">Oferty należy składać wyłącznie za pośrednictwem </w:t>
      </w:r>
      <w:r>
        <w:rPr>
          <w:u w:val="single" w:color="000000"/>
        </w:rPr>
        <w:t>bazy konkurencyjności:</w:t>
      </w:r>
    </w:p>
    <w:p w:rsidR="000C1AB0" w:rsidRDefault="000C1AB0">
      <w:pPr>
        <w:spacing w:after="21" w:line="259" w:lineRule="auto"/>
        <w:ind w:left="438" w:right="0" w:firstLine="0"/>
        <w:jc w:val="left"/>
      </w:pPr>
    </w:p>
    <w:p w:rsidR="000C1AB0" w:rsidRDefault="000A3BA6">
      <w:pPr>
        <w:spacing w:after="10" w:line="266" w:lineRule="auto"/>
        <w:ind w:left="448" w:right="0" w:hanging="10"/>
        <w:jc w:val="left"/>
      </w:pPr>
      <w:r>
        <w:t xml:space="preserve">w terminie do </w:t>
      </w:r>
      <w:r w:rsidR="00E374E3" w:rsidRPr="00E374E3">
        <w:rPr>
          <w:b/>
        </w:rPr>
        <w:t>01.01.2025</w:t>
      </w:r>
      <w:r w:rsidRPr="00E374E3">
        <w:rPr>
          <w:b/>
        </w:rPr>
        <w:t xml:space="preserve"> r. do godz. 12:00.</w:t>
      </w:r>
    </w:p>
    <w:p w:rsidR="000C1AB0" w:rsidRDefault="000C1AB0">
      <w:pPr>
        <w:spacing w:after="21" w:line="259" w:lineRule="auto"/>
        <w:ind w:left="438" w:right="0" w:firstLine="0"/>
        <w:jc w:val="left"/>
      </w:pPr>
    </w:p>
    <w:p w:rsidR="000C1AB0" w:rsidRDefault="000A3BA6">
      <w:pPr>
        <w:ind w:left="423" w:right="214" w:firstLine="0"/>
      </w:pPr>
      <w:r>
        <w:t xml:space="preserve">Oferty złożone w inny sposób nie biorą udziału w postępowaniu. </w:t>
      </w:r>
    </w:p>
    <w:p w:rsidR="000C1AB0" w:rsidRDefault="000C1AB0">
      <w:pPr>
        <w:spacing w:after="16" w:line="259" w:lineRule="auto"/>
        <w:ind w:left="76" w:right="0" w:firstLine="0"/>
        <w:jc w:val="left"/>
      </w:pPr>
    </w:p>
    <w:p w:rsidR="000C1AB0" w:rsidRDefault="000A3BA6">
      <w:pPr>
        <w:numPr>
          <w:ilvl w:val="0"/>
          <w:numId w:val="13"/>
        </w:numPr>
        <w:ind w:right="214" w:hanging="361"/>
      </w:pPr>
      <w:r>
        <w:t xml:space="preserve">Miejsce i termin </w:t>
      </w:r>
      <w:r>
        <w:rPr>
          <w:b/>
        </w:rPr>
        <w:t>oceny</w:t>
      </w:r>
      <w:r>
        <w:t xml:space="preserve"> ofert: </w:t>
      </w:r>
    </w:p>
    <w:p w:rsidR="000C1AB0" w:rsidRDefault="000A3BA6">
      <w:pPr>
        <w:numPr>
          <w:ilvl w:val="1"/>
          <w:numId w:val="14"/>
        </w:numPr>
        <w:ind w:right="214" w:hanging="360"/>
      </w:pPr>
      <w:r>
        <w:t>siedziba Zamawiającego:</w:t>
      </w:r>
    </w:p>
    <w:p w:rsidR="000C1AB0" w:rsidRDefault="000A3BA6">
      <w:pPr>
        <w:numPr>
          <w:ilvl w:val="1"/>
          <w:numId w:val="14"/>
        </w:numPr>
        <w:ind w:right="214" w:hanging="360"/>
      </w:pPr>
      <w:r>
        <w:t>po upływie terminu składania ofert.</w:t>
      </w:r>
    </w:p>
    <w:p w:rsidR="000C1AB0" w:rsidRDefault="000C1AB0">
      <w:pPr>
        <w:spacing w:after="0" w:line="278" w:lineRule="auto"/>
        <w:ind w:left="76" w:right="9208" w:firstLine="0"/>
        <w:jc w:val="left"/>
      </w:pPr>
    </w:p>
    <w:p w:rsidR="000C1AB0" w:rsidRDefault="000C1AB0">
      <w:pPr>
        <w:spacing w:after="0" w:line="259" w:lineRule="auto"/>
        <w:ind w:left="76" w:right="0" w:firstLine="0"/>
        <w:jc w:val="left"/>
      </w:pPr>
    </w:p>
    <w:p w:rsidR="000C1AB0" w:rsidRDefault="000A3BA6">
      <w:pPr>
        <w:pStyle w:val="Nagwek1"/>
        <w:ind w:left="73"/>
      </w:pPr>
      <w:r>
        <w:t xml:space="preserve">XVI.  OPIS SPOSOBU OBLICZENIA CENY </w:t>
      </w:r>
    </w:p>
    <w:p w:rsidR="000C1AB0" w:rsidRDefault="000C1AB0">
      <w:pPr>
        <w:spacing w:after="16" w:line="259" w:lineRule="auto"/>
        <w:ind w:left="76" w:right="0" w:firstLine="0"/>
        <w:jc w:val="left"/>
      </w:pPr>
    </w:p>
    <w:p w:rsidR="000C1AB0" w:rsidRDefault="000A3BA6">
      <w:pPr>
        <w:numPr>
          <w:ilvl w:val="0"/>
          <w:numId w:val="15"/>
        </w:numPr>
        <w:ind w:right="214" w:hanging="360"/>
      </w:pPr>
      <w:r>
        <w:t xml:space="preserve">Cenę oferty należy określić cyfrowo w PLN lub walucie obcej, z dokładnością do dwóch miejsc po przecinku.  </w:t>
      </w:r>
    </w:p>
    <w:p w:rsidR="000C1AB0" w:rsidRDefault="000A3BA6">
      <w:pPr>
        <w:numPr>
          <w:ilvl w:val="0"/>
          <w:numId w:val="15"/>
        </w:numPr>
        <w:ind w:right="214" w:hanging="360"/>
      </w:pPr>
      <w:r>
        <w:t xml:space="preserve">W przypadku cen podanych w walucie obcej, na etapie oceny ofert zostaną one przeliczone po średnim kursie NBP z dnia publikacji zapytania ofertowego. </w:t>
      </w:r>
    </w:p>
    <w:p w:rsidR="000C1AB0" w:rsidRDefault="000A3BA6">
      <w:pPr>
        <w:numPr>
          <w:ilvl w:val="0"/>
          <w:numId w:val="15"/>
        </w:numPr>
        <w:ind w:right="214" w:hanging="360"/>
      </w:pPr>
      <w:r>
        <w:t xml:space="preserve">Ceną oferty jest cena netto podana na druku formularza ofertowego – Załączniku nr 1 do zapytania ofertowego.  </w:t>
      </w:r>
    </w:p>
    <w:p w:rsidR="000C1AB0" w:rsidRDefault="000A3BA6">
      <w:pPr>
        <w:numPr>
          <w:ilvl w:val="0"/>
          <w:numId w:val="15"/>
        </w:numPr>
        <w:ind w:right="214" w:hanging="360"/>
      </w:pPr>
      <w:r>
        <w:t xml:space="preserve">Cena oferty musi obejmować wszystkie koszty wynikające z zakresu i sposobu realizacji przedmiotu zamówienia określonego w zapytaniu ofertowym. </w:t>
      </w:r>
    </w:p>
    <w:p w:rsidR="000C1AB0" w:rsidRDefault="000A3BA6">
      <w:pPr>
        <w:numPr>
          <w:ilvl w:val="0"/>
          <w:numId w:val="15"/>
        </w:numPr>
        <w:ind w:right="214" w:hanging="360"/>
      </w:pPr>
      <w:r>
        <w:t xml:space="preserve">Cena oferty musi uwzględniać wszystkie koszty niezbędne do realizacji zamówienia. </w:t>
      </w:r>
    </w:p>
    <w:p w:rsidR="000C1AB0" w:rsidRDefault="000A3BA6">
      <w:pPr>
        <w:numPr>
          <w:ilvl w:val="0"/>
          <w:numId w:val="15"/>
        </w:numPr>
        <w:ind w:right="214" w:hanging="360"/>
      </w:pPr>
      <w:r>
        <w:t xml:space="preserve">Zamawiający poprawi w ofercie oczywiste omyłki pisarskie, oczywiste omyłki rachunkowe z uwzględnieniem konsekwencji rachunkowych dokonanych poprawek, inne omyłki polegające na niezgodności oferty z zapytaniem ofertowym niepowodujące istotnych zmian w treści oferty – niezwłocznie zawiadamiając o tym Wykonawcę, którego oferta została poprawiona.  </w:t>
      </w:r>
    </w:p>
    <w:p w:rsidR="000C1AB0" w:rsidRDefault="000A3BA6">
      <w:pPr>
        <w:numPr>
          <w:ilvl w:val="0"/>
          <w:numId w:val="15"/>
        </w:numPr>
        <w:ind w:right="214" w:hanging="360"/>
      </w:pPr>
      <w:r>
        <w:t xml:space="preserve">Przez oczywistą omyłkę rachunkową Zamawiający rozumie każdy wadliwy wynik działania matematycznego (rachunkowego) przy założeniu, że składniki działania są prawidłowe.  </w:t>
      </w:r>
    </w:p>
    <w:p w:rsidR="000C1AB0" w:rsidRDefault="000C1AB0">
      <w:pPr>
        <w:spacing w:after="21" w:line="259" w:lineRule="auto"/>
        <w:ind w:left="76" w:right="0" w:firstLine="0"/>
        <w:jc w:val="left"/>
      </w:pPr>
    </w:p>
    <w:p w:rsidR="000C1AB0" w:rsidRDefault="000A3BA6">
      <w:pPr>
        <w:pStyle w:val="Nagwek1"/>
        <w:ind w:left="73"/>
      </w:pPr>
      <w:r>
        <w:t xml:space="preserve">XVII. OPIS KRYTERIÓW, KTÓRYMI ZAMAWIAJĄCY BĘDZIE SIĘ KIEROWAŁ PRZY WYBORZE OFERTY WRAZ Z PODANIEM WAG TYCH KRYTERIÓW I SPOSOBU OCENY OFERT </w:t>
      </w:r>
    </w:p>
    <w:p w:rsidR="000C1AB0" w:rsidRDefault="000C1AB0">
      <w:pPr>
        <w:spacing w:after="21" w:line="259" w:lineRule="auto"/>
        <w:ind w:left="78" w:right="0" w:firstLine="0"/>
        <w:jc w:val="left"/>
      </w:pPr>
    </w:p>
    <w:p w:rsidR="000C1AB0" w:rsidRDefault="000A3BA6">
      <w:pPr>
        <w:numPr>
          <w:ilvl w:val="0"/>
          <w:numId w:val="16"/>
        </w:numPr>
        <w:ind w:right="214" w:hanging="360"/>
      </w:pPr>
      <w:r>
        <w:t xml:space="preserve">Ocenie punktowej podlegają wyłącznie oferty niepodlegające odrzuceniu.  </w:t>
      </w:r>
    </w:p>
    <w:p w:rsidR="000C1AB0" w:rsidRDefault="000A3BA6">
      <w:pPr>
        <w:numPr>
          <w:ilvl w:val="0"/>
          <w:numId w:val="16"/>
        </w:numPr>
        <w:ind w:right="214" w:hanging="360"/>
      </w:pPr>
      <w:r>
        <w:t xml:space="preserve">Kryteria oceny ofert i ich znaczenie oraz opis sposobu oceny ofert:  </w:t>
      </w:r>
    </w:p>
    <w:p w:rsidR="000C1AB0" w:rsidRDefault="000C1AB0">
      <w:pPr>
        <w:spacing w:after="21" w:line="259" w:lineRule="auto"/>
        <w:ind w:left="76" w:right="0" w:firstLine="0"/>
        <w:jc w:val="left"/>
      </w:pPr>
    </w:p>
    <w:p w:rsidR="000C1AB0" w:rsidRDefault="000A3BA6">
      <w:pPr>
        <w:numPr>
          <w:ilvl w:val="1"/>
          <w:numId w:val="16"/>
        </w:numPr>
        <w:spacing w:after="16" w:line="259" w:lineRule="auto"/>
        <w:ind w:right="0" w:hanging="360"/>
        <w:jc w:val="left"/>
      </w:pPr>
      <w:r>
        <w:rPr>
          <w:b/>
          <w:u w:val="single" w:color="000000"/>
        </w:rPr>
        <w:t>Cena netto przedmiotu zamówienia (waga 60%)</w:t>
      </w:r>
    </w:p>
    <w:p w:rsidR="000C1AB0" w:rsidRDefault="000A3BA6">
      <w:pPr>
        <w:ind w:left="1494" w:right="214" w:firstLine="0"/>
      </w:pPr>
      <w:r>
        <w:t xml:space="preserve">Punktacja za cenę będzie obliczana na podstawie wzoru: </w:t>
      </w:r>
    </w:p>
    <w:p w:rsidR="000C1AB0" w:rsidRDefault="000C1AB0">
      <w:pPr>
        <w:spacing w:after="29" w:line="259" w:lineRule="auto"/>
        <w:ind w:left="1494" w:right="0" w:firstLine="0"/>
        <w:jc w:val="left"/>
      </w:pPr>
    </w:p>
    <w:p w:rsidR="000C1AB0" w:rsidRDefault="000A3BA6">
      <w:pPr>
        <w:ind w:left="1494" w:right="214" w:firstLine="0"/>
      </w:pPr>
      <w:r>
        <w:t xml:space="preserve">                   C </w:t>
      </w:r>
      <w:r>
        <w:rPr>
          <w:vertAlign w:val="subscript"/>
        </w:rPr>
        <w:t>n</w:t>
      </w:r>
      <w:r>
        <w:t xml:space="preserve"> x waga                                 P</w:t>
      </w:r>
      <w:r>
        <w:rPr>
          <w:vertAlign w:val="subscript"/>
        </w:rPr>
        <w:t xml:space="preserve"> 1</w:t>
      </w:r>
      <w:r>
        <w:t xml:space="preserve"> – otrzymane punkty </w:t>
      </w:r>
    </w:p>
    <w:p w:rsidR="000C1AB0" w:rsidRDefault="000A3BA6">
      <w:pPr>
        <w:ind w:left="1494" w:right="503" w:firstLine="0"/>
      </w:pPr>
      <w:r>
        <w:t xml:space="preserve">    P</w:t>
      </w:r>
      <w:r>
        <w:rPr>
          <w:vertAlign w:val="subscript"/>
        </w:rPr>
        <w:t xml:space="preserve"> 1</w:t>
      </w:r>
      <w:r>
        <w:t xml:space="preserve">  =            x 100                C</w:t>
      </w:r>
      <w:r>
        <w:rPr>
          <w:vertAlign w:val="subscript"/>
        </w:rPr>
        <w:t xml:space="preserve"> N</w:t>
      </w:r>
      <w:r>
        <w:t xml:space="preserve"> – cena netto oferty najkorzystniejszej                            C </w:t>
      </w:r>
      <w:r>
        <w:rPr>
          <w:vertAlign w:val="subscript"/>
        </w:rPr>
        <w:t>R</w:t>
      </w:r>
      <w:r>
        <w:t xml:space="preserve">                                       C </w:t>
      </w:r>
      <w:r>
        <w:rPr>
          <w:vertAlign w:val="subscript"/>
        </w:rPr>
        <w:t>R</w:t>
      </w:r>
      <w:r>
        <w:t xml:space="preserve"> – cena netto oferty rozpatrywanej  </w:t>
      </w:r>
    </w:p>
    <w:p w:rsidR="000C1AB0" w:rsidRDefault="000C1AB0">
      <w:pPr>
        <w:spacing w:after="16" w:line="259" w:lineRule="auto"/>
        <w:ind w:left="76" w:right="0" w:firstLine="0"/>
        <w:jc w:val="left"/>
      </w:pPr>
    </w:p>
    <w:p w:rsidR="000C1AB0" w:rsidRDefault="000A3BA6">
      <w:pPr>
        <w:numPr>
          <w:ilvl w:val="1"/>
          <w:numId w:val="16"/>
        </w:numPr>
        <w:spacing w:after="16" w:line="259" w:lineRule="auto"/>
        <w:ind w:right="0" w:hanging="360"/>
        <w:jc w:val="left"/>
      </w:pPr>
      <w:r>
        <w:rPr>
          <w:b/>
          <w:u w:val="single" w:color="000000"/>
        </w:rPr>
        <w:t>Gwarancja - liczba miesięcy (waga 20%)</w:t>
      </w:r>
    </w:p>
    <w:p w:rsidR="000C1AB0" w:rsidRDefault="000A3BA6">
      <w:pPr>
        <w:ind w:left="1144" w:right="214" w:firstLine="0"/>
      </w:pPr>
      <w:r>
        <w:t xml:space="preserve">Punktacja za gwarancję przypisana zostanie zgodnie z poniższą tabelą: </w:t>
      </w:r>
    </w:p>
    <w:p w:rsidR="000C1AB0" w:rsidRDefault="000C1AB0">
      <w:pPr>
        <w:spacing w:after="0" w:line="259" w:lineRule="auto"/>
        <w:ind w:left="1636" w:right="0" w:firstLine="0"/>
        <w:jc w:val="left"/>
      </w:pPr>
    </w:p>
    <w:tbl>
      <w:tblPr>
        <w:tblStyle w:val="TableGrid"/>
        <w:tblW w:w="5962" w:type="dxa"/>
        <w:tblInd w:w="1607" w:type="dxa"/>
        <w:tblCellMar>
          <w:top w:w="6" w:type="dxa"/>
          <w:left w:w="111" w:type="dxa"/>
          <w:right w:w="55" w:type="dxa"/>
        </w:tblCellMar>
        <w:tblLook w:val="04A0"/>
      </w:tblPr>
      <w:tblGrid>
        <w:gridCol w:w="480"/>
        <w:gridCol w:w="2602"/>
        <w:gridCol w:w="2880"/>
      </w:tblGrid>
      <w:tr w:rsidR="000C1AB0">
        <w:trPr>
          <w:trHeight w:val="547"/>
        </w:trPr>
        <w:tc>
          <w:tcPr>
            <w:tcW w:w="480" w:type="dxa"/>
            <w:tcBorders>
              <w:top w:val="single" w:sz="4" w:space="0" w:color="000000"/>
              <w:left w:val="single" w:sz="4" w:space="0" w:color="000000"/>
              <w:bottom w:val="single" w:sz="4" w:space="0" w:color="000000"/>
              <w:right w:val="single" w:sz="4" w:space="0" w:color="000000"/>
            </w:tcBorders>
            <w:vAlign w:val="center"/>
          </w:tcPr>
          <w:p w:rsidR="000C1AB0" w:rsidRDefault="000A3BA6">
            <w:pPr>
              <w:spacing w:after="0" w:line="259" w:lineRule="auto"/>
              <w:ind w:left="0" w:right="0" w:firstLine="0"/>
              <w:jc w:val="left"/>
            </w:pPr>
            <w:r>
              <w:t xml:space="preserve">Lp. </w:t>
            </w:r>
          </w:p>
        </w:tc>
        <w:tc>
          <w:tcPr>
            <w:tcW w:w="2602" w:type="dxa"/>
            <w:tcBorders>
              <w:top w:val="single" w:sz="4" w:space="0" w:color="000000"/>
              <w:left w:val="single" w:sz="4" w:space="0" w:color="000000"/>
              <w:bottom w:val="single" w:sz="4" w:space="0" w:color="000000"/>
              <w:right w:val="single" w:sz="4" w:space="0" w:color="000000"/>
            </w:tcBorders>
            <w:vAlign w:val="center"/>
          </w:tcPr>
          <w:p w:rsidR="000C1AB0" w:rsidRDefault="000A3BA6">
            <w:pPr>
              <w:spacing w:after="0" w:line="259" w:lineRule="auto"/>
              <w:ind w:left="0" w:right="49" w:firstLine="0"/>
              <w:jc w:val="center"/>
            </w:pPr>
            <w:r>
              <w:t xml:space="preserve">Liczba miesięcy </w:t>
            </w:r>
          </w:p>
        </w:tc>
        <w:tc>
          <w:tcPr>
            <w:tcW w:w="2880" w:type="dxa"/>
            <w:tcBorders>
              <w:top w:val="single" w:sz="4" w:space="0" w:color="000000"/>
              <w:left w:val="single" w:sz="4" w:space="0" w:color="000000"/>
              <w:bottom w:val="single" w:sz="4" w:space="0" w:color="000000"/>
              <w:right w:val="single" w:sz="4" w:space="0" w:color="000000"/>
            </w:tcBorders>
          </w:tcPr>
          <w:p w:rsidR="000C1AB0" w:rsidRDefault="000A3BA6">
            <w:pPr>
              <w:spacing w:after="0" w:line="259" w:lineRule="auto"/>
              <w:ind w:left="0" w:right="0" w:firstLine="0"/>
              <w:jc w:val="center"/>
            </w:pPr>
            <w:r>
              <w:t xml:space="preserve">Przypisana wartość punktowa (0-20 pkt max) </w:t>
            </w:r>
          </w:p>
        </w:tc>
      </w:tr>
      <w:tr w:rsidR="000C1AB0">
        <w:trPr>
          <w:trHeight w:val="437"/>
        </w:trPr>
        <w:tc>
          <w:tcPr>
            <w:tcW w:w="480" w:type="dxa"/>
            <w:tcBorders>
              <w:top w:val="single" w:sz="4" w:space="0" w:color="000000"/>
              <w:left w:val="single" w:sz="4" w:space="0" w:color="000000"/>
              <w:bottom w:val="single" w:sz="4" w:space="0" w:color="000000"/>
              <w:right w:val="single" w:sz="4" w:space="0" w:color="000000"/>
            </w:tcBorders>
          </w:tcPr>
          <w:p w:rsidR="000C1AB0" w:rsidRDefault="000A3BA6">
            <w:pPr>
              <w:spacing w:after="0" w:line="259" w:lineRule="auto"/>
              <w:ind w:left="0" w:right="51" w:firstLine="0"/>
              <w:jc w:val="center"/>
            </w:pPr>
            <w:r>
              <w:t xml:space="preserve">1. </w:t>
            </w:r>
          </w:p>
        </w:tc>
        <w:tc>
          <w:tcPr>
            <w:tcW w:w="2602" w:type="dxa"/>
            <w:tcBorders>
              <w:top w:val="single" w:sz="4" w:space="0" w:color="000000"/>
              <w:left w:val="single" w:sz="4" w:space="0" w:color="000000"/>
              <w:bottom w:val="single" w:sz="4" w:space="0" w:color="000000"/>
              <w:right w:val="single" w:sz="4" w:space="0" w:color="000000"/>
            </w:tcBorders>
          </w:tcPr>
          <w:p w:rsidR="000C1AB0" w:rsidRDefault="000A3BA6">
            <w:pPr>
              <w:spacing w:after="0" w:line="259" w:lineRule="auto"/>
              <w:ind w:left="0" w:right="49" w:firstLine="0"/>
              <w:jc w:val="center"/>
            </w:pPr>
            <w:r>
              <w:t xml:space="preserve">12 </w:t>
            </w:r>
          </w:p>
        </w:tc>
        <w:tc>
          <w:tcPr>
            <w:tcW w:w="2880" w:type="dxa"/>
            <w:tcBorders>
              <w:top w:val="single" w:sz="4" w:space="0" w:color="000000"/>
              <w:left w:val="single" w:sz="4" w:space="0" w:color="000000"/>
              <w:bottom w:val="single" w:sz="4" w:space="0" w:color="000000"/>
              <w:right w:val="single" w:sz="4" w:space="0" w:color="000000"/>
            </w:tcBorders>
          </w:tcPr>
          <w:p w:rsidR="000C1AB0" w:rsidRDefault="000A3BA6">
            <w:pPr>
              <w:spacing w:after="0" w:line="259" w:lineRule="auto"/>
              <w:ind w:left="0" w:right="52" w:firstLine="0"/>
              <w:jc w:val="center"/>
            </w:pPr>
            <w:r>
              <w:t xml:space="preserve">0 pkt </w:t>
            </w:r>
          </w:p>
        </w:tc>
      </w:tr>
      <w:tr w:rsidR="000C1AB0">
        <w:trPr>
          <w:trHeight w:val="442"/>
        </w:trPr>
        <w:tc>
          <w:tcPr>
            <w:tcW w:w="480" w:type="dxa"/>
            <w:tcBorders>
              <w:top w:val="single" w:sz="4" w:space="0" w:color="000000"/>
              <w:left w:val="single" w:sz="4" w:space="0" w:color="000000"/>
              <w:bottom w:val="single" w:sz="4" w:space="0" w:color="000000"/>
              <w:right w:val="single" w:sz="4" w:space="0" w:color="000000"/>
            </w:tcBorders>
          </w:tcPr>
          <w:p w:rsidR="000C1AB0" w:rsidRDefault="000A3BA6">
            <w:pPr>
              <w:spacing w:after="0" w:line="259" w:lineRule="auto"/>
              <w:ind w:left="0" w:right="51" w:firstLine="0"/>
              <w:jc w:val="center"/>
            </w:pPr>
            <w:r>
              <w:t xml:space="preserve">2. </w:t>
            </w:r>
          </w:p>
        </w:tc>
        <w:tc>
          <w:tcPr>
            <w:tcW w:w="2602" w:type="dxa"/>
            <w:tcBorders>
              <w:top w:val="single" w:sz="4" w:space="0" w:color="000000"/>
              <w:left w:val="single" w:sz="4" w:space="0" w:color="000000"/>
              <w:bottom w:val="single" w:sz="4" w:space="0" w:color="000000"/>
              <w:right w:val="single" w:sz="4" w:space="0" w:color="000000"/>
            </w:tcBorders>
          </w:tcPr>
          <w:p w:rsidR="000C1AB0" w:rsidRDefault="000A3BA6">
            <w:pPr>
              <w:spacing w:after="0" w:line="259" w:lineRule="auto"/>
              <w:ind w:left="0" w:right="0" w:firstLine="0"/>
              <w:jc w:val="left"/>
            </w:pPr>
            <w:r>
              <w:t xml:space="preserve">powyżej 12 do 24 włącznie </w:t>
            </w:r>
          </w:p>
        </w:tc>
        <w:tc>
          <w:tcPr>
            <w:tcW w:w="2880" w:type="dxa"/>
            <w:tcBorders>
              <w:top w:val="single" w:sz="4" w:space="0" w:color="000000"/>
              <w:left w:val="single" w:sz="4" w:space="0" w:color="000000"/>
              <w:bottom w:val="single" w:sz="4" w:space="0" w:color="000000"/>
              <w:right w:val="single" w:sz="4" w:space="0" w:color="000000"/>
            </w:tcBorders>
          </w:tcPr>
          <w:p w:rsidR="000C1AB0" w:rsidRDefault="000A3BA6">
            <w:pPr>
              <w:spacing w:after="0" w:line="259" w:lineRule="auto"/>
              <w:ind w:left="0" w:right="52" w:firstLine="0"/>
              <w:jc w:val="center"/>
            </w:pPr>
            <w:r>
              <w:t xml:space="preserve">10 pkt </w:t>
            </w:r>
          </w:p>
        </w:tc>
      </w:tr>
      <w:tr w:rsidR="000C1AB0">
        <w:trPr>
          <w:trHeight w:val="437"/>
        </w:trPr>
        <w:tc>
          <w:tcPr>
            <w:tcW w:w="480" w:type="dxa"/>
            <w:tcBorders>
              <w:top w:val="single" w:sz="4" w:space="0" w:color="000000"/>
              <w:left w:val="single" w:sz="4" w:space="0" w:color="000000"/>
              <w:bottom w:val="single" w:sz="4" w:space="0" w:color="000000"/>
              <w:right w:val="single" w:sz="4" w:space="0" w:color="000000"/>
            </w:tcBorders>
          </w:tcPr>
          <w:p w:rsidR="000C1AB0" w:rsidRDefault="000A3BA6">
            <w:pPr>
              <w:spacing w:after="0" w:line="259" w:lineRule="auto"/>
              <w:ind w:left="0" w:right="51" w:firstLine="0"/>
              <w:jc w:val="center"/>
            </w:pPr>
            <w:r>
              <w:t xml:space="preserve">3. </w:t>
            </w:r>
          </w:p>
        </w:tc>
        <w:tc>
          <w:tcPr>
            <w:tcW w:w="2602" w:type="dxa"/>
            <w:tcBorders>
              <w:top w:val="single" w:sz="4" w:space="0" w:color="000000"/>
              <w:left w:val="single" w:sz="4" w:space="0" w:color="000000"/>
              <w:bottom w:val="single" w:sz="4" w:space="0" w:color="000000"/>
              <w:right w:val="single" w:sz="4" w:space="0" w:color="000000"/>
            </w:tcBorders>
          </w:tcPr>
          <w:p w:rsidR="000C1AB0" w:rsidRDefault="000A3BA6">
            <w:pPr>
              <w:spacing w:after="0" w:line="259" w:lineRule="auto"/>
              <w:ind w:left="0" w:right="49" w:firstLine="0"/>
              <w:jc w:val="center"/>
            </w:pPr>
            <w:r>
              <w:t xml:space="preserve">powyżej 24 </w:t>
            </w:r>
          </w:p>
        </w:tc>
        <w:tc>
          <w:tcPr>
            <w:tcW w:w="2880" w:type="dxa"/>
            <w:tcBorders>
              <w:top w:val="single" w:sz="4" w:space="0" w:color="000000"/>
              <w:left w:val="single" w:sz="4" w:space="0" w:color="000000"/>
              <w:bottom w:val="single" w:sz="4" w:space="0" w:color="000000"/>
              <w:right w:val="single" w:sz="4" w:space="0" w:color="000000"/>
            </w:tcBorders>
          </w:tcPr>
          <w:p w:rsidR="000C1AB0" w:rsidRDefault="000A3BA6">
            <w:pPr>
              <w:spacing w:after="0" w:line="259" w:lineRule="auto"/>
              <w:ind w:left="0" w:right="52" w:firstLine="0"/>
              <w:jc w:val="center"/>
            </w:pPr>
            <w:r>
              <w:t xml:space="preserve">20 pkt </w:t>
            </w:r>
          </w:p>
        </w:tc>
      </w:tr>
    </w:tbl>
    <w:p w:rsidR="000C1AB0" w:rsidRDefault="000C1AB0">
      <w:pPr>
        <w:spacing w:after="24" w:line="259" w:lineRule="auto"/>
        <w:ind w:left="76" w:right="0" w:firstLine="0"/>
        <w:jc w:val="left"/>
      </w:pPr>
    </w:p>
    <w:p w:rsidR="000C1AB0" w:rsidRDefault="000A3BA6">
      <w:pPr>
        <w:numPr>
          <w:ilvl w:val="1"/>
          <w:numId w:val="16"/>
        </w:numPr>
        <w:spacing w:after="16" w:line="259" w:lineRule="auto"/>
        <w:ind w:right="0" w:hanging="360"/>
        <w:jc w:val="left"/>
      </w:pPr>
      <w:r>
        <w:rPr>
          <w:b/>
          <w:u w:val="single" w:color="000000"/>
        </w:rPr>
        <w:t>Czas reakcji serwisowej - liczba godzin (waga 20%)</w:t>
      </w:r>
    </w:p>
    <w:p w:rsidR="000C1AB0" w:rsidRDefault="000A3BA6">
      <w:pPr>
        <w:ind w:left="1144" w:right="214" w:firstLine="0"/>
      </w:pPr>
      <w:r>
        <w:t xml:space="preserve">Punktacja za czas reakcji serwisowej przypisana zostanie zgodnie z poniższą tabelą: </w:t>
      </w:r>
    </w:p>
    <w:p w:rsidR="000C1AB0" w:rsidRDefault="000C1AB0">
      <w:pPr>
        <w:spacing w:after="0" w:line="259" w:lineRule="auto"/>
        <w:ind w:left="1636" w:right="0" w:firstLine="0"/>
        <w:jc w:val="left"/>
      </w:pPr>
    </w:p>
    <w:tbl>
      <w:tblPr>
        <w:tblStyle w:val="TableGrid"/>
        <w:tblW w:w="5870" w:type="dxa"/>
        <w:tblInd w:w="1655" w:type="dxa"/>
        <w:tblCellMar>
          <w:top w:w="6" w:type="dxa"/>
          <w:left w:w="106" w:type="dxa"/>
          <w:right w:w="57" w:type="dxa"/>
        </w:tblCellMar>
        <w:tblLook w:val="04A0"/>
      </w:tblPr>
      <w:tblGrid>
        <w:gridCol w:w="480"/>
        <w:gridCol w:w="2510"/>
        <w:gridCol w:w="2880"/>
      </w:tblGrid>
      <w:tr w:rsidR="000C1AB0">
        <w:trPr>
          <w:trHeight w:val="547"/>
        </w:trPr>
        <w:tc>
          <w:tcPr>
            <w:tcW w:w="480" w:type="dxa"/>
            <w:tcBorders>
              <w:top w:val="single" w:sz="4" w:space="0" w:color="000000"/>
              <w:left w:val="single" w:sz="4" w:space="0" w:color="000000"/>
              <w:bottom w:val="single" w:sz="4" w:space="0" w:color="000000"/>
              <w:right w:val="single" w:sz="4" w:space="0" w:color="000000"/>
            </w:tcBorders>
            <w:vAlign w:val="center"/>
          </w:tcPr>
          <w:p w:rsidR="000C1AB0" w:rsidRDefault="000A3BA6">
            <w:pPr>
              <w:spacing w:after="0" w:line="259" w:lineRule="auto"/>
              <w:ind w:left="0" w:right="0" w:firstLine="0"/>
              <w:jc w:val="left"/>
            </w:pPr>
            <w:r>
              <w:t xml:space="preserve">Lp. </w:t>
            </w:r>
          </w:p>
        </w:tc>
        <w:tc>
          <w:tcPr>
            <w:tcW w:w="2510" w:type="dxa"/>
            <w:tcBorders>
              <w:top w:val="single" w:sz="4" w:space="0" w:color="000000"/>
              <w:left w:val="single" w:sz="4" w:space="0" w:color="000000"/>
              <w:bottom w:val="single" w:sz="4" w:space="0" w:color="000000"/>
              <w:right w:val="single" w:sz="4" w:space="0" w:color="000000"/>
            </w:tcBorders>
            <w:vAlign w:val="center"/>
          </w:tcPr>
          <w:p w:rsidR="000C1AB0" w:rsidRDefault="000A3BA6">
            <w:pPr>
              <w:spacing w:after="0" w:line="259" w:lineRule="auto"/>
              <w:ind w:left="0" w:right="51" w:firstLine="0"/>
              <w:jc w:val="center"/>
            </w:pPr>
            <w:r>
              <w:t xml:space="preserve">Liczba godzin </w:t>
            </w:r>
          </w:p>
        </w:tc>
        <w:tc>
          <w:tcPr>
            <w:tcW w:w="2880" w:type="dxa"/>
            <w:tcBorders>
              <w:top w:val="single" w:sz="4" w:space="0" w:color="000000"/>
              <w:left w:val="single" w:sz="4" w:space="0" w:color="000000"/>
              <w:bottom w:val="single" w:sz="4" w:space="0" w:color="000000"/>
              <w:right w:val="single" w:sz="4" w:space="0" w:color="000000"/>
            </w:tcBorders>
          </w:tcPr>
          <w:p w:rsidR="000C1AB0" w:rsidRDefault="000A3BA6">
            <w:pPr>
              <w:spacing w:after="0" w:line="259" w:lineRule="auto"/>
              <w:ind w:left="0" w:right="0" w:firstLine="0"/>
              <w:jc w:val="center"/>
            </w:pPr>
            <w:r>
              <w:t xml:space="preserve">Przypisana wartość punktowa (0-20 pkt max) </w:t>
            </w:r>
          </w:p>
        </w:tc>
      </w:tr>
      <w:tr w:rsidR="000C1AB0">
        <w:trPr>
          <w:trHeight w:val="437"/>
        </w:trPr>
        <w:tc>
          <w:tcPr>
            <w:tcW w:w="480" w:type="dxa"/>
            <w:tcBorders>
              <w:top w:val="single" w:sz="4" w:space="0" w:color="000000"/>
              <w:left w:val="single" w:sz="4" w:space="0" w:color="000000"/>
              <w:bottom w:val="single" w:sz="4" w:space="0" w:color="000000"/>
              <w:right w:val="single" w:sz="4" w:space="0" w:color="000000"/>
            </w:tcBorders>
          </w:tcPr>
          <w:p w:rsidR="000C1AB0" w:rsidRDefault="000A3BA6">
            <w:pPr>
              <w:spacing w:after="0" w:line="259" w:lineRule="auto"/>
              <w:ind w:left="0" w:right="53" w:firstLine="0"/>
              <w:jc w:val="center"/>
            </w:pPr>
            <w:r>
              <w:t xml:space="preserve">1. </w:t>
            </w:r>
          </w:p>
        </w:tc>
        <w:tc>
          <w:tcPr>
            <w:tcW w:w="2510" w:type="dxa"/>
            <w:tcBorders>
              <w:top w:val="single" w:sz="4" w:space="0" w:color="000000"/>
              <w:left w:val="single" w:sz="4" w:space="0" w:color="000000"/>
              <w:bottom w:val="single" w:sz="4" w:space="0" w:color="000000"/>
              <w:right w:val="single" w:sz="4" w:space="0" w:color="000000"/>
            </w:tcBorders>
          </w:tcPr>
          <w:p w:rsidR="000C1AB0" w:rsidRDefault="000A3BA6">
            <w:pPr>
              <w:spacing w:after="0" w:line="259" w:lineRule="auto"/>
              <w:ind w:left="0" w:right="51" w:firstLine="0"/>
              <w:jc w:val="center"/>
            </w:pPr>
            <w:r>
              <w:t xml:space="preserve">48 </w:t>
            </w:r>
          </w:p>
        </w:tc>
        <w:tc>
          <w:tcPr>
            <w:tcW w:w="2880" w:type="dxa"/>
            <w:tcBorders>
              <w:top w:val="single" w:sz="4" w:space="0" w:color="000000"/>
              <w:left w:val="single" w:sz="4" w:space="0" w:color="000000"/>
              <w:bottom w:val="single" w:sz="4" w:space="0" w:color="000000"/>
              <w:right w:val="single" w:sz="4" w:space="0" w:color="000000"/>
            </w:tcBorders>
          </w:tcPr>
          <w:p w:rsidR="000C1AB0" w:rsidRDefault="000A3BA6">
            <w:pPr>
              <w:spacing w:after="0" w:line="259" w:lineRule="auto"/>
              <w:ind w:left="0" w:right="44" w:firstLine="0"/>
              <w:jc w:val="center"/>
            </w:pPr>
            <w:r>
              <w:t xml:space="preserve">0 pkt </w:t>
            </w:r>
          </w:p>
        </w:tc>
      </w:tr>
      <w:tr w:rsidR="000C1AB0">
        <w:trPr>
          <w:trHeight w:val="437"/>
        </w:trPr>
        <w:tc>
          <w:tcPr>
            <w:tcW w:w="480" w:type="dxa"/>
            <w:tcBorders>
              <w:top w:val="single" w:sz="4" w:space="0" w:color="000000"/>
              <w:left w:val="single" w:sz="4" w:space="0" w:color="000000"/>
              <w:bottom w:val="single" w:sz="4" w:space="0" w:color="000000"/>
              <w:right w:val="single" w:sz="4" w:space="0" w:color="000000"/>
            </w:tcBorders>
          </w:tcPr>
          <w:p w:rsidR="000C1AB0" w:rsidRDefault="000A3BA6">
            <w:pPr>
              <w:spacing w:after="0" w:line="259" w:lineRule="auto"/>
              <w:ind w:left="0" w:right="53" w:firstLine="0"/>
              <w:jc w:val="center"/>
            </w:pPr>
            <w:r>
              <w:t xml:space="preserve">2. </w:t>
            </w:r>
          </w:p>
        </w:tc>
        <w:tc>
          <w:tcPr>
            <w:tcW w:w="2510" w:type="dxa"/>
            <w:tcBorders>
              <w:top w:val="single" w:sz="4" w:space="0" w:color="000000"/>
              <w:left w:val="single" w:sz="4" w:space="0" w:color="000000"/>
              <w:bottom w:val="single" w:sz="4" w:space="0" w:color="000000"/>
              <w:right w:val="single" w:sz="4" w:space="0" w:color="000000"/>
            </w:tcBorders>
          </w:tcPr>
          <w:p w:rsidR="000C1AB0" w:rsidRDefault="000A3BA6">
            <w:pPr>
              <w:spacing w:after="0" w:line="259" w:lineRule="auto"/>
              <w:ind w:left="0" w:right="0" w:firstLine="0"/>
              <w:jc w:val="left"/>
            </w:pPr>
            <w:r>
              <w:t xml:space="preserve">poniżej 48 do 36 włącznie </w:t>
            </w:r>
          </w:p>
        </w:tc>
        <w:tc>
          <w:tcPr>
            <w:tcW w:w="2880" w:type="dxa"/>
            <w:tcBorders>
              <w:top w:val="single" w:sz="4" w:space="0" w:color="000000"/>
              <w:left w:val="single" w:sz="4" w:space="0" w:color="000000"/>
              <w:bottom w:val="single" w:sz="4" w:space="0" w:color="000000"/>
              <w:right w:val="single" w:sz="4" w:space="0" w:color="000000"/>
            </w:tcBorders>
          </w:tcPr>
          <w:p w:rsidR="000C1AB0" w:rsidRDefault="000A3BA6">
            <w:pPr>
              <w:spacing w:after="0" w:line="259" w:lineRule="auto"/>
              <w:ind w:left="0" w:right="45" w:firstLine="0"/>
              <w:jc w:val="center"/>
            </w:pPr>
            <w:r>
              <w:t xml:space="preserve">10 pkt </w:t>
            </w:r>
          </w:p>
        </w:tc>
      </w:tr>
      <w:tr w:rsidR="000C1AB0">
        <w:trPr>
          <w:trHeight w:val="442"/>
        </w:trPr>
        <w:tc>
          <w:tcPr>
            <w:tcW w:w="480" w:type="dxa"/>
            <w:tcBorders>
              <w:top w:val="single" w:sz="4" w:space="0" w:color="000000"/>
              <w:left w:val="single" w:sz="4" w:space="0" w:color="000000"/>
              <w:bottom w:val="single" w:sz="4" w:space="0" w:color="000000"/>
              <w:right w:val="single" w:sz="4" w:space="0" w:color="000000"/>
            </w:tcBorders>
          </w:tcPr>
          <w:p w:rsidR="000C1AB0" w:rsidRDefault="000A3BA6">
            <w:pPr>
              <w:spacing w:after="0" w:line="259" w:lineRule="auto"/>
              <w:ind w:left="0" w:right="53" w:firstLine="0"/>
              <w:jc w:val="center"/>
            </w:pPr>
            <w:r>
              <w:t xml:space="preserve">3. </w:t>
            </w:r>
          </w:p>
        </w:tc>
        <w:tc>
          <w:tcPr>
            <w:tcW w:w="2510" w:type="dxa"/>
            <w:tcBorders>
              <w:top w:val="single" w:sz="4" w:space="0" w:color="000000"/>
              <w:left w:val="single" w:sz="4" w:space="0" w:color="000000"/>
              <w:bottom w:val="single" w:sz="4" w:space="0" w:color="000000"/>
              <w:right w:val="single" w:sz="4" w:space="0" w:color="000000"/>
            </w:tcBorders>
          </w:tcPr>
          <w:p w:rsidR="000C1AB0" w:rsidRDefault="000A3BA6">
            <w:pPr>
              <w:spacing w:after="0" w:line="259" w:lineRule="auto"/>
              <w:ind w:left="0" w:right="51" w:firstLine="0"/>
              <w:jc w:val="center"/>
            </w:pPr>
            <w:r>
              <w:t xml:space="preserve">poniżej 36 </w:t>
            </w:r>
          </w:p>
        </w:tc>
        <w:tc>
          <w:tcPr>
            <w:tcW w:w="2880" w:type="dxa"/>
            <w:tcBorders>
              <w:top w:val="single" w:sz="4" w:space="0" w:color="000000"/>
              <w:left w:val="single" w:sz="4" w:space="0" w:color="000000"/>
              <w:bottom w:val="single" w:sz="4" w:space="0" w:color="000000"/>
              <w:right w:val="single" w:sz="4" w:space="0" w:color="000000"/>
            </w:tcBorders>
          </w:tcPr>
          <w:p w:rsidR="000C1AB0" w:rsidRDefault="000A3BA6">
            <w:pPr>
              <w:spacing w:after="0" w:line="259" w:lineRule="auto"/>
              <w:ind w:left="0" w:right="44" w:firstLine="0"/>
              <w:jc w:val="center"/>
            </w:pPr>
            <w:r>
              <w:t xml:space="preserve">20 pkt </w:t>
            </w:r>
          </w:p>
        </w:tc>
      </w:tr>
    </w:tbl>
    <w:p w:rsidR="000C1AB0" w:rsidRDefault="000C1AB0">
      <w:pPr>
        <w:spacing w:after="16" w:line="259" w:lineRule="auto"/>
        <w:ind w:left="76" w:right="0" w:firstLine="0"/>
        <w:jc w:val="left"/>
      </w:pPr>
    </w:p>
    <w:p w:rsidR="000C1AB0" w:rsidRDefault="000A3BA6">
      <w:pPr>
        <w:numPr>
          <w:ilvl w:val="0"/>
          <w:numId w:val="16"/>
        </w:numPr>
        <w:ind w:right="214" w:hanging="360"/>
      </w:pPr>
      <w:r>
        <w:t xml:space="preserve">Zamawiający dokona oceny ofert na podstawie wyników osiągniętej liczby punktów wyliczonych w oparciu o powyższe kryteria i ustaloną punktację do 100 pkt. </w:t>
      </w:r>
    </w:p>
    <w:p w:rsidR="000C1AB0" w:rsidRDefault="000A3BA6">
      <w:pPr>
        <w:numPr>
          <w:ilvl w:val="0"/>
          <w:numId w:val="16"/>
        </w:numPr>
        <w:ind w:right="214" w:hanging="360"/>
      </w:pPr>
      <w:r>
        <w:t xml:space="preserve">Ilości punktów za poszczególne kryteria zostaną zsumowane i będą stanowić końcową ocenę oferty. Za najkorzystniejszą zostanie uznana oferta, która uzyska największą ilość punktów. </w:t>
      </w:r>
    </w:p>
    <w:p w:rsidR="000C1AB0" w:rsidRDefault="000A3BA6">
      <w:pPr>
        <w:numPr>
          <w:ilvl w:val="0"/>
          <w:numId w:val="16"/>
        </w:numPr>
        <w:ind w:right="214" w:hanging="360"/>
      </w:pPr>
      <w:r>
        <w:t xml:space="preserve">Liczba punktów obliczona zostanie z dokładnością do dwóch miejsc po przecinku. </w:t>
      </w:r>
    </w:p>
    <w:p w:rsidR="000C1AB0" w:rsidRDefault="000C1AB0">
      <w:pPr>
        <w:spacing w:after="16" w:line="259" w:lineRule="auto"/>
        <w:ind w:left="76" w:right="0" w:firstLine="0"/>
        <w:jc w:val="left"/>
      </w:pPr>
    </w:p>
    <w:p w:rsidR="000C1AB0" w:rsidRDefault="000A3BA6">
      <w:pPr>
        <w:pStyle w:val="Nagwek1"/>
        <w:ind w:left="73"/>
      </w:pPr>
      <w:r>
        <w:t xml:space="preserve">XVIII. INFORMACJE O FORMALNOŚCIACH, JAKIE POWINNY ZOSTAĆ DOPEŁNIONE PO WYBORZE OFERTY W CELU ZAWARCIA UMOWY W SPRAWIE ZAMÓWIENIA </w:t>
      </w:r>
    </w:p>
    <w:p w:rsidR="000C1AB0" w:rsidRDefault="000C1AB0">
      <w:pPr>
        <w:spacing w:after="16" w:line="259" w:lineRule="auto"/>
        <w:ind w:left="76" w:right="0" w:firstLine="0"/>
        <w:jc w:val="left"/>
      </w:pPr>
    </w:p>
    <w:p w:rsidR="000C1AB0" w:rsidRDefault="000A3BA6">
      <w:pPr>
        <w:numPr>
          <w:ilvl w:val="0"/>
          <w:numId w:val="17"/>
        </w:numPr>
        <w:ind w:right="214"/>
      </w:pPr>
      <w:r>
        <w:t xml:space="preserve">Zamawiający </w:t>
      </w:r>
      <w:r>
        <w:tab/>
        <w:t xml:space="preserve">udostępni </w:t>
      </w:r>
      <w:r>
        <w:tab/>
        <w:t xml:space="preserve">informacje </w:t>
      </w:r>
      <w:r>
        <w:tab/>
        <w:t xml:space="preserve">o </w:t>
      </w:r>
      <w:r>
        <w:tab/>
        <w:t xml:space="preserve">wyborze </w:t>
      </w:r>
      <w:r>
        <w:tab/>
        <w:t xml:space="preserve">najkorzystniejszej </w:t>
      </w:r>
      <w:r>
        <w:tab/>
        <w:t xml:space="preserve">oferty </w:t>
      </w:r>
      <w:r>
        <w:tab/>
        <w:t xml:space="preserve">na </w:t>
      </w:r>
      <w:r>
        <w:tab/>
        <w:t xml:space="preserve">portalu: </w:t>
      </w:r>
      <w:r>
        <w:rPr>
          <w:color w:val="0000FF"/>
          <w:u w:val="single" w:color="0000FF"/>
        </w:rPr>
        <w:t>https://bazakonkurencyjnosci.funduszeeuropejskie.gov.pl/</w:t>
      </w:r>
    </w:p>
    <w:p w:rsidR="000C1AB0" w:rsidRDefault="000A3BA6">
      <w:pPr>
        <w:numPr>
          <w:ilvl w:val="0"/>
          <w:numId w:val="17"/>
        </w:numPr>
        <w:ind w:right="214"/>
      </w:pPr>
      <w:r>
        <w:t xml:space="preserve">Zamawiający udzieli zamówienia Wykonawcy, którego oferta została wybrana, jako najkorzystniejsza w wyniku oceny, zgodnie z zasadami określonymi w zapytaniu ofertowym.  </w:t>
      </w:r>
    </w:p>
    <w:p w:rsidR="000C1AB0" w:rsidRDefault="000A3BA6">
      <w:pPr>
        <w:numPr>
          <w:ilvl w:val="0"/>
          <w:numId w:val="17"/>
        </w:numPr>
        <w:ind w:right="214"/>
      </w:pPr>
      <w:r>
        <w:t xml:space="preserve">Osoby reprezentujące Wykonawcę przy zawarciu umowy powinny posiadać dokumenty potwierdzające ich umocowanie do reprezentowania Wykonawcy, o ile umocowanie to nie będzie wynikać z dokumentów załączonych do oferty.  </w:t>
      </w:r>
    </w:p>
    <w:p w:rsidR="000C1AB0" w:rsidRDefault="000A3BA6">
      <w:pPr>
        <w:numPr>
          <w:ilvl w:val="0"/>
          <w:numId w:val="17"/>
        </w:numPr>
        <w:ind w:right="214"/>
      </w:pPr>
      <w:r>
        <w:lastRenderedPageBreak/>
        <w:t xml:space="preserve">Dwukrotne nieusprawiedliwione przez Wykonawcę niestawienie się w wyznaczonym terminie do podpisania umowy uznaje się za odstąpienie od zawarcia umowy.  </w:t>
      </w:r>
    </w:p>
    <w:p w:rsidR="000C1AB0" w:rsidRDefault="000A3BA6">
      <w:pPr>
        <w:numPr>
          <w:ilvl w:val="0"/>
          <w:numId w:val="17"/>
        </w:numPr>
        <w:ind w:right="214"/>
      </w:pPr>
      <w:r>
        <w:t xml:space="preserve">Jeżeli Wykonawca, którego oferta została wybrana jako najkorzystniejsza, uchyla się od zawarcia umowy w sprawie zamówienia publicznego, Zamawiający może wybrać ofertę najkorzystniejszą spośród pozostałych ofert. </w:t>
      </w:r>
    </w:p>
    <w:p w:rsidR="000C1AB0" w:rsidRDefault="000C1AB0">
      <w:pPr>
        <w:spacing w:after="21" w:line="259" w:lineRule="auto"/>
        <w:ind w:left="76" w:right="0" w:firstLine="0"/>
        <w:jc w:val="left"/>
      </w:pPr>
    </w:p>
    <w:p w:rsidR="000C1AB0" w:rsidRDefault="000A3BA6">
      <w:pPr>
        <w:pStyle w:val="Nagwek1"/>
        <w:ind w:left="487" w:hanging="424"/>
      </w:pPr>
      <w:r>
        <w:t xml:space="preserve">XIX. WARUNKI ISTOTNYCH ZMIAN UMOWY ZAWARTEJ W WYNIKU PRZEPROWADZONEGO POSTĘPOWANIA O UDZIELENIE ZAMÓWIENIA </w:t>
      </w:r>
    </w:p>
    <w:p w:rsidR="000C1AB0" w:rsidRDefault="000C1AB0">
      <w:pPr>
        <w:spacing w:after="21" w:line="259" w:lineRule="auto"/>
        <w:ind w:left="78" w:right="0" w:firstLine="0"/>
        <w:jc w:val="left"/>
      </w:pPr>
    </w:p>
    <w:p w:rsidR="000C1AB0" w:rsidRDefault="000A3BA6">
      <w:pPr>
        <w:numPr>
          <w:ilvl w:val="0"/>
          <w:numId w:val="18"/>
        </w:numPr>
        <w:ind w:right="306" w:hanging="360"/>
      </w:pPr>
      <w:r>
        <w:t xml:space="preserve">Zamawiający przewiduje możliwość wprowadzenia istotnych zmian postanowień zawartej umowy z wybranym Wykonawcą w stosunku do treści oferty, na podstawie której dokonano wyboru Wykonawcy.  </w:t>
      </w:r>
    </w:p>
    <w:p w:rsidR="000C1AB0" w:rsidRDefault="000A3BA6">
      <w:pPr>
        <w:numPr>
          <w:ilvl w:val="0"/>
          <w:numId w:val="18"/>
        </w:numPr>
        <w:ind w:right="306" w:hanging="360"/>
      </w:pPr>
      <w:r>
        <w:t xml:space="preserve">Dopuszczalny zakres zmian obejmuje: </w:t>
      </w:r>
    </w:p>
    <w:p w:rsidR="000C1AB0" w:rsidRDefault="000A3BA6">
      <w:pPr>
        <w:numPr>
          <w:ilvl w:val="1"/>
          <w:numId w:val="18"/>
        </w:numPr>
        <w:ind w:right="214" w:hanging="360"/>
      </w:pPr>
      <w:r>
        <w:t xml:space="preserve">określenie zaliczek na poczet wynagrodzenia; </w:t>
      </w:r>
    </w:p>
    <w:p w:rsidR="000C1AB0" w:rsidRDefault="000A3BA6">
      <w:pPr>
        <w:numPr>
          <w:ilvl w:val="1"/>
          <w:numId w:val="18"/>
        </w:numPr>
        <w:ind w:right="214" w:hanging="360"/>
      </w:pPr>
      <w:r>
        <w:t xml:space="preserve">zmiana sposobu zapłaty wynagrodzenia z jednorazowej na częściowe (płatne etapami) lub z częściowych na jednorazową; </w:t>
      </w:r>
    </w:p>
    <w:p w:rsidR="000C1AB0" w:rsidRDefault="000A3BA6">
      <w:pPr>
        <w:numPr>
          <w:ilvl w:val="1"/>
          <w:numId w:val="18"/>
        </w:numPr>
        <w:ind w:right="214" w:hanging="360"/>
      </w:pPr>
      <w:r>
        <w:t xml:space="preserve">zmiana terminu zapłaty wynagrodzenia lub jego części,  </w:t>
      </w:r>
    </w:p>
    <w:p w:rsidR="000C1AB0" w:rsidRDefault="000A3BA6" w:rsidP="00E374E3">
      <w:pPr>
        <w:numPr>
          <w:ilvl w:val="1"/>
          <w:numId w:val="18"/>
        </w:numPr>
        <w:ind w:right="214" w:hanging="360"/>
      </w:pPr>
      <w:r>
        <w:t>jeśli się to okaże konieczne ze względu na zmianę przepisów powszechnie obowiązującego prawa po zawarciu umowy, w zakresie niezbędnym do dostosowania Umowy do zmienionych przepisów, w tym art.</w:t>
      </w:r>
      <w:r w:rsidR="00E374E3">
        <w:t xml:space="preserve"> w przypadku zmiany stawek VAT</w:t>
      </w:r>
    </w:p>
    <w:p w:rsidR="000C1AB0" w:rsidRDefault="000A3BA6">
      <w:pPr>
        <w:numPr>
          <w:ilvl w:val="1"/>
          <w:numId w:val="18"/>
        </w:numPr>
        <w:ind w:right="214" w:hanging="360"/>
      </w:pPr>
      <w:r>
        <w:t xml:space="preserve">zmiany specyfikacji przedmiotu umowy pod warunkiem, że nie wpływa ona na cenę, w przypadku zapewnienia równoważności proponowanych rozwiązań lub w przypadku zaproponowania przez Oferenta rozwiązań lepszych pod warunkiem, że Oferent wykaże, że nowe rozwiązania są lepsze lub będą lepsze dla Zamawiającego; </w:t>
      </w:r>
    </w:p>
    <w:p w:rsidR="000C1AB0" w:rsidRDefault="000A3BA6">
      <w:pPr>
        <w:numPr>
          <w:ilvl w:val="1"/>
          <w:numId w:val="18"/>
        </w:numPr>
        <w:ind w:right="214" w:hanging="360"/>
      </w:pPr>
      <w:r>
        <w:t xml:space="preserve">zmiany terminu końcowego realizacji zamówienia, terminu początkowego lub terminów poszczególnych etapów realizacji zamówienia, gdy:  </w:t>
      </w:r>
    </w:p>
    <w:p w:rsidR="000C1AB0" w:rsidRDefault="000A3BA6">
      <w:pPr>
        <w:numPr>
          <w:ilvl w:val="2"/>
          <w:numId w:val="18"/>
        </w:numPr>
        <w:ind w:right="214" w:firstLine="0"/>
      </w:pPr>
      <w:r>
        <w:t xml:space="preserve">zaistnieje niemożliwa do przewidzenia w momencie zawarcia umowy okoliczność faktyczna, prawna, ekonomiczna lub wystąpi siła wyższa – okoliczność, za którą żadna ze stron nie ponosi odpowiedzialności, skutkująca brakiem możliwości należytego wykonania zawartej umowy, w tym także z uwagi na utrudnienia stanowiące skutki pandemii Covid19 lub innej epidemii/stanu zagrożenia epidemicznego, takie jak ograniczenia administracyjne, przestoje w transporcie międzynarodowym, art. </w:t>
      </w:r>
    </w:p>
    <w:p w:rsidR="000C1AB0" w:rsidRDefault="000A3BA6">
      <w:pPr>
        <w:numPr>
          <w:ilvl w:val="2"/>
          <w:numId w:val="18"/>
        </w:numPr>
        <w:ind w:right="214" w:firstLine="0"/>
      </w:pPr>
      <w:r>
        <w:t>wykonanie zamówienia w terminie określonym w Umowie jest niemożliwe z powodu o</w:t>
      </w:r>
      <w:r w:rsidR="00E374E3">
        <w:t>koliczności leżących po stronie Zamawiającego, lub</w:t>
      </w:r>
      <w:r>
        <w:t xml:space="preserve"> za które ponosi odpowiedzialność Zamawiający, w tym z uwagi na terminy określone w harmonogramie realizacji Projektu, w ramach którego realizowane będzie zamówienie. </w:t>
      </w:r>
    </w:p>
    <w:p w:rsidR="000C1AB0" w:rsidRDefault="000A3BA6">
      <w:pPr>
        <w:numPr>
          <w:ilvl w:val="0"/>
          <w:numId w:val="18"/>
        </w:numPr>
        <w:ind w:right="306" w:hanging="360"/>
      </w:pPr>
      <w:r>
        <w:t xml:space="preserve">Zamawiający jest uprawniony do rozwiązania Umowy ze skutkiem natychmiastowym w przypadku zakwestionowania procedury wyboru Wykonawcy przez Instytucję udzielającą dofinansowania lub w przypadku stwierdzenia błędów w przeprowadzeniu tej procedury.  </w:t>
      </w:r>
    </w:p>
    <w:p w:rsidR="000C1AB0" w:rsidRDefault="000A3BA6">
      <w:pPr>
        <w:numPr>
          <w:ilvl w:val="0"/>
          <w:numId w:val="18"/>
        </w:numPr>
        <w:ind w:right="306" w:hanging="360"/>
      </w:pPr>
      <w:r>
        <w:t xml:space="preserve">Wszelkie zmiany i uzupełnienia do umowy z Wykonawcą dokonywane będą w formie pisemnej, pod rygorem nieważności. </w:t>
      </w:r>
    </w:p>
    <w:p w:rsidR="000C1AB0" w:rsidRDefault="000C1AB0">
      <w:pPr>
        <w:spacing w:after="21" w:line="259" w:lineRule="auto"/>
        <w:ind w:left="76" w:right="0" w:firstLine="0"/>
        <w:jc w:val="left"/>
      </w:pPr>
    </w:p>
    <w:p w:rsidR="000C1AB0" w:rsidRDefault="000A3BA6">
      <w:pPr>
        <w:pStyle w:val="Nagwek1"/>
        <w:ind w:left="73"/>
      </w:pPr>
      <w:r>
        <w:lastRenderedPageBreak/>
        <w:t xml:space="preserve">XX. INNE ISTOTNE INFORMACJE </w:t>
      </w:r>
    </w:p>
    <w:p w:rsidR="000C1AB0" w:rsidRDefault="000C1AB0">
      <w:pPr>
        <w:spacing w:after="16" w:line="259" w:lineRule="auto"/>
        <w:ind w:left="76" w:right="0" w:firstLine="0"/>
        <w:jc w:val="left"/>
      </w:pPr>
    </w:p>
    <w:p w:rsidR="000C1AB0" w:rsidRDefault="000A3BA6">
      <w:pPr>
        <w:numPr>
          <w:ilvl w:val="0"/>
          <w:numId w:val="19"/>
        </w:numPr>
        <w:ind w:right="214" w:hanging="360"/>
      </w:pPr>
      <w:r>
        <w:t xml:space="preserve">Z wybranym oferentem zawarta zostanie pisemna umowa. </w:t>
      </w:r>
    </w:p>
    <w:p w:rsidR="000C1AB0" w:rsidRDefault="000A3BA6">
      <w:pPr>
        <w:numPr>
          <w:ilvl w:val="0"/>
          <w:numId w:val="19"/>
        </w:numPr>
        <w:ind w:right="214" w:hanging="360"/>
      </w:pPr>
      <w:r>
        <w:t xml:space="preserve">Wszystkie załączniki stanowią integralną część zapytania ofertowego.  </w:t>
      </w:r>
    </w:p>
    <w:p w:rsidR="000C1AB0" w:rsidRDefault="000A3BA6">
      <w:pPr>
        <w:numPr>
          <w:ilvl w:val="0"/>
          <w:numId w:val="19"/>
        </w:numPr>
        <w:ind w:right="214" w:hanging="360"/>
      </w:pPr>
      <w:r>
        <w:t xml:space="preserve">Wszelkie koszty związane z przygotowaniem, złożeniem oferty i udziałem w postępowaniu ponosi Wykonawca.  </w:t>
      </w:r>
    </w:p>
    <w:p w:rsidR="000C1AB0" w:rsidRDefault="000C1AB0">
      <w:pPr>
        <w:spacing w:after="16" w:line="259" w:lineRule="auto"/>
        <w:ind w:left="76" w:right="0" w:firstLine="0"/>
        <w:jc w:val="left"/>
      </w:pPr>
    </w:p>
    <w:p w:rsidR="000C1AB0" w:rsidRDefault="000A3BA6">
      <w:pPr>
        <w:pStyle w:val="Nagwek1"/>
        <w:ind w:left="73"/>
      </w:pPr>
      <w:r>
        <w:t>XXI. ZASTRZEŻENIA ZAMAWIAJĄCEGO</w:t>
      </w:r>
    </w:p>
    <w:p w:rsidR="000C1AB0" w:rsidRDefault="000C1AB0">
      <w:pPr>
        <w:spacing w:after="16" w:line="259" w:lineRule="auto"/>
        <w:ind w:left="76" w:right="0" w:firstLine="0"/>
        <w:jc w:val="left"/>
      </w:pPr>
    </w:p>
    <w:p w:rsidR="000C1AB0" w:rsidRDefault="000A3BA6" w:rsidP="00180CDF">
      <w:pPr>
        <w:pStyle w:val="Akapitzlist"/>
        <w:numPr>
          <w:ilvl w:val="0"/>
          <w:numId w:val="31"/>
        </w:numPr>
        <w:ind w:right="214"/>
      </w:pPr>
      <w:r>
        <w:t xml:space="preserve">W przypadku, gdy wybrany Wykonawca oraz Zamawiający nie dojdą do porozumienia w sprawie ustalenia ostatecznego kształtu warunków formalno-prawnych warunków Umowy, Zamawiający z uwagi na niespełnienie się warunku o podpisaniu Umowy zastrzega sobie prawo do anulowania wyników wyboru Wykonawcy i przygotowania kolejnego Zapytania Ofertowego w przedmiotowej sprawie. </w:t>
      </w:r>
    </w:p>
    <w:p w:rsidR="000C1AB0" w:rsidRDefault="000C1AB0">
      <w:pPr>
        <w:spacing w:after="16" w:line="259" w:lineRule="auto"/>
        <w:ind w:left="76" w:right="0" w:firstLine="0"/>
        <w:jc w:val="left"/>
      </w:pPr>
    </w:p>
    <w:p w:rsidR="000C1AB0" w:rsidRDefault="000A3BA6">
      <w:pPr>
        <w:pStyle w:val="Nagwek1"/>
        <w:ind w:left="73"/>
      </w:pPr>
      <w:r>
        <w:t xml:space="preserve">XXII. KLAUZULA INFORMACYJNA Z ART. 13 RODO  </w:t>
      </w:r>
    </w:p>
    <w:p w:rsidR="00180CDF" w:rsidRDefault="00180CDF" w:rsidP="00180CDF">
      <w:pPr>
        <w:pStyle w:val="Akapitzlist"/>
        <w:numPr>
          <w:ilvl w:val="0"/>
          <w:numId w:val="30"/>
        </w:numPr>
        <w:spacing w:after="21" w:line="259" w:lineRule="auto"/>
        <w:ind w:right="0"/>
        <w:jc w:val="left"/>
      </w:pPr>
      <w: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180CDF" w:rsidRDefault="00180CDF" w:rsidP="00180CDF">
      <w:pPr>
        <w:pStyle w:val="Akapitzlist"/>
        <w:numPr>
          <w:ilvl w:val="0"/>
          <w:numId w:val="26"/>
        </w:numPr>
        <w:spacing w:after="21" w:line="259" w:lineRule="auto"/>
        <w:ind w:right="0"/>
        <w:jc w:val="left"/>
      </w:pPr>
      <w:r>
        <w:t>A</w:t>
      </w:r>
      <w:r>
        <w:t xml:space="preserve">dministratorem Pani/Pana danych osobowych jest: </w:t>
      </w:r>
      <w:r w:rsidRPr="00180CDF">
        <w:t>MAJJWERR s.c. Aneta Siemińska-Drajer, Mieczysław Siemiński</w:t>
      </w:r>
    </w:p>
    <w:p w:rsidR="00180CDF" w:rsidRDefault="00180CDF" w:rsidP="00180CDF">
      <w:pPr>
        <w:pStyle w:val="Akapitzlist"/>
        <w:numPr>
          <w:ilvl w:val="0"/>
          <w:numId w:val="26"/>
        </w:numPr>
        <w:spacing w:after="21" w:line="259" w:lineRule="auto"/>
        <w:ind w:right="0"/>
        <w:jc w:val="left"/>
      </w:pPr>
      <w:r>
        <w:t>Pani/Pana dane osobowe przetwarzane będą na podstawie art. 6 ust. 1 lit. c RODO w celu związanym z postępowaniem o udzielenie zamówienia dla firmy:</w:t>
      </w:r>
      <w:r>
        <w:t xml:space="preserve"> </w:t>
      </w:r>
      <w:r w:rsidRPr="00180CDF">
        <w:t>MAJJWERR s.c. Aneta Siemińska-Drajer, Mieczysław Siemiński</w:t>
      </w:r>
    </w:p>
    <w:p w:rsidR="00180CDF" w:rsidRDefault="00180CDF" w:rsidP="00180CDF">
      <w:pPr>
        <w:pStyle w:val="Akapitzlist"/>
        <w:numPr>
          <w:ilvl w:val="0"/>
          <w:numId w:val="26"/>
        </w:numPr>
        <w:spacing w:after="21" w:line="259" w:lineRule="auto"/>
        <w:ind w:right="0"/>
        <w:jc w:val="left"/>
      </w:pPr>
      <w:r>
        <w:t>O</w:t>
      </w:r>
      <w:r>
        <w:t xml:space="preserve">dbiorcami Pani/Pana danych osobowych będą osoby lub podmioty, którym udostępniona zostanie dokumentacja postępowania ofertowego; </w:t>
      </w:r>
    </w:p>
    <w:p w:rsidR="00180CDF" w:rsidRDefault="00180CDF" w:rsidP="00180CDF">
      <w:pPr>
        <w:pStyle w:val="Akapitzlist"/>
        <w:numPr>
          <w:ilvl w:val="0"/>
          <w:numId w:val="26"/>
        </w:numPr>
        <w:spacing w:after="21" w:line="259" w:lineRule="auto"/>
        <w:ind w:right="0"/>
        <w:jc w:val="left"/>
      </w:pPr>
      <w:r>
        <w:t xml:space="preserve">Pani/Pana dane osobowe będą przechowywane przez okres 4 lat od dnia zakończenia postępowania o udzielenie zamówienia, a jeżeli czas trwania umowy przekracza 4 lata, okres przechowywania obejmuje cały czas trwania umowy; </w:t>
      </w:r>
    </w:p>
    <w:p w:rsidR="00180CDF" w:rsidRDefault="00180CDF" w:rsidP="00180CDF">
      <w:pPr>
        <w:pStyle w:val="Akapitzlist"/>
        <w:numPr>
          <w:ilvl w:val="0"/>
          <w:numId w:val="26"/>
        </w:numPr>
        <w:spacing w:after="21" w:line="259" w:lineRule="auto"/>
        <w:ind w:right="0"/>
        <w:jc w:val="left"/>
      </w:pPr>
      <w:r>
        <w:t>O</w:t>
      </w:r>
      <w:r>
        <w:t xml:space="preserve">bowiązek podania przez Panią/Pana danych osobowych jest wymogiem ustawowym związanym z udziałem w postępowaniu o udzielenie zamówienia publicznego; </w:t>
      </w:r>
    </w:p>
    <w:p w:rsidR="00180CDF" w:rsidRDefault="00180CDF" w:rsidP="00180CDF">
      <w:pPr>
        <w:pStyle w:val="Akapitzlist"/>
        <w:numPr>
          <w:ilvl w:val="0"/>
          <w:numId w:val="26"/>
        </w:numPr>
        <w:spacing w:after="21" w:line="259" w:lineRule="auto"/>
        <w:ind w:right="0"/>
        <w:jc w:val="left"/>
      </w:pPr>
      <w:r>
        <w:t>w odniesieniu do Pani/Pana danych osobowych decyzje nie będą podejmowane w sposób zautomatyzowany</w:t>
      </w:r>
    </w:p>
    <w:p w:rsidR="00180CDF" w:rsidRDefault="00180CDF" w:rsidP="00180CDF">
      <w:pPr>
        <w:pStyle w:val="Akapitzlist"/>
        <w:numPr>
          <w:ilvl w:val="0"/>
          <w:numId w:val="26"/>
        </w:numPr>
        <w:spacing w:after="21" w:line="259" w:lineRule="auto"/>
        <w:ind w:right="0"/>
        <w:jc w:val="left"/>
      </w:pPr>
      <w:r>
        <w:t xml:space="preserve">posiada Pani/Pan: </w:t>
      </w:r>
    </w:p>
    <w:p w:rsidR="00180CDF" w:rsidRDefault="00180CDF" w:rsidP="00180CDF">
      <w:pPr>
        <w:spacing w:after="21" w:line="259" w:lineRule="auto"/>
        <w:ind w:left="76" w:right="0" w:firstLine="360"/>
        <w:jc w:val="left"/>
      </w:pPr>
      <w:r>
        <w:t>-</w:t>
      </w:r>
      <w:r>
        <w:tab/>
        <w:t xml:space="preserve">na podstawie art. 15 RODO prawo dostępu do danych osobowych Pani/Pana dotyczących; </w:t>
      </w:r>
    </w:p>
    <w:p w:rsidR="00180CDF" w:rsidRDefault="00180CDF" w:rsidP="00180CDF">
      <w:pPr>
        <w:spacing w:after="21" w:line="259" w:lineRule="auto"/>
        <w:ind w:left="76" w:right="0" w:firstLine="360"/>
        <w:jc w:val="left"/>
      </w:pPr>
      <w:r>
        <w:t>-</w:t>
      </w:r>
      <w:r>
        <w:tab/>
        <w:t xml:space="preserve">na podstawie art. 16 RODO prawo do sprostowania Pani/Pana danych osobowych; </w:t>
      </w:r>
    </w:p>
    <w:p w:rsidR="00180CDF" w:rsidRDefault="00180CDF" w:rsidP="00180CDF">
      <w:pPr>
        <w:spacing w:after="21" w:line="259" w:lineRule="auto"/>
        <w:ind w:left="706" w:right="0" w:hanging="270"/>
        <w:jc w:val="left"/>
      </w:pPr>
      <w:r>
        <w:t>-</w:t>
      </w:r>
      <w:r>
        <w:tab/>
        <w:t xml:space="preserve">na podstawie art. 18 RODO prawo żądania od administratora ograniczenia przetwarzania danych osobowych z zastrzeżeniem przypadków, o których mowa w art. 18 ust. 2 RODO;   </w:t>
      </w:r>
    </w:p>
    <w:p w:rsidR="00180CDF" w:rsidRDefault="00180CDF" w:rsidP="00180CDF">
      <w:pPr>
        <w:spacing w:after="21" w:line="259" w:lineRule="auto"/>
        <w:ind w:left="706" w:right="0" w:hanging="270"/>
        <w:jc w:val="left"/>
      </w:pPr>
      <w:r>
        <w:t>-</w:t>
      </w:r>
      <w:r>
        <w:tab/>
        <w:t xml:space="preserve">prawo do wniesienia skargi do Prezesa Urzędu Ochrony Danych Osobowych, gdy uzna Pani/Pan, że przetwarzanie danych osobowych Pani/Pana dotyczących narusza przepisy RODO; </w:t>
      </w:r>
    </w:p>
    <w:p w:rsidR="00180CDF" w:rsidRDefault="00180CDF" w:rsidP="00180CDF">
      <w:pPr>
        <w:pStyle w:val="Akapitzlist"/>
        <w:numPr>
          <w:ilvl w:val="0"/>
          <w:numId w:val="27"/>
        </w:numPr>
        <w:spacing w:after="21" w:line="259" w:lineRule="auto"/>
        <w:ind w:right="0"/>
        <w:jc w:val="left"/>
      </w:pPr>
      <w:r>
        <w:t xml:space="preserve">nie przysługuje Pani/Panu: </w:t>
      </w:r>
    </w:p>
    <w:p w:rsidR="00180CDF" w:rsidRDefault="00180CDF" w:rsidP="00180CDF">
      <w:pPr>
        <w:spacing w:after="21" w:line="259" w:lineRule="auto"/>
        <w:ind w:left="76" w:right="0" w:firstLine="360"/>
        <w:jc w:val="left"/>
      </w:pPr>
      <w:r>
        <w:t>-</w:t>
      </w:r>
      <w:r>
        <w:tab/>
        <w:t xml:space="preserve">w związku z art. 17 ust. 3 lit. b, d lub e RODO prawo do usunięcia danych osobowych; </w:t>
      </w:r>
    </w:p>
    <w:p w:rsidR="00180CDF" w:rsidRDefault="00180CDF" w:rsidP="00180CDF">
      <w:pPr>
        <w:spacing w:after="21" w:line="259" w:lineRule="auto"/>
        <w:ind w:left="76" w:right="0" w:firstLine="360"/>
        <w:jc w:val="left"/>
      </w:pPr>
      <w:r>
        <w:lastRenderedPageBreak/>
        <w:t>-</w:t>
      </w:r>
      <w:r>
        <w:tab/>
        <w:t xml:space="preserve">prawo do przenoszenia danych osobowych, o którym mowa w art. 20 RODO; </w:t>
      </w:r>
    </w:p>
    <w:p w:rsidR="000C1AB0" w:rsidRDefault="00180CDF" w:rsidP="00180CDF">
      <w:pPr>
        <w:pStyle w:val="Akapitzlist"/>
        <w:numPr>
          <w:ilvl w:val="0"/>
          <w:numId w:val="29"/>
        </w:numPr>
        <w:spacing w:after="21" w:line="259" w:lineRule="auto"/>
        <w:ind w:right="0"/>
        <w:jc w:val="left"/>
      </w:pPr>
      <w:r>
        <w:t>na podstawie art. 21 RODO prawo sprzeciwu, wobec przetwarzania danych osobowych, gdyż podstawą prawną przetwarzania Pani/Pana danych osobowych jest art. 6 ust. 1 lit. c RODO.</w:t>
      </w:r>
    </w:p>
    <w:p w:rsidR="000C1AB0" w:rsidRDefault="000C1AB0">
      <w:pPr>
        <w:spacing w:after="21" w:line="259" w:lineRule="auto"/>
        <w:ind w:left="76" w:right="0" w:firstLine="0"/>
        <w:jc w:val="left"/>
      </w:pPr>
    </w:p>
    <w:p w:rsidR="000C1AB0" w:rsidRDefault="000A3BA6">
      <w:pPr>
        <w:pStyle w:val="Nagwek1"/>
        <w:ind w:left="73"/>
      </w:pPr>
      <w:r>
        <w:t>XXIII. ZAŁĄCZNIKI DO ZAPYTANIA OFERTOWEGO</w:t>
      </w:r>
    </w:p>
    <w:p w:rsidR="000C1AB0" w:rsidRDefault="000A3BA6">
      <w:pPr>
        <w:tabs>
          <w:tab w:val="center" w:pos="491"/>
          <w:tab w:val="center" w:pos="2395"/>
        </w:tabs>
        <w:ind w:left="0" w:right="0" w:firstLine="0"/>
        <w:jc w:val="left"/>
      </w:pPr>
      <w:r>
        <w:tab/>
        <w:t>−</w:t>
      </w:r>
      <w:r>
        <w:rPr>
          <w:rFonts w:ascii="Arial" w:eastAsia="Arial" w:hAnsi="Arial" w:cs="Arial"/>
        </w:rPr>
        <w:tab/>
      </w:r>
      <w:r>
        <w:t xml:space="preserve">Załącznik nr 1 – Formularz ofertowy </w:t>
      </w:r>
    </w:p>
    <w:p w:rsidR="000C1AB0" w:rsidRDefault="000A3BA6">
      <w:pPr>
        <w:tabs>
          <w:tab w:val="center" w:pos="491"/>
          <w:tab w:val="center" w:pos="3583"/>
        </w:tabs>
        <w:ind w:left="0" w:right="0" w:firstLine="0"/>
        <w:jc w:val="left"/>
      </w:pPr>
      <w:r>
        <w:tab/>
        <w:t>−</w:t>
      </w:r>
      <w:r>
        <w:rPr>
          <w:rFonts w:ascii="Arial" w:eastAsia="Arial" w:hAnsi="Arial" w:cs="Arial"/>
        </w:rPr>
        <w:tab/>
      </w:r>
      <w:r>
        <w:t xml:space="preserve">Załącznik nr 2 - Oświadczenie o braku podstaw do wykluczenia </w:t>
      </w:r>
    </w:p>
    <w:p w:rsidR="000C1AB0" w:rsidRDefault="000A3BA6">
      <w:pPr>
        <w:tabs>
          <w:tab w:val="center" w:pos="491"/>
          <w:tab w:val="center" w:pos="4018"/>
        </w:tabs>
        <w:ind w:left="0" w:right="0" w:firstLine="0"/>
        <w:jc w:val="left"/>
      </w:pPr>
      <w:r>
        <w:tab/>
        <w:t>−</w:t>
      </w:r>
      <w:r>
        <w:rPr>
          <w:rFonts w:ascii="Arial" w:eastAsia="Arial" w:hAnsi="Arial" w:cs="Arial"/>
        </w:rPr>
        <w:tab/>
      </w:r>
      <w:r>
        <w:t xml:space="preserve">Załącznik nr 3 - Oświadczenie dot. spełnienia obowiązku informacyjnego </w:t>
      </w:r>
    </w:p>
    <w:p w:rsidR="000C1AB0" w:rsidRDefault="000A3BA6">
      <w:pPr>
        <w:tabs>
          <w:tab w:val="center" w:pos="491"/>
          <w:tab w:val="center" w:pos="2249"/>
        </w:tabs>
        <w:ind w:left="0" w:right="0" w:firstLine="0"/>
        <w:jc w:val="left"/>
      </w:pPr>
      <w:r>
        <w:tab/>
        <w:t>−</w:t>
      </w:r>
      <w:r>
        <w:rPr>
          <w:rFonts w:ascii="Arial" w:eastAsia="Arial" w:hAnsi="Arial" w:cs="Arial"/>
        </w:rPr>
        <w:tab/>
      </w:r>
      <w:r>
        <w:t xml:space="preserve">Załącznik nr 4 – Formularz polisa </w:t>
      </w:r>
    </w:p>
    <w:p w:rsidR="000C1AB0" w:rsidRDefault="000A3BA6">
      <w:pPr>
        <w:tabs>
          <w:tab w:val="center" w:pos="491"/>
          <w:tab w:val="center" w:pos="3841"/>
        </w:tabs>
        <w:ind w:left="0" w:right="0" w:firstLine="0"/>
        <w:jc w:val="left"/>
      </w:pPr>
      <w:r>
        <w:tab/>
        <w:t>−</w:t>
      </w:r>
      <w:r>
        <w:rPr>
          <w:rFonts w:ascii="Arial" w:eastAsia="Arial" w:hAnsi="Arial" w:cs="Arial"/>
        </w:rPr>
        <w:tab/>
      </w:r>
      <w:r>
        <w:t xml:space="preserve">Załącznik nr 5 – Wzór umowy na dostawę nowych środków trwałych </w:t>
      </w:r>
    </w:p>
    <w:p w:rsidR="000C1AB0" w:rsidRDefault="000C1AB0">
      <w:pPr>
        <w:spacing w:after="0" w:line="259" w:lineRule="auto"/>
        <w:ind w:left="76" w:right="0" w:firstLine="0"/>
        <w:jc w:val="left"/>
      </w:pPr>
    </w:p>
    <w:sectPr w:rsidR="000C1AB0" w:rsidSect="00221A73">
      <w:headerReference w:type="even" r:id="rId7"/>
      <w:headerReference w:type="default" r:id="rId8"/>
      <w:footerReference w:type="even" r:id="rId9"/>
      <w:footerReference w:type="default" r:id="rId10"/>
      <w:headerReference w:type="first" r:id="rId11"/>
      <w:footerReference w:type="first" r:id="rId12"/>
      <w:pgSz w:w="11906" w:h="16838"/>
      <w:pgMar w:top="2092" w:right="1134" w:bottom="1446" w:left="1134" w:header="748" w:footer="75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353F" w:rsidRDefault="005A353F">
      <w:pPr>
        <w:spacing w:after="0" w:line="240" w:lineRule="auto"/>
      </w:pPr>
      <w:r>
        <w:separator/>
      </w:r>
    </w:p>
  </w:endnote>
  <w:endnote w:type="continuationSeparator" w:id="1">
    <w:p w:rsidR="005A353F" w:rsidRDefault="005A35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6877" w:rsidRDefault="005320EE">
    <w:pPr>
      <w:spacing w:after="0" w:line="259" w:lineRule="auto"/>
      <w:ind w:left="0" w:right="152" w:firstLine="0"/>
      <w:jc w:val="center"/>
    </w:pPr>
    <w:r>
      <w:rPr>
        <w:rFonts w:ascii="Arial" w:eastAsia="Arial" w:hAnsi="Arial" w:cs="Arial"/>
      </w:rPr>
      <w:fldChar w:fldCharType="begin"/>
    </w:r>
    <w:r w:rsidR="00E96877">
      <w:rPr>
        <w:rFonts w:ascii="Arial" w:eastAsia="Arial" w:hAnsi="Arial" w:cs="Arial"/>
      </w:rPr>
      <w:instrText xml:space="preserve"> PAGE   \* MERGEFORMAT </w:instrText>
    </w:r>
    <w:r>
      <w:rPr>
        <w:rFonts w:ascii="Arial" w:eastAsia="Arial" w:hAnsi="Arial" w:cs="Arial"/>
      </w:rPr>
      <w:fldChar w:fldCharType="separate"/>
    </w:r>
    <w:r w:rsidR="00E96877">
      <w:rPr>
        <w:rFonts w:ascii="Arial" w:eastAsia="Arial" w:hAnsi="Arial" w:cs="Arial"/>
      </w:rPr>
      <w:t>1</w:t>
    </w:r>
    <w:r>
      <w:rPr>
        <w:rFonts w:ascii="Arial" w:eastAsia="Arial" w:hAnsi="Arial" w:cs="Arial"/>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6877" w:rsidRDefault="005320EE">
    <w:pPr>
      <w:spacing w:after="0" w:line="259" w:lineRule="auto"/>
      <w:ind w:left="0" w:right="152" w:firstLine="0"/>
      <w:jc w:val="center"/>
    </w:pPr>
    <w:r>
      <w:rPr>
        <w:rFonts w:ascii="Arial" w:eastAsia="Arial" w:hAnsi="Arial" w:cs="Arial"/>
      </w:rPr>
      <w:fldChar w:fldCharType="begin"/>
    </w:r>
    <w:r w:rsidR="00E96877">
      <w:rPr>
        <w:rFonts w:ascii="Arial" w:eastAsia="Arial" w:hAnsi="Arial" w:cs="Arial"/>
      </w:rPr>
      <w:instrText xml:space="preserve"> PAGE   \* MERGEFORMAT </w:instrText>
    </w:r>
    <w:r>
      <w:rPr>
        <w:rFonts w:ascii="Arial" w:eastAsia="Arial" w:hAnsi="Arial" w:cs="Arial"/>
      </w:rPr>
      <w:fldChar w:fldCharType="separate"/>
    </w:r>
    <w:r w:rsidR="00586BA6">
      <w:rPr>
        <w:rFonts w:ascii="Arial" w:eastAsia="Arial" w:hAnsi="Arial" w:cs="Arial"/>
        <w:noProof/>
      </w:rPr>
      <w:t>2</w:t>
    </w:r>
    <w:r>
      <w:rPr>
        <w:rFonts w:ascii="Arial" w:eastAsia="Arial" w:hAnsi="Arial" w:cs="Arial"/>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6877" w:rsidRDefault="005320EE">
    <w:pPr>
      <w:spacing w:after="0" w:line="259" w:lineRule="auto"/>
      <w:ind w:left="0" w:right="152" w:firstLine="0"/>
      <w:jc w:val="center"/>
    </w:pPr>
    <w:r>
      <w:rPr>
        <w:rFonts w:ascii="Arial" w:eastAsia="Arial" w:hAnsi="Arial" w:cs="Arial"/>
      </w:rPr>
      <w:fldChar w:fldCharType="begin"/>
    </w:r>
    <w:r w:rsidR="00E96877">
      <w:rPr>
        <w:rFonts w:ascii="Arial" w:eastAsia="Arial" w:hAnsi="Arial" w:cs="Arial"/>
      </w:rPr>
      <w:instrText xml:space="preserve"> PAGE   \* MERGEFORMAT </w:instrText>
    </w:r>
    <w:r>
      <w:rPr>
        <w:rFonts w:ascii="Arial" w:eastAsia="Arial" w:hAnsi="Arial" w:cs="Arial"/>
      </w:rPr>
      <w:fldChar w:fldCharType="separate"/>
    </w:r>
    <w:r w:rsidR="00E96877">
      <w:rPr>
        <w:rFonts w:ascii="Arial" w:eastAsia="Arial" w:hAnsi="Arial" w:cs="Arial"/>
      </w:rPr>
      <w:t>1</w:t>
    </w:r>
    <w:r>
      <w:rPr>
        <w:rFonts w:ascii="Arial" w:eastAsia="Arial" w:hAnsi="Arial" w:cs="Arial"/>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353F" w:rsidRDefault="005A353F">
      <w:pPr>
        <w:spacing w:after="0" w:line="240" w:lineRule="auto"/>
      </w:pPr>
      <w:r>
        <w:separator/>
      </w:r>
    </w:p>
  </w:footnote>
  <w:footnote w:type="continuationSeparator" w:id="1">
    <w:p w:rsidR="005A353F" w:rsidRDefault="005A353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6877" w:rsidRDefault="00E96877">
    <w:pPr>
      <w:spacing w:after="0" w:line="259" w:lineRule="auto"/>
      <w:ind w:left="0" w:right="369" w:firstLine="0"/>
      <w:jc w:val="right"/>
    </w:pPr>
    <w:r>
      <w:rPr>
        <w:noProof/>
      </w:rPr>
      <w:drawing>
        <wp:anchor distT="0" distB="0" distL="114300" distR="114300" simplePos="0" relativeHeight="251658240" behindDoc="0" locked="0" layoutInCell="1" allowOverlap="0">
          <wp:simplePos x="0" y="0"/>
          <wp:positionH relativeFrom="page">
            <wp:posOffset>1061135</wp:posOffset>
          </wp:positionH>
          <wp:positionV relativeFrom="page">
            <wp:posOffset>476300</wp:posOffset>
          </wp:positionV>
          <wp:extent cx="5478146" cy="708660"/>
          <wp:effectExtent l="0" t="0" r="0" b="0"/>
          <wp:wrapSquare wrapText="bothSides"/>
          <wp:docPr id="10"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stretch>
                    <a:fillRect/>
                  </a:stretch>
                </pic:blipFill>
                <pic:spPr>
                  <a:xfrm>
                    <a:off x="0" y="0"/>
                    <a:ext cx="5478146" cy="708660"/>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6877" w:rsidRDefault="00E96877">
    <w:pPr>
      <w:spacing w:after="0" w:line="259" w:lineRule="auto"/>
      <w:ind w:left="0" w:right="369" w:firstLine="0"/>
      <w:jc w:val="right"/>
    </w:pPr>
    <w:r>
      <w:rPr>
        <w:noProof/>
      </w:rPr>
      <w:drawing>
        <wp:anchor distT="0" distB="0" distL="114300" distR="114300" simplePos="0" relativeHeight="251659264" behindDoc="0" locked="0" layoutInCell="1" allowOverlap="0">
          <wp:simplePos x="0" y="0"/>
          <wp:positionH relativeFrom="page">
            <wp:posOffset>1061135</wp:posOffset>
          </wp:positionH>
          <wp:positionV relativeFrom="page">
            <wp:posOffset>476300</wp:posOffset>
          </wp:positionV>
          <wp:extent cx="5478146" cy="708660"/>
          <wp:effectExtent l="0" t="0" r="0" b="0"/>
          <wp:wrapSquare wrapText="bothSides"/>
          <wp:docPr id="1"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stretch>
                    <a:fillRect/>
                  </a:stretch>
                </pic:blipFill>
                <pic:spPr>
                  <a:xfrm>
                    <a:off x="0" y="0"/>
                    <a:ext cx="5478146" cy="708660"/>
                  </a:xfrm>
                  <a:prstGeom prst="rect">
                    <a:avLst/>
                  </a:prstGeom>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6877" w:rsidRDefault="00E96877">
    <w:pPr>
      <w:spacing w:after="0" w:line="259" w:lineRule="auto"/>
      <w:ind w:left="0" w:right="369" w:firstLine="0"/>
      <w:jc w:val="right"/>
    </w:pPr>
    <w:r>
      <w:rPr>
        <w:noProof/>
      </w:rPr>
      <w:drawing>
        <wp:anchor distT="0" distB="0" distL="114300" distR="114300" simplePos="0" relativeHeight="251660288" behindDoc="0" locked="0" layoutInCell="1" allowOverlap="0">
          <wp:simplePos x="0" y="0"/>
          <wp:positionH relativeFrom="page">
            <wp:posOffset>1061135</wp:posOffset>
          </wp:positionH>
          <wp:positionV relativeFrom="page">
            <wp:posOffset>476300</wp:posOffset>
          </wp:positionV>
          <wp:extent cx="5478146" cy="708660"/>
          <wp:effectExtent l="0" t="0" r="0" b="0"/>
          <wp:wrapSquare wrapText="bothSides"/>
          <wp:docPr id="2"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stretch>
                    <a:fillRect/>
                  </a:stretch>
                </pic:blipFill>
                <pic:spPr>
                  <a:xfrm>
                    <a:off x="0" y="0"/>
                    <a:ext cx="5478146" cy="70866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0C4A57"/>
    <w:multiLevelType w:val="hybridMultilevel"/>
    <w:tmpl w:val="55D6543E"/>
    <w:lvl w:ilvl="0" w:tplc="1F402BF6">
      <w:start w:val="1"/>
      <w:numFmt w:val="decimal"/>
      <w:lvlText w:val="%1."/>
      <w:lvlJc w:val="left"/>
      <w:pPr>
        <w:ind w:left="4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638B116">
      <w:start w:val="1"/>
      <w:numFmt w:val="lowerLetter"/>
      <w:lvlText w:val="%2"/>
      <w:lvlJc w:val="left"/>
      <w:pPr>
        <w:ind w:left="10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8EE9D0A">
      <w:start w:val="1"/>
      <w:numFmt w:val="lowerRoman"/>
      <w:lvlText w:val="%3"/>
      <w:lvlJc w:val="left"/>
      <w:pPr>
        <w:ind w:left="18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EE8D334">
      <w:start w:val="1"/>
      <w:numFmt w:val="decimal"/>
      <w:lvlText w:val="%4"/>
      <w:lvlJc w:val="left"/>
      <w:pPr>
        <w:ind w:left="25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3D616AC">
      <w:start w:val="1"/>
      <w:numFmt w:val="lowerLetter"/>
      <w:lvlText w:val="%5"/>
      <w:lvlJc w:val="left"/>
      <w:pPr>
        <w:ind w:left="32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50A6902">
      <w:start w:val="1"/>
      <w:numFmt w:val="lowerRoman"/>
      <w:lvlText w:val="%6"/>
      <w:lvlJc w:val="left"/>
      <w:pPr>
        <w:ind w:left="39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CC63BB0">
      <w:start w:val="1"/>
      <w:numFmt w:val="decimal"/>
      <w:lvlText w:val="%7"/>
      <w:lvlJc w:val="left"/>
      <w:pPr>
        <w:ind w:left="46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7C2CAD4">
      <w:start w:val="1"/>
      <w:numFmt w:val="lowerLetter"/>
      <w:lvlText w:val="%8"/>
      <w:lvlJc w:val="left"/>
      <w:pPr>
        <w:ind w:left="54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CA0FDC8">
      <w:start w:val="1"/>
      <w:numFmt w:val="lowerRoman"/>
      <w:lvlText w:val="%9"/>
      <w:lvlJc w:val="left"/>
      <w:pPr>
        <w:ind w:left="61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nsid w:val="1A7F3AE8"/>
    <w:multiLevelType w:val="hybridMultilevel"/>
    <w:tmpl w:val="390017F8"/>
    <w:lvl w:ilvl="0" w:tplc="AFEC8C06">
      <w:start w:val="1"/>
      <w:numFmt w:val="bullet"/>
      <w:lvlText w:val="-"/>
      <w:lvlJc w:val="left"/>
      <w:pPr>
        <w:ind w:left="1068"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
    <w:nsid w:val="21574F72"/>
    <w:multiLevelType w:val="hybridMultilevel"/>
    <w:tmpl w:val="05F29422"/>
    <w:lvl w:ilvl="0" w:tplc="7CCE5732">
      <w:start w:val="1"/>
      <w:numFmt w:val="bullet"/>
      <w:lvlText w:val=""/>
      <w:lvlJc w:val="left"/>
      <w:pPr>
        <w:ind w:left="118"/>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C602F518">
      <w:start w:val="1"/>
      <w:numFmt w:val="bullet"/>
      <w:lvlText w:val="o"/>
      <w:lvlJc w:val="left"/>
      <w:pPr>
        <w:ind w:left="11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1967170">
      <w:start w:val="1"/>
      <w:numFmt w:val="bullet"/>
      <w:lvlText w:val="▪"/>
      <w:lvlJc w:val="left"/>
      <w:pPr>
        <w:ind w:left="19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DE2FAAE">
      <w:start w:val="1"/>
      <w:numFmt w:val="bullet"/>
      <w:lvlText w:val="•"/>
      <w:lvlJc w:val="left"/>
      <w:pPr>
        <w:ind w:left="26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69E81F4">
      <w:start w:val="1"/>
      <w:numFmt w:val="bullet"/>
      <w:lvlText w:val="o"/>
      <w:lvlJc w:val="left"/>
      <w:pPr>
        <w:ind w:left="33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D0A280C">
      <w:start w:val="1"/>
      <w:numFmt w:val="bullet"/>
      <w:lvlText w:val="▪"/>
      <w:lvlJc w:val="left"/>
      <w:pPr>
        <w:ind w:left="40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C420B06">
      <w:start w:val="1"/>
      <w:numFmt w:val="bullet"/>
      <w:lvlText w:val="•"/>
      <w:lvlJc w:val="left"/>
      <w:pPr>
        <w:ind w:left="47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124B954">
      <w:start w:val="1"/>
      <w:numFmt w:val="bullet"/>
      <w:lvlText w:val="o"/>
      <w:lvlJc w:val="left"/>
      <w:pPr>
        <w:ind w:left="55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468C01C">
      <w:start w:val="1"/>
      <w:numFmt w:val="bullet"/>
      <w:lvlText w:val="▪"/>
      <w:lvlJc w:val="left"/>
      <w:pPr>
        <w:ind w:left="62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nsid w:val="2541568B"/>
    <w:multiLevelType w:val="hybridMultilevel"/>
    <w:tmpl w:val="8F32DDAA"/>
    <w:lvl w:ilvl="0" w:tplc="7D4A0E76">
      <w:start w:val="1"/>
      <w:numFmt w:val="bullet"/>
      <w:lvlText w:val="-"/>
      <w:lvlJc w:val="left"/>
      <w:pPr>
        <w:ind w:left="7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9B076B6">
      <w:start w:val="1"/>
      <w:numFmt w:val="bullet"/>
      <w:lvlText w:val="o"/>
      <w:lvlJc w:val="left"/>
      <w:pPr>
        <w:ind w:left="16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DB2025E">
      <w:start w:val="1"/>
      <w:numFmt w:val="bullet"/>
      <w:lvlText w:val="▪"/>
      <w:lvlJc w:val="left"/>
      <w:pPr>
        <w:ind w:left="23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A6CB7C4">
      <w:start w:val="1"/>
      <w:numFmt w:val="bullet"/>
      <w:lvlText w:val="•"/>
      <w:lvlJc w:val="left"/>
      <w:pPr>
        <w:ind w:left="30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0F4D3FA">
      <w:start w:val="1"/>
      <w:numFmt w:val="bullet"/>
      <w:lvlText w:val="o"/>
      <w:lvlJc w:val="left"/>
      <w:pPr>
        <w:ind w:left="38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3A050F8">
      <w:start w:val="1"/>
      <w:numFmt w:val="bullet"/>
      <w:lvlText w:val="▪"/>
      <w:lvlJc w:val="left"/>
      <w:pPr>
        <w:ind w:left="45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A18CA60">
      <w:start w:val="1"/>
      <w:numFmt w:val="bullet"/>
      <w:lvlText w:val="•"/>
      <w:lvlJc w:val="left"/>
      <w:pPr>
        <w:ind w:left="52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EAE3EB0">
      <w:start w:val="1"/>
      <w:numFmt w:val="bullet"/>
      <w:lvlText w:val="o"/>
      <w:lvlJc w:val="left"/>
      <w:pPr>
        <w:ind w:left="59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97ACF80">
      <w:start w:val="1"/>
      <w:numFmt w:val="bullet"/>
      <w:lvlText w:val="▪"/>
      <w:lvlJc w:val="left"/>
      <w:pPr>
        <w:ind w:left="66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nsid w:val="292D58D5"/>
    <w:multiLevelType w:val="hybridMultilevel"/>
    <w:tmpl w:val="3A9A8D52"/>
    <w:lvl w:ilvl="0" w:tplc="7CCE57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2E5229BA"/>
    <w:multiLevelType w:val="hybridMultilevel"/>
    <w:tmpl w:val="F52A091E"/>
    <w:lvl w:ilvl="0" w:tplc="479CB23A">
      <w:start w:val="1"/>
      <w:numFmt w:val="decimal"/>
      <w:lvlText w:val="%1."/>
      <w:lvlJc w:val="left"/>
      <w:pPr>
        <w:ind w:left="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BE49BFC">
      <w:start w:val="1"/>
      <w:numFmt w:val="lowerLetter"/>
      <w:lvlText w:val="%2"/>
      <w:lvlJc w:val="left"/>
      <w:pPr>
        <w:ind w:left="11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4B202A2">
      <w:start w:val="1"/>
      <w:numFmt w:val="lowerRoman"/>
      <w:lvlText w:val="%3"/>
      <w:lvlJc w:val="left"/>
      <w:pPr>
        <w:ind w:left="18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6E63A5C">
      <w:start w:val="1"/>
      <w:numFmt w:val="decimal"/>
      <w:lvlText w:val="%4"/>
      <w:lvlJc w:val="left"/>
      <w:pPr>
        <w:ind w:left="25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16A17C4">
      <w:start w:val="1"/>
      <w:numFmt w:val="lowerLetter"/>
      <w:lvlText w:val="%5"/>
      <w:lvlJc w:val="left"/>
      <w:pPr>
        <w:ind w:left="32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61A9020">
      <w:start w:val="1"/>
      <w:numFmt w:val="lowerRoman"/>
      <w:lvlText w:val="%6"/>
      <w:lvlJc w:val="left"/>
      <w:pPr>
        <w:ind w:left="39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318588A">
      <w:start w:val="1"/>
      <w:numFmt w:val="decimal"/>
      <w:lvlText w:val="%7"/>
      <w:lvlJc w:val="left"/>
      <w:pPr>
        <w:ind w:left="47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BEAE452">
      <w:start w:val="1"/>
      <w:numFmt w:val="lowerLetter"/>
      <w:lvlText w:val="%8"/>
      <w:lvlJc w:val="left"/>
      <w:pPr>
        <w:ind w:left="54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8083938">
      <w:start w:val="1"/>
      <w:numFmt w:val="lowerRoman"/>
      <w:lvlText w:val="%9"/>
      <w:lvlJc w:val="left"/>
      <w:pPr>
        <w:ind w:left="61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nsid w:val="2F3C5B7C"/>
    <w:multiLevelType w:val="hybridMultilevel"/>
    <w:tmpl w:val="FA006CF8"/>
    <w:lvl w:ilvl="0" w:tplc="F230A62A">
      <w:start w:val="1"/>
      <w:numFmt w:val="decimal"/>
      <w:lvlText w:val="%1."/>
      <w:lvlJc w:val="left"/>
      <w:pPr>
        <w:ind w:left="5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69A8D64">
      <w:start w:val="1"/>
      <w:numFmt w:val="lowerLetter"/>
      <w:lvlText w:val="%2"/>
      <w:lvlJc w:val="left"/>
      <w:pPr>
        <w:ind w:left="11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1409E2C">
      <w:start w:val="1"/>
      <w:numFmt w:val="lowerRoman"/>
      <w:lvlText w:val="%3"/>
      <w:lvlJc w:val="left"/>
      <w:pPr>
        <w:ind w:left="19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820AE46">
      <w:start w:val="1"/>
      <w:numFmt w:val="decimal"/>
      <w:lvlText w:val="%4"/>
      <w:lvlJc w:val="left"/>
      <w:pPr>
        <w:ind w:left="26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940D3CA">
      <w:start w:val="1"/>
      <w:numFmt w:val="lowerLetter"/>
      <w:lvlText w:val="%5"/>
      <w:lvlJc w:val="left"/>
      <w:pPr>
        <w:ind w:left="33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D40B56C">
      <w:start w:val="1"/>
      <w:numFmt w:val="lowerRoman"/>
      <w:lvlText w:val="%6"/>
      <w:lvlJc w:val="left"/>
      <w:pPr>
        <w:ind w:left="40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7928112">
      <w:start w:val="1"/>
      <w:numFmt w:val="decimal"/>
      <w:lvlText w:val="%7"/>
      <w:lvlJc w:val="left"/>
      <w:pPr>
        <w:ind w:left="47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1A4BD60">
      <w:start w:val="1"/>
      <w:numFmt w:val="lowerLetter"/>
      <w:lvlText w:val="%8"/>
      <w:lvlJc w:val="left"/>
      <w:pPr>
        <w:ind w:left="5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5100AB4">
      <w:start w:val="1"/>
      <w:numFmt w:val="lowerRoman"/>
      <w:lvlText w:val="%9"/>
      <w:lvlJc w:val="left"/>
      <w:pPr>
        <w:ind w:left="6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nsid w:val="31486386"/>
    <w:multiLevelType w:val="hybridMultilevel"/>
    <w:tmpl w:val="9CF009F0"/>
    <w:lvl w:ilvl="0" w:tplc="796EEE5A">
      <w:start w:val="1"/>
      <w:numFmt w:val="decimal"/>
      <w:lvlText w:val="%1."/>
      <w:lvlJc w:val="left"/>
      <w:pPr>
        <w:ind w:left="1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E6644B8">
      <w:start w:val="1"/>
      <w:numFmt w:val="lowerLetter"/>
      <w:lvlText w:val="%2"/>
      <w:lvlJc w:val="left"/>
      <w:pPr>
        <w:ind w:left="7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AECB35A">
      <w:start w:val="1"/>
      <w:numFmt w:val="lowerRoman"/>
      <w:lvlText w:val="%3"/>
      <w:lvlJc w:val="left"/>
      <w:pPr>
        <w:ind w:left="15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226A87A">
      <w:start w:val="1"/>
      <w:numFmt w:val="decimal"/>
      <w:lvlText w:val="%4"/>
      <w:lvlJc w:val="left"/>
      <w:pPr>
        <w:ind w:left="22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18A121E">
      <w:start w:val="1"/>
      <w:numFmt w:val="lowerLetter"/>
      <w:lvlText w:val="%5"/>
      <w:lvlJc w:val="left"/>
      <w:pPr>
        <w:ind w:left="29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8922D8E">
      <w:start w:val="1"/>
      <w:numFmt w:val="lowerRoman"/>
      <w:lvlText w:val="%6"/>
      <w:lvlJc w:val="left"/>
      <w:pPr>
        <w:ind w:left="36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CAE88B6">
      <w:start w:val="1"/>
      <w:numFmt w:val="decimal"/>
      <w:lvlText w:val="%7"/>
      <w:lvlJc w:val="left"/>
      <w:pPr>
        <w:ind w:left="4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F9A5E92">
      <w:start w:val="1"/>
      <w:numFmt w:val="lowerLetter"/>
      <w:lvlText w:val="%8"/>
      <w:lvlJc w:val="left"/>
      <w:pPr>
        <w:ind w:left="51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C54780E">
      <w:start w:val="1"/>
      <w:numFmt w:val="lowerRoman"/>
      <w:lvlText w:val="%9"/>
      <w:lvlJc w:val="left"/>
      <w:pPr>
        <w:ind w:left="58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nsid w:val="31AB22CA"/>
    <w:multiLevelType w:val="hybridMultilevel"/>
    <w:tmpl w:val="16BED41A"/>
    <w:lvl w:ilvl="0" w:tplc="5CBC2682">
      <w:start w:val="1"/>
      <w:numFmt w:val="bullet"/>
      <w:lvlText w:val="•"/>
      <w:lvlJc w:val="left"/>
      <w:pPr>
        <w:ind w:left="796"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50003">
      <w:start w:val="1"/>
      <w:numFmt w:val="bullet"/>
      <w:lvlText w:val="o"/>
      <w:lvlJc w:val="left"/>
      <w:pPr>
        <w:ind w:left="1516" w:hanging="360"/>
      </w:pPr>
      <w:rPr>
        <w:rFonts w:ascii="Courier New" w:hAnsi="Courier New" w:cs="Courier New" w:hint="default"/>
      </w:rPr>
    </w:lvl>
    <w:lvl w:ilvl="2" w:tplc="04150005" w:tentative="1">
      <w:start w:val="1"/>
      <w:numFmt w:val="bullet"/>
      <w:lvlText w:val=""/>
      <w:lvlJc w:val="left"/>
      <w:pPr>
        <w:ind w:left="2236" w:hanging="360"/>
      </w:pPr>
      <w:rPr>
        <w:rFonts w:ascii="Wingdings" w:hAnsi="Wingdings" w:hint="default"/>
      </w:rPr>
    </w:lvl>
    <w:lvl w:ilvl="3" w:tplc="04150001" w:tentative="1">
      <w:start w:val="1"/>
      <w:numFmt w:val="bullet"/>
      <w:lvlText w:val=""/>
      <w:lvlJc w:val="left"/>
      <w:pPr>
        <w:ind w:left="2956" w:hanging="360"/>
      </w:pPr>
      <w:rPr>
        <w:rFonts w:ascii="Symbol" w:hAnsi="Symbol" w:hint="default"/>
      </w:rPr>
    </w:lvl>
    <w:lvl w:ilvl="4" w:tplc="04150003" w:tentative="1">
      <w:start w:val="1"/>
      <w:numFmt w:val="bullet"/>
      <w:lvlText w:val="o"/>
      <w:lvlJc w:val="left"/>
      <w:pPr>
        <w:ind w:left="3676" w:hanging="360"/>
      </w:pPr>
      <w:rPr>
        <w:rFonts w:ascii="Courier New" w:hAnsi="Courier New" w:cs="Courier New" w:hint="default"/>
      </w:rPr>
    </w:lvl>
    <w:lvl w:ilvl="5" w:tplc="04150005" w:tentative="1">
      <w:start w:val="1"/>
      <w:numFmt w:val="bullet"/>
      <w:lvlText w:val=""/>
      <w:lvlJc w:val="left"/>
      <w:pPr>
        <w:ind w:left="4396" w:hanging="360"/>
      </w:pPr>
      <w:rPr>
        <w:rFonts w:ascii="Wingdings" w:hAnsi="Wingdings" w:hint="default"/>
      </w:rPr>
    </w:lvl>
    <w:lvl w:ilvl="6" w:tplc="04150001" w:tentative="1">
      <w:start w:val="1"/>
      <w:numFmt w:val="bullet"/>
      <w:lvlText w:val=""/>
      <w:lvlJc w:val="left"/>
      <w:pPr>
        <w:ind w:left="5116" w:hanging="360"/>
      </w:pPr>
      <w:rPr>
        <w:rFonts w:ascii="Symbol" w:hAnsi="Symbol" w:hint="default"/>
      </w:rPr>
    </w:lvl>
    <w:lvl w:ilvl="7" w:tplc="04150003" w:tentative="1">
      <w:start w:val="1"/>
      <w:numFmt w:val="bullet"/>
      <w:lvlText w:val="o"/>
      <w:lvlJc w:val="left"/>
      <w:pPr>
        <w:ind w:left="5836" w:hanging="360"/>
      </w:pPr>
      <w:rPr>
        <w:rFonts w:ascii="Courier New" w:hAnsi="Courier New" w:cs="Courier New" w:hint="default"/>
      </w:rPr>
    </w:lvl>
    <w:lvl w:ilvl="8" w:tplc="04150005" w:tentative="1">
      <w:start w:val="1"/>
      <w:numFmt w:val="bullet"/>
      <w:lvlText w:val=""/>
      <w:lvlJc w:val="left"/>
      <w:pPr>
        <w:ind w:left="6556" w:hanging="360"/>
      </w:pPr>
      <w:rPr>
        <w:rFonts w:ascii="Wingdings" w:hAnsi="Wingdings" w:hint="default"/>
      </w:rPr>
    </w:lvl>
  </w:abstractNum>
  <w:abstractNum w:abstractNumId="9">
    <w:nsid w:val="347A5971"/>
    <w:multiLevelType w:val="hybridMultilevel"/>
    <w:tmpl w:val="050CE9F6"/>
    <w:lvl w:ilvl="0" w:tplc="F3EE8B28">
      <w:start w:val="1"/>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0">
    <w:nsid w:val="37EE7287"/>
    <w:multiLevelType w:val="hybridMultilevel"/>
    <w:tmpl w:val="C9569708"/>
    <w:lvl w:ilvl="0" w:tplc="A61AC7F0">
      <w:start w:val="1"/>
      <w:numFmt w:val="decimal"/>
      <w:lvlText w:val="%1."/>
      <w:lvlJc w:val="left"/>
      <w:pPr>
        <w:ind w:left="4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CAE66AC">
      <w:start w:val="1"/>
      <w:numFmt w:val="lowerLetter"/>
      <w:lvlText w:val="%2)"/>
      <w:lvlJc w:val="left"/>
      <w:pPr>
        <w:ind w:left="112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511E7BF8">
      <w:start w:val="1"/>
      <w:numFmt w:val="lowerRoman"/>
      <w:lvlText w:val="%3"/>
      <w:lvlJc w:val="left"/>
      <w:pPr>
        <w:ind w:left="178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732AB5D2">
      <w:start w:val="1"/>
      <w:numFmt w:val="decimal"/>
      <w:lvlText w:val="%4"/>
      <w:lvlJc w:val="left"/>
      <w:pPr>
        <w:ind w:left="250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C10A3126">
      <w:start w:val="1"/>
      <w:numFmt w:val="lowerLetter"/>
      <w:lvlText w:val="%5"/>
      <w:lvlJc w:val="left"/>
      <w:pPr>
        <w:ind w:left="322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E3D85A78">
      <w:start w:val="1"/>
      <w:numFmt w:val="lowerRoman"/>
      <w:lvlText w:val="%6"/>
      <w:lvlJc w:val="left"/>
      <w:pPr>
        <w:ind w:left="394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480C496E">
      <w:start w:val="1"/>
      <w:numFmt w:val="decimal"/>
      <w:lvlText w:val="%7"/>
      <w:lvlJc w:val="left"/>
      <w:pPr>
        <w:ind w:left="466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5DE8EB28">
      <w:start w:val="1"/>
      <w:numFmt w:val="lowerLetter"/>
      <w:lvlText w:val="%8"/>
      <w:lvlJc w:val="left"/>
      <w:pPr>
        <w:ind w:left="538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1F3481D2">
      <w:start w:val="1"/>
      <w:numFmt w:val="lowerRoman"/>
      <w:lvlText w:val="%9"/>
      <w:lvlJc w:val="left"/>
      <w:pPr>
        <w:ind w:left="610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1">
    <w:nsid w:val="3835037F"/>
    <w:multiLevelType w:val="hybridMultilevel"/>
    <w:tmpl w:val="7D30377C"/>
    <w:lvl w:ilvl="0" w:tplc="12D0FAD8">
      <w:start w:val="1"/>
      <w:numFmt w:val="decimal"/>
      <w:lvlText w:val="%1."/>
      <w:lvlJc w:val="left"/>
      <w:pPr>
        <w:ind w:left="4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62258BA">
      <w:start w:val="1"/>
      <w:numFmt w:val="lowerLetter"/>
      <w:lvlText w:val="%2"/>
      <w:lvlJc w:val="left"/>
      <w:pPr>
        <w:ind w:left="10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BC639E0">
      <w:start w:val="1"/>
      <w:numFmt w:val="lowerRoman"/>
      <w:lvlText w:val="%3"/>
      <w:lvlJc w:val="left"/>
      <w:pPr>
        <w:ind w:left="18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BD21AB2">
      <w:start w:val="1"/>
      <w:numFmt w:val="decimal"/>
      <w:lvlText w:val="%4"/>
      <w:lvlJc w:val="left"/>
      <w:pPr>
        <w:ind w:left="25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2322734">
      <w:start w:val="1"/>
      <w:numFmt w:val="lowerLetter"/>
      <w:lvlText w:val="%5"/>
      <w:lvlJc w:val="left"/>
      <w:pPr>
        <w:ind w:left="32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F549E90">
      <w:start w:val="1"/>
      <w:numFmt w:val="lowerRoman"/>
      <w:lvlText w:val="%6"/>
      <w:lvlJc w:val="left"/>
      <w:pPr>
        <w:ind w:left="39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2A0B38C">
      <w:start w:val="1"/>
      <w:numFmt w:val="decimal"/>
      <w:lvlText w:val="%7"/>
      <w:lvlJc w:val="left"/>
      <w:pPr>
        <w:ind w:left="46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6760564">
      <w:start w:val="1"/>
      <w:numFmt w:val="lowerLetter"/>
      <w:lvlText w:val="%8"/>
      <w:lvlJc w:val="left"/>
      <w:pPr>
        <w:ind w:left="54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2962758">
      <w:start w:val="1"/>
      <w:numFmt w:val="lowerRoman"/>
      <w:lvlText w:val="%9"/>
      <w:lvlJc w:val="left"/>
      <w:pPr>
        <w:ind w:left="61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nsid w:val="39EB2F1A"/>
    <w:multiLevelType w:val="hybridMultilevel"/>
    <w:tmpl w:val="8F08C574"/>
    <w:lvl w:ilvl="0" w:tplc="96547E3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3BF97D19"/>
    <w:multiLevelType w:val="hybridMultilevel"/>
    <w:tmpl w:val="D5B2CAF8"/>
    <w:lvl w:ilvl="0" w:tplc="18ACF53C">
      <w:start w:val="1"/>
      <w:numFmt w:val="decimal"/>
      <w:lvlText w:val="%1."/>
      <w:lvlJc w:val="left"/>
      <w:pPr>
        <w:ind w:left="4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4127550">
      <w:start w:val="1"/>
      <w:numFmt w:val="lowerLetter"/>
      <w:lvlText w:val="%2"/>
      <w:lvlJc w:val="left"/>
      <w:pPr>
        <w:ind w:left="1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CAEB43C">
      <w:start w:val="1"/>
      <w:numFmt w:val="lowerRoman"/>
      <w:lvlText w:val="%3"/>
      <w:lvlJc w:val="left"/>
      <w:pPr>
        <w:ind w:left="18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1126A42">
      <w:start w:val="1"/>
      <w:numFmt w:val="decimal"/>
      <w:lvlText w:val="%4"/>
      <w:lvlJc w:val="left"/>
      <w:pPr>
        <w:ind w:left="25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10433FE">
      <w:start w:val="1"/>
      <w:numFmt w:val="lowerLetter"/>
      <w:lvlText w:val="%5"/>
      <w:lvlJc w:val="left"/>
      <w:pPr>
        <w:ind w:left="33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D72A3EE">
      <w:start w:val="1"/>
      <w:numFmt w:val="lowerRoman"/>
      <w:lvlText w:val="%6"/>
      <w:lvlJc w:val="left"/>
      <w:pPr>
        <w:ind w:left="40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570AD8C">
      <w:start w:val="1"/>
      <w:numFmt w:val="decimal"/>
      <w:lvlText w:val="%7"/>
      <w:lvlJc w:val="left"/>
      <w:pPr>
        <w:ind w:left="4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EC63AAC">
      <w:start w:val="1"/>
      <w:numFmt w:val="lowerLetter"/>
      <w:lvlText w:val="%8"/>
      <w:lvlJc w:val="left"/>
      <w:pPr>
        <w:ind w:left="54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D60C5A8">
      <w:start w:val="1"/>
      <w:numFmt w:val="lowerRoman"/>
      <w:lvlText w:val="%9"/>
      <w:lvlJc w:val="left"/>
      <w:pPr>
        <w:ind w:left="61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nsid w:val="41C55480"/>
    <w:multiLevelType w:val="hybridMultilevel"/>
    <w:tmpl w:val="0BA05B6A"/>
    <w:lvl w:ilvl="0" w:tplc="564614B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606D03C">
      <w:start w:val="1"/>
      <w:numFmt w:val="lowerLetter"/>
      <w:lvlText w:val="%2)"/>
      <w:lvlJc w:val="left"/>
      <w:pPr>
        <w:ind w:left="11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A1C891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67A90E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F2ADC6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CBE65A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618564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1EE1BF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F3C6A3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nsid w:val="4B4E3E55"/>
    <w:multiLevelType w:val="hybridMultilevel"/>
    <w:tmpl w:val="1092FDE2"/>
    <w:lvl w:ilvl="0" w:tplc="AFEC8C06">
      <w:start w:val="1"/>
      <w:numFmt w:val="bullet"/>
      <w:lvlText w:val="-"/>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502B4A09"/>
    <w:multiLevelType w:val="hybridMultilevel"/>
    <w:tmpl w:val="BB8EE61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539A7981"/>
    <w:multiLevelType w:val="hybridMultilevel"/>
    <w:tmpl w:val="5C580382"/>
    <w:lvl w:ilvl="0" w:tplc="100CDE0C">
      <w:start w:val="1"/>
      <w:numFmt w:val="decimal"/>
      <w:lvlText w:val="%1."/>
      <w:lvlJc w:val="left"/>
      <w:pPr>
        <w:ind w:left="7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27409D2">
      <w:start w:val="2"/>
      <w:numFmt w:val="lowerLetter"/>
      <w:lvlText w:val="%2)"/>
      <w:lvlJc w:val="left"/>
      <w:pPr>
        <w:ind w:left="11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E120FC2">
      <w:start w:val="1"/>
      <w:numFmt w:val="lowerRoman"/>
      <w:lvlText w:val="%3"/>
      <w:lvlJc w:val="left"/>
      <w:pPr>
        <w:ind w:left="17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16E51D8">
      <w:start w:val="1"/>
      <w:numFmt w:val="decimal"/>
      <w:lvlText w:val="%4"/>
      <w:lvlJc w:val="left"/>
      <w:pPr>
        <w:ind w:left="25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07A14C2">
      <w:start w:val="1"/>
      <w:numFmt w:val="lowerLetter"/>
      <w:lvlText w:val="%5"/>
      <w:lvlJc w:val="left"/>
      <w:pPr>
        <w:ind w:left="32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32A283A">
      <w:start w:val="1"/>
      <w:numFmt w:val="lowerRoman"/>
      <w:lvlText w:val="%6"/>
      <w:lvlJc w:val="left"/>
      <w:pPr>
        <w:ind w:left="39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042D5CC">
      <w:start w:val="1"/>
      <w:numFmt w:val="decimal"/>
      <w:lvlText w:val="%7"/>
      <w:lvlJc w:val="left"/>
      <w:pPr>
        <w:ind w:left="46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A52C20C">
      <w:start w:val="1"/>
      <w:numFmt w:val="lowerLetter"/>
      <w:lvlText w:val="%8"/>
      <w:lvlJc w:val="left"/>
      <w:pPr>
        <w:ind w:left="53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D9C3E1E">
      <w:start w:val="1"/>
      <w:numFmt w:val="lowerRoman"/>
      <w:lvlText w:val="%9"/>
      <w:lvlJc w:val="left"/>
      <w:pPr>
        <w:ind w:left="61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nsid w:val="5B2B5C2F"/>
    <w:multiLevelType w:val="hybridMultilevel"/>
    <w:tmpl w:val="73F63AE6"/>
    <w:lvl w:ilvl="0" w:tplc="5CBC2682">
      <w:start w:val="1"/>
      <w:numFmt w:val="bullet"/>
      <w:lvlText w:val="•"/>
      <w:lvlJc w:val="left"/>
      <w:pPr>
        <w:ind w:left="796"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516" w:hanging="360"/>
      </w:pPr>
      <w:rPr>
        <w:rFonts w:ascii="Courier New" w:hAnsi="Courier New" w:cs="Courier New" w:hint="default"/>
      </w:rPr>
    </w:lvl>
    <w:lvl w:ilvl="2" w:tplc="04150005" w:tentative="1">
      <w:start w:val="1"/>
      <w:numFmt w:val="bullet"/>
      <w:lvlText w:val=""/>
      <w:lvlJc w:val="left"/>
      <w:pPr>
        <w:ind w:left="2236" w:hanging="360"/>
      </w:pPr>
      <w:rPr>
        <w:rFonts w:ascii="Wingdings" w:hAnsi="Wingdings" w:hint="default"/>
      </w:rPr>
    </w:lvl>
    <w:lvl w:ilvl="3" w:tplc="04150001" w:tentative="1">
      <w:start w:val="1"/>
      <w:numFmt w:val="bullet"/>
      <w:lvlText w:val=""/>
      <w:lvlJc w:val="left"/>
      <w:pPr>
        <w:ind w:left="2956" w:hanging="360"/>
      </w:pPr>
      <w:rPr>
        <w:rFonts w:ascii="Symbol" w:hAnsi="Symbol" w:hint="default"/>
      </w:rPr>
    </w:lvl>
    <w:lvl w:ilvl="4" w:tplc="04150003" w:tentative="1">
      <w:start w:val="1"/>
      <w:numFmt w:val="bullet"/>
      <w:lvlText w:val="o"/>
      <w:lvlJc w:val="left"/>
      <w:pPr>
        <w:ind w:left="3676" w:hanging="360"/>
      </w:pPr>
      <w:rPr>
        <w:rFonts w:ascii="Courier New" w:hAnsi="Courier New" w:cs="Courier New" w:hint="default"/>
      </w:rPr>
    </w:lvl>
    <w:lvl w:ilvl="5" w:tplc="04150005" w:tentative="1">
      <w:start w:val="1"/>
      <w:numFmt w:val="bullet"/>
      <w:lvlText w:val=""/>
      <w:lvlJc w:val="left"/>
      <w:pPr>
        <w:ind w:left="4396" w:hanging="360"/>
      </w:pPr>
      <w:rPr>
        <w:rFonts w:ascii="Wingdings" w:hAnsi="Wingdings" w:hint="default"/>
      </w:rPr>
    </w:lvl>
    <w:lvl w:ilvl="6" w:tplc="04150001" w:tentative="1">
      <w:start w:val="1"/>
      <w:numFmt w:val="bullet"/>
      <w:lvlText w:val=""/>
      <w:lvlJc w:val="left"/>
      <w:pPr>
        <w:ind w:left="5116" w:hanging="360"/>
      </w:pPr>
      <w:rPr>
        <w:rFonts w:ascii="Symbol" w:hAnsi="Symbol" w:hint="default"/>
      </w:rPr>
    </w:lvl>
    <w:lvl w:ilvl="7" w:tplc="04150003" w:tentative="1">
      <w:start w:val="1"/>
      <w:numFmt w:val="bullet"/>
      <w:lvlText w:val="o"/>
      <w:lvlJc w:val="left"/>
      <w:pPr>
        <w:ind w:left="5836" w:hanging="360"/>
      </w:pPr>
      <w:rPr>
        <w:rFonts w:ascii="Courier New" w:hAnsi="Courier New" w:cs="Courier New" w:hint="default"/>
      </w:rPr>
    </w:lvl>
    <w:lvl w:ilvl="8" w:tplc="04150005" w:tentative="1">
      <w:start w:val="1"/>
      <w:numFmt w:val="bullet"/>
      <w:lvlText w:val=""/>
      <w:lvlJc w:val="left"/>
      <w:pPr>
        <w:ind w:left="6556" w:hanging="360"/>
      </w:pPr>
      <w:rPr>
        <w:rFonts w:ascii="Wingdings" w:hAnsi="Wingdings" w:hint="default"/>
      </w:rPr>
    </w:lvl>
  </w:abstractNum>
  <w:abstractNum w:abstractNumId="19">
    <w:nsid w:val="5DD0478B"/>
    <w:multiLevelType w:val="hybridMultilevel"/>
    <w:tmpl w:val="AB6E1B10"/>
    <w:lvl w:ilvl="0" w:tplc="767A9DA2">
      <w:start w:val="1"/>
      <w:numFmt w:val="decimal"/>
      <w:lvlText w:val="%1."/>
      <w:lvlJc w:val="left"/>
      <w:pPr>
        <w:ind w:left="5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CBE18CC">
      <w:start w:val="1"/>
      <w:numFmt w:val="lowerLetter"/>
      <w:lvlText w:val="%2)"/>
      <w:lvlJc w:val="left"/>
      <w:pPr>
        <w:ind w:left="5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FEC8C06">
      <w:start w:val="1"/>
      <w:numFmt w:val="bullet"/>
      <w:lvlText w:val="-"/>
      <w:lvlJc w:val="left"/>
      <w:pPr>
        <w:ind w:left="11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63A15A4">
      <w:start w:val="1"/>
      <w:numFmt w:val="bullet"/>
      <w:lvlText w:val="•"/>
      <w:lvlJc w:val="left"/>
      <w:pPr>
        <w:ind w:left="22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D3A57B8">
      <w:start w:val="1"/>
      <w:numFmt w:val="bullet"/>
      <w:lvlText w:val="o"/>
      <w:lvlJc w:val="left"/>
      <w:pPr>
        <w:ind w:left="29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4C0A1A6">
      <w:start w:val="1"/>
      <w:numFmt w:val="bullet"/>
      <w:lvlText w:val="▪"/>
      <w:lvlJc w:val="left"/>
      <w:pPr>
        <w:ind w:left="367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2E843A4">
      <w:start w:val="1"/>
      <w:numFmt w:val="bullet"/>
      <w:lvlText w:val="•"/>
      <w:lvlJc w:val="left"/>
      <w:pPr>
        <w:ind w:left="43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2CA82D4">
      <w:start w:val="1"/>
      <w:numFmt w:val="bullet"/>
      <w:lvlText w:val="o"/>
      <w:lvlJc w:val="left"/>
      <w:pPr>
        <w:ind w:left="511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1168798">
      <w:start w:val="1"/>
      <w:numFmt w:val="bullet"/>
      <w:lvlText w:val="▪"/>
      <w:lvlJc w:val="left"/>
      <w:pPr>
        <w:ind w:left="58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nsid w:val="5E327626"/>
    <w:multiLevelType w:val="hybridMultilevel"/>
    <w:tmpl w:val="E772A2DC"/>
    <w:lvl w:ilvl="0" w:tplc="480089E4">
      <w:start w:val="1"/>
      <w:numFmt w:val="decimal"/>
      <w:lvlText w:val="%1."/>
      <w:lvlJc w:val="left"/>
      <w:pPr>
        <w:ind w:left="4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5521622">
      <w:start w:val="1"/>
      <w:numFmt w:val="lowerLetter"/>
      <w:lvlText w:val="%2"/>
      <w:lvlJc w:val="left"/>
      <w:pPr>
        <w:ind w:left="10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19861D2">
      <w:start w:val="1"/>
      <w:numFmt w:val="lowerRoman"/>
      <w:lvlText w:val="%3"/>
      <w:lvlJc w:val="left"/>
      <w:pPr>
        <w:ind w:left="18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5E88066">
      <w:start w:val="1"/>
      <w:numFmt w:val="decimal"/>
      <w:lvlText w:val="%4"/>
      <w:lvlJc w:val="left"/>
      <w:pPr>
        <w:ind w:left="25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3B86CF2">
      <w:start w:val="1"/>
      <w:numFmt w:val="lowerLetter"/>
      <w:lvlText w:val="%5"/>
      <w:lvlJc w:val="left"/>
      <w:pPr>
        <w:ind w:left="32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99A9564">
      <w:start w:val="1"/>
      <w:numFmt w:val="lowerRoman"/>
      <w:lvlText w:val="%6"/>
      <w:lvlJc w:val="left"/>
      <w:pPr>
        <w:ind w:left="39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02ECA40">
      <w:start w:val="1"/>
      <w:numFmt w:val="decimal"/>
      <w:lvlText w:val="%7"/>
      <w:lvlJc w:val="left"/>
      <w:pPr>
        <w:ind w:left="46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C1C3E3A">
      <w:start w:val="1"/>
      <w:numFmt w:val="lowerLetter"/>
      <w:lvlText w:val="%8"/>
      <w:lvlJc w:val="left"/>
      <w:pPr>
        <w:ind w:left="54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D66EA3A">
      <w:start w:val="1"/>
      <w:numFmt w:val="lowerRoman"/>
      <w:lvlText w:val="%9"/>
      <w:lvlJc w:val="left"/>
      <w:pPr>
        <w:ind w:left="61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nsid w:val="63422E21"/>
    <w:multiLevelType w:val="hybridMultilevel"/>
    <w:tmpl w:val="CD667F74"/>
    <w:lvl w:ilvl="0" w:tplc="0E54F27C">
      <w:start w:val="1"/>
      <w:numFmt w:val="decimal"/>
      <w:lvlText w:val="%1."/>
      <w:lvlJc w:val="left"/>
      <w:pPr>
        <w:ind w:left="4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EF630D4">
      <w:start w:val="1"/>
      <w:numFmt w:val="lowerLetter"/>
      <w:lvlText w:val="%2"/>
      <w:lvlJc w:val="left"/>
      <w:pPr>
        <w:ind w:left="1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A2E1BCC">
      <w:start w:val="1"/>
      <w:numFmt w:val="lowerRoman"/>
      <w:lvlText w:val="%3"/>
      <w:lvlJc w:val="left"/>
      <w:pPr>
        <w:ind w:left="18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4248238">
      <w:start w:val="1"/>
      <w:numFmt w:val="decimal"/>
      <w:lvlText w:val="%4"/>
      <w:lvlJc w:val="left"/>
      <w:pPr>
        <w:ind w:left="25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8A4A72E">
      <w:start w:val="1"/>
      <w:numFmt w:val="lowerLetter"/>
      <w:lvlText w:val="%5"/>
      <w:lvlJc w:val="left"/>
      <w:pPr>
        <w:ind w:left="32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6B2F516">
      <w:start w:val="1"/>
      <w:numFmt w:val="lowerRoman"/>
      <w:lvlText w:val="%6"/>
      <w:lvlJc w:val="left"/>
      <w:pPr>
        <w:ind w:left="39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D2EC55C">
      <w:start w:val="1"/>
      <w:numFmt w:val="decimal"/>
      <w:lvlText w:val="%7"/>
      <w:lvlJc w:val="left"/>
      <w:pPr>
        <w:ind w:left="46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A927C76">
      <w:start w:val="1"/>
      <w:numFmt w:val="lowerLetter"/>
      <w:lvlText w:val="%8"/>
      <w:lvlJc w:val="left"/>
      <w:pPr>
        <w:ind w:left="54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206301A">
      <w:start w:val="1"/>
      <w:numFmt w:val="lowerRoman"/>
      <w:lvlText w:val="%9"/>
      <w:lvlJc w:val="left"/>
      <w:pPr>
        <w:ind w:left="61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nsid w:val="64AF68AB"/>
    <w:multiLevelType w:val="hybridMultilevel"/>
    <w:tmpl w:val="53627152"/>
    <w:lvl w:ilvl="0" w:tplc="B7D04A42">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4AC6214">
      <w:start w:val="1"/>
      <w:numFmt w:val="lowerLetter"/>
      <w:lvlText w:val="%2)"/>
      <w:lvlJc w:val="left"/>
      <w:pPr>
        <w:ind w:left="7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FDED762">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A86589C">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774F7D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9FE7798">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020B672">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0C6316C">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BA8D45C">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nsid w:val="64FD1953"/>
    <w:multiLevelType w:val="hybridMultilevel"/>
    <w:tmpl w:val="5E9A933C"/>
    <w:lvl w:ilvl="0" w:tplc="F8D21C16">
      <w:start w:val="1"/>
      <w:numFmt w:val="decimal"/>
      <w:lvlText w:val="%1."/>
      <w:lvlJc w:val="left"/>
      <w:pPr>
        <w:ind w:left="3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2B25CC6">
      <w:start w:val="1"/>
      <w:numFmt w:val="lowerLetter"/>
      <w:lvlText w:val="%2"/>
      <w:lvlJc w:val="left"/>
      <w:pPr>
        <w:ind w:left="10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6E632AA">
      <w:start w:val="1"/>
      <w:numFmt w:val="lowerRoman"/>
      <w:lvlText w:val="%3"/>
      <w:lvlJc w:val="left"/>
      <w:pPr>
        <w:ind w:left="181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DEC8CC8">
      <w:start w:val="1"/>
      <w:numFmt w:val="decimal"/>
      <w:lvlText w:val="%4"/>
      <w:lvlJc w:val="left"/>
      <w:pPr>
        <w:ind w:left="25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58270D4">
      <w:start w:val="1"/>
      <w:numFmt w:val="lowerLetter"/>
      <w:lvlText w:val="%5"/>
      <w:lvlJc w:val="left"/>
      <w:pPr>
        <w:ind w:left="32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7B4C942">
      <w:start w:val="1"/>
      <w:numFmt w:val="lowerRoman"/>
      <w:lvlText w:val="%6"/>
      <w:lvlJc w:val="left"/>
      <w:pPr>
        <w:ind w:left="397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FC0532C">
      <w:start w:val="1"/>
      <w:numFmt w:val="decimal"/>
      <w:lvlText w:val="%7"/>
      <w:lvlJc w:val="left"/>
      <w:pPr>
        <w:ind w:left="46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9205E90">
      <w:start w:val="1"/>
      <w:numFmt w:val="lowerLetter"/>
      <w:lvlText w:val="%8"/>
      <w:lvlJc w:val="left"/>
      <w:pPr>
        <w:ind w:left="541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ECEAB30">
      <w:start w:val="1"/>
      <w:numFmt w:val="lowerRoman"/>
      <w:lvlText w:val="%9"/>
      <w:lvlJc w:val="left"/>
      <w:pPr>
        <w:ind w:left="61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nsid w:val="65A121DC"/>
    <w:multiLevelType w:val="hybridMultilevel"/>
    <w:tmpl w:val="442A4F36"/>
    <w:lvl w:ilvl="0" w:tplc="3F6462D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FC20510">
      <w:start w:val="1"/>
      <w:numFmt w:val="lowerLetter"/>
      <w:lvlText w:val="%2)"/>
      <w:lvlJc w:val="left"/>
      <w:pPr>
        <w:ind w:left="7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62843D2">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460D46A">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3C217C4">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C3668DE">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7708FA2">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8646A12">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374CD9E">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5">
    <w:nsid w:val="6DD720EB"/>
    <w:multiLevelType w:val="hybridMultilevel"/>
    <w:tmpl w:val="2B1AEB94"/>
    <w:lvl w:ilvl="0" w:tplc="19DC6456">
      <w:start w:val="1"/>
      <w:numFmt w:val="bullet"/>
      <w:lvlText w:val="-"/>
      <w:lvlJc w:val="left"/>
      <w:pPr>
        <w:ind w:left="1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602F518">
      <w:start w:val="1"/>
      <w:numFmt w:val="bullet"/>
      <w:lvlText w:val="o"/>
      <w:lvlJc w:val="left"/>
      <w:pPr>
        <w:ind w:left="11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1967170">
      <w:start w:val="1"/>
      <w:numFmt w:val="bullet"/>
      <w:lvlText w:val="▪"/>
      <w:lvlJc w:val="left"/>
      <w:pPr>
        <w:ind w:left="19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DE2FAAE">
      <w:start w:val="1"/>
      <w:numFmt w:val="bullet"/>
      <w:lvlText w:val="•"/>
      <w:lvlJc w:val="left"/>
      <w:pPr>
        <w:ind w:left="26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69E81F4">
      <w:start w:val="1"/>
      <w:numFmt w:val="bullet"/>
      <w:lvlText w:val="o"/>
      <w:lvlJc w:val="left"/>
      <w:pPr>
        <w:ind w:left="33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D0A280C">
      <w:start w:val="1"/>
      <w:numFmt w:val="bullet"/>
      <w:lvlText w:val="▪"/>
      <w:lvlJc w:val="left"/>
      <w:pPr>
        <w:ind w:left="40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C420B06">
      <w:start w:val="1"/>
      <w:numFmt w:val="bullet"/>
      <w:lvlText w:val="•"/>
      <w:lvlJc w:val="left"/>
      <w:pPr>
        <w:ind w:left="47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124B954">
      <w:start w:val="1"/>
      <w:numFmt w:val="bullet"/>
      <w:lvlText w:val="o"/>
      <w:lvlJc w:val="left"/>
      <w:pPr>
        <w:ind w:left="55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468C01C">
      <w:start w:val="1"/>
      <w:numFmt w:val="bullet"/>
      <w:lvlText w:val="▪"/>
      <w:lvlJc w:val="left"/>
      <w:pPr>
        <w:ind w:left="62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nsid w:val="6E9A5E1C"/>
    <w:multiLevelType w:val="hybridMultilevel"/>
    <w:tmpl w:val="21FE9966"/>
    <w:lvl w:ilvl="0" w:tplc="455C45F6">
      <w:start w:val="1"/>
      <w:numFmt w:val="decimal"/>
      <w:lvlText w:val="%1."/>
      <w:lvlJc w:val="left"/>
      <w:pPr>
        <w:ind w:left="7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EB8A282">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5DCA96A">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58622EE">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236F8AA">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F1A779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4260CF2">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59EC428">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6E8186C">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7">
    <w:nsid w:val="73380E69"/>
    <w:multiLevelType w:val="hybridMultilevel"/>
    <w:tmpl w:val="EEDAD056"/>
    <w:lvl w:ilvl="0" w:tplc="1D0CC812">
      <w:start w:val="1"/>
      <w:numFmt w:val="decimal"/>
      <w:lvlText w:val="%1."/>
      <w:lvlJc w:val="left"/>
      <w:pPr>
        <w:ind w:left="7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790467A">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6F0EB06">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98C35CA">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392D51E">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1A05350">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E648A0C">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30A90C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6341FB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nsid w:val="73AA23FF"/>
    <w:multiLevelType w:val="hybridMultilevel"/>
    <w:tmpl w:val="53F08BB2"/>
    <w:lvl w:ilvl="0" w:tplc="CC1CFDFE">
      <w:start w:val="1"/>
      <w:numFmt w:val="decimal"/>
      <w:lvlText w:val="%1."/>
      <w:lvlJc w:val="left"/>
      <w:pPr>
        <w:ind w:left="2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F524238">
      <w:start w:val="1"/>
      <w:numFmt w:val="bullet"/>
      <w:lvlText w:val="●"/>
      <w:lvlJc w:val="left"/>
      <w:pPr>
        <w:ind w:left="5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188DD5A">
      <w:start w:val="1"/>
      <w:numFmt w:val="bullet"/>
      <w:lvlText w:val="▪"/>
      <w:lvlJc w:val="left"/>
      <w:pPr>
        <w:ind w:left="17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CBC2682">
      <w:start w:val="1"/>
      <w:numFmt w:val="bullet"/>
      <w:lvlText w:val="•"/>
      <w:lvlJc w:val="left"/>
      <w:pPr>
        <w:ind w:left="24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1107DBE">
      <w:start w:val="1"/>
      <w:numFmt w:val="bullet"/>
      <w:lvlText w:val="o"/>
      <w:lvlJc w:val="left"/>
      <w:pPr>
        <w:ind w:left="32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B168DA2">
      <w:start w:val="1"/>
      <w:numFmt w:val="bullet"/>
      <w:lvlText w:val="▪"/>
      <w:lvlJc w:val="left"/>
      <w:pPr>
        <w:ind w:left="39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0A2918A">
      <w:start w:val="1"/>
      <w:numFmt w:val="bullet"/>
      <w:lvlText w:val="•"/>
      <w:lvlJc w:val="left"/>
      <w:pPr>
        <w:ind w:left="46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9A8A906">
      <w:start w:val="1"/>
      <w:numFmt w:val="bullet"/>
      <w:lvlText w:val="o"/>
      <w:lvlJc w:val="left"/>
      <w:pPr>
        <w:ind w:left="53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D083306">
      <w:start w:val="1"/>
      <w:numFmt w:val="bullet"/>
      <w:lvlText w:val="▪"/>
      <w:lvlJc w:val="left"/>
      <w:pPr>
        <w:ind w:left="60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9">
    <w:nsid w:val="77A303C8"/>
    <w:multiLevelType w:val="hybridMultilevel"/>
    <w:tmpl w:val="A43C3558"/>
    <w:lvl w:ilvl="0" w:tplc="D3DEA8E4">
      <w:start w:val="1"/>
      <w:numFmt w:val="decimal"/>
      <w:lvlText w:val="%1."/>
      <w:lvlJc w:val="left"/>
      <w:pPr>
        <w:ind w:left="7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95C2FF2">
      <w:start w:val="1"/>
      <w:numFmt w:val="lowerLetter"/>
      <w:lvlText w:val="%2)"/>
      <w:lvlJc w:val="left"/>
      <w:pPr>
        <w:ind w:left="7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0C88432">
      <w:start w:val="1"/>
      <w:numFmt w:val="lowerRoman"/>
      <w:lvlText w:val="%3"/>
      <w:lvlJc w:val="left"/>
      <w:pPr>
        <w:ind w:left="22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98EB808">
      <w:start w:val="1"/>
      <w:numFmt w:val="decimal"/>
      <w:lvlText w:val="%4"/>
      <w:lvlJc w:val="left"/>
      <w:pPr>
        <w:ind w:left="29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CBCBDA4">
      <w:start w:val="1"/>
      <w:numFmt w:val="lowerLetter"/>
      <w:lvlText w:val="%5"/>
      <w:lvlJc w:val="left"/>
      <w:pPr>
        <w:ind w:left="36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6C2891E">
      <w:start w:val="1"/>
      <w:numFmt w:val="lowerRoman"/>
      <w:lvlText w:val="%6"/>
      <w:lvlJc w:val="left"/>
      <w:pPr>
        <w:ind w:left="44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AC8050A">
      <w:start w:val="1"/>
      <w:numFmt w:val="decimal"/>
      <w:lvlText w:val="%7"/>
      <w:lvlJc w:val="left"/>
      <w:pPr>
        <w:ind w:left="51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03829C4">
      <w:start w:val="1"/>
      <w:numFmt w:val="lowerLetter"/>
      <w:lvlText w:val="%8"/>
      <w:lvlJc w:val="left"/>
      <w:pPr>
        <w:ind w:left="58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6CEA6CC">
      <w:start w:val="1"/>
      <w:numFmt w:val="lowerRoman"/>
      <w:lvlText w:val="%9"/>
      <w:lvlJc w:val="left"/>
      <w:pPr>
        <w:ind w:left="65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nsid w:val="7BA70D1E"/>
    <w:multiLevelType w:val="hybridMultilevel"/>
    <w:tmpl w:val="DFCE9262"/>
    <w:lvl w:ilvl="0" w:tplc="7CCE5732">
      <w:start w:val="1"/>
      <w:numFmt w:val="bullet"/>
      <w:lvlText w:val=""/>
      <w:lvlJc w:val="left"/>
      <w:pPr>
        <w:ind w:left="479" w:hanging="360"/>
      </w:pPr>
      <w:rPr>
        <w:rFonts w:ascii="Symbol" w:hAnsi="Symbol" w:hint="default"/>
      </w:rPr>
    </w:lvl>
    <w:lvl w:ilvl="1" w:tplc="04150003" w:tentative="1">
      <w:start w:val="1"/>
      <w:numFmt w:val="bullet"/>
      <w:lvlText w:val="o"/>
      <w:lvlJc w:val="left"/>
      <w:pPr>
        <w:ind w:left="1199" w:hanging="360"/>
      </w:pPr>
      <w:rPr>
        <w:rFonts w:ascii="Courier New" w:hAnsi="Courier New" w:cs="Courier New" w:hint="default"/>
      </w:rPr>
    </w:lvl>
    <w:lvl w:ilvl="2" w:tplc="04150005" w:tentative="1">
      <w:start w:val="1"/>
      <w:numFmt w:val="bullet"/>
      <w:lvlText w:val=""/>
      <w:lvlJc w:val="left"/>
      <w:pPr>
        <w:ind w:left="1919" w:hanging="360"/>
      </w:pPr>
      <w:rPr>
        <w:rFonts w:ascii="Wingdings" w:hAnsi="Wingdings" w:hint="default"/>
      </w:rPr>
    </w:lvl>
    <w:lvl w:ilvl="3" w:tplc="04150001" w:tentative="1">
      <w:start w:val="1"/>
      <w:numFmt w:val="bullet"/>
      <w:lvlText w:val=""/>
      <w:lvlJc w:val="left"/>
      <w:pPr>
        <w:ind w:left="2639" w:hanging="360"/>
      </w:pPr>
      <w:rPr>
        <w:rFonts w:ascii="Symbol" w:hAnsi="Symbol" w:hint="default"/>
      </w:rPr>
    </w:lvl>
    <w:lvl w:ilvl="4" w:tplc="04150003" w:tentative="1">
      <w:start w:val="1"/>
      <w:numFmt w:val="bullet"/>
      <w:lvlText w:val="o"/>
      <w:lvlJc w:val="left"/>
      <w:pPr>
        <w:ind w:left="3359" w:hanging="360"/>
      </w:pPr>
      <w:rPr>
        <w:rFonts w:ascii="Courier New" w:hAnsi="Courier New" w:cs="Courier New" w:hint="default"/>
      </w:rPr>
    </w:lvl>
    <w:lvl w:ilvl="5" w:tplc="04150005" w:tentative="1">
      <w:start w:val="1"/>
      <w:numFmt w:val="bullet"/>
      <w:lvlText w:val=""/>
      <w:lvlJc w:val="left"/>
      <w:pPr>
        <w:ind w:left="4079" w:hanging="360"/>
      </w:pPr>
      <w:rPr>
        <w:rFonts w:ascii="Wingdings" w:hAnsi="Wingdings" w:hint="default"/>
      </w:rPr>
    </w:lvl>
    <w:lvl w:ilvl="6" w:tplc="04150001" w:tentative="1">
      <w:start w:val="1"/>
      <w:numFmt w:val="bullet"/>
      <w:lvlText w:val=""/>
      <w:lvlJc w:val="left"/>
      <w:pPr>
        <w:ind w:left="4799" w:hanging="360"/>
      </w:pPr>
      <w:rPr>
        <w:rFonts w:ascii="Symbol" w:hAnsi="Symbol" w:hint="default"/>
      </w:rPr>
    </w:lvl>
    <w:lvl w:ilvl="7" w:tplc="04150003" w:tentative="1">
      <w:start w:val="1"/>
      <w:numFmt w:val="bullet"/>
      <w:lvlText w:val="o"/>
      <w:lvlJc w:val="left"/>
      <w:pPr>
        <w:ind w:left="5519" w:hanging="360"/>
      </w:pPr>
      <w:rPr>
        <w:rFonts w:ascii="Courier New" w:hAnsi="Courier New" w:cs="Courier New" w:hint="default"/>
      </w:rPr>
    </w:lvl>
    <w:lvl w:ilvl="8" w:tplc="04150005" w:tentative="1">
      <w:start w:val="1"/>
      <w:numFmt w:val="bullet"/>
      <w:lvlText w:val=""/>
      <w:lvlJc w:val="left"/>
      <w:pPr>
        <w:ind w:left="6239" w:hanging="360"/>
      </w:pPr>
      <w:rPr>
        <w:rFonts w:ascii="Wingdings" w:hAnsi="Wingdings" w:hint="default"/>
      </w:rPr>
    </w:lvl>
  </w:abstractNum>
  <w:num w:numId="1">
    <w:abstractNumId w:val="27"/>
  </w:num>
  <w:num w:numId="2">
    <w:abstractNumId w:val="29"/>
  </w:num>
  <w:num w:numId="3">
    <w:abstractNumId w:val="6"/>
  </w:num>
  <w:num w:numId="4">
    <w:abstractNumId w:val="26"/>
  </w:num>
  <w:num w:numId="5">
    <w:abstractNumId w:val="5"/>
  </w:num>
  <w:num w:numId="6">
    <w:abstractNumId w:val="17"/>
  </w:num>
  <w:num w:numId="7">
    <w:abstractNumId w:val="14"/>
  </w:num>
  <w:num w:numId="8">
    <w:abstractNumId w:val="28"/>
  </w:num>
  <w:num w:numId="9">
    <w:abstractNumId w:val="22"/>
  </w:num>
  <w:num w:numId="10">
    <w:abstractNumId w:val="7"/>
  </w:num>
  <w:num w:numId="11">
    <w:abstractNumId w:val="0"/>
  </w:num>
  <w:num w:numId="12">
    <w:abstractNumId w:val="11"/>
  </w:num>
  <w:num w:numId="13">
    <w:abstractNumId w:val="21"/>
  </w:num>
  <w:num w:numId="14">
    <w:abstractNumId w:val="24"/>
  </w:num>
  <w:num w:numId="15">
    <w:abstractNumId w:val="20"/>
  </w:num>
  <w:num w:numId="16">
    <w:abstractNumId w:val="10"/>
  </w:num>
  <w:num w:numId="17">
    <w:abstractNumId w:val="23"/>
  </w:num>
  <w:num w:numId="18">
    <w:abstractNumId w:val="19"/>
  </w:num>
  <w:num w:numId="19">
    <w:abstractNumId w:val="13"/>
  </w:num>
  <w:num w:numId="20">
    <w:abstractNumId w:val="3"/>
  </w:num>
  <w:num w:numId="21">
    <w:abstractNumId w:val="25"/>
  </w:num>
  <w:num w:numId="22">
    <w:abstractNumId w:val="4"/>
  </w:num>
  <w:num w:numId="23">
    <w:abstractNumId w:val="2"/>
  </w:num>
  <w:num w:numId="24">
    <w:abstractNumId w:val="30"/>
  </w:num>
  <w:num w:numId="25">
    <w:abstractNumId w:val="16"/>
  </w:num>
  <w:num w:numId="26">
    <w:abstractNumId w:val="8"/>
  </w:num>
  <w:num w:numId="27">
    <w:abstractNumId w:val="18"/>
  </w:num>
  <w:num w:numId="28">
    <w:abstractNumId w:val="1"/>
  </w:num>
  <w:num w:numId="29">
    <w:abstractNumId w:val="15"/>
  </w:num>
  <w:num w:numId="30">
    <w:abstractNumId w:val="9"/>
  </w:num>
  <w:num w:numId="3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useFELayout/>
  </w:compat>
  <w:rsids>
    <w:rsidRoot w:val="000C1AB0"/>
    <w:rsid w:val="000A3BA6"/>
    <w:rsid w:val="000C1AB0"/>
    <w:rsid w:val="0017685E"/>
    <w:rsid w:val="00180CDF"/>
    <w:rsid w:val="00221A73"/>
    <w:rsid w:val="002808D7"/>
    <w:rsid w:val="005320EE"/>
    <w:rsid w:val="005843DF"/>
    <w:rsid w:val="00586BA6"/>
    <w:rsid w:val="005A353F"/>
    <w:rsid w:val="006E3960"/>
    <w:rsid w:val="00735EFE"/>
    <w:rsid w:val="00816D61"/>
    <w:rsid w:val="00962D21"/>
    <w:rsid w:val="0098667E"/>
    <w:rsid w:val="00A02F08"/>
    <w:rsid w:val="00A508B0"/>
    <w:rsid w:val="00B83E52"/>
    <w:rsid w:val="00C83F81"/>
    <w:rsid w:val="00CF2DC0"/>
    <w:rsid w:val="00D475FB"/>
    <w:rsid w:val="00D63103"/>
    <w:rsid w:val="00E374E3"/>
    <w:rsid w:val="00E43EA2"/>
    <w:rsid w:val="00E814D0"/>
    <w:rsid w:val="00E9687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320EE"/>
    <w:pPr>
      <w:spacing w:after="5" w:line="269" w:lineRule="auto"/>
      <w:ind w:left="359" w:right="81" w:hanging="359"/>
      <w:jc w:val="both"/>
    </w:pPr>
    <w:rPr>
      <w:rFonts w:ascii="Calibri" w:eastAsia="Calibri" w:hAnsi="Calibri" w:cs="Calibri"/>
      <w:color w:val="000000"/>
    </w:rPr>
  </w:style>
  <w:style w:type="paragraph" w:styleId="Nagwek1">
    <w:name w:val="heading 1"/>
    <w:next w:val="Normalny"/>
    <w:link w:val="Nagwek1Znak"/>
    <w:uiPriority w:val="9"/>
    <w:unhideWhenUsed/>
    <w:qFormat/>
    <w:rsid w:val="005320EE"/>
    <w:pPr>
      <w:keepNext/>
      <w:keepLines/>
      <w:spacing w:after="10" w:line="266" w:lineRule="auto"/>
      <w:ind w:left="86" w:hanging="10"/>
      <w:outlineLvl w:val="0"/>
    </w:pPr>
    <w:rPr>
      <w:rFonts w:ascii="Calibri" w:eastAsia="Calibri" w:hAnsi="Calibri" w:cs="Calibri"/>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5320EE"/>
    <w:rPr>
      <w:rFonts w:ascii="Calibri" w:eastAsia="Calibri" w:hAnsi="Calibri" w:cs="Calibri"/>
      <w:b/>
      <w:color w:val="000000"/>
      <w:sz w:val="22"/>
    </w:rPr>
  </w:style>
  <w:style w:type="table" w:customStyle="1" w:styleId="TableGrid">
    <w:name w:val="TableGrid"/>
    <w:rsid w:val="005320EE"/>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962D21"/>
    <w:pPr>
      <w:ind w:left="720"/>
      <w:contextualSpacing/>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13</Pages>
  <Words>3872</Words>
  <Characters>23232</Characters>
  <Application>Microsoft Office Word</Application>
  <DocSecurity>0</DocSecurity>
  <Lines>193</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 Dobak</dc:creator>
  <cp:lastModifiedBy>Roman Drajer</cp:lastModifiedBy>
  <cp:revision>5</cp:revision>
  <dcterms:created xsi:type="dcterms:W3CDTF">2024-12-23T11:53:00Z</dcterms:created>
  <dcterms:modified xsi:type="dcterms:W3CDTF">2024-12-23T13:34:00Z</dcterms:modified>
</cp:coreProperties>
</file>