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E118B" w:rsidRPr="00EC131B" w14:paraId="7D2FF643" w14:textId="77777777" w:rsidTr="00BE118B">
        <w:tc>
          <w:tcPr>
            <w:tcW w:w="4531" w:type="dxa"/>
          </w:tcPr>
          <w:p w14:paraId="2FE8FB38" w14:textId="40D8FE3B" w:rsidR="00BE118B" w:rsidRPr="00EC131B" w:rsidRDefault="00EC131B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EC131B">
              <w:rPr>
                <w:rFonts w:ascii="Arial" w:hAnsi="Arial" w:cs="Arial"/>
              </w:rPr>
              <w:t>ZP.271.49.2024.ZO</w:t>
            </w:r>
          </w:p>
        </w:tc>
        <w:tc>
          <w:tcPr>
            <w:tcW w:w="4531" w:type="dxa"/>
          </w:tcPr>
          <w:p w14:paraId="17FA6CE3" w14:textId="24A6D9AC" w:rsidR="00BE118B" w:rsidRPr="00EC131B" w:rsidRDefault="009D139C" w:rsidP="00386FEA">
            <w:pPr>
              <w:jc w:val="right"/>
              <w:rPr>
                <w:rFonts w:ascii="Arial" w:hAnsi="Arial" w:cs="Arial"/>
              </w:rPr>
            </w:pPr>
            <w:r w:rsidRPr="00EC131B">
              <w:rPr>
                <w:rFonts w:ascii="Arial" w:hAnsi="Arial" w:cs="Arial"/>
              </w:rPr>
              <w:t xml:space="preserve">Załącznik nr </w:t>
            </w:r>
            <w:r w:rsidR="00023D4F" w:rsidRPr="00EC131B">
              <w:rPr>
                <w:rFonts w:ascii="Arial" w:hAnsi="Arial" w:cs="Arial"/>
              </w:rPr>
              <w:t>6</w:t>
            </w:r>
            <w:r w:rsidRPr="00EC131B">
              <w:rPr>
                <w:rFonts w:ascii="Arial" w:hAnsi="Arial" w:cs="Arial"/>
              </w:rPr>
              <w:t xml:space="preserve"> do zapytania ofertowego</w:t>
            </w:r>
          </w:p>
        </w:tc>
      </w:tr>
    </w:tbl>
    <w:p w14:paraId="34075237" w14:textId="77777777" w:rsidR="00BA042E" w:rsidRPr="00EC131B" w:rsidRDefault="00BA042E" w:rsidP="00EC131B">
      <w:pPr>
        <w:spacing w:after="0" w:line="240" w:lineRule="auto"/>
        <w:rPr>
          <w:rFonts w:ascii="Arial" w:hAnsi="Arial" w:cs="Arial"/>
        </w:rPr>
      </w:pPr>
    </w:p>
    <w:p w14:paraId="29190925" w14:textId="77777777" w:rsidR="00023D4F" w:rsidRPr="00EC131B" w:rsidRDefault="00023D4F" w:rsidP="00EC131B">
      <w:pPr>
        <w:spacing w:after="0" w:line="240" w:lineRule="auto"/>
        <w:jc w:val="center"/>
        <w:rPr>
          <w:rFonts w:ascii="Arial" w:hAnsi="Arial" w:cs="Arial"/>
          <w:b/>
          <w:spacing w:val="54"/>
          <w:sz w:val="28"/>
        </w:rPr>
      </w:pPr>
      <w:r w:rsidRPr="00EC131B">
        <w:rPr>
          <w:rFonts w:ascii="Arial" w:hAnsi="Arial" w:cs="Arial"/>
          <w:b/>
          <w:spacing w:val="54"/>
          <w:sz w:val="28"/>
        </w:rPr>
        <w:t>Klauzula informacyjna FERC</w:t>
      </w:r>
    </w:p>
    <w:p w14:paraId="1E73F2FC" w14:textId="77777777" w:rsidR="00023D4F" w:rsidRPr="00EC131B" w:rsidRDefault="00023D4F" w:rsidP="00EC131B">
      <w:pPr>
        <w:spacing w:after="0" w:line="240" w:lineRule="auto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W celu wykonania obowiązku nałożonego w drodze art. 13 i 14 RODO, w związku z art. 88 ustawy wdrożeniowej, informujemy o zasadach przetwarzania Państwa danych osobowych: </w:t>
      </w:r>
    </w:p>
    <w:p w14:paraId="0B8C0BAC" w14:textId="77777777" w:rsidR="00023D4F" w:rsidRPr="00EC131B" w:rsidRDefault="00023D4F" w:rsidP="00EC131B">
      <w:pPr>
        <w:pStyle w:val="Akapitzlist"/>
        <w:numPr>
          <w:ilvl w:val="0"/>
          <w:numId w:val="41"/>
        </w:numPr>
        <w:spacing w:after="0" w:line="240" w:lineRule="auto"/>
        <w:jc w:val="left"/>
        <w:rPr>
          <w:rFonts w:ascii="Arial" w:hAnsi="Arial" w:cs="Arial"/>
          <w:b/>
          <w:sz w:val="24"/>
        </w:rPr>
      </w:pPr>
      <w:r w:rsidRPr="00EC131B">
        <w:rPr>
          <w:rFonts w:ascii="Arial" w:hAnsi="Arial" w:cs="Arial"/>
          <w:b/>
          <w:sz w:val="24"/>
        </w:rPr>
        <w:t xml:space="preserve">Administrator danych </w:t>
      </w:r>
    </w:p>
    <w:p w14:paraId="16A886D3" w14:textId="77777777" w:rsidR="00023D4F" w:rsidRPr="00EC131B" w:rsidRDefault="00023D4F" w:rsidP="00EC131B">
      <w:pPr>
        <w:spacing w:after="0" w:line="240" w:lineRule="auto"/>
        <w:ind w:left="709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Odrębnymi administratorami Państwa danych są: </w:t>
      </w:r>
    </w:p>
    <w:p w14:paraId="5A490F1D" w14:textId="6A49FE46" w:rsidR="00023D4F" w:rsidRPr="00EC131B" w:rsidRDefault="00023D4F" w:rsidP="00EC131B">
      <w:pPr>
        <w:pStyle w:val="Akapitzlist"/>
        <w:numPr>
          <w:ilvl w:val="0"/>
          <w:numId w:val="42"/>
        </w:numPr>
        <w:spacing w:after="0" w:line="240" w:lineRule="auto"/>
        <w:ind w:left="1134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Minister Funduszy i Polityki Regionalnej (dalej jako MFiPR), w zakresie w jakim pełni funkcję Instytucji Zarządzającej (IZ) Funduszami Europejskimi na Rozwój Cyfrowy 2021-2027 (dalej jako FERC) z siedzibą przy ul. Wspólnej 2/4, 00-926 Warszawa, </w:t>
      </w:r>
    </w:p>
    <w:p w14:paraId="3FD5A9CC" w14:textId="26FDF431" w:rsidR="00023D4F" w:rsidRPr="00EC131B" w:rsidRDefault="00023D4F" w:rsidP="00EC131B">
      <w:pPr>
        <w:pStyle w:val="Akapitzlist"/>
        <w:numPr>
          <w:ilvl w:val="0"/>
          <w:numId w:val="42"/>
        </w:numPr>
        <w:spacing w:after="0" w:line="240" w:lineRule="auto"/>
        <w:ind w:left="1134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Centrum Projektów Polska Cyfrowa (dalej jako CPPC) w zakresie w jakim pełni funkcje Instytucji Pośredniczącej (IP) FERC, z siedzibą przy ul. Spokojnej 13A, 01-044 Warszawa, </w:t>
      </w:r>
    </w:p>
    <w:p w14:paraId="02DFBDEC" w14:textId="7F95FEB0" w:rsidR="00023D4F" w:rsidRPr="00EC131B" w:rsidRDefault="00023D4F" w:rsidP="00EC131B">
      <w:pPr>
        <w:pStyle w:val="Akapitzlist"/>
        <w:numPr>
          <w:ilvl w:val="0"/>
          <w:numId w:val="42"/>
        </w:numPr>
        <w:spacing w:after="0" w:line="240" w:lineRule="auto"/>
        <w:ind w:left="1134" w:hanging="357"/>
        <w:contextualSpacing w:val="0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Centrum Projektów Polska Cyfrowa (dalej jako CPPC) w zakresie w jakim pełni funkcje Beneficjenta FERC, z siedzibą przy ul. Spokojnej 13A, 01-044 Warszawa. </w:t>
      </w:r>
    </w:p>
    <w:p w14:paraId="0F42F272" w14:textId="77777777" w:rsidR="00023D4F" w:rsidRPr="00EC131B" w:rsidRDefault="00023D4F" w:rsidP="00EC131B">
      <w:pPr>
        <w:pStyle w:val="Akapitzlist"/>
        <w:numPr>
          <w:ilvl w:val="0"/>
          <w:numId w:val="41"/>
        </w:numPr>
        <w:spacing w:after="0" w:line="240" w:lineRule="auto"/>
        <w:jc w:val="left"/>
        <w:rPr>
          <w:rFonts w:ascii="Arial" w:hAnsi="Arial" w:cs="Arial"/>
          <w:b/>
          <w:sz w:val="24"/>
        </w:rPr>
      </w:pPr>
      <w:r w:rsidRPr="00EC131B">
        <w:rPr>
          <w:rFonts w:ascii="Arial" w:hAnsi="Arial" w:cs="Arial"/>
          <w:b/>
          <w:sz w:val="24"/>
        </w:rPr>
        <w:t xml:space="preserve">Cel przetwarzania danych </w:t>
      </w:r>
    </w:p>
    <w:p w14:paraId="165BABD9" w14:textId="316F545B" w:rsidR="00023D4F" w:rsidRPr="00EC131B" w:rsidRDefault="00023D4F" w:rsidP="00EC131B">
      <w:pPr>
        <w:spacing w:after="0" w:line="240" w:lineRule="auto"/>
        <w:ind w:left="709"/>
        <w:rPr>
          <w:rFonts w:ascii="Arial" w:hAnsi="Arial" w:cs="Arial"/>
        </w:rPr>
      </w:pPr>
      <w:r w:rsidRPr="00EC131B">
        <w:rPr>
          <w:rFonts w:ascii="Arial" w:hAnsi="Arial" w:cs="Arial"/>
        </w:rPr>
        <w:t>Państwa dane osobowe będziemy przetwarzać w związku z realizacją FERC, w szczególności w</w:t>
      </w:r>
      <w:r w:rsidR="007D0DE0" w:rsidRPr="00EC131B">
        <w:rPr>
          <w:rFonts w:ascii="Arial" w:hAnsi="Arial" w:cs="Arial"/>
        </w:rPr>
        <w:t> </w:t>
      </w:r>
      <w:r w:rsidRPr="00EC131B">
        <w:rPr>
          <w:rFonts w:ascii="Arial" w:hAnsi="Arial" w:cs="Arial"/>
        </w:rPr>
        <w:t xml:space="preserve">związku z naborem 2.2 FERC. Podanie danych jest dobrowolne, ale konieczne do realizacji ww. celu. Odmowa ich podania jest równoznaczna z brakiem możliwości podjęcia stosownych działań. </w:t>
      </w:r>
    </w:p>
    <w:p w14:paraId="0527742C" w14:textId="77777777" w:rsidR="00023D4F" w:rsidRPr="00EC131B" w:rsidRDefault="00023D4F" w:rsidP="00EC131B">
      <w:pPr>
        <w:pStyle w:val="Akapitzlist"/>
        <w:numPr>
          <w:ilvl w:val="0"/>
          <w:numId w:val="41"/>
        </w:numPr>
        <w:spacing w:after="0" w:line="240" w:lineRule="auto"/>
        <w:jc w:val="left"/>
        <w:rPr>
          <w:rFonts w:ascii="Arial" w:hAnsi="Arial" w:cs="Arial"/>
          <w:b/>
          <w:sz w:val="24"/>
        </w:rPr>
      </w:pPr>
      <w:r w:rsidRPr="00EC131B">
        <w:rPr>
          <w:rFonts w:ascii="Arial" w:hAnsi="Arial" w:cs="Arial"/>
          <w:b/>
          <w:sz w:val="24"/>
        </w:rPr>
        <w:t xml:space="preserve">Podstawa przetwarzania </w:t>
      </w:r>
    </w:p>
    <w:p w14:paraId="55A066FE" w14:textId="77777777" w:rsidR="00023D4F" w:rsidRPr="00EC131B" w:rsidRDefault="00023D4F" w:rsidP="00EC131B">
      <w:pPr>
        <w:spacing w:after="0" w:line="240" w:lineRule="auto"/>
        <w:ind w:left="709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Będziemy przetwarzać Państwa dane osobowe w związku z tym, że: </w:t>
      </w:r>
    </w:p>
    <w:p w14:paraId="059C0228" w14:textId="4CD24CE0" w:rsidR="00023D4F" w:rsidRPr="00EC131B" w:rsidRDefault="00023D4F" w:rsidP="00EC131B">
      <w:pPr>
        <w:pStyle w:val="Akapitzlist"/>
        <w:numPr>
          <w:ilvl w:val="0"/>
          <w:numId w:val="43"/>
        </w:numPr>
        <w:spacing w:after="0" w:line="240" w:lineRule="auto"/>
        <w:ind w:left="1134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Zobowiązuje nas do tego prawo (art. 6 ust. 1 lit. c RODO): </w:t>
      </w:r>
    </w:p>
    <w:p w14:paraId="087A067C" w14:textId="77777777" w:rsidR="006C0FEC" w:rsidRPr="00EC131B" w:rsidRDefault="00023D4F" w:rsidP="00EC131B">
      <w:pPr>
        <w:pStyle w:val="Akapitzlist"/>
        <w:numPr>
          <w:ilvl w:val="1"/>
          <w:numId w:val="43"/>
        </w:numPr>
        <w:spacing w:after="0" w:line="240" w:lineRule="auto"/>
        <w:ind w:left="1560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art. 87 ustawy wdrożeniowej, </w:t>
      </w:r>
    </w:p>
    <w:p w14:paraId="4056C93B" w14:textId="393C0DF0" w:rsidR="006C0FEC" w:rsidRPr="00EC131B" w:rsidRDefault="00023D4F" w:rsidP="00EC131B">
      <w:pPr>
        <w:pStyle w:val="Akapitzlist"/>
        <w:numPr>
          <w:ilvl w:val="1"/>
          <w:numId w:val="43"/>
        </w:numPr>
        <w:spacing w:after="0" w:line="240" w:lineRule="auto"/>
        <w:ind w:left="1560"/>
        <w:rPr>
          <w:rFonts w:ascii="Arial" w:hAnsi="Arial" w:cs="Arial"/>
        </w:rPr>
      </w:pPr>
      <w:r w:rsidRPr="00EC131B">
        <w:rPr>
          <w:rFonts w:ascii="Arial" w:hAnsi="Arial" w:cs="Arial"/>
        </w:rPr>
        <w:t>art. 61 ustawy z 28 kwietnia 2022 r. o zasadach realizacji zadań finansowanych ze środków europejskich w perspektywie finansowej 2021-2027 (Dz. U. z 2022 r. poz.</w:t>
      </w:r>
      <w:r w:rsidR="00EA7532" w:rsidRPr="00EC131B">
        <w:rPr>
          <w:rFonts w:ascii="Arial" w:hAnsi="Arial" w:cs="Arial"/>
        </w:rPr>
        <w:t> </w:t>
      </w:r>
      <w:r w:rsidRPr="00EC131B">
        <w:rPr>
          <w:rFonts w:ascii="Arial" w:hAnsi="Arial" w:cs="Arial"/>
        </w:rPr>
        <w:t>1079),</w:t>
      </w:r>
    </w:p>
    <w:p w14:paraId="43706EB1" w14:textId="77777777" w:rsidR="006C0FEC" w:rsidRPr="00EC131B" w:rsidRDefault="00023D4F" w:rsidP="00EC131B">
      <w:pPr>
        <w:pStyle w:val="Akapitzlist"/>
        <w:numPr>
          <w:ilvl w:val="1"/>
          <w:numId w:val="43"/>
        </w:numPr>
        <w:spacing w:after="0" w:line="240" w:lineRule="auto"/>
        <w:ind w:left="1560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ustawa z 14 czerwca 1960 r. - Kodeks postępowania administracyjnego (tekst jednolity Dz.U. z 2023 r. poz. 775 z późn. zm.), </w:t>
      </w:r>
    </w:p>
    <w:p w14:paraId="2DB0DFAD" w14:textId="77777777" w:rsidR="006C0FEC" w:rsidRPr="00EC131B" w:rsidRDefault="00023D4F" w:rsidP="00EC131B">
      <w:pPr>
        <w:pStyle w:val="Akapitzlist"/>
        <w:numPr>
          <w:ilvl w:val="1"/>
          <w:numId w:val="43"/>
        </w:numPr>
        <w:spacing w:after="0" w:line="240" w:lineRule="auto"/>
        <w:ind w:left="1560"/>
        <w:rPr>
          <w:rFonts w:ascii="Arial" w:hAnsi="Arial" w:cs="Arial"/>
        </w:rPr>
      </w:pPr>
      <w:r w:rsidRPr="00EC131B">
        <w:rPr>
          <w:rFonts w:ascii="Arial" w:hAnsi="Arial" w:cs="Arial"/>
        </w:rPr>
        <w:t>4) art. 206 ustawy z dnia 27 sierpnia 2009 r. o finansach publicznych (tekst jednolity Dz. U. z 2022 r. poz. 1634, z późn. zm.),</w:t>
      </w:r>
    </w:p>
    <w:p w14:paraId="5E521B0E" w14:textId="77777777" w:rsidR="006C0FEC" w:rsidRPr="00EC131B" w:rsidRDefault="00023D4F" w:rsidP="00EC131B">
      <w:pPr>
        <w:pStyle w:val="Akapitzlist"/>
        <w:numPr>
          <w:ilvl w:val="1"/>
          <w:numId w:val="43"/>
        </w:numPr>
        <w:spacing w:after="0" w:line="240" w:lineRule="auto"/>
        <w:ind w:left="1560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Porozumienie trójstronne w sprawie systemu realizacji programu „Fundusze </w:t>
      </w:r>
    </w:p>
    <w:p w14:paraId="619367C6" w14:textId="6808122C" w:rsidR="00023D4F" w:rsidRPr="00EC131B" w:rsidRDefault="00023D4F" w:rsidP="00EC131B">
      <w:pPr>
        <w:pStyle w:val="Akapitzlist"/>
        <w:numPr>
          <w:ilvl w:val="1"/>
          <w:numId w:val="43"/>
        </w:numPr>
        <w:spacing w:after="0" w:line="240" w:lineRule="auto"/>
        <w:ind w:left="1560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rozporządzenia Ministra Cyfryzacji z dnia 16 lutego 2023 r. w sprawie udzielania pomocy na rozwój infrastruktury szerokopasmowej w ramach programu Fundusze Europejskie na Rozwój Cyfrowy 2021–2027 (Dz. U. z 2023 r. poz. 405), Europejskie na Rozwój Cyfrowy 2021-2027” z 2.02.2023 r., </w:t>
      </w:r>
    </w:p>
    <w:p w14:paraId="6F00FE8E" w14:textId="22A3F258" w:rsidR="00023D4F" w:rsidRPr="00EC131B" w:rsidRDefault="00023D4F" w:rsidP="00EC131B">
      <w:pPr>
        <w:pStyle w:val="Akapitzlist"/>
        <w:numPr>
          <w:ilvl w:val="0"/>
          <w:numId w:val="43"/>
        </w:numPr>
        <w:spacing w:after="0" w:line="240" w:lineRule="auto"/>
        <w:ind w:left="1134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Wykonujemy zadania w interesie publicznym lub sprawujemy powierzoną nam władzę publiczną (art. 6 ust. 1 lit. e RODO), </w:t>
      </w:r>
    </w:p>
    <w:p w14:paraId="14326F72" w14:textId="074EA395" w:rsidR="00023D4F" w:rsidRPr="00EC131B" w:rsidRDefault="00023D4F" w:rsidP="00EC131B">
      <w:pPr>
        <w:pStyle w:val="Akapitzlist"/>
        <w:numPr>
          <w:ilvl w:val="0"/>
          <w:numId w:val="43"/>
        </w:numPr>
        <w:spacing w:after="0" w:line="240" w:lineRule="auto"/>
        <w:ind w:left="1134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Przygotowujemy i realizujemy umowy, których są Państwo stroną, a przetwarzanie danych osobowych jest niezbędne do ich zawarcia i wykonania (art. 6 ust. 1 lit. b RODO). </w:t>
      </w:r>
    </w:p>
    <w:p w14:paraId="6DEA2494" w14:textId="1488A615" w:rsidR="005E2C46" w:rsidRPr="00EC131B" w:rsidRDefault="005E2C46" w:rsidP="00EC131B">
      <w:pPr>
        <w:spacing w:after="0" w:line="240" w:lineRule="auto"/>
        <w:jc w:val="left"/>
        <w:rPr>
          <w:rFonts w:ascii="Arial" w:hAnsi="Arial" w:cs="Arial"/>
        </w:rPr>
      </w:pPr>
    </w:p>
    <w:p w14:paraId="4A8A3C7F" w14:textId="77777777" w:rsidR="00023D4F" w:rsidRPr="00EC131B" w:rsidRDefault="00023D4F" w:rsidP="00EC131B">
      <w:pPr>
        <w:pStyle w:val="Akapitzlist"/>
        <w:numPr>
          <w:ilvl w:val="0"/>
          <w:numId w:val="41"/>
        </w:numPr>
        <w:spacing w:after="0" w:line="240" w:lineRule="auto"/>
        <w:jc w:val="left"/>
        <w:rPr>
          <w:rFonts w:ascii="Arial" w:hAnsi="Arial" w:cs="Arial"/>
          <w:b/>
          <w:sz w:val="24"/>
        </w:rPr>
      </w:pPr>
      <w:r w:rsidRPr="00EC131B">
        <w:rPr>
          <w:rFonts w:ascii="Arial" w:hAnsi="Arial" w:cs="Arial"/>
          <w:b/>
          <w:sz w:val="24"/>
        </w:rPr>
        <w:t xml:space="preserve">Rodzaje przetwarzanych danych </w:t>
      </w:r>
    </w:p>
    <w:p w14:paraId="343FC25B" w14:textId="77777777" w:rsidR="00023D4F" w:rsidRPr="00EC131B" w:rsidRDefault="00023D4F" w:rsidP="00EC131B">
      <w:pPr>
        <w:spacing w:after="0" w:line="240" w:lineRule="auto"/>
        <w:ind w:left="709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Możemy przetwarzać następujące rodzaje Państwa danych: </w:t>
      </w:r>
    </w:p>
    <w:p w14:paraId="0D0FFE52" w14:textId="7FCDC648" w:rsidR="00023D4F" w:rsidRPr="00EC131B" w:rsidRDefault="00023D4F" w:rsidP="00EC131B">
      <w:pPr>
        <w:pStyle w:val="Akapitzlist"/>
        <w:numPr>
          <w:ilvl w:val="0"/>
          <w:numId w:val="44"/>
        </w:numPr>
        <w:spacing w:after="0" w:line="240" w:lineRule="auto"/>
        <w:ind w:left="1134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dane identyfikacyjne, wskazane w art. 87 ust. 2 pkt 1 ustawy wdrożeniowej, w tym: imię, nazwisko, adres, adres poczty elektronicznej, numer telefonu, numer faksu, PESEL, REGON, wykształcenie, identyfikatory internetowe, </w:t>
      </w:r>
    </w:p>
    <w:p w14:paraId="399C3A6D" w14:textId="35043BE3" w:rsidR="00023D4F" w:rsidRPr="00EC131B" w:rsidRDefault="00023D4F" w:rsidP="00EC131B">
      <w:pPr>
        <w:pStyle w:val="Akapitzlist"/>
        <w:numPr>
          <w:ilvl w:val="0"/>
          <w:numId w:val="44"/>
        </w:numPr>
        <w:spacing w:after="0" w:line="240" w:lineRule="auto"/>
        <w:ind w:left="1134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dane związane z zakresem uczestnictwa osób fizycznych w projekcie, wskazane w art. 87 ust. 2 pkt 2 ustawy wdrożeniowej, w tym w szczególności: wynagrodzenie, formę i okres zaangażowania w projekcie, </w:t>
      </w:r>
    </w:p>
    <w:p w14:paraId="397A28A3" w14:textId="361DA6C3" w:rsidR="00023D4F" w:rsidRPr="00EC131B" w:rsidRDefault="00023D4F" w:rsidP="00EC131B">
      <w:pPr>
        <w:pStyle w:val="Akapitzlist"/>
        <w:numPr>
          <w:ilvl w:val="0"/>
          <w:numId w:val="44"/>
        </w:numPr>
        <w:spacing w:after="0" w:line="240" w:lineRule="auto"/>
        <w:ind w:left="1134"/>
        <w:rPr>
          <w:rFonts w:ascii="Arial" w:hAnsi="Arial" w:cs="Arial"/>
        </w:rPr>
      </w:pPr>
      <w:r w:rsidRPr="00EC131B">
        <w:rPr>
          <w:rFonts w:ascii="Arial" w:hAnsi="Arial" w:cs="Arial"/>
        </w:rPr>
        <w:lastRenderedPageBreak/>
        <w:t xml:space="preserve">dane osób fizycznych widniejące na dokumentach potwierdzających kwalifikowalność wydatków, wskazane w art. 87 ust. 2 pkt. 3 ustawy wdrożeniowej, m.in. numer rachunku bankowego, doświadczenie zawodowe, numer uprawnień budowlanych, numer księgi wieczystej, </w:t>
      </w:r>
    </w:p>
    <w:p w14:paraId="1E75C22B" w14:textId="650D9D97" w:rsidR="00023D4F" w:rsidRPr="00EC131B" w:rsidRDefault="00023D4F" w:rsidP="00EC131B">
      <w:pPr>
        <w:pStyle w:val="Akapitzlist"/>
        <w:numPr>
          <w:ilvl w:val="0"/>
          <w:numId w:val="44"/>
        </w:numPr>
        <w:spacing w:after="0" w:line="240" w:lineRule="auto"/>
        <w:ind w:left="1134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dane dotyczące wizerunku i głosu osób uczestniczących w realizacji Programu lub biorących udział w wydarzeniach z nim związanych. </w:t>
      </w:r>
    </w:p>
    <w:p w14:paraId="64544FAC" w14:textId="77777777" w:rsidR="00023D4F" w:rsidRPr="00EC131B" w:rsidRDefault="00023D4F" w:rsidP="00EC131B">
      <w:pPr>
        <w:spacing w:after="0" w:line="240" w:lineRule="auto"/>
        <w:ind w:left="709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Dane pozyskujemy bezpośrednio od osób, których one dotyczą, albo od instytucji i podmiotów zaangażowanych w realizację FERC w tym w szczególności od wnioskodawców, beneficjentów, partnerów. </w:t>
      </w:r>
    </w:p>
    <w:p w14:paraId="298047A9" w14:textId="77777777" w:rsidR="00023D4F" w:rsidRPr="00EC131B" w:rsidRDefault="00023D4F" w:rsidP="00EC131B">
      <w:pPr>
        <w:pStyle w:val="Akapitzlist"/>
        <w:numPr>
          <w:ilvl w:val="0"/>
          <w:numId w:val="41"/>
        </w:numPr>
        <w:spacing w:after="0" w:line="240" w:lineRule="auto"/>
        <w:jc w:val="left"/>
        <w:rPr>
          <w:rFonts w:ascii="Arial" w:hAnsi="Arial" w:cs="Arial"/>
          <w:b/>
          <w:sz w:val="24"/>
        </w:rPr>
      </w:pPr>
      <w:r w:rsidRPr="00EC131B">
        <w:rPr>
          <w:rFonts w:ascii="Arial" w:hAnsi="Arial" w:cs="Arial"/>
          <w:b/>
          <w:sz w:val="24"/>
        </w:rPr>
        <w:t xml:space="preserve">Dostęp do danych osobowych </w:t>
      </w:r>
    </w:p>
    <w:p w14:paraId="3949F90F" w14:textId="77777777" w:rsidR="00023D4F" w:rsidRPr="00EC131B" w:rsidRDefault="00023D4F" w:rsidP="00EC131B">
      <w:pPr>
        <w:spacing w:after="0" w:line="240" w:lineRule="auto"/>
        <w:ind w:left="709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Dostęp do Państwa danych osobowych mają pracownicy i współpracownicy MFiPR oraz CPPC. Ponadto Państwa dane osobowe mogą być powierzane lub udostępniane: </w:t>
      </w:r>
    </w:p>
    <w:p w14:paraId="65E4860B" w14:textId="01AC052D" w:rsidR="00023D4F" w:rsidRPr="00EC131B" w:rsidRDefault="00023D4F" w:rsidP="00EC131B">
      <w:pPr>
        <w:pStyle w:val="Akapitzlist"/>
        <w:numPr>
          <w:ilvl w:val="0"/>
          <w:numId w:val="45"/>
        </w:numPr>
        <w:spacing w:after="0" w:line="240" w:lineRule="auto"/>
        <w:ind w:left="1134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podmiotom, w tym ekspertom, o których mowa w art. 80 ustawy wdrożeniowej, którym zleciliśmy wykonywanie zadań w ramach realizacji FERC, </w:t>
      </w:r>
    </w:p>
    <w:p w14:paraId="0AF74CC9" w14:textId="0B9AA981" w:rsidR="00023D4F" w:rsidRPr="00EC131B" w:rsidRDefault="00023D4F" w:rsidP="00EC131B">
      <w:pPr>
        <w:pStyle w:val="Akapitzlist"/>
        <w:numPr>
          <w:ilvl w:val="0"/>
          <w:numId w:val="45"/>
        </w:numPr>
        <w:spacing w:after="0" w:line="240" w:lineRule="auto"/>
        <w:ind w:left="1134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instytucji audytowej, o której mowa w art. 71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</w:t>
      </w:r>
    </w:p>
    <w:p w14:paraId="4C496701" w14:textId="32165A25" w:rsidR="00023D4F" w:rsidRPr="00EC131B" w:rsidRDefault="00023D4F" w:rsidP="00EC131B">
      <w:pPr>
        <w:pStyle w:val="Akapitzlist"/>
        <w:numPr>
          <w:ilvl w:val="0"/>
          <w:numId w:val="45"/>
        </w:numPr>
        <w:spacing w:after="0" w:line="240" w:lineRule="auto"/>
        <w:ind w:left="1134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instytucjom Unii Europejskiej (UE) lub podmiotom, którym UE powierzyła zadania dotyczące wdrażania FERC; </w:t>
      </w:r>
    </w:p>
    <w:p w14:paraId="37015CBE" w14:textId="4185ADEF" w:rsidR="00023D4F" w:rsidRPr="00EC131B" w:rsidRDefault="00023D4F" w:rsidP="00EC131B">
      <w:pPr>
        <w:pStyle w:val="Akapitzlist"/>
        <w:numPr>
          <w:ilvl w:val="0"/>
          <w:numId w:val="45"/>
        </w:numPr>
        <w:spacing w:after="0" w:line="240" w:lineRule="auto"/>
        <w:ind w:left="1134" w:hanging="357"/>
        <w:contextualSpacing w:val="0"/>
        <w:rPr>
          <w:rFonts w:ascii="Arial" w:hAnsi="Arial" w:cs="Arial"/>
        </w:rPr>
      </w:pPr>
      <w:r w:rsidRPr="00EC131B">
        <w:rPr>
          <w:rFonts w:ascii="Arial" w:hAnsi="Arial" w:cs="Arial"/>
        </w:rPr>
        <w:t>podmiotom, które wykonują dla nas usługi związane z obsługą i rozwojem systemów teleinformatycznych, a także zapewnieniem łączności, np. dostawcom rozwiązań IT i</w:t>
      </w:r>
      <w:r w:rsidR="00274943" w:rsidRPr="00EC131B">
        <w:rPr>
          <w:rFonts w:ascii="Arial" w:hAnsi="Arial" w:cs="Arial"/>
        </w:rPr>
        <w:t> </w:t>
      </w:r>
      <w:r w:rsidRPr="00EC131B">
        <w:rPr>
          <w:rFonts w:ascii="Arial" w:hAnsi="Arial" w:cs="Arial"/>
        </w:rPr>
        <w:t xml:space="preserve">operatorom telekomunikacyjnym. </w:t>
      </w:r>
    </w:p>
    <w:p w14:paraId="6ECD47CD" w14:textId="77777777" w:rsidR="00023D4F" w:rsidRPr="00EC131B" w:rsidRDefault="00023D4F" w:rsidP="00EC131B">
      <w:pPr>
        <w:pStyle w:val="Akapitzlist"/>
        <w:numPr>
          <w:ilvl w:val="0"/>
          <w:numId w:val="41"/>
        </w:numPr>
        <w:spacing w:after="0" w:line="240" w:lineRule="auto"/>
        <w:jc w:val="left"/>
        <w:rPr>
          <w:rFonts w:ascii="Arial" w:hAnsi="Arial" w:cs="Arial"/>
          <w:b/>
          <w:sz w:val="24"/>
        </w:rPr>
      </w:pPr>
      <w:r w:rsidRPr="00EC131B">
        <w:rPr>
          <w:rFonts w:ascii="Arial" w:hAnsi="Arial" w:cs="Arial"/>
          <w:b/>
          <w:sz w:val="24"/>
        </w:rPr>
        <w:t xml:space="preserve">Okres przechowywania danych </w:t>
      </w:r>
    </w:p>
    <w:p w14:paraId="54487C7B" w14:textId="77777777" w:rsidR="00023D4F" w:rsidRPr="00EC131B" w:rsidRDefault="00023D4F" w:rsidP="00EC131B">
      <w:pPr>
        <w:spacing w:after="0" w:line="240" w:lineRule="auto"/>
        <w:ind w:left="709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Będziemy przechowywać Państwa dane osobowe zgodnie z przepisami o narodowym zasobie archiwalnym i archiwach, do momentu zakończenia realizacji przez IZ/IP/Beneficjenta wszelkich zadań związanych z realizacją i rozliczeniem FERC, z zastrzeżeniem przepisów, które mogą przewidywać dłuższy termin przeprowadzania kontroli, a ponadto przepisów dotyczących pomocy publicznej i pomocy de minimis oraz przepisów dotyczących podatku od towarów i usług. </w:t>
      </w:r>
    </w:p>
    <w:p w14:paraId="7BDC6202" w14:textId="59581D37" w:rsidR="005E2C46" w:rsidRPr="00EC131B" w:rsidRDefault="005E2C46" w:rsidP="00EC131B">
      <w:pPr>
        <w:spacing w:after="0" w:line="240" w:lineRule="auto"/>
        <w:jc w:val="left"/>
        <w:rPr>
          <w:rFonts w:ascii="Arial" w:hAnsi="Arial" w:cs="Arial"/>
        </w:rPr>
      </w:pPr>
    </w:p>
    <w:p w14:paraId="50A8D312" w14:textId="77777777" w:rsidR="00023D4F" w:rsidRPr="00EC131B" w:rsidRDefault="00023D4F" w:rsidP="00EC131B">
      <w:pPr>
        <w:pStyle w:val="Akapitzlist"/>
        <w:numPr>
          <w:ilvl w:val="0"/>
          <w:numId w:val="41"/>
        </w:numPr>
        <w:spacing w:after="0" w:line="240" w:lineRule="auto"/>
        <w:jc w:val="left"/>
        <w:rPr>
          <w:rFonts w:ascii="Arial" w:hAnsi="Arial" w:cs="Arial"/>
          <w:b/>
          <w:sz w:val="24"/>
        </w:rPr>
      </w:pPr>
      <w:r w:rsidRPr="00EC131B">
        <w:rPr>
          <w:rFonts w:ascii="Arial" w:hAnsi="Arial" w:cs="Arial"/>
          <w:b/>
          <w:sz w:val="24"/>
        </w:rPr>
        <w:t xml:space="preserve">Prawa osób, których dane dotyczą </w:t>
      </w:r>
    </w:p>
    <w:p w14:paraId="77B64C8D" w14:textId="77777777" w:rsidR="00023D4F" w:rsidRPr="00EC131B" w:rsidRDefault="00023D4F" w:rsidP="00EC131B">
      <w:pPr>
        <w:spacing w:after="0" w:line="240" w:lineRule="auto"/>
        <w:ind w:left="709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Przysługują Państwu następujące prawa: </w:t>
      </w:r>
    </w:p>
    <w:p w14:paraId="27A3B675" w14:textId="227EB99A" w:rsidR="00023D4F" w:rsidRPr="00EC131B" w:rsidRDefault="00023D4F" w:rsidP="00EC131B">
      <w:pPr>
        <w:pStyle w:val="Akapitzlist"/>
        <w:numPr>
          <w:ilvl w:val="0"/>
          <w:numId w:val="46"/>
        </w:numPr>
        <w:spacing w:after="0" w:line="240" w:lineRule="auto"/>
        <w:ind w:left="1134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dostępu do swoich danych osobowych oraz otrzymania ich kopii (art. 15 RODO), </w:t>
      </w:r>
    </w:p>
    <w:p w14:paraId="4E9B7C72" w14:textId="2E18B876" w:rsidR="00023D4F" w:rsidRPr="00EC131B" w:rsidRDefault="00023D4F" w:rsidP="00EC131B">
      <w:pPr>
        <w:pStyle w:val="Akapitzlist"/>
        <w:numPr>
          <w:ilvl w:val="0"/>
          <w:numId w:val="46"/>
        </w:numPr>
        <w:spacing w:after="0" w:line="240" w:lineRule="auto"/>
        <w:ind w:left="1134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do sprostowania swoich danych (art. 16 RODO), </w:t>
      </w:r>
    </w:p>
    <w:p w14:paraId="3E02085E" w14:textId="78CC12BA" w:rsidR="00023D4F" w:rsidRPr="00EC131B" w:rsidRDefault="00023D4F" w:rsidP="00EC131B">
      <w:pPr>
        <w:pStyle w:val="Akapitzlist"/>
        <w:numPr>
          <w:ilvl w:val="0"/>
          <w:numId w:val="46"/>
        </w:numPr>
        <w:spacing w:after="0" w:line="240" w:lineRule="auto"/>
        <w:ind w:left="1134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do usunięcia swoich danych (art. 17 RODO) - jeśli dotyczy, </w:t>
      </w:r>
    </w:p>
    <w:p w14:paraId="6F07C7A7" w14:textId="1FDF0C09" w:rsidR="00023D4F" w:rsidRPr="00EC131B" w:rsidRDefault="00023D4F" w:rsidP="00EC131B">
      <w:pPr>
        <w:pStyle w:val="Akapitzlist"/>
        <w:numPr>
          <w:ilvl w:val="0"/>
          <w:numId w:val="46"/>
        </w:numPr>
        <w:spacing w:after="0" w:line="240" w:lineRule="auto"/>
        <w:ind w:left="1134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do żądania od administratora ograniczenia przetwarzania swoich danych (art. 18 RODO), </w:t>
      </w:r>
    </w:p>
    <w:p w14:paraId="188332C7" w14:textId="59E86C17" w:rsidR="00023D4F" w:rsidRPr="00EC131B" w:rsidRDefault="00023D4F" w:rsidP="00EC131B">
      <w:pPr>
        <w:pStyle w:val="Akapitzlist"/>
        <w:numPr>
          <w:ilvl w:val="0"/>
          <w:numId w:val="46"/>
        </w:numPr>
        <w:spacing w:after="0" w:line="240" w:lineRule="auto"/>
        <w:ind w:left="1134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 </w:t>
      </w:r>
    </w:p>
    <w:p w14:paraId="7C3FBF5A" w14:textId="7C786054" w:rsidR="00023D4F" w:rsidRPr="00EC131B" w:rsidRDefault="00023D4F" w:rsidP="00EC131B">
      <w:pPr>
        <w:pStyle w:val="Akapitzlist"/>
        <w:numPr>
          <w:ilvl w:val="0"/>
          <w:numId w:val="46"/>
        </w:numPr>
        <w:spacing w:after="0" w:line="240" w:lineRule="auto"/>
        <w:ind w:left="1134" w:hanging="357"/>
        <w:contextualSpacing w:val="0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wniesienia skargi do organu nadzorczego (art. 77 RODO), tj. Prezesa Urzędu Ochrony Danych Osobowych, w przypadku uznania, że przetwarzanie danych osobowych narusza przepisy RODO lub inne przepisy prawa regulujące kwestię ochrony danych osobowych. </w:t>
      </w:r>
    </w:p>
    <w:p w14:paraId="7ECB08F4" w14:textId="77777777" w:rsidR="00023D4F" w:rsidRPr="00EC131B" w:rsidRDefault="00023D4F" w:rsidP="00EC131B">
      <w:pPr>
        <w:pStyle w:val="Akapitzlist"/>
        <w:numPr>
          <w:ilvl w:val="0"/>
          <w:numId w:val="41"/>
        </w:numPr>
        <w:spacing w:after="0" w:line="240" w:lineRule="auto"/>
        <w:jc w:val="left"/>
        <w:rPr>
          <w:rFonts w:ascii="Arial" w:hAnsi="Arial" w:cs="Arial"/>
          <w:b/>
          <w:sz w:val="24"/>
        </w:rPr>
      </w:pPr>
      <w:r w:rsidRPr="00EC131B">
        <w:rPr>
          <w:rFonts w:ascii="Arial" w:hAnsi="Arial" w:cs="Arial"/>
          <w:b/>
          <w:sz w:val="24"/>
        </w:rPr>
        <w:t xml:space="preserve">Zautomatyzowane podejmowanie decyzji </w:t>
      </w:r>
    </w:p>
    <w:p w14:paraId="4E237C5D" w14:textId="77777777" w:rsidR="00023D4F" w:rsidRPr="00EC131B" w:rsidRDefault="00023D4F" w:rsidP="00EC131B">
      <w:pPr>
        <w:spacing w:after="0" w:line="240" w:lineRule="auto"/>
        <w:ind w:left="709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Dane osobowe nie będą podlegały zautomatyzowanemu podejmowaniu decyzji, w tym profilowaniu. </w:t>
      </w:r>
    </w:p>
    <w:p w14:paraId="00011713" w14:textId="77777777" w:rsidR="00023D4F" w:rsidRPr="00EC131B" w:rsidRDefault="00023D4F" w:rsidP="00EC131B">
      <w:pPr>
        <w:pStyle w:val="Akapitzlist"/>
        <w:numPr>
          <w:ilvl w:val="0"/>
          <w:numId w:val="41"/>
        </w:numPr>
        <w:spacing w:after="0" w:line="240" w:lineRule="auto"/>
        <w:jc w:val="left"/>
        <w:rPr>
          <w:rFonts w:ascii="Arial" w:hAnsi="Arial" w:cs="Arial"/>
          <w:b/>
          <w:sz w:val="24"/>
        </w:rPr>
      </w:pPr>
      <w:r w:rsidRPr="00EC131B">
        <w:rPr>
          <w:rFonts w:ascii="Arial" w:hAnsi="Arial" w:cs="Arial"/>
          <w:b/>
          <w:sz w:val="24"/>
        </w:rPr>
        <w:t xml:space="preserve">Przekazywanie danych do państwa trzeciego </w:t>
      </w:r>
    </w:p>
    <w:p w14:paraId="44DEE521" w14:textId="77777777" w:rsidR="00023D4F" w:rsidRPr="00EC131B" w:rsidRDefault="00023D4F" w:rsidP="00EC131B">
      <w:pPr>
        <w:spacing w:after="0" w:line="240" w:lineRule="auto"/>
        <w:ind w:left="709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 art. 45 lub 46 RODO. </w:t>
      </w:r>
    </w:p>
    <w:p w14:paraId="13C97A2E" w14:textId="77777777" w:rsidR="00023D4F" w:rsidRPr="00EC131B" w:rsidRDefault="00023D4F" w:rsidP="00EC131B">
      <w:pPr>
        <w:pStyle w:val="Akapitzlist"/>
        <w:numPr>
          <w:ilvl w:val="0"/>
          <w:numId w:val="41"/>
        </w:numPr>
        <w:spacing w:after="0" w:line="240" w:lineRule="auto"/>
        <w:jc w:val="left"/>
        <w:rPr>
          <w:rFonts w:ascii="Arial" w:hAnsi="Arial" w:cs="Arial"/>
          <w:b/>
          <w:sz w:val="24"/>
        </w:rPr>
      </w:pPr>
      <w:r w:rsidRPr="00EC131B">
        <w:rPr>
          <w:rFonts w:ascii="Arial" w:hAnsi="Arial" w:cs="Arial"/>
          <w:b/>
          <w:sz w:val="24"/>
        </w:rPr>
        <w:t xml:space="preserve">Kontakt z administratorem danych i Inspektorem Ochrony Danych </w:t>
      </w:r>
    </w:p>
    <w:p w14:paraId="3360EA7D" w14:textId="77777777" w:rsidR="00023D4F" w:rsidRPr="00EC131B" w:rsidRDefault="00023D4F" w:rsidP="00EC131B">
      <w:pPr>
        <w:spacing w:after="0" w:line="240" w:lineRule="auto"/>
        <w:ind w:left="709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Jeśli mają Państwo pytania dotyczące przetwarzania przez CPPC danych osobowych, prosimy kontaktować z Inspektorami Ochrony Danych Osobowych (dalej jako IOD) w następujący sposób: </w:t>
      </w:r>
    </w:p>
    <w:p w14:paraId="28108498" w14:textId="77777777" w:rsidR="00023D4F" w:rsidRPr="00EC131B" w:rsidRDefault="00023D4F" w:rsidP="00EC131B">
      <w:pPr>
        <w:pStyle w:val="Akapitzlist"/>
        <w:numPr>
          <w:ilvl w:val="0"/>
          <w:numId w:val="47"/>
        </w:numPr>
        <w:spacing w:after="0" w:line="240" w:lineRule="auto"/>
        <w:ind w:left="1134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1. IOD MFiPR: </w:t>
      </w:r>
    </w:p>
    <w:p w14:paraId="1CBB8420" w14:textId="7582FCB4" w:rsidR="00023D4F" w:rsidRPr="00EC131B" w:rsidRDefault="00023D4F" w:rsidP="00EC131B">
      <w:pPr>
        <w:pStyle w:val="Akapitzlist"/>
        <w:numPr>
          <w:ilvl w:val="1"/>
          <w:numId w:val="43"/>
        </w:numPr>
        <w:spacing w:after="0" w:line="240" w:lineRule="auto"/>
        <w:ind w:left="1560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pocztą tradycyjną kierując korespondencję na adres: ul. Wspólna 2/4, 00-926 Warszawa, </w:t>
      </w:r>
    </w:p>
    <w:p w14:paraId="60C88F59" w14:textId="36496F7F" w:rsidR="00023D4F" w:rsidRPr="00EC131B" w:rsidRDefault="00023D4F" w:rsidP="00EC131B">
      <w:pPr>
        <w:pStyle w:val="Akapitzlist"/>
        <w:numPr>
          <w:ilvl w:val="1"/>
          <w:numId w:val="43"/>
        </w:numPr>
        <w:spacing w:after="0" w:line="240" w:lineRule="auto"/>
        <w:ind w:left="1560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elektronicznie na adres e-mail: IOD@mfipr.gov.pl, </w:t>
      </w:r>
    </w:p>
    <w:p w14:paraId="09302D5D" w14:textId="77777777" w:rsidR="00023D4F" w:rsidRPr="00EC131B" w:rsidRDefault="00023D4F" w:rsidP="00EC131B">
      <w:pPr>
        <w:pStyle w:val="Akapitzlist"/>
        <w:numPr>
          <w:ilvl w:val="0"/>
          <w:numId w:val="47"/>
        </w:numPr>
        <w:spacing w:after="0" w:line="240" w:lineRule="auto"/>
        <w:ind w:left="1134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2. IOD CPPC: </w:t>
      </w:r>
    </w:p>
    <w:p w14:paraId="18490F12" w14:textId="4A7A7B15" w:rsidR="00023D4F" w:rsidRPr="00EC131B" w:rsidRDefault="00023D4F" w:rsidP="00EC131B">
      <w:pPr>
        <w:pStyle w:val="Akapitzlist"/>
        <w:numPr>
          <w:ilvl w:val="0"/>
          <w:numId w:val="48"/>
        </w:numPr>
        <w:spacing w:after="0" w:line="240" w:lineRule="auto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pocztą tradycyjną kierując korespondencję na adres: ul. Spokojna 13A, 01-044 Warszawa, </w:t>
      </w:r>
    </w:p>
    <w:p w14:paraId="5348EB00" w14:textId="0EA78DD9" w:rsidR="00170FCC" w:rsidRPr="00EC131B" w:rsidRDefault="00023D4F" w:rsidP="00EC131B">
      <w:pPr>
        <w:pStyle w:val="Akapitzlist"/>
        <w:numPr>
          <w:ilvl w:val="0"/>
          <w:numId w:val="48"/>
        </w:numPr>
        <w:spacing w:after="0" w:line="240" w:lineRule="auto"/>
        <w:ind w:left="1491" w:hanging="357"/>
        <w:contextualSpacing w:val="0"/>
        <w:rPr>
          <w:rFonts w:ascii="Arial" w:hAnsi="Arial" w:cs="Arial"/>
        </w:rPr>
      </w:pPr>
      <w:r w:rsidRPr="00EC131B">
        <w:rPr>
          <w:rFonts w:ascii="Arial" w:hAnsi="Arial" w:cs="Arial"/>
        </w:rPr>
        <w:t xml:space="preserve">elektronicznie na adres e-mail: </w:t>
      </w:r>
      <w:hyperlink r:id="rId7" w:history="1">
        <w:r w:rsidR="00170FCC" w:rsidRPr="00EC131B">
          <w:rPr>
            <w:rStyle w:val="Hipercze"/>
            <w:rFonts w:ascii="Arial" w:hAnsi="Arial" w:cs="Arial"/>
          </w:rPr>
          <w:t>bezpieczenstwo@cppc.gov.pl</w:t>
        </w:r>
      </w:hyperlink>
      <w:r w:rsidRPr="00EC131B">
        <w:rPr>
          <w:rFonts w:ascii="Arial" w:hAnsi="Arial" w:cs="Arial"/>
        </w:rPr>
        <w:t xml:space="preserve">. </w:t>
      </w:r>
    </w:p>
    <w:p w14:paraId="1FBA23CE" w14:textId="77777777" w:rsidR="00023D4F" w:rsidRPr="00EC131B" w:rsidRDefault="00023D4F" w:rsidP="00EC131B">
      <w:pPr>
        <w:pStyle w:val="Akapitzlist"/>
        <w:numPr>
          <w:ilvl w:val="0"/>
          <w:numId w:val="41"/>
        </w:numPr>
        <w:spacing w:after="0" w:line="240" w:lineRule="auto"/>
        <w:jc w:val="left"/>
        <w:rPr>
          <w:rFonts w:ascii="Arial" w:hAnsi="Arial" w:cs="Arial"/>
          <w:b/>
          <w:sz w:val="24"/>
        </w:rPr>
      </w:pPr>
      <w:r w:rsidRPr="00EC131B">
        <w:rPr>
          <w:rFonts w:ascii="Arial" w:hAnsi="Arial" w:cs="Arial"/>
          <w:b/>
          <w:sz w:val="24"/>
        </w:rPr>
        <w:t xml:space="preserve">Podstawa prawna: </w:t>
      </w:r>
    </w:p>
    <w:p w14:paraId="42FC6017" w14:textId="778C2811" w:rsidR="00023D4F" w:rsidRPr="00EC131B" w:rsidRDefault="00023D4F" w:rsidP="00EC131B">
      <w:pPr>
        <w:pStyle w:val="Akapitzlist"/>
        <w:numPr>
          <w:ilvl w:val="0"/>
          <w:numId w:val="49"/>
        </w:numPr>
        <w:spacing w:after="0" w:line="240" w:lineRule="auto"/>
        <w:ind w:left="1134"/>
        <w:rPr>
          <w:rFonts w:ascii="Arial" w:hAnsi="Arial" w:cs="Arial"/>
        </w:rPr>
      </w:pPr>
      <w:r w:rsidRPr="00EC131B">
        <w:rPr>
          <w:rFonts w:ascii="Arial" w:hAnsi="Arial" w:cs="Arial"/>
        </w:rPr>
        <w:t>ustawa wdrożeniowa - ustawa z 28 kwietnia 2022 r. o zasadach realizacji zadań finansowanych ze środków europejskich w perspektywie finansowej 2021-2027 (Dz. U. z</w:t>
      </w:r>
      <w:r w:rsidR="00BE1BC4" w:rsidRPr="00EC131B">
        <w:rPr>
          <w:rFonts w:ascii="Arial" w:hAnsi="Arial" w:cs="Arial"/>
        </w:rPr>
        <w:t> </w:t>
      </w:r>
      <w:r w:rsidRPr="00EC131B">
        <w:rPr>
          <w:rFonts w:ascii="Arial" w:hAnsi="Arial" w:cs="Arial"/>
        </w:rPr>
        <w:t xml:space="preserve">2022 r., poz. 1079), </w:t>
      </w:r>
    </w:p>
    <w:p w14:paraId="4055485E" w14:textId="70084F5D" w:rsidR="003E2192" w:rsidRPr="00EC131B" w:rsidRDefault="00023D4F" w:rsidP="00EC131B">
      <w:pPr>
        <w:pStyle w:val="Akapitzlist"/>
        <w:numPr>
          <w:ilvl w:val="0"/>
          <w:numId w:val="49"/>
        </w:numPr>
        <w:spacing w:after="0" w:line="240" w:lineRule="auto"/>
        <w:ind w:left="1134"/>
        <w:rPr>
          <w:rFonts w:ascii="Arial" w:hAnsi="Arial" w:cs="Arial"/>
        </w:rPr>
      </w:pPr>
      <w:r w:rsidRPr="00EC131B">
        <w:rPr>
          <w:rFonts w:ascii="Arial" w:hAnsi="Arial" w:cs="Arial"/>
        </w:rPr>
        <w:t>RODO -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35).</w:t>
      </w:r>
    </w:p>
    <w:p w14:paraId="2BC75A05" w14:textId="77777777" w:rsidR="00C224DC" w:rsidRPr="00EC131B" w:rsidRDefault="00C224DC" w:rsidP="00EC131B">
      <w:pPr>
        <w:spacing w:after="0" w:line="240" w:lineRule="auto"/>
        <w:rPr>
          <w:rFonts w:ascii="Arial" w:hAnsi="Arial" w:cs="Arial"/>
        </w:rPr>
      </w:pPr>
    </w:p>
    <w:p w14:paraId="4559E855" w14:textId="77777777" w:rsidR="00C224DC" w:rsidRPr="00EC131B" w:rsidRDefault="00C224DC" w:rsidP="00EC131B">
      <w:pPr>
        <w:spacing w:after="0" w:line="240" w:lineRule="auto"/>
        <w:rPr>
          <w:rFonts w:ascii="Arial" w:hAnsi="Arial" w:cs="Arial"/>
        </w:rPr>
      </w:pPr>
    </w:p>
    <w:p w14:paraId="2CFB7A7B" w14:textId="77777777" w:rsidR="00C224DC" w:rsidRPr="00EC131B" w:rsidRDefault="00C224DC" w:rsidP="00EC131B">
      <w:pPr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991"/>
        <w:gridCol w:w="852"/>
        <w:gridCol w:w="3680"/>
      </w:tblGrid>
      <w:tr w:rsidR="00B93EC6" w:rsidRPr="00EC131B" w14:paraId="7C44CB3E" w14:textId="77777777" w:rsidTr="00E64659">
        <w:trPr>
          <w:trHeight w:val="785"/>
        </w:trPr>
        <w:tc>
          <w:tcPr>
            <w:tcW w:w="3539" w:type="dxa"/>
            <w:tcBorders>
              <w:bottom w:val="dashed" w:sz="4" w:space="0" w:color="auto"/>
            </w:tcBorders>
            <w:vAlign w:val="center"/>
          </w:tcPr>
          <w:p w14:paraId="22C60E06" w14:textId="77777777" w:rsidR="00B93EC6" w:rsidRPr="00EC131B" w:rsidRDefault="00B93EC6" w:rsidP="00EC131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1" w:type="dxa"/>
            <w:vAlign w:val="center"/>
          </w:tcPr>
          <w:p w14:paraId="2314C7C9" w14:textId="77777777" w:rsidR="00B93EC6" w:rsidRPr="00EC131B" w:rsidRDefault="00B93EC6" w:rsidP="00EC131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2" w:type="dxa"/>
            <w:vAlign w:val="center"/>
          </w:tcPr>
          <w:p w14:paraId="6F41280F" w14:textId="77777777" w:rsidR="00B93EC6" w:rsidRPr="00EC131B" w:rsidRDefault="00B93EC6" w:rsidP="00EC131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80" w:type="dxa"/>
            <w:tcBorders>
              <w:bottom w:val="dashed" w:sz="4" w:space="0" w:color="auto"/>
            </w:tcBorders>
            <w:vAlign w:val="center"/>
          </w:tcPr>
          <w:p w14:paraId="31AAB093" w14:textId="77777777" w:rsidR="00B93EC6" w:rsidRPr="00EC131B" w:rsidRDefault="00B93EC6" w:rsidP="00EC131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93EC6" w:rsidRPr="00EC131B" w14:paraId="3DC9552F" w14:textId="77777777" w:rsidTr="00E64659">
        <w:trPr>
          <w:trHeight w:val="276"/>
        </w:trPr>
        <w:tc>
          <w:tcPr>
            <w:tcW w:w="3539" w:type="dxa"/>
            <w:tcBorders>
              <w:top w:val="dashed" w:sz="4" w:space="0" w:color="auto"/>
            </w:tcBorders>
            <w:vAlign w:val="center"/>
          </w:tcPr>
          <w:p w14:paraId="7636138A" w14:textId="77777777" w:rsidR="00B93EC6" w:rsidRPr="00EC131B" w:rsidRDefault="00B93EC6" w:rsidP="00EC131B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</w:rPr>
            </w:pPr>
            <w:r w:rsidRPr="00EC131B">
              <w:rPr>
                <w:rFonts w:ascii="Arial" w:hAnsi="Arial" w:cs="Arial"/>
                <w:i/>
                <w:sz w:val="18"/>
              </w:rPr>
              <w:t>(Miejscowość i data)</w:t>
            </w:r>
          </w:p>
        </w:tc>
        <w:tc>
          <w:tcPr>
            <w:tcW w:w="991" w:type="dxa"/>
            <w:vAlign w:val="center"/>
          </w:tcPr>
          <w:p w14:paraId="13988574" w14:textId="77777777" w:rsidR="00B93EC6" w:rsidRPr="00EC131B" w:rsidRDefault="00B93EC6" w:rsidP="00EC131B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</w:rPr>
            </w:pPr>
          </w:p>
        </w:tc>
        <w:tc>
          <w:tcPr>
            <w:tcW w:w="852" w:type="dxa"/>
            <w:vAlign w:val="center"/>
          </w:tcPr>
          <w:p w14:paraId="5D447168" w14:textId="77777777" w:rsidR="00B93EC6" w:rsidRPr="00EC131B" w:rsidRDefault="00B93EC6" w:rsidP="00EC131B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</w:rPr>
            </w:pPr>
          </w:p>
        </w:tc>
        <w:tc>
          <w:tcPr>
            <w:tcW w:w="3680" w:type="dxa"/>
            <w:tcBorders>
              <w:top w:val="dashed" w:sz="4" w:space="0" w:color="auto"/>
            </w:tcBorders>
            <w:vAlign w:val="center"/>
          </w:tcPr>
          <w:p w14:paraId="25BF7A73" w14:textId="77777777" w:rsidR="00B93EC6" w:rsidRPr="00EC131B" w:rsidRDefault="00B93EC6" w:rsidP="00EC131B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</w:rPr>
            </w:pPr>
            <w:r w:rsidRPr="00EC131B">
              <w:rPr>
                <w:rFonts w:ascii="Arial" w:hAnsi="Arial" w:cs="Arial"/>
                <w:i/>
                <w:sz w:val="18"/>
              </w:rPr>
              <w:t>(Czytelny podpis Wykonawcy)</w:t>
            </w:r>
          </w:p>
        </w:tc>
      </w:tr>
    </w:tbl>
    <w:p w14:paraId="6FD5C9E2" w14:textId="77777777" w:rsidR="00B93EC6" w:rsidRPr="00EC131B" w:rsidRDefault="00B93EC6" w:rsidP="00EC131B">
      <w:pPr>
        <w:spacing w:after="0" w:line="240" w:lineRule="auto"/>
        <w:rPr>
          <w:rFonts w:ascii="Arial" w:hAnsi="Arial" w:cs="Arial"/>
        </w:rPr>
      </w:pPr>
    </w:p>
    <w:sectPr w:rsidR="00B93EC6" w:rsidRPr="00EC131B" w:rsidSect="00346A23">
      <w:headerReference w:type="default" r:id="rId8"/>
      <w:footerReference w:type="default" r:id="rId9"/>
      <w:pgSz w:w="11906" w:h="16838"/>
      <w:pgMar w:top="1417" w:right="1417" w:bottom="1417" w:left="1417" w:header="708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8D51B" w14:textId="77777777" w:rsidR="00634BE5" w:rsidRDefault="00634BE5" w:rsidP="002B0B86">
      <w:pPr>
        <w:spacing w:after="0" w:line="240" w:lineRule="auto"/>
      </w:pPr>
      <w:r>
        <w:separator/>
      </w:r>
    </w:p>
  </w:endnote>
  <w:endnote w:type="continuationSeparator" w:id="0">
    <w:p w14:paraId="25EC4862" w14:textId="77777777" w:rsidR="00634BE5" w:rsidRDefault="00634BE5" w:rsidP="002B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7B31F" w14:textId="77777777" w:rsidR="007141EE" w:rsidRPr="007141EE" w:rsidRDefault="007141EE" w:rsidP="007141EE">
    <w:pPr>
      <w:pStyle w:val="Stopka"/>
      <w:jc w:val="center"/>
      <w:rPr>
        <w:b/>
        <w:i/>
        <w:sz w:val="16"/>
      </w:rPr>
    </w:pPr>
    <w:r w:rsidRPr="007141EE">
      <w:rPr>
        <w:b/>
        <w:i/>
        <w:sz w:val="16"/>
      </w:rPr>
      <w:t xml:space="preserve">Projekt jest realizowany w ramach FUNDUSZY EUROPEJSKICH NA ROZWÓJ CYFROWY 2021-2027 (FERC) </w:t>
    </w:r>
    <w:r>
      <w:rPr>
        <w:b/>
        <w:i/>
        <w:sz w:val="16"/>
      </w:rPr>
      <w:br/>
    </w:r>
    <w:r w:rsidRPr="007141EE">
      <w:rPr>
        <w:b/>
        <w:i/>
        <w:sz w:val="16"/>
      </w:rPr>
      <w:t>Priorytet II: Zaawansowane usługi cyfrowe, Działanie 2.2. – Wzmocnienie krajowego systemu cyberbezpieczeństwa.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3968EF" w14:textId="77777777" w:rsidR="00634BE5" w:rsidRDefault="00634BE5" w:rsidP="002B0B86">
      <w:pPr>
        <w:spacing w:after="0" w:line="240" w:lineRule="auto"/>
      </w:pPr>
      <w:r>
        <w:separator/>
      </w:r>
    </w:p>
  </w:footnote>
  <w:footnote w:type="continuationSeparator" w:id="0">
    <w:p w14:paraId="517A4374" w14:textId="77777777" w:rsidR="00634BE5" w:rsidRDefault="00634BE5" w:rsidP="002B0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071FF" w14:textId="7050B874" w:rsidR="002B0B86" w:rsidRDefault="009A6D32">
    <w:pPr>
      <w:pStyle w:val="Nagwek"/>
    </w:pPr>
    <w:r>
      <w:rPr>
        <w:lang w:eastAsia="pl-PL"/>
      </w:rPr>
      <w:drawing>
        <wp:inline distT="0" distB="0" distL="0" distR="0" wp14:anchorId="63C12210" wp14:editId="36C10784">
          <wp:extent cx="5760720" cy="596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D33D8"/>
    <w:multiLevelType w:val="hybridMultilevel"/>
    <w:tmpl w:val="29B0C0D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decimal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EC1121"/>
    <w:multiLevelType w:val="hybridMultilevel"/>
    <w:tmpl w:val="796CB9B4"/>
    <w:lvl w:ilvl="0" w:tplc="E3942E02">
      <w:start w:val="1"/>
      <w:numFmt w:val="decimal"/>
      <w:pStyle w:val="Numeracjazacznikw"/>
      <w:lvlText w:val="Załącznik nr %1. - 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41474CA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8FF26E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A3806A2"/>
    <w:multiLevelType w:val="hybridMultilevel"/>
    <w:tmpl w:val="F6A47A4C"/>
    <w:lvl w:ilvl="0" w:tplc="17A8FBD6">
      <w:start w:val="1"/>
      <w:numFmt w:val="decimal"/>
      <w:lvlText w:val="%1.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3FE0CDE"/>
    <w:multiLevelType w:val="hybridMultilevel"/>
    <w:tmpl w:val="BBD6A4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E00E37E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31879"/>
    <w:multiLevelType w:val="hybridMultilevel"/>
    <w:tmpl w:val="29B0C0D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decimal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67C2419"/>
    <w:multiLevelType w:val="hybridMultilevel"/>
    <w:tmpl w:val="7A429C46"/>
    <w:lvl w:ilvl="0" w:tplc="BF026650">
      <w:start w:val="1"/>
      <w:numFmt w:val="decimal"/>
      <w:pStyle w:val="Numeracjaparagrafw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C6B55"/>
    <w:multiLevelType w:val="hybridMultilevel"/>
    <w:tmpl w:val="53CE9082"/>
    <w:lvl w:ilvl="0" w:tplc="DA30E6A2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DCD49D6"/>
    <w:multiLevelType w:val="hybridMultilevel"/>
    <w:tmpl w:val="8AC42B2A"/>
    <w:lvl w:ilvl="0" w:tplc="6BBA5702">
      <w:start w:val="1"/>
      <w:numFmt w:val="decimal"/>
      <w:pStyle w:val="Numeracja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E842AD1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6CA2358"/>
    <w:multiLevelType w:val="hybridMultilevel"/>
    <w:tmpl w:val="6E82D8D2"/>
    <w:lvl w:ilvl="0" w:tplc="C27C9E5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F1051"/>
    <w:multiLevelType w:val="hybridMultilevel"/>
    <w:tmpl w:val="308C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F7922"/>
    <w:multiLevelType w:val="hybridMultilevel"/>
    <w:tmpl w:val="29B0C0D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decimal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D7328A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2CF4C90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425119D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49F51AF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9C55078"/>
    <w:multiLevelType w:val="hybridMultilevel"/>
    <w:tmpl w:val="29B0C0D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89765B0"/>
    <w:multiLevelType w:val="hybridMultilevel"/>
    <w:tmpl w:val="4BFA345C"/>
    <w:lvl w:ilvl="0" w:tplc="04150013">
      <w:start w:val="1"/>
      <w:numFmt w:val="upperRoman"/>
      <w:lvlText w:val="%1."/>
      <w:lvlJc w:val="right"/>
      <w:pPr>
        <w:ind w:left="786" w:hanging="360"/>
      </w:pPr>
    </w:lvl>
    <w:lvl w:ilvl="1" w:tplc="0BF2B476">
      <w:start w:val="1"/>
      <w:numFmt w:val="decimal"/>
      <w:lvlText w:val="%2."/>
      <w:lvlJc w:val="left"/>
      <w:pPr>
        <w:ind w:left="1851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FD83305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7125CC1"/>
    <w:multiLevelType w:val="hybridMultilevel"/>
    <w:tmpl w:val="62E8C7D6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9645F78"/>
    <w:multiLevelType w:val="hybridMultilevel"/>
    <w:tmpl w:val="29B0C0D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decimal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D9E26D8"/>
    <w:multiLevelType w:val="hybridMultilevel"/>
    <w:tmpl w:val="C2721DB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2544ED5"/>
    <w:multiLevelType w:val="hybridMultilevel"/>
    <w:tmpl w:val="29B0C0D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decimal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7"/>
  </w:num>
  <w:num w:numId="3">
    <w:abstractNumId w:val="3"/>
  </w:num>
  <w:num w:numId="4">
    <w:abstractNumId w:val="2"/>
  </w:num>
  <w:num w:numId="5">
    <w:abstractNumId w:val="16"/>
  </w:num>
  <w:num w:numId="6">
    <w:abstractNumId w:val="20"/>
  </w:num>
  <w:num w:numId="7">
    <w:abstractNumId w:val="10"/>
  </w:num>
  <w:num w:numId="8">
    <w:abstractNumId w:val="15"/>
  </w:num>
  <w:num w:numId="9">
    <w:abstractNumId w:val="14"/>
  </w:num>
  <w:num w:numId="10">
    <w:abstractNumId w:val="9"/>
  </w:num>
  <w:num w:numId="11">
    <w:abstractNumId w:val="12"/>
  </w:num>
  <w:num w:numId="12">
    <w:abstractNumId w:val="1"/>
  </w:num>
  <w:num w:numId="13">
    <w:abstractNumId w:val="1"/>
  </w:num>
  <w:num w:numId="14">
    <w:abstractNumId w:val="1"/>
  </w:num>
  <w:num w:numId="15">
    <w:abstractNumId w:val="7"/>
  </w:num>
  <w:num w:numId="16">
    <w:abstractNumId w:val="11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  <w:lvlOverride w:ilvl="0">
      <w:startOverride w:val="1"/>
    </w:lvlOverride>
  </w:num>
  <w:num w:numId="22">
    <w:abstractNumId w:val="7"/>
  </w:num>
  <w:num w:numId="23">
    <w:abstractNumId w:val="7"/>
    <w:lvlOverride w:ilvl="0">
      <w:startOverride w:val="1"/>
    </w:lvlOverride>
  </w:num>
  <w:num w:numId="24">
    <w:abstractNumId w:val="7"/>
    <w:lvlOverride w:ilvl="0">
      <w:startOverride w:val="1"/>
    </w:lvlOverride>
  </w:num>
  <w:num w:numId="25">
    <w:abstractNumId w:val="7"/>
    <w:lvlOverride w:ilvl="0">
      <w:startOverride w:val="1"/>
    </w:lvlOverride>
  </w:num>
  <w:num w:numId="26">
    <w:abstractNumId w:val="7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7"/>
    <w:lvlOverride w:ilvl="0">
      <w:startOverride w:val="1"/>
    </w:lvlOverride>
  </w:num>
  <w:num w:numId="29">
    <w:abstractNumId w:val="7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7"/>
    <w:lvlOverride w:ilvl="0">
      <w:startOverride w:val="1"/>
    </w:lvlOverride>
  </w:num>
  <w:num w:numId="32">
    <w:abstractNumId w:val="7"/>
    <w:lvlOverride w:ilvl="0">
      <w:startOverride w:val="1"/>
    </w:lvlOverride>
  </w:num>
  <w:num w:numId="33">
    <w:abstractNumId w:val="7"/>
    <w:lvlOverride w:ilvl="0">
      <w:startOverride w:val="1"/>
    </w:lvlOverride>
  </w:num>
  <w:num w:numId="34">
    <w:abstractNumId w:val="7"/>
    <w:lvlOverride w:ilvl="0">
      <w:startOverride w:val="1"/>
    </w:lvlOverride>
  </w:num>
  <w:num w:numId="35">
    <w:abstractNumId w:val="7"/>
    <w:lvlOverride w:ilvl="0">
      <w:startOverride w:val="1"/>
    </w:lvlOverride>
  </w:num>
  <w:num w:numId="36">
    <w:abstractNumId w:val="7"/>
    <w:lvlOverride w:ilvl="0">
      <w:startOverride w:val="1"/>
    </w:lvlOverride>
  </w:num>
  <w:num w:numId="37">
    <w:abstractNumId w:val="7"/>
    <w:lvlOverride w:ilvl="0">
      <w:startOverride w:val="1"/>
    </w:lvlOverride>
  </w:num>
  <w:num w:numId="38">
    <w:abstractNumId w:val="7"/>
    <w:lvlOverride w:ilvl="0">
      <w:startOverride w:val="1"/>
    </w:lvlOverride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23"/>
  </w:num>
  <w:num w:numId="43">
    <w:abstractNumId w:val="18"/>
  </w:num>
  <w:num w:numId="44">
    <w:abstractNumId w:val="22"/>
  </w:num>
  <w:num w:numId="45">
    <w:abstractNumId w:val="24"/>
  </w:num>
  <w:num w:numId="46">
    <w:abstractNumId w:val="6"/>
  </w:num>
  <w:num w:numId="47">
    <w:abstractNumId w:val="0"/>
  </w:num>
  <w:num w:numId="48">
    <w:abstractNumId w:val="21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86"/>
    <w:rsid w:val="00001689"/>
    <w:rsid w:val="00014418"/>
    <w:rsid w:val="00023D4F"/>
    <w:rsid w:val="00031737"/>
    <w:rsid w:val="00034932"/>
    <w:rsid w:val="00034B0A"/>
    <w:rsid w:val="00052EBE"/>
    <w:rsid w:val="00052F28"/>
    <w:rsid w:val="00077C10"/>
    <w:rsid w:val="0009304D"/>
    <w:rsid w:val="000A2BF8"/>
    <w:rsid w:val="000A340C"/>
    <w:rsid w:val="000A6D80"/>
    <w:rsid w:val="000C2E25"/>
    <w:rsid w:val="000D0A81"/>
    <w:rsid w:val="000D598D"/>
    <w:rsid w:val="00103DFA"/>
    <w:rsid w:val="00126544"/>
    <w:rsid w:val="00142CDC"/>
    <w:rsid w:val="00167ADD"/>
    <w:rsid w:val="00170FCC"/>
    <w:rsid w:val="00177A58"/>
    <w:rsid w:val="0018480A"/>
    <w:rsid w:val="001C47D2"/>
    <w:rsid w:val="001D3C01"/>
    <w:rsid w:val="001F4246"/>
    <w:rsid w:val="001F72D2"/>
    <w:rsid w:val="00234406"/>
    <w:rsid w:val="002354AD"/>
    <w:rsid w:val="00260AC8"/>
    <w:rsid w:val="00262F5F"/>
    <w:rsid w:val="00271E42"/>
    <w:rsid w:val="00274943"/>
    <w:rsid w:val="00296313"/>
    <w:rsid w:val="00297C20"/>
    <w:rsid w:val="002A2F40"/>
    <w:rsid w:val="002B0B86"/>
    <w:rsid w:val="002B7749"/>
    <w:rsid w:val="002C6826"/>
    <w:rsid w:val="002F5473"/>
    <w:rsid w:val="003103D5"/>
    <w:rsid w:val="0032042D"/>
    <w:rsid w:val="00335C2F"/>
    <w:rsid w:val="00342836"/>
    <w:rsid w:val="00346A23"/>
    <w:rsid w:val="0037585D"/>
    <w:rsid w:val="00377C4E"/>
    <w:rsid w:val="0038088D"/>
    <w:rsid w:val="0038386A"/>
    <w:rsid w:val="00386FEA"/>
    <w:rsid w:val="003A6FEA"/>
    <w:rsid w:val="003B36D0"/>
    <w:rsid w:val="003D140C"/>
    <w:rsid w:val="003E2192"/>
    <w:rsid w:val="003E4CC8"/>
    <w:rsid w:val="003F5F83"/>
    <w:rsid w:val="00407EE3"/>
    <w:rsid w:val="00411D55"/>
    <w:rsid w:val="00431067"/>
    <w:rsid w:val="0047758A"/>
    <w:rsid w:val="00487E4A"/>
    <w:rsid w:val="0049332F"/>
    <w:rsid w:val="0049642D"/>
    <w:rsid w:val="004E1BFC"/>
    <w:rsid w:val="004E3732"/>
    <w:rsid w:val="005162B0"/>
    <w:rsid w:val="00534BFC"/>
    <w:rsid w:val="0053673E"/>
    <w:rsid w:val="005406B0"/>
    <w:rsid w:val="0054219A"/>
    <w:rsid w:val="00547754"/>
    <w:rsid w:val="00554ABA"/>
    <w:rsid w:val="0057722C"/>
    <w:rsid w:val="0058038F"/>
    <w:rsid w:val="00582D98"/>
    <w:rsid w:val="00592D3C"/>
    <w:rsid w:val="005A61CB"/>
    <w:rsid w:val="005A65FA"/>
    <w:rsid w:val="005B1446"/>
    <w:rsid w:val="005C1A20"/>
    <w:rsid w:val="005D2F24"/>
    <w:rsid w:val="005D4E73"/>
    <w:rsid w:val="005D634F"/>
    <w:rsid w:val="005E2C46"/>
    <w:rsid w:val="005E615D"/>
    <w:rsid w:val="005F4477"/>
    <w:rsid w:val="006062FA"/>
    <w:rsid w:val="00626EBC"/>
    <w:rsid w:val="00634BE5"/>
    <w:rsid w:val="00652E3D"/>
    <w:rsid w:val="00652EC9"/>
    <w:rsid w:val="006723C5"/>
    <w:rsid w:val="0067498A"/>
    <w:rsid w:val="0069156A"/>
    <w:rsid w:val="006B6D6B"/>
    <w:rsid w:val="006C0FEC"/>
    <w:rsid w:val="006E41F4"/>
    <w:rsid w:val="00702C0A"/>
    <w:rsid w:val="00711469"/>
    <w:rsid w:val="007141EE"/>
    <w:rsid w:val="00731A54"/>
    <w:rsid w:val="00746972"/>
    <w:rsid w:val="00796EB3"/>
    <w:rsid w:val="007B2BC5"/>
    <w:rsid w:val="007D0DE0"/>
    <w:rsid w:val="007D4473"/>
    <w:rsid w:val="0081196A"/>
    <w:rsid w:val="00816D10"/>
    <w:rsid w:val="008218D2"/>
    <w:rsid w:val="0084443F"/>
    <w:rsid w:val="0084626B"/>
    <w:rsid w:val="00855C63"/>
    <w:rsid w:val="00866D02"/>
    <w:rsid w:val="008A1ADF"/>
    <w:rsid w:val="008A7D35"/>
    <w:rsid w:val="008C49A3"/>
    <w:rsid w:val="009009A6"/>
    <w:rsid w:val="009202A0"/>
    <w:rsid w:val="009216D8"/>
    <w:rsid w:val="009406FE"/>
    <w:rsid w:val="00977E9C"/>
    <w:rsid w:val="00981351"/>
    <w:rsid w:val="009844BB"/>
    <w:rsid w:val="00991B95"/>
    <w:rsid w:val="009A6D32"/>
    <w:rsid w:val="009D139C"/>
    <w:rsid w:val="009D7D90"/>
    <w:rsid w:val="009E690A"/>
    <w:rsid w:val="009E6A14"/>
    <w:rsid w:val="00A37CEE"/>
    <w:rsid w:val="00A449AB"/>
    <w:rsid w:val="00A849FC"/>
    <w:rsid w:val="00A84BEF"/>
    <w:rsid w:val="00AE30C3"/>
    <w:rsid w:val="00AE65A7"/>
    <w:rsid w:val="00AE66D4"/>
    <w:rsid w:val="00AF3AB8"/>
    <w:rsid w:val="00B348D7"/>
    <w:rsid w:val="00B441FC"/>
    <w:rsid w:val="00B728A8"/>
    <w:rsid w:val="00B74F35"/>
    <w:rsid w:val="00B821FE"/>
    <w:rsid w:val="00B93EC6"/>
    <w:rsid w:val="00B968B1"/>
    <w:rsid w:val="00BA042E"/>
    <w:rsid w:val="00BC05A0"/>
    <w:rsid w:val="00BC5168"/>
    <w:rsid w:val="00BC5222"/>
    <w:rsid w:val="00BC604F"/>
    <w:rsid w:val="00BD070E"/>
    <w:rsid w:val="00BE118B"/>
    <w:rsid w:val="00BE1BC4"/>
    <w:rsid w:val="00BE2DA6"/>
    <w:rsid w:val="00C130AA"/>
    <w:rsid w:val="00C147FD"/>
    <w:rsid w:val="00C224DC"/>
    <w:rsid w:val="00C45EB6"/>
    <w:rsid w:val="00C5056E"/>
    <w:rsid w:val="00C621EA"/>
    <w:rsid w:val="00C63E2E"/>
    <w:rsid w:val="00C7562B"/>
    <w:rsid w:val="00C91F59"/>
    <w:rsid w:val="00C92D0A"/>
    <w:rsid w:val="00CA251E"/>
    <w:rsid w:val="00CB2ECF"/>
    <w:rsid w:val="00CB7874"/>
    <w:rsid w:val="00CD01E6"/>
    <w:rsid w:val="00D129F2"/>
    <w:rsid w:val="00D57B8A"/>
    <w:rsid w:val="00D57ED5"/>
    <w:rsid w:val="00D643AB"/>
    <w:rsid w:val="00D65322"/>
    <w:rsid w:val="00D835D3"/>
    <w:rsid w:val="00D86C29"/>
    <w:rsid w:val="00D87D16"/>
    <w:rsid w:val="00D92F52"/>
    <w:rsid w:val="00D9714C"/>
    <w:rsid w:val="00DA7567"/>
    <w:rsid w:val="00DB5994"/>
    <w:rsid w:val="00E153C3"/>
    <w:rsid w:val="00E415B8"/>
    <w:rsid w:val="00E4211C"/>
    <w:rsid w:val="00E630AC"/>
    <w:rsid w:val="00E754F7"/>
    <w:rsid w:val="00E93A82"/>
    <w:rsid w:val="00EA7532"/>
    <w:rsid w:val="00EB25B0"/>
    <w:rsid w:val="00EB7ABD"/>
    <w:rsid w:val="00EC131B"/>
    <w:rsid w:val="00EC61CA"/>
    <w:rsid w:val="00EC690D"/>
    <w:rsid w:val="00EE3EBE"/>
    <w:rsid w:val="00EF07F3"/>
    <w:rsid w:val="00EF312B"/>
    <w:rsid w:val="00F22B82"/>
    <w:rsid w:val="00F27C4E"/>
    <w:rsid w:val="00F33D79"/>
    <w:rsid w:val="00F4207C"/>
    <w:rsid w:val="00F609F9"/>
    <w:rsid w:val="00F652B8"/>
    <w:rsid w:val="00F91FF2"/>
    <w:rsid w:val="00F96F89"/>
    <w:rsid w:val="00FA296F"/>
    <w:rsid w:val="00FA6A08"/>
    <w:rsid w:val="00FB373B"/>
    <w:rsid w:val="00FC2399"/>
    <w:rsid w:val="00FC260B"/>
    <w:rsid w:val="00FE58CC"/>
    <w:rsid w:val="00FE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75E181"/>
  <w15:chartTrackingRefBased/>
  <w15:docId w15:val="{AFC88B52-FFF7-4076-95EC-00FC60E7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ED5"/>
    <w:pPr>
      <w:spacing w:after="240" w:line="276" w:lineRule="auto"/>
      <w:jc w:val="both"/>
    </w:pPr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B86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B86"/>
    <w:rPr>
      <w:noProof/>
    </w:rPr>
  </w:style>
  <w:style w:type="table" w:styleId="Tabela-Siatka">
    <w:name w:val="Table Grid"/>
    <w:basedOn w:val="Standardowy"/>
    <w:uiPriority w:val="39"/>
    <w:rsid w:val="00BE1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835D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07F3"/>
    <w:rPr>
      <w:color w:val="0563C1" w:themeColor="hyperlink"/>
      <w:u w:val="single"/>
    </w:rPr>
  </w:style>
  <w:style w:type="paragraph" w:customStyle="1" w:styleId="Numeracjazacznikw">
    <w:name w:val="Numeracja załączników"/>
    <w:basedOn w:val="Akapitzlist"/>
    <w:link w:val="NumeracjazacznikwZnak"/>
    <w:qFormat/>
    <w:rsid w:val="00E4211C"/>
    <w:pPr>
      <w:numPr>
        <w:numId w:val="12"/>
      </w:numPr>
      <w:spacing w:after="0"/>
    </w:pPr>
  </w:style>
  <w:style w:type="paragraph" w:customStyle="1" w:styleId="Numeracja">
    <w:name w:val="Numeracja"/>
    <w:basedOn w:val="Akapitzlist"/>
    <w:link w:val="NumeracjaZnak"/>
    <w:qFormat/>
    <w:rsid w:val="009202A0"/>
    <w:pPr>
      <w:numPr>
        <w:numId w:val="10"/>
      </w:numPr>
      <w:spacing w:after="0"/>
      <w:ind w:left="448" w:hanging="357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C260B"/>
    <w:rPr>
      <w:noProof/>
    </w:rPr>
  </w:style>
  <w:style w:type="character" w:customStyle="1" w:styleId="NumeracjazacznikwZnak">
    <w:name w:val="Numeracja załączników Znak"/>
    <w:basedOn w:val="AkapitzlistZnak"/>
    <w:link w:val="Numeracjazacznikw"/>
    <w:rsid w:val="00FC260B"/>
    <w:rPr>
      <w:noProof/>
    </w:rPr>
  </w:style>
  <w:style w:type="paragraph" w:customStyle="1" w:styleId="Numeracjaparagrafw">
    <w:name w:val="Numeracja paragrafów"/>
    <w:basedOn w:val="Normalny"/>
    <w:link w:val="NumeracjaparagrafwZnak"/>
    <w:qFormat/>
    <w:rsid w:val="0058038F"/>
    <w:pPr>
      <w:numPr>
        <w:numId w:val="15"/>
      </w:numPr>
      <w:ind w:left="425" w:hanging="357"/>
      <w:contextualSpacing/>
    </w:pPr>
  </w:style>
  <w:style w:type="character" w:customStyle="1" w:styleId="NumeracjaZnak">
    <w:name w:val="Numeracja Znak"/>
    <w:basedOn w:val="AkapitzlistZnak"/>
    <w:link w:val="Numeracja"/>
    <w:rsid w:val="009202A0"/>
    <w:rPr>
      <w:noProof/>
    </w:rPr>
  </w:style>
  <w:style w:type="character" w:customStyle="1" w:styleId="NumeracjaparagrafwZnak">
    <w:name w:val="Numeracja paragrafów Znak"/>
    <w:basedOn w:val="AkapitzlistZnak"/>
    <w:link w:val="Numeracjaparagrafw"/>
    <w:rsid w:val="0058038F"/>
    <w:rPr>
      <w:noProof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1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1F59"/>
    <w:rPr>
      <w:rFonts w:ascii="Segoe UI" w:hAnsi="Segoe UI" w:cs="Segoe UI"/>
      <w:noProof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70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ezpieczenstwo@cppc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1125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Baryła</dc:creator>
  <cp:keywords/>
  <dc:description/>
  <cp:lastModifiedBy>Aleksandra Dobińska</cp:lastModifiedBy>
  <cp:revision>2</cp:revision>
  <cp:lastPrinted>2024-12-23T10:22:00Z</cp:lastPrinted>
  <dcterms:created xsi:type="dcterms:W3CDTF">2024-12-23T10:22:00Z</dcterms:created>
  <dcterms:modified xsi:type="dcterms:W3CDTF">2024-12-23T10:22:00Z</dcterms:modified>
</cp:coreProperties>
</file>