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770"/>
        </w:tabs>
        <w:spacing w:after="0" w:line="276" w:lineRule="auto"/>
        <w:ind w:left="0" w:firstLine="0"/>
        <w:jc w:val="right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2"/>
          <w:szCs w:val="22"/>
          <w:rtl w:val="0"/>
        </w:rPr>
        <w:t xml:space="preserve">Załącznik nr 3 do zapytania ofertowego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76" w:lineRule="auto"/>
        <w:ind w:left="0" w:firstLine="0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40" w:lineRule="auto"/>
        <w:ind w:left="0" w:firstLine="0"/>
        <w:jc w:val="center"/>
        <w:rPr>
          <w:rFonts w:ascii="Calibri" w:cs="Calibri" w:eastAsia="Calibri" w:hAnsi="Calibri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0" w:line="240" w:lineRule="auto"/>
        <w:ind w:left="0" w:firstLine="0"/>
        <w:jc w:val="center"/>
        <w:rPr>
          <w:rFonts w:ascii="Calibri" w:cs="Calibri" w:eastAsia="Calibri" w:hAnsi="Calibri"/>
          <w:b w:val="1"/>
          <w:color w:val="00000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Oświadczenie o nie byciu podmiotem wykluczonym zakazem udziału rosyjskich wykonawców w zamówieniach publicznych i koncesjach udzielanych w państwach członkowskich Unii Europejskiej.</w:t>
      </w:r>
    </w:p>
    <w:p w:rsidR="00000000" w:rsidDel="00000000" w:rsidP="00000000" w:rsidRDefault="00000000" w:rsidRPr="00000000" w14:paraId="00000005">
      <w:pPr>
        <w:widowControl w:val="0"/>
        <w:spacing w:after="0" w:line="240" w:lineRule="auto"/>
        <w:ind w:left="0" w:firstLine="0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0" w:line="240" w:lineRule="auto"/>
        <w:ind w:left="0" w:firstLine="0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after="0" w:line="240" w:lineRule="auto"/>
        <w:ind w:left="0" w:firstLine="0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2014/24/UE,art. 18, art. 21 lit. b)-e) i lit. g)-i), art. 29 i 30 dyrektywy 2014/25/UE oraz art. 13 lit. a)-d), lit. f)-h) i lit. j) dyrektywy 2009/81/WE, oświadczam, że wykonawca nie jest jednym z, nie działa na rzecz lub z udziałem: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obywateli rosyjskich lub osób fizycznych lub prawnych, podmiotów lub organów z siedzibą w Rosji;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osób prawnych, podmiotów lub organów, do których prawa własności bezpośrednio lub pośrednio w ponad 50 % należą do podmiotu, o którym mowa w lit. a); lub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spacing w:after="0" w:line="240" w:lineRule="auto"/>
        <w:ind w:left="709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000000" w:rsidDel="00000000" w:rsidP="00000000" w:rsidRDefault="00000000" w:rsidRPr="00000000" w14:paraId="0000000C">
      <w:pPr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left="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right" w:leader="none" w:pos="9072"/>
        </w:tabs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right" w:leader="none" w:pos="3402"/>
          <w:tab w:val="left" w:leader="none" w:pos="6237"/>
          <w:tab w:val="right" w:leader="none" w:pos="9072"/>
        </w:tabs>
        <w:spacing w:line="276" w:lineRule="auto"/>
        <w:ind w:left="425" w:firstLine="107.99999999999997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 xml:space="preserve">………………………………………………              ………………………………………………</w:t>
      </w:r>
    </w:p>
    <w:p w:rsidR="00000000" w:rsidDel="00000000" w:rsidP="00000000" w:rsidRDefault="00000000" w:rsidRPr="00000000" w14:paraId="00000011">
      <w:pPr>
        <w:tabs>
          <w:tab w:val="center" w:leader="none" w:pos="1701"/>
          <w:tab w:val="center" w:leader="none" w:pos="7938"/>
        </w:tabs>
        <w:spacing w:line="276" w:lineRule="auto"/>
        <w:ind w:left="425" w:firstLine="107.99999999999997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ab/>
        <w:t xml:space="preserve">miejscowość, data</w:t>
        <w:tab/>
        <w:t xml:space="preserve">podpis(y) osób(y) upoważnionej(ych) </w:t>
      </w:r>
    </w:p>
    <w:p w:rsidR="00000000" w:rsidDel="00000000" w:rsidP="00000000" w:rsidRDefault="00000000" w:rsidRPr="00000000" w14:paraId="00000012">
      <w:pPr>
        <w:tabs>
          <w:tab w:val="center" w:leader="none" w:pos="7938"/>
        </w:tabs>
        <w:spacing w:line="276" w:lineRule="auto"/>
        <w:ind w:left="425" w:firstLine="107.99999999999997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ab/>
        <w:t xml:space="preserve">do reprezentowania Wykonawcy</w:t>
      </w:r>
    </w:p>
    <w:p w:rsidR="00000000" w:rsidDel="00000000" w:rsidP="00000000" w:rsidRDefault="00000000" w:rsidRPr="00000000" w14:paraId="00000013">
      <w:pPr>
        <w:widowControl w:val="0"/>
        <w:spacing w:after="0" w:line="276" w:lineRule="auto"/>
        <w:ind w:left="0" w:firstLine="0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57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118" w:right="0" w:hanging="1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118" w:right="0" w:hanging="1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118" w:right="0" w:hanging="1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118" w:right="0" w:hanging="1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after="0" w:line="276" w:lineRule="auto"/>
      <w:ind w:left="0" w:firstLine="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spacing w:after="0" w:line="276" w:lineRule="auto"/>
      <w:ind w:left="0" w:firstLine="0"/>
      <w:rPr>
        <w:rFonts w:ascii="Times New Roman" w:cs="Times New Roman" w:eastAsia="Times New Roman" w:hAnsi="Times New Roman"/>
        <w:b w:val="1"/>
        <w:i w:val="1"/>
        <w:color w:val="000000"/>
        <w:sz w:val="24"/>
        <w:szCs w:val="24"/>
      </w:rPr>
    </w:pPr>
    <w:r w:rsidDel="00000000" w:rsidR="00000000" w:rsidRPr="00000000">
      <w:rPr/>
      <w:drawing>
        <wp:inline distB="0" distT="0" distL="0" distR="0">
          <wp:extent cx="5760720" cy="534670"/>
          <wp:effectExtent b="0" l="0" r="0" t="0"/>
          <wp:docPr id="38066886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118" w:right="0" w:hanging="10"/>
      <w:jc w:val="left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Letter"/>
      <w:lvlText w:val="%3)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sz w:val="18"/>
        <w:szCs w:val="18"/>
        <w:lang w:val="pl-PL"/>
      </w:rPr>
    </w:rPrDefault>
    <w:pPrDefault>
      <w:pPr>
        <w:spacing w:after="7" w:line="249" w:lineRule="auto"/>
        <w:ind w:left="118" w:hanging="1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8610C"/>
    <w:pPr>
      <w:spacing w:after="7" w:line="249" w:lineRule="auto"/>
      <w:ind w:left="118" w:hanging="10"/>
    </w:pPr>
    <w:rPr>
      <w:rFonts w:ascii="Century Gothic" w:cs="Century Gothic" w:eastAsia="Century Gothic" w:hAnsi="Century Gothic"/>
      <w:color w:val="000000"/>
      <w:sz w:val="1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D05C0A"/>
    <w:pPr>
      <w:spacing w:after="0" w:line="240" w:lineRule="auto"/>
      <w:ind w:left="720"/>
      <w:contextualSpacing w:val="1"/>
    </w:pPr>
    <w:rPr>
      <w:rFonts w:ascii="Arial Unicode MS" w:cs="Arial Unicode MS" w:eastAsia="Arial Unicode MS" w:hAnsi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 w:val="1"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18610C"/>
    <w:rPr>
      <w:rFonts w:ascii="Century Gothic" w:cs="Century Gothic" w:eastAsia="Century Gothic" w:hAnsi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 w:val="1"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18610C"/>
    <w:rPr>
      <w:rFonts w:ascii="Century Gothic" w:cs="Century Gothic" w:eastAsia="Century Gothic" w:hAnsi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18610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18610C"/>
    <w:rPr>
      <w:rFonts w:ascii="Tahoma" w:cs="Tahoma" w:eastAsia="Century Gothic" w:hAnsi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 w:val="1"/>
    <w:unhideWhenUsed w:val="1"/>
    <w:rsid w:val="00C20024"/>
    <w:pPr>
      <w:spacing w:after="100" w:afterAutospacing="1" w:before="100" w:beforeAutospacing="1" w:line="240" w:lineRule="auto"/>
      <w:ind w:left="0" w:firstLine="0"/>
    </w:pPr>
    <w:rPr>
      <w:rFonts w:ascii="Times New Roman" w:cs="Times New Roman" w:eastAsia="Times New Roman" w:hAnsi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 w:val="1"/>
    <w:rsid w:val="00C20024"/>
    <w:rPr>
      <w:b w:val="1"/>
      <w:bCs w:val="1"/>
    </w:rPr>
  </w:style>
  <w:style w:type="character" w:styleId="Hipercze">
    <w:name w:val="Hyperlink"/>
    <w:basedOn w:val="Domylnaczcionkaakapitu"/>
    <w:uiPriority w:val="99"/>
    <w:unhideWhenUsed w:val="1"/>
    <w:rsid w:val="0058608A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aqF2ORSg+MtsP3qAkMP+8HqyFw==">CgMxLjAyCGguZ2pkZ3hzOAByITFIdW55bnpYbW1GSk1DMXo1Q0hqSXJaRTJNalZSbVAzeg==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2024-10-04T10:41:00Z</dcterms:created>
  <dc:creator>m.kalinowska</dc:creator>
</cp:coreProperties>
</file>