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1FF6B" w14:textId="77777777" w:rsidR="004F0FEF" w:rsidRDefault="004F0FEF" w:rsidP="00E814BD">
      <w:pPr>
        <w:spacing w:after="0"/>
        <w:jc w:val="both"/>
        <w:rPr>
          <w:rFonts w:ascii="Times New Roman" w:hAnsi="Times New Roman"/>
          <w:b/>
          <w:sz w:val="23"/>
          <w:szCs w:val="23"/>
        </w:rPr>
      </w:pPr>
    </w:p>
    <w:p w14:paraId="7111E01F" w14:textId="4929F449" w:rsidR="00E814BD" w:rsidRPr="00A94059" w:rsidRDefault="00EA51CF" w:rsidP="00E814BD">
      <w:pPr>
        <w:spacing w:after="0"/>
        <w:jc w:val="both"/>
        <w:rPr>
          <w:rFonts w:ascii="Times New Roman" w:hAnsi="Times New Roman"/>
          <w:b/>
          <w:sz w:val="23"/>
          <w:szCs w:val="23"/>
        </w:rPr>
      </w:pPr>
      <w:r w:rsidRPr="00A94059">
        <w:rPr>
          <w:rFonts w:ascii="Times New Roman" w:hAnsi="Times New Roman"/>
          <w:b/>
          <w:sz w:val="23"/>
          <w:szCs w:val="23"/>
        </w:rPr>
        <w:t xml:space="preserve">Sygnatura postępowania: </w:t>
      </w:r>
      <w:r w:rsidR="00A24B21">
        <w:rPr>
          <w:rFonts w:ascii="Times New Roman" w:hAnsi="Times New Roman"/>
          <w:b/>
          <w:sz w:val="23"/>
          <w:szCs w:val="23"/>
        </w:rPr>
        <w:t>17</w:t>
      </w:r>
      <w:r w:rsidR="009578DE" w:rsidRPr="00A94059">
        <w:rPr>
          <w:rFonts w:ascii="Times New Roman" w:hAnsi="Times New Roman"/>
          <w:b/>
          <w:sz w:val="23"/>
          <w:szCs w:val="23"/>
        </w:rPr>
        <w:t>/202</w:t>
      </w:r>
      <w:r w:rsidR="00A24B21">
        <w:rPr>
          <w:rFonts w:ascii="Times New Roman" w:hAnsi="Times New Roman"/>
          <w:b/>
          <w:sz w:val="23"/>
          <w:szCs w:val="23"/>
        </w:rPr>
        <w:t>4</w:t>
      </w:r>
    </w:p>
    <w:p w14:paraId="2C2F4C2C" w14:textId="416B396B" w:rsidR="00E814BD" w:rsidRPr="00A94059" w:rsidRDefault="00E814BD" w:rsidP="009578DE">
      <w:pPr>
        <w:spacing w:after="0"/>
        <w:ind w:left="-284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 xml:space="preserve">     </w:t>
      </w:r>
    </w:p>
    <w:p w14:paraId="2D89F493" w14:textId="77777777" w:rsidR="00E814BD" w:rsidRPr="00A94059" w:rsidRDefault="00E814BD" w:rsidP="00E814BD">
      <w:pPr>
        <w:spacing w:after="0"/>
        <w:jc w:val="center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ZAPROSZENIE DO SKŁADANIA OFERT</w:t>
      </w:r>
    </w:p>
    <w:p w14:paraId="1C48239F" w14:textId="6EACFBF5" w:rsidR="00EA492A" w:rsidRPr="00A94059" w:rsidRDefault="00EA492A" w:rsidP="00E814BD">
      <w:pPr>
        <w:spacing w:after="0"/>
        <w:jc w:val="center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(zwane dalej Zaproszeniem)</w:t>
      </w:r>
    </w:p>
    <w:p w14:paraId="1BFD3A10" w14:textId="77777777" w:rsidR="004607B4" w:rsidRPr="00A94059" w:rsidRDefault="004607B4" w:rsidP="00E814BD">
      <w:pPr>
        <w:spacing w:after="0"/>
        <w:jc w:val="center"/>
        <w:rPr>
          <w:rFonts w:ascii="Times New Roman" w:hAnsi="Times New Roman"/>
          <w:sz w:val="23"/>
          <w:szCs w:val="23"/>
        </w:rPr>
      </w:pPr>
    </w:p>
    <w:p w14:paraId="53ACCCF0" w14:textId="77777777" w:rsidR="004607B4" w:rsidRPr="00A94059" w:rsidRDefault="004607B4" w:rsidP="004607B4">
      <w:pPr>
        <w:spacing w:after="0"/>
        <w:rPr>
          <w:rFonts w:ascii="Times New Roman" w:hAnsi="Times New Roman"/>
          <w:sz w:val="23"/>
          <w:szCs w:val="23"/>
        </w:rPr>
      </w:pPr>
    </w:p>
    <w:p w14:paraId="40911C56" w14:textId="0F553A5D" w:rsidR="004607B4" w:rsidRPr="00D62580" w:rsidRDefault="004607B4" w:rsidP="004607B4">
      <w:pPr>
        <w:spacing w:after="0"/>
        <w:rPr>
          <w:rFonts w:ascii="Times New Roman" w:hAnsi="Times New Roman"/>
          <w:b/>
          <w:bCs/>
          <w:sz w:val="23"/>
          <w:szCs w:val="23"/>
        </w:rPr>
      </w:pPr>
      <w:r w:rsidRPr="00D62580">
        <w:rPr>
          <w:rFonts w:ascii="Times New Roman" w:hAnsi="Times New Roman"/>
          <w:b/>
          <w:bCs/>
          <w:sz w:val="23"/>
          <w:szCs w:val="23"/>
        </w:rPr>
        <w:t xml:space="preserve">ZAMAWIAJĄCY: </w:t>
      </w:r>
    </w:p>
    <w:p w14:paraId="19F8DFF1" w14:textId="77777777" w:rsidR="004607B4" w:rsidRPr="00A94059" w:rsidRDefault="004607B4" w:rsidP="004607B4">
      <w:pPr>
        <w:spacing w:after="0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 xml:space="preserve">Teatr Śląski im. St. Wyspiańskiego w Katowicach </w:t>
      </w:r>
    </w:p>
    <w:p w14:paraId="7BB3EC13" w14:textId="77777777" w:rsidR="004607B4" w:rsidRPr="00A94059" w:rsidRDefault="004607B4" w:rsidP="004607B4">
      <w:pPr>
        <w:spacing w:after="0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 xml:space="preserve">Ul. Rynek 10, 40-003 Katowice </w:t>
      </w:r>
    </w:p>
    <w:p w14:paraId="622AB954" w14:textId="407498B4" w:rsidR="004607B4" w:rsidRPr="00A94059" w:rsidRDefault="004607B4" w:rsidP="004607B4">
      <w:pPr>
        <w:spacing w:after="0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Tel. +48 32 258 72 51</w:t>
      </w:r>
    </w:p>
    <w:p w14:paraId="207874E9" w14:textId="77777777" w:rsidR="00E814BD" w:rsidRDefault="00E814BD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72D1DCEE" w14:textId="77777777" w:rsidR="00B04E8D" w:rsidRDefault="00B04E8D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2B5C8467" w14:textId="77777777" w:rsidR="00D62580" w:rsidRPr="00D62580" w:rsidRDefault="00D62580" w:rsidP="004B7D4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62580">
        <w:rPr>
          <w:rFonts w:ascii="Times New Roman" w:hAnsi="Times New Roman"/>
          <w:b/>
          <w:sz w:val="24"/>
          <w:szCs w:val="24"/>
        </w:rPr>
        <w:t>Dostawa oraz montaż 12 sztuk urządzeń “ruchoma głowa typu Beam” + skrzynia transportowa typu „flight case” na dwie sztuki urządzeń  - 6 sztuk + dedykowana wytłoczka gumowa – 6 sztuk</w:t>
      </w:r>
    </w:p>
    <w:p w14:paraId="10D8FD08" w14:textId="77777777" w:rsidR="00D62580" w:rsidRDefault="00D62580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2E0F4450" w14:textId="77777777" w:rsidR="00D62580" w:rsidRDefault="00D62580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4A35BF1D" w14:textId="77777777" w:rsidR="00D62580" w:rsidRDefault="00D62580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3A1CE0B5" w14:textId="3C4D9E9A" w:rsidR="00C756D1" w:rsidRDefault="001925B7" w:rsidP="006911CE">
      <w:pPr>
        <w:spacing w:after="0" w:line="276" w:lineRule="auto"/>
        <w:jc w:val="both"/>
        <w:rPr>
          <w:rFonts w:ascii="Times New Roman" w:hAnsi="Times New Roman"/>
          <w:sz w:val="23"/>
          <w:szCs w:val="23"/>
        </w:rPr>
      </w:pPr>
      <w:r w:rsidRPr="001925B7">
        <w:rPr>
          <w:rFonts w:ascii="Times New Roman" w:hAnsi="Times New Roman"/>
          <w:sz w:val="23"/>
          <w:szCs w:val="23"/>
        </w:rPr>
        <w:t xml:space="preserve">Postępowanie o udzielenie zamówienia prowadzone jest w formie Zaproszenia do składania ofert na podstawie obowiązującego w Teatrze Śląskim im. St. Wyspiańskiego w Katowicach regulaminu udzielania zamówień publicznych o wartości poniżej 130 000 zł, </w:t>
      </w:r>
      <w:r w:rsidR="000176D1">
        <w:rPr>
          <w:rFonts w:ascii="Times New Roman" w:hAnsi="Times New Roman"/>
          <w:sz w:val="23"/>
          <w:szCs w:val="23"/>
        </w:rPr>
        <w:t>zgodnie z</w:t>
      </w:r>
      <w:r w:rsidR="00C61FCA">
        <w:rPr>
          <w:rFonts w:ascii="Times New Roman" w:hAnsi="Times New Roman"/>
          <w:sz w:val="23"/>
          <w:szCs w:val="23"/>
        </w:rPr>
        <w:t xml:space="preserve"> </w:t>
      </w:r>
      <w:r w:rsidR="00C61FCA" w:rsidRPr="00C61FCA">
        <w:rPr>
          <w:rFonts w:ascii="Times New Roman" w:hAnsi="Times New Roman"/>
          <w:sz w:val="23"/>
          <w:szCs w:val="23"/>
        </w:rPr>
        <w:t>§ 1</w:t>
      </w:r>
      <w:r w:rsidR="00C61FCA">
        <w:rPr>
          <w:rFonts w:ascii="Times New Roman" w:hAnsi="Times New Roman"/>
          <w:sz w:val="23"/>
          <w:szCs w:val="23"/>
        </w:rPr>
        <w:t xml:space="preserve"> ust. 7 regulaminu,</w:t>
      </w:r>
      <w:r w:rsidR="000176D1">
        <w:rPr>
          <w:rFonts w:ascii="Times New Roman" w:hAnsi="Times New Roman"/>
          <w:sz w:val="23"/>
          <w:szCs w:val="23"/>
        </w:rPr>
        <w:t xml:space="preserve"> </w:t>
      </w:r>
      <w:r w:rsidRPr="001925B7">
        <w:rPr>
          <w:rFonts w:ascii="Times New Roman" w:hAnsi="Times New Roman"/>
          <w:sz w:val="23"/>
          <w:szCs w:val="23"/>
        </w:rPr>
        <w:t>z zachowaniem zasad uczciwej konkurencji, równego traktowania wykonawców, efektywności, jawności i przejrzystości postępowania tj. z wyłączeniem przepisów ustawy z dnia 11 września 2019 r. Prawo zamówień publicznych (Dz.U. z 202</w:t>
      </w:r>
      <w:r w:rsidR="00D610E3">
        <w:rPr>
          <w:rFonts w:ascii="Times New Roman" w:hAnsi="Times New Roman"/>
          <w:sz w:val="23"/>
          <w:szCs w:val="23"/>
        </w:rPr>
        <w:t>4</w:t>
      </w:r>
      <w:r w:rsidRPr="001925B7">
        <w:rPr>
          <w:rFonts w:ascii="Times New Roman" w:hAnsi="Times New Roman"/>
          <w:sz w:val="23"/>
          <w:szCs w:val="23"/>
        </w:rPr>
        <w:t xml:space="preserve"> poz. 1</w:t>
      </w:r>
      <w:r w:rsidR="00D610E3">
        <w:rPr>
          <w:rFonts w:ascii="Times New Roman" w:hAnsi="Times New Roman"/>
          <w:sz w:val="23"/>
          <w:szCs w:val="23"/>
        </w:rPr>
        <w:t>320</w:t>
      </w:r>
      <w:r w:rsidR="00A87C79">
        <w:rPr>
          <w:rFonts w:ascii="Times New Roman" w:hAnsi="Times New Roman"/>
          <w:sz w:val="23"/>
          <w:szCs w:val="23"/>
        </w:rPr>
        <w:t xml:space="preserve"> t.j.</w:t>
      </w:r>
      <w:r w:rsidRPr="001925B7">
        <w:rPr>
          <w:rFonts w:ascii="Times New Roman" w:hAnsi="Times New Roman"/>
          <w:sz w:val="23"/>
          <w:szCs w:val="23"/>
        </w:rPr>
        <w:t xml:space="preserve">), na podstawie zawartego w niej przepisu art. 2 ust. 1 pkt. 1 – wartość zamówienia jest mniejsza niż 130 000 złotych. </w:t>
      </w:r>
    </w:p>
    <w:p w14:paraId="7853BD89" w14:textId="77777777" w:rsidR="001560B3" w:rsidRDefault="001560B3" w:rsidP="006911CE">
      <w:pPr>
        <w:spacing w:after="0" w:line="276" w:lineRule="auto"/>
        <w:jc w:val="both"/>
        <w:rPr>
          <w:rFonts w:ascii="Times New Roman" w:hAnsi="Times New Roman"/>
          <w:sz w:val="23"/>
          <w:szCs w:val="23"/>
        </w:rPr>
      </w:pPr>
    </w:p>
    <w:p w14:paraId="018A9F7F" w14:textId="00D46E19" w:rsidR="009B7F8A" w:rsidRPr="00772032" w:rsidRDefault="00C756D1" w:rsidP="006911CE">
      <w:pPr>
        <w:spacing w:after="0" w:line="276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72032">
        <w:rPr>
          <w:rFonts w:ascii="Times New Roman" w:hAnsi="Times New Roman"/>
          <w:sz w:val="23"/>
          <w:szCs w:val="23"/>
          <w:u w:val="single"/>
        </w:rPr>
        <w:t xml:space="preserve">Niniejsze postępowanie jest prowadzone </w:t>
      </w:r>
      <w:r w:rsidR="00946B2E">
        <w:rPr>
          <w:rFonts w:ascii="Times New Roman" w:hAnsi="Times New Roman"/>
          <w:sz w:val="23"/>
          <w:szCs w:val="23"/>
          <w:u w:val="single"/>
        </w:rPr>
        <w:t xml:space="preserve">w trybie </w:t>
      </w:r>
      <w:r w:rsidR="00946B2E" w:rsidRPr="00177BA9">
        <w:rPr>
          <w:rFonts w:ascii="Times New Roman" w:hAnsi="Times New Roman"/>
          <w:b/>
          <w:bCs/>
          <w:sz w:val="23"/>
          <w:szCs w:val="23"/>
          <w:u w:val="single"/>
        </w:rPr>
        <w:t xml:space="preserve">Zasady Konkurencyjności </w:t>
      </w:r>
      <w:r w:rsidR="006164E1" w:rsidRPr="00177BA9">
        <w:rPr>
          <w:rFonts w:ascii="Times New Roman" w:hAnsi="Times New Roman"/>
          <w:b/>
          <w:bCs/>
          <w:sz w:val="23"/>
          <w:szCs w:val="23"/>
          <w:u w:val="single"/>
        </w:rPr>
        <w:t xml:space="preserve">o wartości </w:t>
      </w:r>
      <w:r w:rsidR="003E110C">
        <w:rPr>
          <w:rFonts w:ascii="Times New Roman" w:hAnsi="Times New Roman"/>
          <w:b/>
          <w:bCs/>
          <w:sz w:val="23"/>
          <w:szCs w:val="23"/>
          <w:u w:val="single"/>
        </w:rPr>
        <w:t xml:space="preserve">zamówienia </w:t>
      </w:r>
      <w:r w:rsidR="006164E1" w:rsidRPr="00177BA9">
        <w:rPr>
          <w:rFonts w:ascii="Times New Roman" w:hAnsi="Times New Roman"/>
          <w:b/>
          <w:bCs/>
          <w:sz w:val="23"/>
          <w:szCs w:val="23"/>
          <w:u w:val="single"/>
        </w:rPr>
        <w:t>powyżej 50 000 zł</w:t>
      </w:r>
      <w:r w:rsidR="006164E1">
        <w:rPr>
          <w:rFonts w:ascii="Times New Roman" w:hAnsi="Times New Roman"/>
          <w:sz w:val="23"/>
          <w:szCs w:val="23"/>
          <w:u w:val="single"/>
        </w:rPr>
        <w:t xml:space="preserve"> zgodnie </w:t>
      </w:r>
      <w:r w:rsidRPr="00772032">
        <w:rPr>
          <w:rFonts w:ascii="Times New Roman" w:hAnsi="Times New Roman"/>
          <w:sz w:val="23"/>
          <w:szCs w:val="23"/>
          <w:u w:val="single"/>
        </w:rPr>
        <w:t xml:space="preserve">z </w:t>
      </w:r>
      <w:r w:rsidR="007B6BD3" w:rsidRPr="00772032">
        <w:rPr>
          <w:rFonts w:ascii="Times New Roman" w:hAnsi="Times New Roman"/>
          <w:sz w:val="23"/>
          <w:szCs w:val="23"/>
          <w:u w:val="single"/>
        </w:rPr>
        <w:t xml:space="preserve">Wytycznymi </w:t>
      </w:r>
      <w:r w:rsidR="009B7F8A" w:rsidRPr="00772032">
        <w:rPr>
          <w:rFonts w:ascii="Times New Roman" w:hAnsi="Times New Roman"/>
          <w:sz w:val="23"/>
          <w:szCs w:val="23"/>
          <w:u w:val="single"/>
        </w:rPr>
        <w:t xml:space="preserve">w zakresie kwalifikowalności wydatków </w:t>
      </w:r>
      <w:r w:rsidR="00884B81" w:rsidRPr="00772032">
        <w:rPr>
          <w:rFonts w:ascii="Times New Roman" w:hAnsi="Times New Roman"/>
          <w:sz w:val="23"/>
          <w:szCs w:val="23"/>
          <w:u w:val="single"/>
        </w:rPr>
        <w:t xml:space="preserve">właściwymi dla </w:t>
      </w:r>
      <w:r w:rsidR="00B03A08" w:rsidRPr="00772032">
        <w:rPr>
          <w:rFonts w:ascii="Times New Roman" w:hAnsi="Times New Roman"/>
          <w:sz w:val="23"/>
          <w:szCs w:val="23"/>
          <w:u w:val="single"/>
        </w:rPr>
        <w:t>w</w:t>
      </w:r>
      <w:r w:rsidR="00884B81" w:rsidRPr="00772032">
        <w:rPr>
          <w:rFonts w:ascii="Times New Roman" w:hAnsi="Times New Roman"/>
          <w:sz w:val="23"/>
          <w:szCs w:val="23"/>
          <w:u w:val="single"/>
        </w:rPr>
        <w:t>sparci</w:t>
      </w:r>
      <w:r w:rsidR="00B03A08" w:rsidRPr="00772032">
        <w:rPr>
          <w:rFonts w:ascii="Times New Roman" w:hAnsi="Times New Roman"/>
          <w:sz w:val="23"/>
          <w:szCs w:val="23"/>
          <w:u w:val="single"/>
        </w:rPr>
        <w:t>a</w:t>
      </w:r>
      <w:r w:rsidR="00884B81" w:rsidRPr="00772032">
        <w:rPr>
          <w:rFonts w:ascii="Times New Roman" w:hAnsi="Times New Roman"/>
          <w:sz w:val="23"/>
          <w:szCs w:val="23"/>
          <w:u w:val="single"/>
        </w:rPr>
        <w:t xml:space="preserve"> bezzwrotn</w:t>
      </w:r>
      <w:r w:rsidR="001560B3" w:rsidRPr="00772032">
        <w:rPr>
          <w:rFonts w:ascii="Times New Roman" w:hAnsi="Times New Roman"/>
          <w:sz w:val="23"/>
          <w:szCs w:val="23"/>
          <w:u w:val="single"/>
        </w:rPr>
        <w:t>ego</w:t>
      </w:r>
      <w:r w:rsidR="00884B81" w:rsidRPr="00772032">
        <w:rPr>
          <w:rFonts w:ascii="Times New Roman" w:hAnsi="Times New Roman"/>
          <w:sz w:val="23"/>
          <w:szCs w:val="23"/>
          <w:u w:val="single"/>
        </w:rPr>
        <w:t xml:space="preserve"> z planu rozwojowego w ramach Inwestycji A2.5.1: </w:t>
      </w:r>
      <w:r w:rsidR="00FF442E">
        <w:rPr>
          <w:rFonts w:ascii="Times New Roman" w:hAnsi="Times New Roman"/>
          <w:sz w:val="23"/>
          <w:szCs w:val="23"/>
          <w:u w:val="single"/>
        </w:rPr>
        <w:t>„</w:t>
      </w:r>
      <w:r w:rsidR="00884B81" w:rsidRPr="00772032">
        <w:rPr>
          <w:rFonts w:ascii="Times New Roman" w:hAnsi="Times New Roman"/>
          <w:i/>
          <w:iCs/>
          <w:sz w:val="23"/>
          <w:szCs w:val="23"/>
          <w:u w:val="single"/>
        </w:rPr>
        <w:t>Program wspierania działalności podmiotów sektora kultury i przemysłów kreatywnych na rzecz stymulowania ich rozwoju</w:t>
      </w:r>
      <w:r w:rsidR="00FF442E">
        <w:rPr>
          <w:rFonts w:ascii="Times New Roman" w:hAnsi="Times New Roman"/>
          <w:i/>
          <w:iCs/>
          <w:sz w:val="23"/>
          <w:szCs w:val="23"/>
          <w:u w:val="single"/>
        </w:rPr>
        <w:t>”</w:t>
      </w:r>
      <w:r w:rsidR="001560B3" w:rsidRPr="00772032">
        <w:rPr>
          <w:rFonts w:ascii="Times New Roman" w:hAnsi="Times New Roman"/>
          <w:i/>
          <w:iCs/>
          <w:sz w:val="23"/>
          <w:szCs w:val="23"/>
          <w:u w:val="single"/>
        </w:rPr>
        <w:t xml:space="preserve"> </w:t>
      </w:r>
      <w:r w:rsidR="001560B3" w:rsidRPr="00772032">
        <w:rPr>
          <w:rFonts w:ascii="Times New Roman" w:hAnsi="Times New Roman"/>
          <w:sz w:val="23"/>
          <w:szCs w:val="23"/>
          <w:u w:val="single"/>
        </w:rPr>
        <w:t>Krajowego Planu Odbudowy.</w:t>
      </w:r>
    </w:p>
    <w:p w14:paraId="33856CA0" w14:textId="77777777" w:rsidR="001560B3" w:rsidRPr="001560B3" w:rsidRDefault="001560B3" w:rsidP="006911CE">
      <w:pPr>
        <w:spacing w:after="0" w:line="276" w:lineRule="auto"/>
        <w:jc w:val="both"/>
        <w:rPr>
          <w:rFonts w:ascii="Times New Roman" w:hAnsi="Times New Roman"/>
          <w:sz w:val="23"/>
          <w:szCs w:val="23"/>
        </w:rPr>
      </w:pPr>
    </w:p>
    <w:p w14:paraId="4BA75CC7" w14:textId="0A0071A1" w:rsidR="001560B3" w:rsidRDefault="001925B7" w:rsidP="006911CE">
      <w:pPr>
        <w:spacing w:after="0" w:line="276" w:lineRule="auto"/>
        <w:jc w:val="both"/>
        <w:rPr>
          <w:rFonts w:ascii="Times New Roman" w:hAnsi="Times New Roman"/>
          <w:sz w:val="23"/>
          <w:szCs w:val="23"/>
        </w:rPr>
      </w:pPr>
      <w:r w:rsidRPr="001925B7">
        <w:rPr>
          <w:rFonts w:ascii="Times New Roman" w:hAnsi="Times New Roman"/>
          <w:sz w:val="23"/>
          <w:szCs w:val="23"/>
        </w:rPr>
        <w:t xml:space="preserve">W niniejszym postępowaniu komunikacja między Zamawiającym a Wykonawcami odbywa się za pośrednictwem </w:t>
      </w:r>
      <w:r w:rsidR="001560B3">
        <w:rPr>
          <w:rFonts w:ascii="Times New Roman" w:hAnsi="Times New Roman"/>
          <w:sz w:val="23"/>
          <w:szCs w:val="23"/>
        </w:rPr>
        <w:t xml:space="preserve">platformy </w:t>
      </w:r>
      <w:r w:rsidR="001560B3" w:rsidRPr="00A31904">
        <w:rPr>
          <w:rFonts w:ascii="Times New Roman" w:hAnsi="Times New Roman"/>
          <w:b/>
          <w:bCs/>
          <w:sz w:val="23"/>
          <w:szCs w:val="23"/>
        </w:rPr>
        <w:t>Baza Konkurencyjności</w:t>
      </w:r>
      <w:r w:rsidR="001C6ED9">
        <w:rPr>
          <w:rFonts w:ascii="Times New Roman" w:hAnsi="Times New Roman"/>
          <w:sz w:val="23"/>
          <w:szCs w:val="23"/>
        </w:rPr>
        <w:t>.</w:t>
      </w:r>
    </w:p>
    <w:p w14:paraId="6673B8C8" w14:textId="77777777" w:rsidR="001560B3" w:rsidRDefault="001560B3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01B7E053" w14:textId="77777777" w:rsidR="001560B3" w:rsidRDefault="001560B3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0494D4A9" w14:textId="77777777" w:rsidR="00772032" w:rsidRDefault="00772032" w:rsidP="001C6ED9">
      <w:pPr>
        <w:spacing w:after="0"/>
        <w:jc w:val="right"/>
        <w:rPr>
          <w:rFonts w:ascii="Times New Roman" w:hAnsi="Times New Roman"/>
          <w:sz w:val="23"/>
          <w:szCs w:val="23"/>
        </w:rPr>
      </w:pPr>
    </w:p>
    <w:p w14:paraId="4485848F" w14:textId="77777777" w:rsidR="00772032" w:rsidRDefault="00772032" w:rsidP="001C6ED9">
      <w:pPr>
        <w:spacing w:after="0"/>
        <w:jc w:val="right"/>
        <w:rPr>
          <w:rFonts w:ascii="Times New Roman" w:hAnsi="Times New Roman"/>
          <w:sz w:val="23"/>
          <w:szCs w:val="23"/>
        </w:rPr>
      </w:pPr>
    </w:p>
    <w:p w14:paraId="41760411" w14:textId="5CAF1A01" w:rsidR="001C6ED9" w:rsidRDefault="001925B7" w:rsidP="001C6ED9">
      <w:pPr>
        <w:spacing w:after="0"/>
        <w:jc w:val="right"/>
        <w:rPr>
          <w:rFonts w:ascii="Times New Roman" w:hAnsi="Times New Roman"/>
          <w:sz w:val="23"/>
          <w:szCs w:val="23"/>
        </w:rPr>
      </w:pPr>
      <w:r w:rsidRPr="001925B7">
        <w:rPr>
          <w:rFonts w:ascii="Times New Roman" w:hAnsi="Times New Roman"/>
          <w:sz w:val="23"/>
          <w:szCs w:val="23"/>
        </w:rPr>
        <w:t xml:space="preserve">ZATWIERDZONO: </w:t>
      </w:r>
    </w:p>
    <w:p w14:paraId="5D403977" w14:textId="489CC673" w:rsidR="001925B7" w:rsidRPr="00A94059" w:rsidRDefault="001925B7" w:rsidP="001C6ED9">
      <w:pPr>
        <w:spacing w:after="0"/>
        <w:jc w:val="right"/>
        <w:rPr>
          <w:rFonts w:ascii="Times New Roman" w:hAnsi="Times New Roman"/>
          <w:sz w:val="23"/>
          <w:szCs w:val="23"/>
        </w:rPr>
      </w:pPr>
      <w:r w:rsidRPr="001925B7">
        <w:rPr>
          <w:rFonts w:ascii="Times New Roman" w:hAnsi="Times New Roman"/>
          <w:sz w:val="23"/>
          <w:szCs w:val="23"/>
        </w:rPr>
        <w:t>Dyrektor Robert Talarczyk</w:t>
      </w:r>
    </w:p>
    <w:p w14:paraId="4829C963" w14:textId="77777777" w:rsidR="00E814BD" w:rsidRPr="00A94059" w:rsidRDefault="00E814BD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35290AEE" w14:textId="77777777" w:rsidR="004607B4" w:rsidRPr="00A94059" w:rsidRDefault="004607B4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2DAC1800" w14:textId="67896531" w:rsidR="00611BF2" w:rsidRDefault="00611BF2" w:rsidP="00E814BD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br w:type="page"/>
      </w:r>
    </w:p>
    <w:p w14:paraId="31BC0858" w14:textId="77777777" w:rsidR="00264475" w:rsidRDefault="00264475" w:rsidP="00264475">
      <w:pPr>
        <w:pStyle w:val="Akapitzlist"/>
        <w:autoSpaceDE w:val="0"/>
        <w:ind w:left="284"/>
        <w:rPr>
          <w:rFonts w:ascii="Times New Roman" w:eastAsia="Times New Roman" w:hAnsi="Times New Roman"/>
          <w:b/>
          <w:sz w:val="23"/>
          <w:szCs w:val="23"/>
          <w:u w:val="single"/>
          <w:lang w:eastAsia="ar-SA"/>
        </w:rPr>
      </w:pPr>
    </w:p>
    <w:p w14:paraId="061FC465" w14:textId="3728C28A" w:rsidR="00E814BD" w:rsidRPr="00A94059" w:rsidRDefault="004027CA" w:rsidP="00E814BD">
      <w:pPr>
        <w:pStyle w:val="Akapitzlist"/>
        <w:numPr>
          <w:ilvl w:val="0"/>
          <w:numId w:val="1"/>
        </w:numPr>
        <w:autoSpaceDE w:val="0"/>
        <w:ind w:left="284" w:hanging="284"/>
        <w:rPr>
          <w:rFonts w:ascii="Times New Roman" w:eastAsia="Times New Roman" w:hAnsi="Times New Roman"/>
          <w:b/>
          <w:sz w:val="23"/>
          <w:szCs w:val="23"/>
          <w:u w:val="single"/>
          <w:lang w:eastAsia="ar-SA"/>
        </w:rPr>
      </w:pPr>
      <w:r w:rsidRPr="00A94059">
        <w:rPr>
          <w:rFonts w:ascii="Times New Roman" w:eastAsia="Times New Roman" w:hAnsi="Times New Roman"/>
          <w:b/>
          <w:sz w:val="23"/>
          <w:szCs w:val="23"/>
          <w:u w:val="single"/>
          <w:lang w:eastAsia="ar-SA"/>
        </w:rPr>
        <w:t>Nazwa</w:t>
      </w:r>
      <w:r w:rsidR="00E814BD" w:rsidRPr="00A94059">
        <w:rPr>
          <w:rFonts w:ascii="Times New Roman" w:eastAsia="Times New Roman" w:hAnsi="Times New Roman"/>
          <w:b/>
          <w:sz w:val="23"/>
          <w:szCs w:val="23"/>
          <w:u w:val="single"/>
          <w:lang w:eastAsia="ar-SA"/>
        </w:rPr>
        <w:t xml:space="preserve"> zamówienia</w:t>
      </w:r>
      <w:r w:rsidR="00E814BD" w:rsidRPr="00A94059">
        <w:rPr>
          <w:rFonts w:ascii="Times New Roman" w:eastAsia="Times New Roman" w:hAnsi="Times New Roman"/>
          <w:b/>
          <w:sz w:val="23"/>
          <w:szCs w:val="23"/>
          <w:lang w:eastAsia="ar-SA"/>
        </w:rPr>
        <w:t>:</w:t>
      </w:r>
    </w:p>
    <w:p w14:paraId="107B1034" w14:textId="7368567E" w:rsidR="00057E66" w:rsidRPr="00A94059" w:rsidRDefault="00D70198" w:rsidP="006D0146">
      <w:pPr>
        <w:jc w:val="both"/>
        <w:rPr>
          <w:rFonts w:ascii="Times New Roman" w:hAnsi="Times New Roman"/>
          <w:b/>
          <w:sz w:val="23"/>
          <w:szCs w:val="23"/>
        </w:rPr>
      </w:pPr>
      <w:r w:rsidRPr="00A94059">
        <w:rPr>
          <w:rFonts w:ascii="Times New Roman" w:hAnsi="Times New Roman"/>
          <w:b/>
          <w:sz w:val="23"/>
          <w:szCs w:val="23"/>
        </w:rPr>
        <w:t>Dostawa oraz montaż 12 sztuk urządzeń “ruchoma głowa typu Beam” + skrzynia transportowa typu „flight case” na dwie sztuki urządzeń  - 6 sztuk + dedykowana wytłoczka gumowa – 6 sztuk</w:t>
      </w:r>
    </w:p>
    <w:p w14:paraId="1E7F4331" w14:textId="77777777" w:rsidR="006013B6" w:rsidRPr="00A94059" w:rsidRDefault="006013B6" w:rsidP="006D0146">
      <w:pPr>
        <w:jc w:val="both"/>
        <w:rPr>
          <w:rFonts w:ascii="Times New Roman" w:hAnsi="Times New Roman"/>
          <w:b/>
          <w:sz w:val="23"/>
          <w:szCs w:val="23"/>
        </w:rPr>
      </w:pPr>
    </w:p>
    <w:p w14:paraId="1977D496" w14:textId="25D2C887" w:rsidR="00057E66" w:rsidRPr="00A94059" w:rsidRDefault="00E814BD" w:rsidP="00530C39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sz w:val="23"/>
          <w:szCs w:val="23"/>
        </w:rPr>
      </w:pPr>
      <w:r w:rsidRPr="00A9405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  <w:t xml:space="preserve">Opis </w:t>
      </w:r>
      <w:r w:rsidR="004027CA" w:rsidRPr="00A9405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  <w:t xml:space="preserve">przedmiotu </w:t>
      </w:r>
      <w:r w:rsidRPr="00A9405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  <w:t>zamówienia</w:t>
      </w:r>
      <w:r w:rsidRPr="00A94059">
        <w:rPr>
          <w:rFonts w:ascii="Times New Roman" w:eastAsia="Times New Roman" w:hAnsi="Times New Roman"/>
          <w:b/>
          <w:bCs/>
          <w:sz w:val="23"/>
          <w:szCs w:val="23"/>
          <w:lang w:eastAsia="pl-PL"/>
        </w:rPr>
        <w:t>:</w:t>
      </w:r>
    </w:p>
    <w:p w14:paraId="1EC1FBAF" w14:textId="7BAF91C3" w:rsidR="001D59D4" w:rsidRPr="00A94059" w:rsidRDefault="001F6AB0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 xml:space="preserve">Szczegółowy opis przedmiotu zamówienia stanowi </w:t>
      </w:r>
      <w:r w:rsidR="001124C0" w:rsidRPr="00A94059">
        <w:rPr>
          <w:rFonts w:ascii="Times New Roman" w:hAnsi="Times New Roman"/>
          <w:b/>
          <w:sz w:val="23"/>
          <w:szCs w:val="23"/>
        </w:rPr>
        <w:t>załącznik nr 2</w:t>
      </w:r>
      <w:r w:rsidRPr="00A94059">
        <w:rPr>
          <w:rFonts w:ascii="Times New Roman" w:hAnsi="Times New Roman"/>
          <w:sz w:val="23"/>
          <w:szCs w:val="23"/>
        </w:rPr>
        <w:t xml:space="preserve"> do niniejszego Zaproszenia</w:t>
      </w:r>
      <w:r w:rsidR="001D59D4" w:rsidRPr="00A94059">
        <w:rPr>
          <w:rFonts w:ascii="Times New Roman" w:hAnsi="Times New Roman"/>
          <w:sz w:val="23"/>
          <w:szCs w:val="23"/>
        </w:rPr>
        <w:t>.</w:t>
      </w:r>
    </w:p>
    <w:p w14:paraId="691F4837" w14:textId="77777777" w:rsidR="00755CDE" w:rsidRPr="00A94059" w:rsidRDefault="00755CDE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b/>
          <w:sz w:val="23"/>
          <w:szCs w:val="23"/>
        </w:rPr>
      </w:pPr>
    </w:p>
    <w:p w14:paraId="1ED9B347" w14:textId="77777777" w:rsidR="00450B58" w:rsidRPr="001007B1" w:rsidRDefault="00755CDE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bCs/>
          <w:sz w:val="23"/>
          <w:szCs w:val="23"/>
        </w:rPr>
      </w:pPr>
      <w:r w:rsidRPr="001007B1">
        <w:rPr>
          <w:rFonts w:ascii="Times New Roman" w:hAnsi="Times New Roman"/>
          <w:bCs/>
          <w:sz w:val="23"/>
          <w:szCs w:val="23"/>
        </w:rPr>
        <w:t>Kod</w:t>
      </w:r>
      <w:r w:rsidR="00450B58" w:rsidRPr="001007B1">
        <w:rPr>
          <w:rFonts w:ascii="Times New Roman" w:hAnsi="Times New Roman"/>
          <w:bCs/>
          <w:sz w:val="23"/>
          <w:szCs w:val="23"/>
        </w:rPr>
        <w:t>y</w:t>
      </w:r>
      <w:r w:rsidRPr="001007B1">
        <w:rPr>
          <w:rFonts w:ascii="Times New Roman" w:hAnsi="Times New Roman"/>
          <w:bCs/>
          <w:sz w:val="23"/>
          <w:szCs w:val="23"/>
        </w:rPr>
        <w:t xml:space="preserve"> CPV:</w:t>
      </w:r>
      <w:r w:rsidR="00530C39" w:rsidRPr="001007B1">
        <w:rPr>
          <w:rFonts w:ascii="Times New Roman" w:hAnsi="Times New Roman"/>
          <w:bCs/>
          <w:sz w:val="23"/>
          <w:szCs w:val="23"/>
        </w:rPr>
        <w:t xml:space="preserve"> </w:t>
      </w:r>
      <w:r w:rsidR="00495442" w:rsidRPr="001007B1">
        <w:rPr>
          <w:rFonts w:ascii="Times New Roman" w:hAnsi="Times New Roman"/>
          <w:bCs/>
          <w:sz w:val="23"/>
          <w:szCs w:val="23"/>
        </w:rPr>
        <w:t xml:space="preserve"> </w:t>
      </w:r>
    </w:p>
    <w:p w14:paraId="37F27700" w14:textId="0F53D9DD" w:rsidR="00AE5242" w:rsidRPr="001007B1" w:rsidRDefault="00714399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bCs/>
          <w:sz w:val="23"/>
          <w:szCs w:val="23"/>
        </w:rPr>
      </w:pPr>
      <w:r w:rsidRPr="001007B1">
        <w:rPr>
          <w:rFonts w:ascii="Times New Roman" w:hAnsi="Times New Roman"/>
          <w:bCs/>
          <w:sz w:val="23"/>
          <w:szCs w:val="23"/>
        </w:rPr>
        <w:t>315272</w:t>
      </w:r>
      <w:r w:rsidR="00450B58" w:rsidRPr="001007B1">
        <w:rPr>
          <w:rFonts w:ascii="Times New Roman" w:hAnsi="Times New Roman"/>
          <w:bCs/>
          <w:sz w:val="23"/>
          <w:szCs w:val="23"/>
        </w:rPr>
        <w:t>70-9 – Platformy oświetleniowe</w:t>
      </w:r>
    </w:p>
    <w:p w14:paraId="6AF3A1D3" w14:textId="1A5C7FE7" w:rsidR="00450B58" w:rsidRPr="001007B1" w:rsidRDefault="00450B58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bCs/>
          <w:sz w:val="23"/>
          <w:szCs w:val="23"/>
        </w:rPr>
      </w:pPr>
      <w:r w:rsidRPr="001007B1">
        <w:rPr>
          <w:rFonts w:ascii="Times New Roman" w:hAnsi="Times New Roman"/>
          <w:bCs/>
          <w:sz w:val="23"/>
          <w:szCs w:val="23"/>
        </w:rPr>
        <w:t>315272</w:t>
      </w:r>
      <w:r w:rsidR="001E7917" w:rsidRPr="001007B1">
        <w:rPr>
          <w:rFonts w:ascii="Times New Roman" w:hAnsi="Times New Roman"/>
          <w:bCs/>
          <w:sz w:val="23"/>
          <w:szCs w:val="23"/>
        </w:rPr>
        <w:t>60-6 – Systemy oświetleniowe</w:t>
      </w:r>
    </w:p>
    <w:p w14:paraId="3F253352" w14:textId="042FE817" w:rsidR="001E7917" w:rsidRPr="001007B1" w:rsidRDefault="001E7917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bCs/>
          <w:sz w:val="23"/>
          <w:szCs w:val="23"/>
        </w:rPr>
      </w:pPr>
      <w:r w:rsidRPr="001007B1">
        <w:rPr>
          <w:rFonts w:ascii="Times New Roman" w:hAnsi="Times New Roman"/>
          <w:bCs/>
          <w:sz w:val="23"/>
          <w:szCs w:val="23"/>
        </w:rPr>
        <w:t>31530000-0 – Części lamp i sprzętu oświetleniowego</w:t>
      </w:r>
    </w:p>
    <w:p w14:paraId="157E9547" w14:textId="5BF335AD" w:rsidR="001E7917" w:rsidRPr="001007B1" w:rsidRDefault="001007B1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bCs/>
          <w:sz w:val="23"/>
          <w:szCs w:val="23"/>
        </w:rPr>
      </w:pPr>
      <w:r w:rsidRPr="001007B1">
        <w:rPr>
          <w:rFonts w:ascii="Times New Roman" w:hAnsi="Times New Roman"/>
          <w:bCs/>
          <w:sz w:val="23"/>
          <w:szCs w:val="23"/>
        </w:rPr>
        <w:t>31500000-1 – Urządzenia oświetleniowe i lampy elektryczne</w:t>
      </w:r>
    </w:p>
    <w:p w14:paraId="66B038B4" w14:textId="77777777" w:rsidR="00755CDE" w:rsidRPr="00A94059" w:rsidRDefault="00755CDE" w:rsidP="001D59D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b/>
          <w:sz w:val="23"/>
          <w:szCs w:val="23"/>
        </w:rPr>
      </w:pPr>
    </w:p>
    <w:p w14:paraId="287B793A" w14:textId="77777777" w:rsidR="00D11478" w:rsidRPr="00A94059" w:rsidRDefault="00E814BD" w:rsidP="00565AB6">
      <w:pPr>
        <w:pStyle w:val="NormalnyWeb"/>
        <w:numPr>
          <w:ilvl w:val="0"/>
          <w:numId w:val="1"/>
        </w:numPr>
        <w:spacing w:after="0"/>
        <w:ind w:left="284" w:hanging="284"/>
        <w:rPr>
          <w:sz w:val="23"/>
          <w:szCs w:val="23"/>
        </w:rPr>
      </w:pPr>
      <w:r w:rsidRPr="00A94059">
        <w:rPr>
          <w:rStyle w:val="Pogrubienie"/>
          <w:sz w:val="23"/>
          <w:szCs w:val="23"/>
          <w:u w:val="single"/>
        </w:rPr>
        <w:t>Termin realizacji zamówienia</w:t>
      </w:r>
      <w:r w:rsidRPr="00A94059">
        <w:rPr>
          <w:rStyle w:val="Pogrubienie"/>
          <w:sz w:val="23"/>
          <w:szCs w:val="23"/>
        </w:rPr>
        <w:t>:</w:t>
      </w:r>
      <w:r w:rsidRPr="00A94059">
        <w:rPr>
          <w:rStyle w:val="Pogrubienie"/>
          <w:b w:val="0"/>
          <w:sz w:val="23"/>
          <w:szCs w:val="23"/>
        </w:rPr>
        <w:t xml:space="preserve"> </w:t>
      </w:r>
      <w:r w:rsidR="009E7CFC" w:rsidRPr="00A94059">
        <w:rPr>
          <w:rStyle w:val="Pogrubienie"/>
          <w:b w:val="0"/>
          <w:sz w:val="23"/>
          <w:szCs w:val="23"/>
        </w:rPr>
        <w:tab/>
      </w:r>
      <w:r w:rsidR="006D0146" w:rsidRPr="00A94059">
        <w:rPr>
          <w:sz w:val="23"/>
          <w:szCs w:val="23"/>
        </w:rPr>
        <w:tab/>
      </w:r>
    </w:p>
    <w:p w14:paraId="39E58241" w14:textId="77777777" w:rsidR="00CD3CEE" w:rsidRPr="00A94059" w:rsidRDefault="00CD3CEE" w:rsidP="00CD3CEE">
      <w:pPr>
        <w:pStyle w:val="NormalnyWeb"/>
        <w:spacing w:after="0"/>
        <w:ind w:left="284"/>
        <w:jc w:val="both"/>
        <w:rPr>
          <w:sz w:val="23"/>
          <w:szCs w:val="23"/>
        </w:rPr>
      </w:pPr>
      <w:r w:rsidRPr="00A94059">
        <w:rPr>
          <w:sz w:val="23"/>
          <w:szCs w:val="23"/>
        </w:rPr>
        <w:t>termin realizacji całego przedmiotu Umowy nastąpi w dwóch etapach:</w:t>
      </w:r>
    </w:p>
    <w:p w14:paraId="34C2BF3F" w14:textId="77777777" w:rsidR="00CD3CEE" w:rsidRPr="00A94059" w:rsidRDefault="00CD3CEE" w:rsidP="00CD3CEE">
      <w:pPr>
        <w:pStyle w:val="NormalnyWeb"/>
        <w:spacing w:after="0"/>
        <w:ind w:left="284"/>
        <w:jc w:val="both"/>
        <w:rPr>
          <w:sz w:val="23"/>
          <w:szCs w:val="23"/>
        </w:rPr>
      </w:pPr>
      <w:r w:rsidRPr="00A94059">
        <w:rPr>
          <w:sz w:val="23"/>
          <w:szCs w:val="23"/>
        </w:rPr>
        <w:t xml:space="preserve">a) dostawa 6 sztuk reflektorów wraz z osprzętem do tych reflektorów (na potrzeby realizacji przedsięwzięcia pn. „Prapremiera spektaklu pt. Miło Cię było zobaczyć (tytuł roboczy)” – w terminie </w:t>
      </w:r>
      <w:r w:rsidRPr="00A94059">
        <w:rPr>
          <w:sz w:val="23"/>
          <w:szCs w:val="23"/>
          <w:u w:val="single"/>
        </w:rPr>
        <w:t>do dnia 12 listopada 2024 r.</w:t>
      </w:r>
    </w:p>
    <w:p w14:paraId="47615491" w14:textId="2E2FA03D" w:rsidR="00E814BD" w:rsidRPr="00A94059" w:rsidRDefault="00CD3CEE" w:rsidP="00CD3CEE">
      <w:pPr>
        <w:pStyle w:val="NormalnyWeb"/>
        <w:spacing w:after="0"/>
        <w:ind w:left="284"/>
        <w:jc w:val="both"/>
        <w:rPr>
          <w:sz w:val="23"/>
          <w:szCs w:val="23"/>
        </w:rPr>
      </w:pPr>
      <w:r w:rsidRPr="00A94059">
        <w:rPr>
          <w:sz w:val="23"/>
          <w:szCs w:val="23"/>
        </w:rPr>
        <w:t xml:space="preserve">b) dostawa 6 sztuk reflektorów wraz z osprzętem do tych reflektorów (na potrzeby realizacji przedsięwzięcia pn.  „Realizacja prapremiery spektaklu pt. Wieloryb” – w terminie </w:t>
      </w:r>
      <w:r w:rsidRPr="00A94059">
        <w:rPr>
          <w:sz w:val="23"/>
          <w:szCs w:val="23"/>
          <w:u w:val="single"/>
        </w:rPr>
        <w:t>do dnia 25 listopada 2024 r.</w:t>
      </w:r>
    </w:p>
    <w:p w14:paraId="48828C86" w14:textId="77777777" w:rsidR="00565AB6" w:rsidRPr="00A94059" w:rsidRDefault="00565AB6" w:rsidP="00565AB6">
      <w:pPr>
        <w:pStyle w:val="NormalnyWeb"/>
        <w:spacing w:after="0"/>
        <w:ind w:left="284"/>
        <w:rPr>
          <w:sz w:val="23"/>
          <w:szCs w:val="23"/>
        </w:rPr>
      </w:pPr>
    </w:p>
    <w:p w14:paraId="37AA4D81" w14:textId="77777777" w:rsidR="00C85F75" w:rsidRPr="00A94059" w:rsidRDefault="00C85F75" w:rsidP="00565AB6">
      <w:pPr>
        <w:pStyle w:val="NormalnyWeb"/>
        <w:spacing w:after="0"/>
        <w:ind w:left="284"/>
        <w:rPr>
          <w:sz w:val="23"/>
          <w:szCs w:val="23"/>
        </w:rPr>
      </w:pPr>
    </w:p>
    <w:p w14:paraId="7BF6227A" w14:textId="2983AB32" w:rsidR="00E814BD" w:rsidRPr="00A94059" w:rsidRDefault="00E814BD" w:rsidP="00E814BD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</w:pPr>
      <w:r w:rsidRPr="00A9405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  <w:t>Warunki udziału w postępowaniu</w:t>
      </w:r>
      <w:r w:rsidRPr="00A94059">
        <w:rPr>
          <w:rFonts w:ascii="Times New Roman" w:eastAsia="Times New Roman" w:hAnsi="Times New Roman"/>
          <w:b/>
          <w:bCs/>
          <w:sz w:val="23"/>
          <w:szCs w:val="23"/>
          <w:lang w:eastAsia="pl-PL"/>
        </w:rPr>
        <w:t>:</w:t>
      </w:r>
    </w:p>
    <w:p w14:paraId="2A7C0D96" w14:textId="1933C7C1" w:rsidR="006D0146" w:rsidRPr="00A94059" w:rsidRDefault="001124C0" w:rsidP="00D11478">
      <w:pPr>
        <w:spacing w:after="0"/>
        <w:rPr>
          <w:rFonts w:ascii="Times New Roman" w:hAnsi="Times New Roman"/>
          <w:iCs/>
          <w:sz w:val="23"/>
          <w:szCs w:val="23"/>
        </w:rPr>
      </w:pPr>
      <w:r w:rsidRPr="00A94059">
        <w:rPr>
          <w:rFonts w:ascii="Times New Roman" w:hAnsi="Times New Roman"/>
          <w:iCs/>
          <w:sz w:val="23"/>
          <w:szCs w:val="23"/>
        </w:rPr>
        <w:t xml:space="preserve">Zamawiający </w:t>
      </w:r>
      <w:r w:rsidR="003E110C">
        <w:rPr>
          <w:rFonts w:ascii="Times New Roman" w:hAnsi="Times New Roman"/>
          <w:iCs/>
          <w:sz w:val="23"/>
          <w:szCs w:val="23"/>
        </w:rPr>
        <w:t xml:space="preserve">nie </w:t>
      </w:r>
      <w:r w:rsidR="00C85F75" w:rsidRPr="00A94059">
        <w:rPr>
          <w:rFonts w:ascii="Times New Roman" w:hAnsi="Times New Roman"/>
          <w:iCs/>
          <w:sz w:val="23"/>
          <w:szCs w:val="23"/>
        </w:rPr>
        <w:t>ustala żadnych</w:t>
      </w:r>
      <w:r w:rsidR="00D11478" w:rsidRPr="00A94059">
        <w:rPr>
          <w:rFonts w:ascii="Times New Roman" w:hAnsi="Times New Roman"/>
          <w:iCs/>
          <w:sz w:val="23"/>
          <w:szCs w:val="23"/>
        </w:rPr>
        <w:t xml:space="preserve"> warunków udziału w postępowaniu.</w:t>
      </w:r>
    </w:p>
    <w:p w14:paraId="1F0278A7" w14:textId="77777777" w:rsidR="00C85F75" w:rsidRPr="00A94059" w:rsidRDefault="00C85F75" w:rsidP="00D11478">
      <w:pPr>
        <w:spacing w:after="0"/>
        <w:rPr>
          <w:rFonts w:ascii="Times New Roman" w:hAnsi="Times New Roman"/>
          <w:iCs/>
          <w:sz w:val="23"/>
          <w:szCs w:val="23"/>
        </w:rPr>
      </w:pPr>
    </w:p>
    <w:p w14:paraId="0F45F5CA" w14:textId="77777777" w:rsidR="00E814BD" w:rsidRPr="00A94059" w:rsidRDefault="00E814BD" w:rsidP="00E814BD">
      <w:pPr>
        <w:spacing w:after="0"/>
        <w:ind w:left="-851" w:firstLine="708"/>
        <w:rPr>
          <w:rFonts w:ascii="Times New Roman" w:hAnsi="Times New Roman"/>
          <w:sz w:val="23"/>
          <w:szCs w:val="23"/>
        </w:rPr>
      </w:pPr>
    </w:p>
    <w:p w14:paraId="13CA5669" w14:textId="6D91A2BC" w:rsidR="00807527" w:rsidRDefault="00807527" w:rsidP="00E814BD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</w:pPr>
      <w:r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  <w:t>Warunki wykluczenia Wykonawcy</w:t>
      </w:r>
    </w:p>
    <w:p w14:paraId="6525F602" w14:textId="5A813A3E" w:rsidR="00FA7A90" w:rsidRDefault="00807527" w:rsidP="00AF2DB9">
      <w:pPr>
        <w:pStyle w:val="Akapitzlist"/>
        <w:numPr>
          <w:ilvl w:val="0"/>
          <w:numId w:val="10"/>
        </w:numPr>
        <w:spacing w:after="135" w:line="270" w:lineRule="atLeast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W związku z wejściem w życie w dniu 16 kwietnia 2022 r. ustawy z dnia 13 kwietnia 2022 r. o szczególnych rozwiązaniach w zakresie przeciwdziałania wspieraniu agresji na Ukrainę oraz służących ochronie bezpieczeństwa narodowego (Dz.U. z 2024 r. poz. 507 </w:t>
      </w:r>
      <w:r w:rsidR="00FA7A90">
        <w:rPr>
          <w:rFonts w:ascii="Times New Roman" w:eastAsia="Times New Roman" w:hAnsi="Times New Roman"/>
          <w:bCs/>
          <w:sz w:val="23"/>
          <w:szCs w:val="23"/>
          <w:lang w:eastAsia="pl-PL"/>
        </w:rPr>
        <w:t>t.j.</w:t>
      </w: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>) na zamawiających nałożony został obowiązek weryfikacji wykonawców ubiegających się o zamówienie pod kątem udziału w zamówieniu czynnika rosyjskiego.</w:t>
      </w:r>
    </w:p>
    <w:p w14:paraId="62B689C5" w14:textId="77777777" w:rsidR="00FA7A90" w:rsidRDefault="00807527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W związku z powyższym wprowadzony został obowiązek wykluczeniu z postępowania: </w:t>
      </w:r>
    </w:p>
    <w:p w14:paraId="42D75000" w14:textId="77777777" w:rsidR="00FA7A90" w:rsidRDefault="00807527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a) wykonawców i uczestników postępowań i konkursów figurujących na listach sankcyjnych Unii Europejskiej, przyjętych wobec Rosji i Białorusi; </w:t>
      </w:r>
    </w:p>
    <w:p w14:paraId="779075C2" w14:textId="77777777" w:rsidR="00FA7A90" w:rsidRDefault="00807527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b) wykonawców i uczestników postępowań i konkursów figurujących na krajowej liście sankcyjnej, prowadzonej przez Ministra Spraw Wewnętrznych i Administracji; </w:t>
      </w:r>
    </w:p>
    <w:p w14:paraId="08B1D9EE" w14:textId="77777777" w:rsidR="00FA7A90" w:rsidRDefault="00807527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lastRenderedPageBreak/>
        <w:t xml:space="preserve">c) wykonawców i uczestników postępowań i konkursów, których beneficjentem rzeczywistym jest osoba figurująca na jednej z ww. list sankcyjnych; </w:t>
      </w:r>
    </w:p>
    <w:p w14:paraId="00B5EFC5" w14:textId="77777777" w:rsidR="00FA7A90" w:rsidRDefault="00807527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>d) wykonawców i uczestników postępowań i konkursów, których jednostką dominującą jest podmiot figurujący na jednej z ww. list sankcyjnych.</w:t>
      </w:r>
    </w:p>
    <w:p w14:paraId="383ACAFC" w14:textId="77777777" w:rsidR="00FA7A90" w:rsidRDefault="00807527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(Dz.U. z 2024 r. poz. 507 </w:t>
      </w:r>
      <w:r w:rsidR="00FA7A90">
        <w:rPr>
          <w:rFonts w:ascii="Times New Roman" w:eastAsia="Times New Roman" w:hAnsi="Times New Roman"/>
          <w:bCs/>
          <w:sz w:val="23"/>
          <w:szCs w:val="23"/>
          <w:lang w:eastAsia="pl-PL"/>
        </w:rPr>
        <w:t>t.j.</w:t>
      </w: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>).</w:t>
      </w:r>
    </w:p>
    <w:p w14:paraId="74DCDD38" w14:textId="77777777" w:rsidR="00533032" w:rsidRDefault="00533032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</w:p>
    <w:p w14:paraId="38062685" w14:textId="77777777" w:rsidR="00533032" w:rsidRDefault="00533032" w:rsidP="00533032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Wykonawca wraz z ofertą zobowiązany jest złożyć oświadczenie. Wzór oświadczenia stanowi </w:t>
      </w:r>
      <w:r w:rsidRPr="00FA7A90">
        <w:rPr>
          <w:rFonts w:ascii="Times New Roman" w:eastAsia="Times New Roman" w:hAnsi="Times New Roman"/>
          <w:b/>
          <w:sz w:val="23"/>
          <w:szCs w:val="23"/>
          <w:lang w:eastAsia="pl-PL"/>
        </w:rPr>
        <w:t>załącznik nr 4</w:t>
      </w:r>
      <w:r w:rsidRPr="00807527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 do niniejszego Zaproszenia.</w:t>
      </w:r>
    </w:p>
    <w:p w14:paraId="34848DEF" w14:textId="77777777" w:rsidR="00AF2DB9" w:rsidRDefault="00AF2DB9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</w:p>
    <w:p w14:paraId="1099FF9D" w14:textId="79CF83A4" w:rsidR="00FC4511" w:rsidRPr="00533032" w:rsidRDefault="00FC4511" w:rsidP="00533032">
      <w:pPr>
        <w:spacing w:after="135" w:line="270" w:lineRule="atLeast"/>
        <w:jc w:val="both"/>
        <w:rPr>
          <w:rFonts w:ascii="Times New Roman" w:hAnsi="Times New Roman"/>
          <w:sz w:val="23"/>
          <w:szCs w:val="23"/>
        </w:rPr>
      </w:pPr>
      <w:r w:rsidRPr="00533032">
        <w:rPr>
          <w:rFonts w:ascii="Times New Roman" w:hAnsi="Times New Roman"/>
          <w:sz w:val="23"/>
          <w:szCs w:val="23"/>
        </w:rPr>
        <w:t>Z postępowania o udzielenie zamówienia zamawiający wyklucza Wykonawcę</w:t>
      </w:r>
      <w:r w:rsidR="00824D9E">
        <w:rPr>
          <w:rFonts w:ascii="Times New Roman" w:hAnsi="Times New Roman"/>
          <w:sz w:val="23"/>
          <w:szCs w:val="23"/>
        </w:rPr>
        <w:t>,</w:t>
      </w:r>
      <w:r w:rsidR="00962DF7" w:rsidRPr="00533032">
        <w:rPr>
          <w:rFonts w:ascii="Times New Roman" w:hAnsi="Times New Roman"/>
          <w:sz w:val="23"/>
          <w:szCs w:val="23"/>
        </w:rPr>
        <w:t xml:space="preserve"> jeżeli występuje </w:t>
      </w:r>
      <w:r w:rsidR="00A73304" w:rsidRPr="00533032">
        <w:rPr>
          <w:rFonts w:ascii="Times New Roman" w:hAnsi="Times New Roman"/>
          <w:sz w:val="23"/>
          <w:szCs w:val="23"/>
        </w:rPr>
        <w:t xml:space="preserve">konflikt interesów. Konflikt interesów występuje wówczas, gdy </w:t>
      </w:r>
      <w:r w:rsidR="00D27D16" w:rsidRPr="00533032">
        <w:rPr>
          <w:rFonts w:ascii="Times New Roman" w:hAnsi="Times New Roman"/>
          <w:sz w:val="23"/>
          <w:szCs w:val="23"/>
        </w:rPr>
        <w:t xml:space="preserve">zachodzi co najmniej jedna </w:t>
      </w:r>
      <w:r w:rsidR="00533032">
        <w:rPr>
          <w:rFonts w:ascii="Times New Roman" w:hAnsi="Times New Roman"/>
          <w:sz w:val="23"/>
          <w:szCs w:val="23"/>
        </w:rPr>
        <w:t xml:space="preserve">z </w:t>
      </w:r>
      <w:r w:rsidR="00D27D16" w:rsidRPr="00533032">
        <w:rPr>
          <w:rFonts w:ascii="Times New Roman" w:hAnsi="Times New Roman"/>
          <w:sz w:val="23"/>
          <w:szCs w:val="23"/>
        </w:rPr>
        <w:t>okolicznoś</w:t>
      </w:r>
      <w:r w:rsidR="00533032">
        <w:rPr>
          <w:rFonts w:ascii="Times New Roman" w:hAnsi="Times New Roman"/>
          <w:sz w:val="23"/>
          <w:szCs w:val="23"/>
        </w:rPr>
        <w:t xml:space="preserve">ci </w:t>
      </w:r>
      <w:r w:rsidR="00533032" w:rsidRPr="00533032">
        <w:rPr>
          <w:rFonts w:ascii="Times New Roman" w:hAnsi="Times New Roman"/>
          <w:sz w:val="23"/>
          <w:szCs w:val="23"/>
        </w:rPr>
        <w:t>wskazanych w pkt 10 Zaproszenia do składania ofert.</w:t>
      </w:r>
    </w:p>
    <w:p w14:paraId="778ABFEF" w14:textId="77777777" w:rsidR="00807527" w:rsidRPr="00807527" w:rsidRDefault="00807527" w:rsidP="00807527">
      <w:pPr>
        <w:pStyle w:val="Akapitzlist"/>
        <w:spacing w:after="135" w:line="270" w:lineRule="atLeast"/>
        <w:ind w:left="284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</w:p>
    <w:p w14:paraId="09F2FFA2" w14:textId="32376FD7" w:rsidR="00E814BD" w:rsidRPr="00A94059" w:rsidRDefault="00E814BD" w:rsidP="00E814BD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</w:pPr>
      <w:r w:rsidRPr="00A94059"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  <w:t>Kryteria oceny ofert</w:t>
      </w:r>
    </w:p>
    <w:p w14:paraId="4A4594A3" w14:textId="4DD1BE91" w:rsidR="00E814BD" w:rsidRDefault="00E814BD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  <w:t>Zamawiający będzie oceniał oferty uwzględniając poniższ</w:t>
      </w:r>
      <w:r w:rsidR="0012491F" w:rsidRPr="00A94059"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  <w:t xml:space="preserve">e </w:t>
      </w:r>
      <w:r w:rsidR="00D11478" w:rsidRPr="00A94059"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  <w:t>kryteria i przypisane im wagi</w:t>
      </w:r>
    </w:p>
    <w:p w14:paraId="4F06BB54" w14:textId="77777777" w:rsidR="00CC08BB" w:rsidRDefault="00CC08BB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26"/>
        <w:gridCol w:w="1243"/>
        <w:gridCol w:w="839"/>
        <w:gridCol w:w="6643"/>
      </w:tblGrid>
      <w:tr w:rsidR="00543C33" w:rsidRPr="00FA5B55" w14:paraId="315334E3" w14:textId="77777777" w:rsidTr="00A713CD">
        <w:tc>
          <w:tcPr>
            <w:tcW w:w="626" w:type="dxa"/>
          </w:tcPr>
          <w:p w14:paraId="32D8B349" w14:textId="1CA1B784" w:rsidR="00543C33" w:rsidRPr="00FA5B55" w:rsidRDefault="00543C33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Lp.</w:t>
            </w:r>
          </w:p>
        </w:tc>
        <w:tc>
          <w:tcPr>
            <w:tcW w:w="1243" w:type="dxa"/>
          </w:tcPr>
          <w:p w14:paraId="3E62B4A9" w14:textId="2E3BACDF" w:rsidR="00543C33" w:rsidRPr="00FA5B55" w:rsidRDefault="00543C33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Kryterium</w:t>
            </w:r>
          </w:p>
        </w:tc>
        <w:tc>
          <w:tcPr>
            <w:tcW w:w="839" w:type="dxa"/>
          </w:tcPr>
          <w:p w14:paraId="6BB999A0" w14:textId="5525626B" w:rsidR="00543C33" w:rsidRPr="00FA5B55" w:rsidRDefault="00543C33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Waga</w:t>
            </w:r>
          </w:p>
        </w:tc>
        <w:tc>
          <w:tcPr>
            <w:tcW w:w="6643" w:type="dxa"/>
          </w:tcPr>
          <w:p w14:paraId="4A476DFC" w14:textId="7ED8ADB2" w:rsidR="00543C33" w:rsidRPr="00FA5B55" w:rsidRDefault="000605F6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Punktacja</w:t>
            </w:r>
          </w:p>
        </w:tc>
      </w:tr>
      <w:tr w:rsidR="00543C33" w:rsidRPr="00FA5B55" w14:paraId="15A2C888" w14:textId="77777777" w:rsidTr="00A713CD">
        <w:tc>
          <w:tcPr>
            <w:tcW w:w="626" w:type="dxa"/>
          </w:tcPr>
          <w:p w14:paraId="6020C839" w14:textId="00B3137C" w:rsidR="00543C33" w:rsidRPr="00FA5B55" w:rsidRDefault="000605F6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1.</w:t>
            </w:r>
          </w:p>
        </w:tc>
        <w:tc>
          <w:tcPr>
            <w:tcW w:w="1243" w:type="dxa"/>
          </w:tcPr>
          <w:p w14:paraId="64AE11CA" w14:textId="2E7E005C" w:rsidR="00543C33" w:rsidRPr="00FA5B55" w:rsidRDefault="000605F6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Cena</w:t>
            </w:r>
          </w:p>
        </w:tc>
        <w:tc>
          <w:tcPr>
            <w:tcW w:w="839" w:type="dxa"/>
          </w:tcPr>
          <w:p w14:paraId="04ED5F7B" w14:textId="49F6CFE0" w:rsidR="00543C33" w:rsidRPr="00FA5B55" w:rsidRDefault="000605F6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60%</w:t>
            </w:r>
          </w:p>
        </w:tc>
        <w:tc>
          <w:tcPr>
            <w:tcW w:w="6643" w:type="dxa"/>
          </w:tcPr>
          <w:p w14:paraId="6019415B" w14:textId="77777777" w:rsidR="00F56419" w:rsidRPr="00F56419" w:rsidRDefault="00F56419" w:rsidP="00F56419">
            <w:pPr>
              <w:spacing w:after="135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56419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C = (Cmin/Cbad) x 100 x waga </w:t>
            </w:r>
          </w:p>
          <w:p w14:paraId="43ED1FAB" w14:textId="77777777" w:rsidR="00F56419" w:rsidRPr="00F56419" w:rsidRDefault="00F56419" w:rsidP="00F56419">
            <w:pPr>
              <w:spacing w:after="135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56419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gdzie:  </w:t>
            </w:r>
          </w:p>
          <w:p w14:paraId="7AE4B444" w14:textId="77777777" w:rsidR="00F56419" w:rsidRPr="00F56419" w:rsidRDefault="00F56419" w:rsidP="00F56419">
            <w:pPr>
              <w:spacing w:after="135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56419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• C - liczba punktów możliwa do uzyskania w kryterium CENA  </w:t>
            </w:r>
          </w:p>
          <w:p w14:paraId="32E48A0B" w14:textId="77777777" w:rsidR="00F56419" w:rsidRPr="00F56419" w:rsidRDefault="00F56419" w:rsidP="00F56419">
            <w:pPr>
              <w:spacing w:after="135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56419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• Cmin - najniższa cena spośród ofert ważnych  </w:t>
            </w:r>
          </w:p>
          <w:p w14:paraId="04908CDC" w14:textId="77777777" w:rsidR="00F56419" w:rsidRPr="00F56419" w:rsidRDefault="00F56419" w:rsidP="00F56419">
            <w:pPr>
              <w:spacing w:after="135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56419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• Cbad - cena oferty badanej  </w:t>
            </w:r>
          </w:p>
          <w:p w14:paraId="2174B725" w14:textId="387884A0" w:rsidR="00543C33" w:rsidRPr="00FA5B55" w:rsidRDefault="00F56419" w:rsidP="00F56419">
            <w:pPr>
              <w:spacing w:after="135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56419">
              <w:rPr>
                <w:rFonts w:ascii="Times New Roman" w:eastAsia="Times New Roman" w:hAnsi="Times New Roman"/>
                <w:bCs/>
                <w:iCs/>
                <w:lang w:eastAsia="pl-PL"/>
              </w:rPr>
              <w:t>• 100 – stały wskaźnik</w:t>
            </w:r>
          </w:p>
        </w:tc>
      </w:tr>
      <w:tr w:rsidR="00543C33" w:rsidRPr="00FA5B55" w14:paraId="14299E52" w14:textId="77777777" w:rsidTr="00A713CD">
        <w:tc>
          <w:tcPr>
            <w:tcW w:w="626" w:type="dxa"/>
          </w:tcPr>
          <w:p w14:paraId="20F3C4D4" w14:textId="06A9F20F" w:rsidR="00543C33" w:rsidRPr="00FA5B55" w:rsidRDefault="000605F6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2.</w:t>
            </w:r>
          </w:p>
        </w:tc>
        <w:tc>
          <w:tcPr>
            <w:tcW w:w="1243" w:type="dxa"/>
          </w:tcPr>
          <w:p w14:paraId="42D2AE11" w14:textId="1D860FB3" w:rsidR="00543C33" w:rsidRPr="00FA5B55" w:rsidRDefault="000605F6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Okres </w:t>
            </w:r>
            <w:r w:rsidR="00A713CD">
              <w:rPr>
                <w:rFonts w:ascii="Times New Roman" w:eastAsia="Times New Roman" w:hAnsi="Times New Roman"/>
                <w:bCs/>
                <w:iCs/>
                <w:lang w:eastAsia="pl-PL"/>
              </w:rPr>
              <w:br/>
            </w: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gwarancji</w:t>
            </w:r>
          </w:p>
        </w:tc>
        <w:tc>
          <w:tcPr>
            <w:tcW w:w="839" w:type="dxa"/>
          </w:tcPr>
          <w:p w14:paraId="276C8CBB" w14:textId="2AEEC67B" w:rsidR="00543C33" w:rsidRPr="00FA5B55" w:rsidRDefault="000605F6" w:rsidP="00E814BD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FA5B55">
              <w:rPr>
                <w:rFonts w:ascii="Times New Roman" w:eastAsia="Times New Roman" w:hAnsi="Times New Roman"/>
                <w:bCs/>
                <w:iCs/>
                <w:lang w:eastAsia="pl-PL"/>
              </w:rPr>
              <w:t>40%</w:t>
            </w:r>
          </w:p>
        </w:tc>
        <w:tc>
          <w:tcPr>
            <w:tcW w:w="6643" w:type="dxa"/>
          </w:tcPr>
          <w:p w14:paraId="36A91450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G = (Gbad/Gmax) x 100 pkt x waga  </w:t>
            </w:r>
          </w:p>
          <w:p w14:paraId="4EF670A6" w14:textId="069716B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gdzie:  </w:t>
            </w:r>
          </w:p>
          <w:p w14:paraId="5F4C66EC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• G - liczba punktów możliwa do uzyskania w kryterium „okres gwarancji”  </w:t>
            </w:r>
          </w:p>
          <w:p w14:paraId="111544AD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• Gmax - najwyższa ilość punktów spośród ważnych ofert  </w:t>
            </w:r>
          </w:p>
          <w:p w14:paraId="77F86B9F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• Gbad - ilość punktów oferty badanej  </w:t>
            </w:r>
          </w:p>
          <w:p w14:paraId="1045BD9B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• 100 – stały wskaźnik,  </w:t>
            </w:r>
          </w:p>
          <w:p w14:paraId="5E87AD1D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</w:t>
            </w:r>
          </w:p>
          <w:p w14:paraId="738A991B" w14:textId="206C6BB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Zamawiający będzie przyznawał punkty za okres gwarancji </w:t>
            </w:r>
            <w:r w:rsidR="00F00CDE">
              <w:rPr>
                <w:rFonts w:ascii="Times New Roman" w:eastAsia="Times New Roman" w:hAnsi="Times New Roman"/>
                <w:bCs/>
                <w:iCs/>
                <w:lang w:eastAsia="pl-PL"/>
              </w:rPr>
              <w:t>w następujący sposób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:  </w:t>
            </w:r>
          </w:p>
          <w:p w14:paraId="272091F4" w14:textId="30BA4A19" w:rsidR="009F5DA0" w:rsidRPr="009F5DA0" w:rsidRDefault="00041B55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pl-PL"/>
              </w:rPr>
              <w:t>24</w:t>
            </w:r>
            <w:r w:rsidR="009F5DA0"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miesięcy włącznie – 0 pkt  </w:t>
            </w:r>
          </w:p>
          <w:p w14:paraId="6EEF7E62" w14:textId="2C858C5C" w:rsidR="009F5DA0" w:rsidRDefault="004F35D3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pl-PL"/>
              </w:rPr>
              <w:t>36</w:t>
            </w:r>
            <w:r w:rsidR="009F5DA0"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miesięcy włącznie – </w:t>
            </w:r>
            <w:r w:rsidR="00B1354C">
              <w:rPr>
                <w:rFonts w:ascii="Times New Roman" w:eastAsia="Times New Roman" w:hAnsi="Times New Roman"/>
                <w:bCs/>
                <w:iCs/>
                <w:lang w:eastAsia="pl-PL"/>
              </w:rPr>
              <w:t>1</w:t>
            </w:r>
            <w:r w:rsidR="009F5DA0"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pkt </w:t>
            </w:r>
          </w:p>
          <w:p w14:paraId="6B260B0A" w14:textId="53B77488" w:rsidR="009F7362" w:rsidRPr="009F5DA0" w:rsidRDefault="009F7362" w:rsidP="009F7362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pl-PL"/>
              </w:rPr>
              <w:lastRenderedPageBreak/>
              <w:t>48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miesięcy </w:t>
            </w:r>
            <w:r>
              <w:rPr>
                <w:rFonts w:ascii="Times New Roman" w:eastAsia="Times New Roman" w:hAnsi="Times New Roman"/>
                <w:bCs/>
                <w:iCs/>
                <w:lang w:eastAsia="pl-PL"/>
              </w:rPr>
              <w:t>i więcej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/>
                <w:bCs/>
                <w:iCs/>
                <w:lang w:eastAsia="pl-PL"/>
              </w:rPr>
              <w:t>2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pkt </w:t>
            </w:r>
          </w:p>
          <w:p w14:paraId="59B40B65" w14:textId="77777777" w:rsidR="009F7362" w:rsidRPr="009F5DA0" w:rsidRDefault="009F7362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</w:p>
          <w:p w14:paraId="74D05F53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UWAGA:  </w:t>
            </w:r>
          </w:p>
          <w:p w14:paraId="78E5D861" w14:textId="77777777" w:rsidR="009F5DA0" w:rsidRPr="00F00CDE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F00CDE">
              <w:rPr>
                <w:rFonts w:ascii="Times New Roman" w:eastAsia="Times New Roman" w:hAnsi="Times New Roman"/>
                <w:b/>
                <w:iCs/>
                <w:lang w:eastAsia="pl-PL"/>
              </w:rPr>
              <w:t xml:space="preserve">Zamawiający wymaga minimalnego okresu gwarancji – 24 miesięcy.  </w:t>
            </w:r>
          </w:p>
          <w:p w14:paraId="24AAEA5D" w14:textId="77777777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</w:t>
            </w:r>
          </w:p>
          <w:p w14:paraId="193D7640" w14:textId="2C9540F9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W przypadku, gdy Wykonawca w formularzu oferty nie poda okresu gwarancji, Zamawiający przyjmie 24 miesięczny termin gwarancji i przyzna Wykonawcy 0 pkt do oceny oferty.  </w:t>
            </w:r>
          </w:p>
          <w:p w14:paraId="1F1C7982" w14:textId="32FF9D99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W przypadku podania okresu gwarancji krótszego niż 24 miesiące oferta zostanie odrzucona.  </w:t>
            </w:r>
          </w:p>
          <w:p w14:paraId="7805EEEB" w14:textId="6EAFBCCE" w:rsidR="009F5DA0" w:rsidRPr="009F5DA0" w:rsidRDefault="009F5DA0" w:rsidP="009F5DA0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W przypadku podania innego okresu gwarancji niż wyżej określone tj.:  - w przedziale od 2</w:t>
            </w:r>
            <w:r w:rsidR="00E76D82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4 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>miesięcy do 35 miesięcy – Zamawiający przyzna 0 pkt. - w przedziale od 3</w:t>
            </w:r>
            <w:r w:rsidR="00E76D82">
              <w:rPr>
                <w:rFonts w:ascii="Times New Roman" w:eastAsia="Times New Roman" w:hAnsi="Times New Roman"/>
                <w:bCs/>
                <w:iCs/>
                <w:lang w:eastAsia="pl-PL"/>
              </w:rPr>
              <w:t>6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miesięcy do 47 miesięcy – Zamawiający przyzna </w:t>
            </w:r>
            <w:r w:rsidR="00E76D82">
              <w:rPr>
                <w:rFonts w:ascii="Times New Roman" w:eastAsia="Times New Roman" w:hAnsi="Times New Roman"/>
                <w:bCs/>
                <w:iCs/>
                <w:lang w:eastAsia="pl-PL"/>
              </w:rPr>
              <w:t>1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pkt - w przedziale od 4</w:t>
            </w:r>
            <w:r w:rsidR="004619A7">
              <w:rPr>
                <w:rFonts w:ascii="Times New Roman" w:eastAsia="Times New Roman" w:hAnsi="Times New Roman"/>
                <w:bCs/>
                <w:iCs/>
                <w:lang w:eastAsia="pl-PL"/>
              </w:rPr>
              <w:t>8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</w:t>
            </w:r>
            <w:r w:rsidR="00C71EE5">
              <w:rPr>
                <w:rFonts w:ascii="Times New Roman" w:eastAsia="Times New Roman" w:hAnsi="Times New Roman"/>
                <w:bCs/>
                <w:iCs/>
                <w:lang w:eastAsia="pl-PL"/>
              </w:rPr>
              <w:t>i  więcej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– Zamawiający przyzna </w:t>
            </w:r>
            <w:r w:rsidR="004619A7">
              <w:rPr>
                <w:rFonts w:ascii="Times New Roman" w:eastAsia="Times New Roman" w:hAnsi="Times New Roman"/>
                <w:bCs/>
                <w:iCs/>
                <w:lang w:eastAsia="pl-PL"/>
              </w:rPr>
              <w:t>2</w:t>
            </w: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pkt </w:t>
            </w:r>
          </w:p>
          <w:p w14:paraId="0A5FB183" w14:textId="6E849A55" w:rsidR="00543C33" w:rsidRPr="00FA5B55" w:rsidRDefault="009F5DA0" w:rsidP="006911CE">
            <w:pPr>
              <w:spacing w:after="135" w:line="270" w:lineRule="atLeast"/>
              <w:jc w:val="both"/>
              <w:rPr>
                <w:rFonts w:ascii="Times New Roman" w:eastAsia="Times New Roman" w:hAnsi="Times New Roman"/>
                <w:bCs/>
                <w:iCs/>
                <w:lang w:eastAsia="pl-PL"/>
              </w:rPr>
            </w:pPr>
            <w:r w:rsidRPr="009F5DA0">
              <w:rPr>
                <w:rFonts w:ascii="Times New Roman" w:eastAsia="Times New Roman" w:hAnsi="Times New Roman"/>
                <w:bCs/>
                <w:iCs/>
                <w:lang w:eastAsia="pl-PL"/>
              </w:rPr>
              <w:t xml:space="preserve"> Do umowy zostanie wpisany okres gwarancji taki, jaki Wykonawca wskaże w ofercie.</w:t>
            </w:r>
          </w:p>
        </w:tc>
      </w:tr>
    </w:tbl>
    <w:p w14:paraId="2B437CAE" w14:textId="77777777" w:rsidR="00C4297B" w:rsidRDefault="00C4297B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</w:pPr>
    </w:p>
    <w:p w14:paraId="469660D7" w14:textId="77777777" w:rsidR="00C4297B" w:rsidRDefault="00C4297B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</w:pPr>
      <w:r w:rsidRPr="00C4297B"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  <w:t xml:space="preserve">Oceną końcową oferty jest ilość punktów uzyskanych w powyższych kryteriach (w przypadku ceny - zaokrąglona do dwóch miejsc po przecinku). </w:t>
      </w:r>
    </w:p>
    <w:p w14:paraId="3EA84453" w14:textId="77777777" w:rsidR="00C4297B" w:rsidRDefault="00C4297B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</w:pPr>
      <w:r w:rsidRPr="00C4297B"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  <w:t xml:space="preserve">Oferta, która przedstawi najkorzystniejszy bilans (maksymalna ilość przyznanych punktów w oparciu o ustalone kryteria) zostanie uznana za najkorzystniejszą, pozostałe oferty zostaną sklasyfikowane zgodnie z ilością uzyskanych punktów. </w:t>
      </w:r>
    </w:p>
    <w:p w14:paraId="5BAF54C6" w14:textId="77777777" w:rsidR="00C4297B" w:rsidRDefault="00C4297B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</w:pPr>
      <w:r w:rsidRPr="00C4297B"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  <w:t xml:space="preserve">W przypadku uzyskania dwóch identycznych najkorzystniejszych ofert, Wykonawcy zostaną poproszeni o złożenie dodatkowej oferty. </w:t>
      </w:r>
    </w:p>
    <w:p w14:paraId="0C1D5997" w14:textId="5851F84C" w:rsidR="00C4297B" w:rsidRPr="00A94059" w:rsidRDefault="00C4297B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</w:pPr>
      <w:r w:rsidRPr="00C4297B">
        <w:rPr>
          <w:rFonts w:ascii="Times New Roman" w:eastAsia="Times New Roman" w:hAnsi="Times New Roman"/>
          <w:bCs/>
          <w:iCs/>
          <w:sz w:val="23"/>
          <w:szCs w:val="23"/>
          <w:lang w:eastAsia="pl-PL"/>
        </w:rPr>
        <w:t>Ocenie będą podlegać wyłącznie oferty nie podlegające odrzuceniu.</w:t>
      </w:r>
    </w:p>
    <w:p w14:paraId="5BBDC308" w14:textId="77777777" w:rsidR="00D11478" w:rsidRPr="00A94059" w:rsidRDefault="00D11478" w:rsidP="00D11478">
      <w:pPr>
        <w:pStyle w:val="HTML-wstpniesformatowany"/>
        <w:shd w:val="clear" w:color="auto" w:fill="FFFFFF"/>
        <w:ind w:left="502"/>
        <w:jc w:val="center"/>
        <w:rPr>
          <w:rFonts w:ascii="Times New Roman" w:hAnsi="Times New Roman"/>
          <w:sz w:val="23"/>
          <w:szCs w:val="23"/>
          <w:lang w:val="pl-PL"/>
        </w:rPr>
      </w:pPr>
    </w:p>
    <w:p w14:paraId="1D5EA153" w14:textId="7BAD4CA3" w:rsidR="0014542C" w:rsidRPr="00A94059" w:rsidRDefault="00E814BD" w:rsidP="0014542C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</w:pPr>
      <w:r w:rsidRPr="00A9405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  <w:t>Termin związania ofertą</w:t>
      </w:r>
    </w:p>
    <w:p w14:paraId="0421FFF4" w14:textId="2A4630F2" w:rsidR="00E814BD" w:rsidRPr="00A94059" w:rsidRDefault="00E814BD" w:rsidP="00E814BD">
      <w:pPr>
        <w:spacing w:after="135" w:line="270" w:lineRule="atLeast"/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Zamawiający wymaga, aby termin związania ofertą wynosił </w:t>
      </w:r>
      <w:r w:rsidRPr="00A94059">
        <w:rPr>
          <w:rFonts w:ascii="Times New Roman" w:eastAsia="Times New Roman" w:hAnsi="Times New Roman"/>
          <w:bCs/>
          <w:sz w:val="23"/>
          <w:szCs w:val="23"/>
          <w:shd w:val="clear" w:color="auto" w:fill="FFFFFF"/>
          <w:lang w:eastAsia="pl-PL"/>
        </w:rPr>
        <w:t>30 dni</w:t>
      </w:r>
      <w:r w:rsidRPr="00A94059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 od dnia, w którym upłynął termin składania ofert. </w:t>
      </w:r>
    </w:p>
    <w:p w14:paraId="61D07D91" w14:textId="77777777" w:rsidR="004027CA" w:rsidRPr="00A94059" w:rsidRDefault="004027CA" w:rsidP="00E814BD">
      <w:pPr>
        <w:spacing w:after="135" w:line="270" w:lineRule="atLeast"/>
        <w:jc w:val="both"/>
        <w:rPr>
          <w:sz w:val="23"/>
          <w:szCs w:val="23"/>
        </w:rPr>
      </w:pPr>
    </w:p>
    <w:p w14:paraId="42D26284" w14:textId="77777777" w:rsidR="00A31904" w:rsidRPr="003E110C" w:rsidRDefault="00A31904" w:rsidP="00E814BD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  <w:b/>
          <w:bCs/>
          <w:sz w:val="23"/>
          <w:szCs w:val="23"/>
          <w:u w:val="single"/>
        </w:rPr>
      </w:pPr>
      <w:r w:rsidRPr="003E110C">
        <w:rPr>
          <w:rFonts w:ascii="Times New Roman" w:hAnsi="Times New Roman"/>
          <w:b/>
          <w:bCs/>
          <w:sz w:val="23"/>
          <w:szCs w:val="23"/>
          <w:u w:val="single"/>
        </w:rPr>
        <w:t>Komunikacja w postępowaniu</w:t>
      </w:r>
    </w:p>
    <w:p w14:paraId="4EF8E367" w14:textId="77777777" w:rsidR="00944CE0" w:rsidRDefault="00A31904" w:rsidP="00A3190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sz w:val="23"/>
          <w:szCs w:val="23"/>
        </w:rPr>
      </w:pPr>
      <w:r w:rsidRPr="00A31904">
        <w:rPr>
          <w:rFonts w:ascii="Times New Roman" w:hAnsi="Times New Roman"/>
          <w:sz w:val="23"/>
          <w:szCs w:val="23"/>
        </w:rPr>
        <w:t xml:space="preserve">Wszelka korespondencja w ramach niniejszego postępowania powinna </w:t>
      </w:r>
      <w:r>
        <w:rPr>
          <w:rFonts w:ascii="Times New Roman" w:hAnsi="Times New Roman"/>
          <w:sz w:val="23"/>
          <w:szCs w:val="23"/>
        </w:rPr>
        <w:t>odbywać się za pośrednictwem Bazy Konkurencyjności</w:t>
      </w:r>
    </w:p>
    <w:p w14:paraId="0ED97545" w14:textId="771ECE66" w:rsidR="00944CE0" w:rsidRDefault="00EA4647" w:rsidP="00A3190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sz w:val="23"/>
          <w:szCs w:val="23"/>
        </w:rPr>
      </w:pPr>
      <w:r w:rsidRPr="006D42E4">
        <w:rPr>
          <w:rFonts w:ascii="Times New Roman" w:hAnsi="Times New Roman"/>
          <w:sz w:val="23"/>
          <w:szCs w:val="23"/>
        </w:rPr>
        <w:t xml:space="preserve">Termin na zadawanie pytań do </w:t>
      </w:r>
      <w:r w:rsidR="009277D1" w:rsidRPr="006D42E4">
        <w:rPr>
          <w:rFonts w:ascii="Times New Roman" w:hAnsi="Times New Roman"/>
          <w:sz w:val="23"/>
          <w:szCs w:val="23"/>
        </w:rPr>
        <w:t xml:space="preserve">Zaproszenia do składania ofert i załączników upływa </w:t>
      </w:r>
      <w:r w:rsidR="009277D1" w:rsidRPr="006D42E4">
        <w:rPr>
          <w:rFonts w:ascii="Times New Roman" w:hAnsi="Times New Roman"/>
          <w:b/>
          <w:bCs/>
          <w:sz w:val="23"/>
          <w:szCs w:val="23"/>
        </w:rPr>
        <w:t>dn. 5.11.2024 r.</w:t>
      </w:r>
      <w:r w:rsidR="009277D1" w:rsidRPr="006D42E4">
        <w:rPr>
          <w:rFonts w:ascii="Times New Roman" w:hAnsi="Times New Roman"/>
          <w:sz w:val="23"/>
          <w:szCs w:val="23"/>
        </w:rPr>
        <w:t xml:space="preserve"> </w:t>
      </w:r>
      <w:r w:rsidR="00A31904" w:rsidRPr="006D42E4">
        <w:rPr>
          <w:rFonts w:ascii="Times New Roman" w:hAnsi="Times New Roman"/>
          <w:sz w:val="23"/>
          <w:szCs w:val="23"/>
        </w:rPr>
        <w:t>Zamawiający zastrzega sobie prawo do pozostawienia bez odpowiedzi</w:t>
      </w:r>
      <w:r w:rsidR="00944CE0" w:rsidRPr="006D42E4">
        <w:rPr>
          <w:rFonts w:ascii="Times New Roman" w:hAnsi="Times New Roman"/>
          <w:sz w:val="23"/>
          <w:szCs w:val="23"/>
        </w:rPr>
        <w:t xml:space="preserve"> pytań zadanych </w:t>
      </w:r>
      <w:r w:rsidR="00C4616E" w:rsidRPr="006D42E4">
        <w:rPr>
          <w:rFonts w:ascii="Times New Roman" w:hAnsi="Times New Roman"/>
          <w:sz w:val="23"/>
          <w:szCs w:val="23"/>
        </w:rPr>
        <w:t xml:space="preserve">po </w:t>
      </w:r>
      <w:r w:rsidR="009277D1" w:rsidRPr="006D42E4">
        <w:rPr>
          <w:rFonts w:ascii="Times New Roman" w:hAnsi="Times New Roman"/>
          <w:sz w:val="23"/>
          <w:szCs w:val="23"/>
        </w:rPr>
        <w:t xml:space="preserve">tym </w:t>
      </w:r>
      <w:r w:rsidR="00C4616E" w:rsidRPr="006D42E4">
        <w:rPr>
          <w:rFonts w:ascii="Times New Roman" w:hAnsi="Times New Roman"/>
          <w:sz w:val="23"/>
          <w:szCs w:val="23"/>
        </w:rPr>
        <w:t>terminie</w:t>
      </w:r>
      <w:r w:rsidR="009277D1" w:rsidRPr="006D42E4">
        <w:rPr>
          <w:rFonts w:ascii="Times New Roman" w:hAnsi="Times New Roman"/>
          <w:sz w:val="23"/>
          <w:szCs w:val="23"/>
        </w:rPr>
        <w:t>.</w:t>
      </w:r>
    </w:p>
    <w:p w14:paraId="44F3CDC3" w14:textId="1E571791" w:rsidR="00A31904" w:rsidRDefault="00A31904" w:rsidP="00A3190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sz w:val="23"/>
          <w:szCs w:val="23"/>
        </w:rPr>
      </w:pPr>
      <w:r w:rsidRPr="00A31904">
        <w:rPr>
          <w:rFonts w:ascii="Times New Roman" w:hAnsi="Times New Roman"/>
          <w:sz w:val="23"/>
          <w:szCs w:val="23"/>
        </w:rPr>
        <w:t xml:space="preserve">Zamawiający może przedłużyć termin składania ofert, jeżeli jest </w:t>
      </w:r>
      <w:r w:rsidR="009277D1">
        <w:rPr>
          <w:rFonts w:ascii="Times New Roman" w:hAnsi="Times New Roman"/>
          <w:sz w:val="23"/>
          <w:szCs w:val="23"/>
        </w:rPr>
        <w:t>uzna to za</w:t>
      </w:r>
      <w:r w:rsidRPr="00A31904">
        <w:rPr>
          <w:rFonts w:ascii="Times New Roman" w:hAnsi="Times New Roman"/>
          <w:sz w:val="23"/>
          <w:szCs w:val="23"/>
        </w:rPr>
        <w:t xml:space="preserve"> konieczne</w:t>
      </w:r>
      <w:r w:rsidR="009277D1">
        <w:rPr>
          <w:rFonts w:ascii="Times New Roman" w:hAnsi="Times New Roman"/>
          <w:sz w:val="23"/>
          <w:szCs w:val="23"/>
        </w:rPr>
        <w:t>.</w:t>
      </w:r>
    </w:p>
    <w:p w14:paraId="2D7C6395" w14:textId="77777777" w:rsidR="00EB027B" w:rsidRDefault="00EB027B" w:rsidP="00A3190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sz w:val="23"/>
          <w:szCs w:val="23"/>
        </w:rPr>
      </w:pPr>
    </w:p>
    <w:p w14:paraId="2DCF7F60" w14:textId="77777777" w:rsidR="004732B9" w:rsidRDefault="004732B9" w:rsidP="00A3190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sz w:val="23"/>
          <w:szCs w:val="23"/>
        </w:rPr>
      </w:pPr>
    </w:p>
    <w:p w14:paraId="69521943" w14:textId="77777777" w:rsidR="004732B9" w:rsidRPr="00A31904" w:rsidRDefault="004732B9" w:rsidP="00A31904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sz w:val="23"/>
          <w:szCs w:val="23"/>
        </w:rPr>
      </w:pPr>
    </w:p>
    <w:p w14:paraId="2764E851" w14:textId="682A971B" w:rsidR="00E814BD" w:rsidRPr="00A94059" w:rsidRDefault="00E814BD" w:rsidP="00E814BD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sz w:val="23"/>
          <w:szCs w:val="23"/>
        </w:rPr>
      </w:pPr>
      <w:r w:rsidRPr="00A9405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  <w:lastRenderedPageBreak/>
        <w:t>Informacja o dokumentach</w:t>
      </w:r>
      <w:r w:rsidR="006D0146" w:rsidRPr="00A9405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pl-PL"/>
        </w:rPr>
        <w:t xml:space="preserve"> składanych w postępowaniu</w:t>
      </w:r>
      <w:r w:rsidRPr="00A94059">
        <w:rPr>
          <w:rFonts w:ascii="Times New Roman" w:eastAsia="Times New Roman" w:hAnsi="Times New Roman"/>
          <w:b/>
          <w:bCs/>
          <w:sz w:val="23"/>
          <w:szCs w:val="23"/>
          <w:lang w:eastAsia="pl-PL"/>
        </w:rPr>
        <w:t>:</w:t>
      </w:r>
    </w:p>
    <w:p w14:paraId="65313980" w14:textId="7D78E477" w:rsidR="00E814BD" w:rsidRPr="00A94059" w:rsidRDefault="00E814BD" w:rsidP="00E814BD">
      <w:pPr>
        <w:spacing w:after="135" w:line="270" w:lineRule="atLeast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W odpowiedzi na niniejsze zaproszenie wykonawca </w:t>
      </w:r>
      <w:r w:rsidR="0014542C" w:rsidRPr="00A94059">
        <w:rPr>
          <w:rFonts w:ascii="Times New Roman" w:eastAsia="Times New Roman" w:hAnsi="Times New Roman"/>
          <w:sz w:val="23"/>
          <w:szCs w:val="23"/>
          <w:lang w:eastAsia="pl-PL"/>
        </w:rPr>
        <w:t>zobowiązany jest do złożenia</w:t>
      </w: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 następujących dokumentów:</w:t>
      </w:r>
    </w:p>
    <w:p w14:paraId="59F5FD46" w14:textId="25124BEB" w:rsidR="009D495E" w:rsidRPr="00A94059" w:rsidRDefault="00E814BD" w:rsidP="00E814BD">
      <w:pPr>
        <w:spacing w:after="135" w:line="270" w:lineRule="atLeast"/>
        <w:jc w:val="both"/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>1</w:t>
      </w: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>. Formularza ofertowego</w:t>
      </w:r>
      <w:r w:rsidR="001D59D4"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 xml:space="preserve"> (</w:t>
      </w:r>
      <w:r w:rsidR="001D59D4"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załącznik nr 1</w:t>
      </w:r>
      <w:r w:rsidR="001D59D4"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>)</w:t>
      </w:r>
    </w:p>
    <w:p w14:paraId="17D0FE07" w14:textId="488806C3" w:rsidR="004027CA" w:rsidRPr="00A94059" w:rsidRDefault="00BA5C02" w:rsidP="004027CA">
      <w:pPr>
        <w:spacing w:after="135" w:line="270" w:lineRule="atLeast"/>
        <w:jc w:val="both"/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</w:pP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2</w:t>
      </w:r>
      <w:r w:rsidR="006D0146"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. Oświadczenie o braku podstaw do wykluczenia z postępowania (</w:t>
      </w:r>
      <w:r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ar-SA"/>
        </w:rPr>
        <w:t xml:space="preserve">załącznik nr </w:t>
      </w:r>
      <w:r w:rsidR="001D6FBE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ar-SA"/>
        </w:rPr>
        <w:t>4</w:t>
      </w:r>
      <w:r w:rsidR="006D0146"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)</w:t>
      </w:r>
    </w:p>
    <w:p w14:paraId="77753331" w14:textId="77777777" w:rsidR="00565AB6" w:rsidRPr="00A94059" w:rsidRDefault="00565AB6" w:rsidP="004027CA">
      <w:pPr>
        <w:spacing w:after="135" w:line="270" w:lineRule="atLeast"/>
        <w:jc w:val="both"/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</w:pPr>
    </w:p>
    <w:p w14:paraId="5F1B9719" w14:textId="77777777" w:rsidR="009277D1" w:rsidRPr="009277D1" w:rsidRDefault="009277D1" w:rsidP="009277D1">
      <w:pPr>
        <w:pStyle w:val="Akapitzlist"/>
        <w:spacing w:after="135" w:line="270" w:lineRule="atLeast"/>
        <w:ind w:left="284"/>
        <w:jc w:val="both"/>
        <w:rPr>
          <w:color w:val="000000" w:themeColor="text1"/>
          <w:sz w:val="23"/>
          <w:szCs w:val="23"/>
        </w:rPr>
      </w:pPr>
    </w:p>
    <w:p w14:paraId="046EFCC2" w14:textId="2FD66D3D" w:rsidR="00EE0E5E" w:rsidRDefault="00EE0E5E" w:rsidP="0014542C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rFonts w:ascii="Times New Roman" w:hAnsi="Times New Roman"/>
          <w:b/>
          <w:bCs/>
          <w:color w:val="000000" w:themeColor="text1"/>
          <w:sz w:val="23"/>
          <w:szCs w:val="23"/>
          <w:u w:val="single"/>
        </w:rPr>
      </w:pPr>
      <w:r w:rsidRPr="00EE0E5E">
        <w:rPr>
          <w:rFonts w:ascii="Times New Roman" w:hAnsi="Times New Roman"/>
          <w:b/>
          <w:bCs/>
          <w:color w:val="000000" w:themeColor="text1"/>
          <w:sz w:val="23"/>
          <w:szCs w:val="23"/>
          <w:u w:val="single"/>
        </w:rPr>
        <w:t>Informacja na temat zakazu konfliktu interesów</w:t>
      </w:r>
    </w:p>
    <w:p w14:paraId="4E966F7E" w14:textId="77777777" w:rsidR="00F0265F" w:rsidRDefault="00F0265F" w:rsidP="00EE0E5E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F0265F">
        <w:rPr>
          <w:rFonts w:ascii="Times New Roman" w:hAnsi="Times New Roman"/>
          <w:color w:val="000000" w:themeColor="text1"/>
          <w:sz w:val="23"/>
          <w:szCs w:val="23"/>
        </w:rPr>
        <w:t xml:space="preserve">Czynności związane z przygotowaniem oraz przeprowadzeniem postępowania o udzielenie zamówienia wykonują osoby zapewniające bezstronność i obiektywizm. Osoby te składają oświadczenie w formie pisemnej lub w formie elektronicznej (w rozumieniu odpowiednio art. 78 i art. 78¹ Kodeksu cywilnego) o braku istnienia albo braku wpływu powiązań osobowych lub kapitałowych z wykonawcami na bezstronność postępowania, polegających na: </w:t>
      </w:r>
    </w:p>
    <w:p w14:paraId="4046D12A" w14:textId="77777777" w:rsidR="00F0265F" w:rsidRDefault="00F0265F" w:rsidP="00EE0E5E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F0265F">
        <w:rPr>
          <w:rFonts w:ascii="Times New Roman" w:hAnsi="Times New Roman"/>
          <w:color w:val="000000" w:themeColor="text1"/>
          <w:sz w:val="23"/>
          <w:szCs w:val="23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79818AE" w14:textId="77777777" w:rsidR="00F0265F" w:rsidRDefault="00F0265F" w:rsidP="00EE0E5E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F0265F">
        <w:rPr>
          <w:rFonts w:ascii="Times New Roman" w:hAnsi="Times New Roman"/>
          <w:color w:val="000000" w:themeColor="text1"/>
          <w:sz w:val="23"/>
          <w:szCs w:val="23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66A6E7B" w14:textId="20F7D5E8" w:rsidR="00EE0E5E" w:rsidRDefault="00F0265F" w:rsidP="00EE0E5E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F0265F">
        <w:rPr>
          <w:rFonts w:ascii="Times New Roman" w:hAnsi="Times New Roman"/>
          <w:color w:val="000000" w:themeColor="text1"/>
          <w:sz w:val="23"/>
          <w:szCs w:val="23"/>
        </w:rPr>
        <w:t>c) 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Times New Roman" w:hAnsi="Times New Roman"/>
          <w:color w:val="000000" w:themeColor="text1"/>
          <w:sz w:val="23"/>
          <w:szCs w:val="23"/>
        </w:rPr>
        <w:t>.</w:t>
      </w:r>
    </w:p>
    <w:p w14:paraId="4E2B4DAA" w14:textId="77777777" w:rsidR="00F0265F" w:rsidRPr="00EE0E5E" w:rsidRDefault="00F0265F" w:rsidP="00EE0E5E">
      <w:pPr>
        <w:pStyle w:val="Akapitzlist"/>
        <w:spacing w:after="135" w:line="270" w:lineRule="atLeast"/>
        <w:ind w:left="284"/>
        <w:jc w:val="both"/>
        <w:rPr>
          <w:rFonts w:ascii="Times New Roman" w:hAnsi="Times New Roman"/>
          <w:color w:val="000000" w:themeColor="text1"/>
          <w:sz w:val="23"/>
          <w:szCs w:val="23"/>
        </w:rPr>
      </w:pPr>
    </w:p>
    <w:p w14:paraId="3D1ECCC0" w14:textId="6554E200" w:rsidR="00E814BD" w:rsidRPr="00A94059" w:rsidRDefault="00E814BD" w:rsidP="0014542C">
      <w:pPr>
        <w:pStyle w:val="Akapitzlist"/>
        <w:numPr>
          <w:ilvl w:val="0"/>
          <w:numId w:val="1"/>
        </w:numPr>
        <w:spacing w:after="135" w:line="270" w:lineRule="atLeast"/>
        <w:ind w:left="284" w:hanging="284"/>
        <w:jc w:val="both"/>
        <w:rPr>
          <w:color w:val="000000" w:themeColor="text1"/>
          <w:sz w:val="23"/>
          <w:szCs w:val="23"/>
        </w:rPr>
      </w:pPr>
      <w:r w:rsidRPr="00A94059">
        <w:rPr>
          <w:rFonts w:ascii="Times New Roman" w:eastAsia="Times New Roman" w:hAnsi="Times New Roman"/>
          <w:b/>
          <w:bCs/>
          <w:color w:val="000000" w:themeColor="text1"/>
          <w:sz w:val="23"/>
          <w:szCs w:val="23"/>
          <w:u w:val="single"/>
          <w:lang w:eastAsia="pl-PL"/>
        </w:rPr>
        <w:t>Miejsce, termin składania i sposób oceny ofert</w:t>
      </w:r>
      <w:r w:rsidRPr="00A94059">
        <w:rPr>
          <w:rFonts w:ascii="Times New Roman" w:eastAsia="Times New Roman" w:hAnsi="Times New Roman"/>
          <w:b/>
          <w:bCs/>
          <w:color w:val="000000" w:themeColor="text1"/>
          <w:sz w:val="23"/>
          <w:szCs w:val="23"/>
          <w:lang w:eastAsia="pl-PL"/>
        </w:rPr>
        <w:t>:</w:t>
      </w:r>
    </w:p>
    <w:p w14:paraId="1A2CD233" w14:textId="2D1D8D7A" w:rsidR="00F04C29" w:rsidRPr="00A94059" w:rsidRDefault="00F04C29" w:rsidP="00F04C29">
      <w:pPr>
        <w:pStyle w:val="Akapitzlist"/>
        <w:spacing w:after="135"/>
        <w:ind w:left="0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1. Oferty </w:t>
      </w:r>
      <w:r w:rsidR="001C1652">
        <w:rPr>
          <w:rFonts w:ascii="Times New Roman" w:eastAsia="Times New Roman" w:hAnsi="Times New Roman"/>
          <w:sz w:val="23"/>
          <w:szCs w:val="23"/>
          <w:lang w:eastAsia="pl-PL"/>
        </w:rPr>
        <w:t>należy</w:t>
      </w: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 składać </w:t>
      </w:r>
      <w:r w:rsidR="00057E66"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 xml:space="preserve">elektronicznie za pośrednictwem Bazy Konkurencyjności </w:t>
      </w:r>
      <w:r w:rsidRPr="00A94059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do </w:t>
      </w:r>
      <w:r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dnia</w:t>
      </w: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 xml:space="preserve"> </w:t>
      </w:r>
      <w:r w:rsidR="00020C71"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7.</w:t>
      </w:r>
      <w:r w:rsidR="001D6FBE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11</w:t>
      </w:r>
      <w:r w:rsidR="00F471C9"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.202</w:t>
      </w:r>
      <w:r w:rsidR="001D6FBE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4</w:t>
      </w:r>
      <w:r w:rsidR="00016A65"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 xml:space="preserve"> r.</w:t>
      </w:r>
      <w:r w:rsidR="00C10406"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 xml:space="preserve"> do godziny 1</w:t>
      </w:r>
      <w:r w:rsidR="00762DC7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1:0</w:t>
      </w:r>
      <w:r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pl-PL"/>
        </w:rPr>
        <w:t>0</w:t>
      </w: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>.</w:t>
      </w:r>
    </w:p>
    <w:p w14:paraId="58A2CA9D" w14:textId="11D21592" w:rsidR="00F04C29" w:rsidRPr="00A94059" w:rsidRDefault="004079DB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2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</w:t>
      </w:r>
      <w:r w:rsidR="00F4399A">
        <w:rPr>
          <w:rFonts w:ascii="Times New Roman" w:eastAsia="Times New Roman" w:hAnsi="Times New Roman"/>
          <w:sz w:val="23"/>
          <w:szCs w:val="23"/>
          <w:lang w:eastAsia="pl-PL"/>
        </w:rPr>
        <w:t>Wymagania dotyczące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 ofert składanych w wersji elektronicznej: </w:t>
      </w:r>
    </w:p>
    <w:p w14:paraId="7843C51E" w14:textId="77777777" w:rsidR="00F04C29" w:rsidRPr="00A94059" w:rsidRDefault="00F04C29" w:rsidP="00F04C29">
      <w:pPr>
        <w:spacing w:after="135"/>
        <w:ind w:left="426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a) Zamawiający akceptuje wyłącznie pliki z rozszerzeniem .pdf, .doc, .docx, odt. </w:t>
      </w:r>
    </w:p>
    <w:p w14:paraId="5AEE192A" w14:textId="77777777" w:rsidR="00F04C29" w:rsidRPr="00A94059" w:rsidRDefault="00F04C29" w:rsidP="00F04C29">
      <w:pPr>
        <w:spacing w:after="135"/>
        <w:ind w:left="426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b) Zaleca się, aby każdy załącznik wielostronicowy był zapisany w jednym pliku, </w:t>
      </w:r>
    </w:p>
    <w:p w14:paraId="2150700F" w14:textId="0A1A626C" w:rsidR="00F04C29" w:rsidRPr="00A94059" w:rsidRDefault="00F04C29" w:rsidP="00F4399A">
      <w:pPr>
        <w:spacing w:after="135"/>
        <w:ind w:left="426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c) Zaleca się, aby każdy załączony plik miał nadaną inną nazwę własną. </w:t>
      </w:r>
    </w:p>
    <w:p w14:paraId="25E7C4CB" w14:textId="44E16830" w:rsidR="00F04C29" w:rsidRPr="00A94059" w:rsidRDefault="00F4399A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3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Oferty złożone po terminie nie będą rozpatrywane. </w:t>
      </w:r>
    </w:p>
    <w:p w14:paraId="47757550" w14:textId="7FB33442" w:rsidR="00F04C29" w:rsidRPr="00A94059" w:rsidRDefault="00F4399A" w:rsidP="00F04C29">
      <w:pPr>
        <w:spacing w:after="135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4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Zamawiający informuje, że dopuszcza możliwość wydłużenia terminu związania ofertą po uprzednim wyrażeniu zgody Wykonawcy. </w:t>
      </w:r>
    </w:p>
    <w:p w14:paraId="0022688A" w14:textId="2E08F6A3" w:rsidR="00F04C29" w:rsidRPr="00A94059" w:rsidRDefault="00520505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5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Przed upływem terminu składania ofert, Wykonawca może wprowadzić zmiany do złożonej oferty lub ją wycofać. </w:t>
      </w:r>
    </w:p>
    <w:p w14:paraId="43112DE1" w14:textId="49E53D20" w:rsidR="00F04C29" w:rsidRPr="00A94059" w:rsidRDefault="00520505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6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>. Ofertę składa się, pod rygorem odrzucenia, w formie pisemnej lub skanu podpisanej oferty. Treść oferty musi odpowiadać treści zaproszenia.</w:t>
      </w:r>
    </w:p>
    <w:p w14:paraId="0519EFFA" w14:textId="3AF4A414" w:rsidR="00F04C29" w:rsidRPr="00A94059" w:rsidRDefault="00520505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lastRenderedPageBreak/>
        <w:t>7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>. Oferta wraz z załącznikami musi być podpisana przez osoby upoważnione do reprezentowania Wykonawcy zgodnie z reprezentacją wynikającą z właściwego rejestru (ewidencji) lub na podstawie udzielonego pełnomocnictwa.</w:t>
      </w:r>
    </w:p>
    <w:p w14:paraId="4F180683" w14:textId="422C5BE4" w:rsidR="00F04C29" w:rsidRPr="00A94059" w:rsidRDefault="00F27255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8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Oferta powinna zawierać, jeżeli zostało udzielone – pełnomocnictwo do działania w imieniu Wykonawcy. </w:t>
      </w:r>
    </w:p>
    <w:p w14:paraId="19346A1A" w14:textId="4D0D885B" w:rsidR="00F04C29" w:rsidRPr="00A94059" w:rsidRDefault="00EB027B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9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>. Oferty rekomenduje się wypełniać pismem drukowanym lub komputerowo.</w:t>
      </w:r>
    </w:p>
    <w:p w14:paraId="735F69DA" w14:textId="4BC89478" w:rsidR="00F04C29" w:rsidRPr="00EB027B" w:rsidRDefault="00F04C29" w:rsidP="00EB027B">
      <w:pPr>
        <w:spacing w:after="135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>1</w:t>
      </w:r>
      <w:r w:rsidR="00EB027B">
        <w:rPr>
          <w:rFonts w:ascii="Times New Roman" w:eastAsia="Times New Roman" w:hAnsi="Times New Roman"/>
          <w:sz w:val="23"/>
          <w:szCs w:val="23"/>
          <w:lang w:eastAsia="pl-PL"/>
        </w:rPr>
        <w:t>0</w:t>
      </w: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Oferta Wykonawcy </w:t>
      </w:r>
      <w:r w:rsidRPr="00A94059">
        <w:rPr>
          <w:rFonts w:ascii="Times New Roman" w:eastAsia="Times New Roman" w:hAnsi="Times New Roman"/>
          <w:sz w:val="23"/>
          <w:szCs w:val="23"/>
          <w:shd w:val="clear" w:color="auto" w:fill="FFFFFF"/>
          <w:lang w:eastAsia="pl-PL"/>
        </w:rPr>
        <w:t>wykluczonego z postępowania,</w:t>
      </w:r>
      <w:r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 niezgodna z zapisami treści zapytania ofertowego (m.in. nie zawierająca wymaganych załączników, złożona po terminie, złożona na niewłaściwych drukach) podlegać będzie odrzuceniu.</w:t>
      </w:r>
    </w:p>
    <w:p w14:paraId="2E6CD7BE" w14:textId="0B2203D4" w:rsidR="00F04C29" w:rsidRPr="00A94059" w:rsidRDefault="00F04C29" w:rsidP="00F04C29">
      <w:pPr>
        <w:widowControl w:val="0"/>
        <w:spacing w:after="0"/>
        <w:jc w:val="both"/>
        <w:rPr>
          <w:rFonts w:ascii="Times New Roman" w:hAnsi="Times New Roman"/>
          <w:color w:val="000000"/>
          <w:sz w:val="23"/>
          <w:szCs w:val="23"/>
        </w:rPr>
      </w:pPr>
      <w:r w:rsidRPr="00A94059">
        <w:rPr>
          <w:rFonts w:ascii="Times New Roman" w:hAnsi="Times New Roman"/>
          <w:color w:val="000000"/>
          <w:sz w:val="23"/>
          <w:szCs w:val="23"/>
        </w:rPr>
        <w:t>1</w:t>
      </w:r>
      <w:r w:rsidR="00EB027B">
        <w:rPr>
          <w:rFonts w:ascii="Times New Roman" w:hAnsi="Times New Roman"/>
          <w:color w:val="000000"/>
          <w:sz w:val="23"/>
          <w:szCs w:val="23"/>
        </w:rPr>
        <w:t>1</w:t>
      </w:r>
      <w:r w:rsidRPr="00A94059">
        <w:rPr>
          <w:rFonts w:ascii="Times New Roman" w:hAnsi="Times New Roman"/>
          <w:color w:val="000000"/>
          <w:sz w:val="23"/>
          <w:szCs w:val="23"/>
        </w:rPr>
        <w:t>. Wszelkie poprawki lub zmiany w tekście oferty Wykonawcy muszą być własnoręczne parafowane przez osobę (osoby) podpisującą ofertę i opatrzone datami ich dokonania.</w:t>
      </w:r>
    </w:p>
    <w:p w14:paraId="209D5E21" w14:textId="766964CE" w:rsidR="00F04C29" w:rsidRPr="00A94059" w:rsidRDefault="00F04C29" w:rsidP="00F04C29">
      <w:pPr>
        <w:widowControl w:val="0"/>
        <w:spacing w:after="0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1</w:t>
      </w:r>
      <w:r w:rsidR="008518CC">
        <w:rPr>
          <w:rFonts w:ascii="Times New Roman" w:hAnsi="Times New Roman"/>
          <w:sz w:val="23"/>
          <w:szCs w:val="23"/>
        </w:rPr>
        <w:t>2</w:t>
      </w:r>
      <w:r w:rsidRPr="00A94059">
        <w:rPr>
          <w:rFonts w:ascii="Times New Roman" w:hAnsi="Times New Roman"/>
          <w:sz w:val="23"/>
          <w:szCs w:val="23"/>
        </w:rPr>
        <w:t>. Wszystkie koszty związane z przygotowaniem i złożeniem oferty ponosi Wykonawca.</w:t>
      </w:r>
    </w:p>
    <w:p w14:paraId="5030E41D" w14:textId="03E0B0EC" w:rsidR="00F04C29" w:rsidRPr="008518CC" w:rsidRDefault="00BA5C02" w:rsidP="00F04C29">
      <w:pPr>
        <w:widowControl w:val="0"/>
        <w:spacing w:after="0"/>
        <w:jc w:val="both"/>
        <w:rPr>
          <w:rFonts w:ascii="Times New Roman" w:hAnsi="Times New Roman"/>
          <w:bCs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1</w:t>
      </w:r>
      <w:r w:rsidR="008518CC">
        <w:rPr>
          <w:rFonts w:ascii="Times New Roman" w:hAnsi="Times New Roman"/>
          <w:sz w:val="23"/>
          <w:szCs w:val="23"/>
        </w:rPr>
        <w:t>3</w:t>
      </w:r>
      <w:r w:rsidRPr="00A94059">
        <w:rPr>
          <w:rFonts w:ascii="Times New Roman" w:hAnsi="Times New Roman"/>
          <w:sz w:val="23"/>
          <w:szCs w:val="23"/>
        </w:rPr>
        <w:t xml:space="preserve">. </w:t>
      </w:r>
      <w:r w:rsidRPr="008518CC">
        <w:rPr>
          <w:rFonts w:ascii="Times New Roman" w:hAnsi="Times New Roman"/>
          <w:bCs/>
          <w:sz w:val="23"/>
          <w:szCs w:val="23"/>
        </w:rPr>
        <w:t>Zamawiający</w:t>
      </w:r>
      <w:r w:rsidR="008518CC" w:rsidRPr="008518CC">
        <w:rPr>
          <w:rFonts w:ascii="Times New Roman" w:hAnsi="Times New Roman"/>
          <w:bCs/>
          <w:sz w:val="23"/>
          <w:szCs w:val="23"/>
        </w:rPr>
        <w:t xml:space="preserve"> nie</w:t>
      </w:r>
      <w:r w:rsidRPr="008518CC">
        <w:rPr>
          <w:rFonts w:ascii="Times New Roman" w:hAnsi="Times New Roman"/>
          <w:bCs/>
          <w:sz w:val="23"/>
          <w:szCs w:val="23"/>
        </w:rPr>
        <w:t xml:space="preserve"> dopuszcza składani</w:t>
      </w:r>
      <w:r w:rsidR="008518CC" w:rsidRPr="008518CC">
        <w:rPr>
          <w:rFonts w:ascii="Times New Roman" w:hAnsi="Times New Roman"/>
          <w:bCs/>
          <w:sz w:val="23"/>
          <w:szCs w:val="23"/>
        </w:rPr>
        <w:t>a</w:t>
      </w:r>
      <w:r w:rsidR="00F04C29" w:rsidRPr="008518CC">
        <w:rPr>
          <w:rFonts w:ascii="Times New Roman" w:hAnsi="Times New Roman"/>
          <w:bCs/>
          <w:sz w:val="23"/>
          <w:szCs w:val="23"/>
        </w:rPr>
        <w:t xml:space="preserve"> ofert częściowych.</w:t>
      </w:r>
    </w:p>
    <w:p w14:paraId="7EAC1B5A" w14:textId="5C3D1CD9" w:rsidR="00F04C29" w:rsidRPr="00A94059" w:rsidRDefault="00F471C9" w:rsidP="00F04C29">
      <w:pPr>
        <w:widowControl w:val="0"/>
        <w:spacing w:after="0"/>
        <w:jc w:val="both"/>
        <w:rPr>
          <w:rFonts w:ascii="Times New Roman" w:hAnsi="Times New Roman"/>
          <w:sz w:val="23"/>
          <w:szCs w:val="23"/>
          <w:shd w:val="clear" w:color="auto" w:fill="FFFFFF"/>
        </w:rPr>
      </w:pPr>
      <w:r w:rsidRPr="00A94059">
        <w:rPr>
          <w:rFonts w:ascii="Times New Roman" w:hAnsi="Times New Roman"/>
          <w:sz w:val="23"/>
          <w:szCs w:val="23"/>
        </w:rPr>
        <w:t>1</w:t>
      </w:r>
      <w:r w:rsidR="008518CC">
        <w:rPr>
          <w:rFonts w:ascii="Times New Roman" w:hAnsi="Times New Roman"/>
          <w:sz w:val="23"/>
          <w:szCs w:val="23"/>
        </w:rPr>
        <w:t>4</w:t>
      </w:r>
      <w:r w:rsidR="00F04C29" w:rsidRPr="00A94059">
        <w:rPr>
          <w:rFonts w:ascii="Times New Roman" w:hAnsi="Times New Roman"/>
          <w:sz w:val="23"/>
          <w:szCs w:val="23"/>
        </w:rPr>
        <w:t xml:space="preserve">. </w:t>
      </w:r>
      <w:r w:rsidR="00BA5C02" w:rsidRPr="00A94059">
        <w:rPr>
          <w:rFonts w:ascii="Times New Roman" w:hAnsi="Times New Roman"/>
          <w:sz w:val="23"/>
          <w:szCs w:val="23"/>
          <w:shd w:val="clear" w:color="auto" w:fill="FFFFFF"/>
        </w:rPr>
        <w:t>Zamawiaj</w:t>
      </w:r>
      <w:r w:rsidR="00F04C29" w:rsidRPr="00A94059">
        <w:rPr>
          <w:rFonts w:ascii="Times New Roman" w:hAnsi="Times New Roman"/>
          <w:sz w:val="23"/>
          <w:szCs w:val="23"/>
          <w:shd w:val="clear" w:color="auto" w:fill="FFFFFF"/>
        </w:rPr>
        <w:t xml:space="preserve">ący nie dopuszcza składania ofert równoważnych </w:t>
      </w:r>
    </w:p>
    <w:p w14:paraId="2BA23E56" w14:textId="434DD02B" w:rsidR="00F04C29" w:rsidRPr="00A94059" w:rsidRDefault="008518CC" w:rsidP="00F04C29">
      <w:pPr>
        <w:widowControl w:val="0"/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15</w:t>
      </w:r>
      <w:r w:rsidR="00BA5C02" w:rsidRPr="00A94059">
        <w:rPr>
          <w:rFonts w:ascii="Times New Roman" w:hAnsi="Times New Roman"/>
          <w:sz w:val="23"/>
          <w:szCs w:val="23"/>
        </w:rPr>
        <w:t>. Zamawiają</w:t>
      </w:r>
      <w:r w:rsidR="00F04C29" w:rsidRPr="00A94059">
        <w:rPr>
          <w:rFonts w:ascii="Times New Roman" w:hAnsi="Times New Roman"/>
          <w:sz w:val="23"/>
          <w:szCs w:val="23"/>
        </w:rPr>
        <w:t>cy nie dopuszcza składania ofert wariantowych.</w:t>
      </w:r>
    </w:p>
    <w:p w14:paraId="0A3E3FCA" w14:textId="39EBF230" w:rsidR="00F04C29" w:rsidRPr="00A94059" w:rsidRDefault="008518CC" w:rsidP="00F04C29">
      <w:pPr>
        <w:widowControl w:val="0"/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16</w:t>
      </w:r>
      <w:r w:rsidR="00BA5C02" w:rsidRPr="00A94059">
        <w:rPr>
          <w:rFonts w:ascii="Times New Roman" w:hAnsi="Times New Roman"/>
          <w:sz w:val="23"/>
          <w:szCs w:val="23"/>
        </w:rPr>
        <w:t>. Zamawiaj</w:t>
      </w:r>
      <w:r w:rsidR="00F04C29" w:rsidRPr="00A94059">
        <w:rPr>
          <w:rFonts w:ascii="Times New Roman" w:hAnsi="Times New Roman"/>
          <w:sz w:val="23"/>
          <w:szCs w:val="23"/>
        </w:rPr>
        <w:t>ący nie przewiduje udzielania zamówień uzupełniających.</w:t>
      </w:r>
    </w:p>
    <w:p w14:paraId="59CE862C" w14:textId="5B1DA8EC" w:rsidR="00F04C29" w:rsidRPr="00A94059" w:rsidRDefault="00414711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17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>. Zamawiający dopuszcza możliwość wezwania wykonawcy w wyznaczonym terminie do udzielenia wyjaśnień treści złożonej oferty.</w:t>
      </w:r>
    </w:p>
    <w:p w14:paraId="62FE2A16" w14:textId="50B7056B" w:rsidR="00F04C29" w:rsidRPr="00A94059" w:rsidRDefault="00216AFE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18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Jeśli nie prowadzi to do istotnej zmiany treści złożonej oferty, w toku badania złożonych ofert Zamawiający dopuszcza możliwość wezwania wykonawcy do jednokrotnego uzupełnienia złożonej oferty o dane/ dokumenty niezbędne do jej oceny. </w:t>
      </w:r>
    </w:p>
    <w:p w14:paraId="4BA1819B" w14:textId="4892CB4C" w:rsidR="00F04C29" w:rsidRPr="00A94059" w:rsidRDefault="00216AFE" w:rsidP="00F04C29">
      <w:pPr>
        <w:spacing w:after="135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19</w:t>
      </w:r>
      <w:r w:rsidR="00F04C29" w:rsidRPr="00A94059">
        <w:rPr>
          <w:rFonts w:ascii="Times New Roman" w:eastAsia="Times New Roman" w:hAnsi="Times New Roman"/>
          <w:sz w:val="23"/>
          <w:szCs w:val="23"/>
          <w:lang w:eastAsia="pl-PL"/>
        </w:rPr>
        <w:t xml:space="preserve">. </w:t>
      </w:r>
      <w:r w:rsidR="00BA5C02" w:rsidRPr="00A94059">
        <w:rPr>
          <w:rFonts w:ascii="Times New Roman" w:hAnsi="Times New Roman"/>
          <w:sz w:val="23"/>
          <w:szCs w:val="23"/>
        </w:rPr>
        <w:t>Zamawia</w:t>
      </w:r>
      <w:r w:rsidR="00F04C29" w:rsidRPr="00A94059">
        <w:rPr>
          <w:rFonts w:ascii="Times New Roman" w:hAnsi="Times New Roman"/>
          <w:sz w:val="23"/>
          <w:szCs w:val="23"/>
        </w:rPr>
        <w:t xml:space="preserve">jący w trakcie weryfikacji ofert może: </w:t>
      </w:r>
    </w:p>
    <w:p w14:paraId="0DF5FB91" w14:textId="77777777" w:rsidR="00F04C29" w:rsidRPr="00A94059" w:rsidRDefault="00F04C29" w:rsidP="00F04C29">
      <w:pPr>
        <w:suppressAutoHyphens w:val="0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a) poprawić oczywiste omyłki pisarskie</w:t>
      </w:r>
    </w:p>
    <w:p w14:paraId="30C09E80" w14:textId="77777777" w:rsidR="00F04C29" w:rsidRPr="00A94059" w:rsidRDefault="00F04C29" w:rsidP="00F04C29">
      <w:pPr>
        <w:suppressAutoHyphens w:val="0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 xml:space="preserve">b) poprawić oczywiste omyłki rachunkowe z uwzględnieniem konsekwencji rachunkowych dokonanych poprawek </w:t>
      </w:r>
    </w:p>
    <w:p w14:paraId="688D7083" w14:textId="77777777" w:rsidR="00F04C29" w:rsidRPr="00A94059" w:rsidRDefault="00F04C29" w:rsidP="00F04C29">
      <w:pPr>
        <w:suppressAutoHyphens w:val="0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 xml:space="preserve">c) poprawić inne omyłki polegające na niespójności oferty, niepowodujące istotnych zmian w treści oferty, niezwłocznie zawiadamiając o tym Wykonawcę, którego oferta została poprawiona. </w:t>
      </w:r>
    </w:p>
    <w:p w14:paraId="447E712E" w14:textId="5D14AE32" w:rsidR="00F04C29" w:rsidRPr="00A94059" w:rsidRDefault="00F04C29" w:rsidP="00F04C29">
      <w:pPr>
        <w:suppressAutoHyphens w:val="0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2</w:t>
      </w:r>
      <w:r w:rsidR="00216AFE">
        <w:rPr>
          <w:rFonts w:ascii="Times New Roman" w:hAnsi="Times New Roman"/>
          <w:sz w:val="23"/>
          <w:szCs w:val="23"/>
        </w:rPr>
        <w:t>0</w:t>
      </w:r>
      <w:r w:rsidRPr="00A94059">
        <w:rPr>
          <w:rFonts w:ascii="Times New Roman" w:hAnsi="Times New Roman"/>
          <w:sz w:val="23"/>
          <w:szCs w:val="23"/>
        </w:rPr>
        <w:t xml:space="preserve">. </w:t>
      </w: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>Zamawiający zastrzega sobie prawo do przystąpienia do negocjacji z wybranym wykonawcą lub wykonawcami. Negocjacje mogą dotyczyć ceny lub cen br</w:t>
      </w:r>
      <w:r w:rsidR="00BA5C02"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>utto przedstawionych w ofercie jednej lub kilku części zamówienia.</w:t>
      </w:r>
    </w:p>
    <w:p w14:paraId="15222D88" w14:textId="05173BDB" w:rsidR="00F04C29" w:rsidRPr="00A94059" w:rsidRDefault="00BA5C02" w:rsidP="00F04C29">
      <w:pPr>
        <w:suppressAutoHyphens w:val="0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A94059">
        <w:rPr>
          <w:rFonts w:ascii="Times New Roman" w:hAnsi="Times New Roman"/>
          <w:sz w:val="23"/>
          <w:szCs w:val="23"/>
        </w:rPr>
        <w:t>2</w:t>
      </w:r>
      <w:r w:rsidR="00216AFE">
        <w:rPr>
          <w:rFonts w:ascii="Times New Roman" w:hAnsi="Times New Roman"/>
          <w:sz w:val="23"/>
          <w:szCs w:val="23"/>
        </w:rPr>
        <w:t>1</w:t>
      </w:r>
      <w:r w:rsidRPr="00A94059">
        <w:rPr>
          <w:rFonts w:ascii="Times New Roman" w:hAnsi="Times New Roman"/>
          <w:sz w:val="23"/>
          <w:szCs w:val="23"/>
        </w:rPr>
        <w:t>. Zamawiają</w:t>
      </w:r>
      <w:r w:rsidR="00F04C29" w:rsidRPr="00A94059">
        <w:rPr>
          <w:rFonts w:ascii="Times New Roman" w:hAnsi="Times New Roman"/>
          <w:sz w:val="23"/>
          <w:szCs w:val="23"/>
        </w:rPr>
        <w:t xml:space="preserve">cy zastrzega sobie prawo do unieważnienia postępowania </w:t>
      </w:r>
      <w:r w:rsidR="00216AFE" w:rsidRPr="006F1B5B">
        <w:rPr>
          <w:rFonts w:ascii="Times New Roman" w:hAnsi="Times New Roman"/>
          <w:sz w:val="23"/>
          <w:szCs w:val="23"/>
        </w:rPr>
        <w:t>z podaniem</w:t>
      </w:r>
      <w:r w:rsidR="00F04C29" w:rsidRPr="006F1B5B">
        <w:rPr>
          <w:rFonts w:ascii="Times New Roman" w:hAnsi="Times New Roman"/>
          <w:sz w:val="23"/>
          <w:szCs w:val="23"/>
        </w:rPr>
        <w:t xml:space="preserve"> przyczyny.</w:t>
      </w:r>
      <w:r w:rsidR="00F04C29" w:rsidRPr="00A94059">
        <w:rPr>
          <w:rFonts w:ascii="Times New Roman" w:hAnsi="Times New Roman"/>
          <w:sz w:val="23"/>
          <w:szCs w:val="23"/>
        </w:rPr>
        <w:t xml:space="preserve"> </w:t>
      </w:r>
    </w:p>
    <w:p w14:paraId="1EF90679" w14:textId="77777777" w:rsidR="00C66C6E" w:rsidRPr="00A94059" w:rsidRDefault="00C66C6E" w:rsidP="005E3735">
      <w:pPr>
        <w:suppressAutoHyphens w:val="0"/>
        <w:ind w:left="360" w:hanging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</w:p>
    <w:p w14:paraId="1373980C" w14:textId="77777777" w:rsidR="00E814BD" w:rsidRPr="00A94059" w:rsidRDefault="00E814BD" w:rsidP="00E814BD">
      <w:pPr>
        <w:pStyle w:val="Akapitzlist"/>
        <w:numPr>
          <w:ilvl w:val="0"/>
          <w:numId w:val="1"/>
        </w:numPr>
        <w:spacing w:after="135" w:line="270" w:lineRule="atLeast"/>
        <w:ind w:left="142" w:hanging="284"/>
        <w:jc w:val="both"/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</w:pPr>
      <w:r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u w:val="single"/>
          <w:lang w:eastAsia="pl-PL"/>
        </w:rPr>
        <w:t>Najważniejsze postanowienia umowne</w:t>
      </w: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pl-PL"/>
        </w:rPr>
        <w:t>:</w:t>
      </w:r>
    </w:p>
    <w:p w14:paraId="549CBD74" w14:textId="34CD0E37" w:rsidR="00E814BD" w:rsidRPr="00A94059" w:rsidRDefault="008F4087" w:rsidP="00683CA7">
      <w:pPr>
        <w:spacing w:after="0"/>
        <w:ind w:left="142"/>
        <w:jc w:val="both"/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</w:pP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Wzór </w:t>
      </w:r>
      <w:r w:rsidR="009254C0"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umowy stanowi </w:t>
      </w:r>
      <w:r w:rsidR="00BA5C02" w:rsidRPr="00A94059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ar-SA"/>
        </w:rPr>
        <w:t xml:space="preserve">załącznik nr </w:t>
      </w:r>
      <w:r w:rsidR="006F1B5B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ar-SA"/>
        </w:rPr>
        <w:t>2</w:t>
      </w:r>
      <w:r w:rsidRPr="00A94059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 do niniejszego Zaproszenia</w:t>
      </w:r>
      <w:r w:rsidR="009277D1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. Wzór umowy </w:t>
      </w:r>
      <w:r w:rsidR="0009563C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określa warunki istotnych zmian </w:t>
      </w:r>
      <w:r w:rsidR="00683CA7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umowy zawartej w wyniku przeprowadzonego postępowania o udzielenie zamówienia publicznego.</w:t>
      </w:r>
    </w:p>
    <w:p w14:paraId="5DC6E778" w14:textId="77777777" w:rsidR="00E814BD" w:rsidRPr="00A94059" w:rsidRDefault="00E814BD" w:rsidP="00E814BD">
      <w:pPr>
        <w:spacing w:after="0"/>
        <w:jc w:val="both"/>
        <w:rPr>
          <w:rFonts w:ascii="Times New Roman" w:hAnsi="Times New Roman"/>
          <w:color w:val="000000" w:themeColor="text1"/>
          <w:sz w:val="23"/>
          <w:szCs w:val="23"/>
        </w:rPr>
      </w:pPr>
    </w:p>
    <w:p w14:paraId="7773A13A" w14:textId="77777777" w:rsidR="00A912E8" w:rsidRPr="00A912E8" w:rsidRDefault="00A912E8" w:rsidP="00A912E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color w:val="000000" w:themeColor="text1"/>
          <w:sz w:val="23"/>
          <w:szCs w:val="23"/>
          <w:u w:val="single"/>
        </w:rPr>
      </w:pPr>
      <w:r w:rsidRPr="00A912E8">
        <w:rPr>
          <w:rFonts w:ascii="Times New Roman" w:hAnsi="Times New Roman"/>
          <w:b/>
          <w:bCs/>
          <w:color w:val="000000" w:themeColor="text1"/>
          <w:sz w:val="23"/>
          <w:szCs w:val="23"/>
          <w:u w:val="single"/>
        </w:rPr>
        <w:t xml:space="preserve">Ochrona danych osobowych </w:t>
      </w:r>
    </w:p>
    <w:p w14:paraId="121CDCBD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Zgodnie z art. 13,14 Rozporządzenia Parlamentu Europejskiego i Rady (UE) 2016/679 z dnia 27 kwietnia 2016r. w sprawie ochrony osób fizycznych w związku z przetwarzaniem danych osobowych i w sprawie swobodnego przepływu takich danych oraz uchylenia dyrektywy 95/46/WE (ogólne rozporządzenia o ochronie danych, dalej „RODO” informuję że: </w:t>
      </w:r>
    </w:p>
    <w:p w14:paraId="3D08A255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1. Administratorem Pani/Pana danych osobowych jest Teatr Śląski im. Stanisława Wyspiańskiego w Katowicach, ul. Rynek 10, 40-003 Katowice (adres e-mail: teatrslaski@teatrslaski.art.pl), dalej jako Teatr Śląski; </w:t>
      </w:r>
    </w:p>
    <w:p w14:paraId="692493FF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lastRenderedPageBreak/>
        <w:t xml:space="preserve">2. Kontakt z inspektorem ochrony danych osobowych drogą elektroniczną pod adresem iod@teatrslaski.art.pl </w:t>
      </w:r>
    </w:p>
    <w:p w14:paraId="4F807001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3. Pani/Pana dane osobowe przetwarzane będą na podstawie art. 6 ust. 1 lit. c RODO w celu związanym z postępowaniem o udzielenie niniejszego zamówienia; </w:t>
      </w:r>
    </w:p>
    <w:p w14:paraId="2CDC7AFA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4. Odbiorcami Pani/Pana danych osobowych będą osoby lub podmioty, którym udostępniona zostanie dokumentacja postępowania, na ich wniosek złożony w formie pisemnej; </w:t>
      </w:r>
    </w:p>
    <w:p w14:paraId="75E8E830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5. Pani/Pana dane osobowe będą przechowywane przez okres 4 lat od dnia zakończenia postępowania o udzielenie zamówienia; </w:t>
      </w:r>
    </w:p>
    <w:p w14:paraId="76687233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>6. Obowiązek podania przez Panią/Pana danych osobowych bezpośrednio Pani/Pana dotyczących jest wymogiem związanym z udziałem w postępowaniu o udzielenie zamówienia;</w:t>
      </w:r>
    </w:p>
    <w:p w14:paraId="23C75222" w14:textId="77777777" w:rsidR="009D44BF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7. W odniesieniu do Pani/Pana danych osobowych decyzje nie będą podejmowane w sposób zautomatyzowany, stosownie do art. 22 RODO; </w:t>
      </w:r>
    </w:p>
    <w:p w14:paraId="1E325E37" w14:textId="77777777" w:rsidR="008569C6" w:rsidRDefault="00A912E8" w:rsidP="00A912E8">
      <w:pPr>
        <w:pStyle w:val="Akapitzlist"/>
        <w:spacing w:after="0"/>
        <w:ind w:left="36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8. Posiada Pani/Pan: </w:t>
      </w:r>
    </w:p>
    <w:p w14:paraId="7E6A5FA6" w14:textId="77777777" w:rsidR="008569C6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>• na podstawie art. 15 RODO prawo dostępu do danych osobowych Pani/Pana dotyczących;</w:t>
      </w:r>
    </w:p>
    <w:p w14:paraId="7F882920" w14:textId="77777777" w:rsidR="00432A26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• na podstawie art. 16* RODO prawo do sprostowania Pani/Pana danych osobowych*; </w:t>
      </w:r>
    </w:p>
    <w:p w14:paraId="5334CF4C" w14:textId="77777777" w:rsidR="00432A26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• na podstawie art. 18** RODO prawo żądania od administratora ograniczenia przetwarzania danych osobowych z zastrzeżeniem przypadków, o których mowa w art. 18 ust. 2**; </w:t>
      </w:r>
    </w:p>
    <w:p w14:paraId="1361A63F" w14:textId="77777777" w:rsidR="000C2E78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• prawo wniesienia skargi do organu nadzorczego, gdy uzna Pani/Pan, iż przetwarzanie danych osobowych Pani/Pana dotyczących narusza przepisy ogólnego rozporządzenia o ochronie danych osobowych z dnia 27 kwietnia 2016r.; </w:t>
      </w:r>
    </w:p>
    <w:p w14:paraId="237AAA5A" w14:textId="4E9DA3F9" w:rsidR="000C2E78" w:rsidRPr="000C2E78" w:rsidRDefault="000C2E78" w:rsidP="000C2E78">
      <w:pPr>
        <w:spacing w:after="0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>
        <w:rPr>
          <w:rFonts w:ascii="Times New Roman" w:hAnsi="Times New Roman"/>
          <w:color w:val="000000" w:themeColor="text1"/>
          <w:sz w:val="23"/>
          <w:szCs w:val="23"/>
        </w:rPr>
        <w:t xml:space="preserve">      </w:t>
      </w:r>
      <w:r w:rsidR="00A912E8" w:rsidRPr="000C2E78">
        <w:rPr>
          <w:rFonts w:ascii="Times New Roman" w:hAnsi="Times New Roman"/>
          <w:color w:val="000000" w:themeColor="text1"/>
          <w:sz w:val="23"/>
          <w:szCs w:val="23"/>
        </w:rPr>
        <w:t xml:space="preserve">9. Nie przysługuje Pani/Panu: </w:t>
      </w:r>
    </w:p>
    <w:p w14:paraId="17B65197" w14:textId="77777777" w:rsidR="000C2E78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• w związku z art. 17 ust. 3 lit b, d, lub e RODO prawo do usunięcia danych osobowych; </w:t>
      </w:r>
    </w:p>
    <w:p w14:paraId="5DE659B4" w14:textId="77777777" w:rsidR="000C2E78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• prawo do przenoszenia danych osobowych, o którym mowa w art. 20 RODO; </w:t>
      </w:r>
    </w:p>
    <w:p w14:paraId="24942E94" w14:textId="458FB52A" w:rsidR="006C67DF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A912E8">
        <w:rPr>
          <w:rFonts w:ascii="Times New Roman" w:hAnsi="Times New Roman"/>
          <w:color w:val="000000" w:themeColor="text1"/>
          <w:sz w:val="23"/>
          <w:szCs w:val="23"/>
        </w:rPr>
        <w:t xml:space="preserve">• na podstawie art. 21 RODO prawo sprzeciwu wobec przetwarzania danych osobowych, gdyż podstawą prawną przetwarzania Pani/Pana danych osobowych jest art. 6 ust. 1 lit. c RODO. </w:t>
      </w:r>
    </w:p>
    <w:p w14:paraId="147BB6F1" w14:textId="77777777" w:rsidR="006C67DF" w:rsidRDefault="006C67DF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3"/>
          <w:szCs w:val="23"/>
        </w:rPr>
      </w:pPr>
    </w:p>
    <w:p w14:paraId="38CC5686" w14:textId="77777777" w:rsidR="00A713CD" w:rsidRDefault="00A713CD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713CD">
        <w:rPr>
          <w:rFonts w:ascii="Times New Roman" w:hAnsi="Times New Roman"/>
          <w:color w:val="000000" w:themeColor="text1"/>
          <w:sz w:val="20"/>
          <w:szCs w:val="20"/>
        </w:rPr>
        <w:t>*</w:t>
      </w:r>
      <w:r w:rsidR="00A912E8" w:rsidRPr="00A713CD">
        <w:rPr>
          <w:rFonts w:ascii="Times New Roman" w:hAnsi="Times New Roman"/>
          <w:color w:val="000000" w:themeColor="text1"/>
          <w:sz w:val="20"/>
          <w:szCs w:val="20"/>
        </w:rPr>
        <w:t xml:space="preserve">Wyjaśnienie: skorzystanie z prawa do sprostowania nie może skutkować zmianą wyniku postępowania o udzielenie zamówienia </w:t>
      </w:r>
    </w:p>
    <w:p w14:paraId="07D8F9EF" w14:textId="0B82ED0A" w:rsidR="00225334" w:rsidRPr="00A713CD" w:rsidRDefault="00A912E8" w:rsidP="008569C6">
      <w:pPr>
        <w:pStyle w:val="Akapitzlist"/>
        <w:spacing w:after="0"/>
        <w:ind w:left="360" w:firstLine="34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713CD">
        <w:rPr>
          <w:rFonts w:ascii="Times New Roman" w:hAnsi="Times New Roman"/>
          <w:color w:val="000000" w:themeColor="text1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członkowskiego.</w:t>
      </w:r>
    </w:p>
    <w:p w14:paraId="7A3DE1F3" w14:textId="77777777" w:rsidR="004027CA" w:rsidRPr="00A94059" w:rsidRDefault="004027CA" w:rsidP="00E814BD">
      <w:pPr>
        <w:spacing w:after="0"/>
        <w:jc w:val="both"/>
        <w:rPr>
          <w:rFonts w:ascii="Times New Roman" w:hAnsi="Times New Roman"/>
          <w:color w:val="000000" w:themeColor="text1"/>
          <w:sz w:val="23"/>
          <w:szCs w:val="23"/>
        </w:rPr>
      </w:pPr>
    </w:p>
    <w:p w14:paraId="778C79A8" w14:textId="77777777" w:rsidR="00A713CD" w:rsidRDefault="00A713CD" w:rsidP="00E814BD">
      <w:pPr>
        <w:spacing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2AAC8FA" w14:textId="63242454" w:rsidR="00E814BD" w:rsidRPr="00A94059" w:rsidRDefault="00225334" w:rsidP="00E814BD">
      <w:pPr>
        <w:spacing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94059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29DF32A" w14:textId="55F699A0" w:rsidR="00225334" w:rsidRPr="00A94059" w:rsidRDefault="00225334" w:rsidP="00E814BD">
      <w:pPr>
        <w:spacing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94059">
        <w:rPr>
          <w:rFonts w:ascii="Times New Roman" w:hAnsi="Times New Roman"/>
          <w:color w:val="000000" w:themeColor="text1"/>
          <w:sz w:val="20"/>
          <w:szCs w:val="20"/>
        </w:rPr>
        <w:t>1. Formularz oferty</w:t>
      </w:r>
    </w:p>
    <w:p w14:paraId="0981454A" w14:textId="6DB9B8C1" w:rsidR="009D495E" w:rsidRDefault="009D495E" w:rsidP="00E814BD">
      <w:pPr>
        <w:spacing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A94059">
        <w:rPr>
          <w:rFonts w:ascii="Times New Roman" w:hAnsi="Times New Roman"/>
          <w:color w:val="000000" w:themeColor="text1"/>
          <w:sz w:val="20"/>
          <w:szCs w:val="20"/>
        </w:rPr>
        <w:t xml:space="preserve">2. </w:t>
      </w:r>
      <w:r w:rsidR="006E49EA">
        <w:rPr>
          <w:rFonts w:ascii="Times New Roman" w:hAnsi="Times New Roman"/>
          <w:color w:val="000000" w:themeColor="text1"/>
          <w:sz w:val="20"/>
          <w:szCs w:val="20"/>
        </w:rPr>
        <w:t>Wzór Umowy</w:t>
      </w:r>
    </w:p>
    <w:p w14:paraId="3E3606E6" w14:textId="4075958D" w:rsidR="006E49EA" w:rsidRPr="00A94059" w:rsidRDefault="006E49EA" w:rsidP="00E814BD">
      <w:pPr>
        <w:spacing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3. Opis przedmiotu zamówienia</w:t>
      </w:r>
    </w:p>
    <w:p w14:paraId="5708C8CF" w14:textId="171E8EB0" w:rsidR="00225334" w:rsidRPr="00A94059" w:rsidRDefault="006E49EA" w:rsidP="00E814BD">
      <w:pPr>
        <w:spacing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4</w:t>
      </w:r>
      <w:r w:rsidR="002E57B8" w:rsidRPr="00A9405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r w:rsidR="00225334" w:rsidRPr="00A94059">
        <w:rPr>
          <w:rFonts w:ascii="Times New Roman" w:hAnsi="Times New Roman"/>
          <w:color w:val="000000" w:themeColor="text1"/>
          <w:sz w:val="20"/>
          <w:szCs w:val="20"/>
        </w:rPr>
        <w:t>Oświadczenie o braku podstaw wykluczenia z postępowania</w:t>
      </w:r>
    </w:p>
    <w:sectPr w:rsidR="00225334" w:rsidRPr="00A940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B432F" w14:textId="77777777" w:rsidR="00E9190B" w:rsidRDefault="00E9190B" w:rsidP="00057E66">
      <w:pPr>
        <w:spacing w:after="0"/>
      </w:pPr>
      <w:r>
        <w:separator/>
      </w:r>
    </w:p>
  </w:endnote>
  <w:endnote w:type="continuationSeparator" w:id="0">
    <w:p w14:paraId="3B256548" w14:textId="77777777" w:rsidR="00E9190B" w:rsidRDefault="00E9190B" w:rsidP="00057E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3C2EE" w14:textId="77777777" w:rsidR="00E9190B" w:rsidRDefault="00E9190B" w:rsidP="00057E66">
      <w:pPr>
        <w:spacing w:after="0"/>
      </w:pPr>
      <w:r>
        <w:separator/>
      </w:r>
    </w:p>
  </w:footnote>
  <w:footnote w:type="continuationSeparator" w:id="0">
    <w:p w14:paraId="69202AA5" w14:textId="77777777" w:rsidR="00E9190B" w:rsidRDefault="00E9190B" w:rsidP="00057E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5D05B" w14:textId="332B7D62" w:rsidR="00057E66" w:rsidRDefault="004F0FE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575903" wp14:editId="5A63E5FE">
          <wp:simplePos x="0" y="0"/>
          <wp:positionH relativeFrom="page">
            <wp:align>left</wp:align>
          </wp:positionH>
          <wp:positionV relativeFrom="paragraph">
            <wp:posOffset>-449969</wp:posOffset>
          </wp:positionV>
          <wp:extent cx="7551420" cy="10043795"/>
          <wp:effectExtent l="0" t="0" r="0" b="0"/>
          <wp:wrapNone/>
          <wp:docPr id="2" name="Picture 2" descr="KPO_szablon_góra_białetł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KPO_szablon_góra_białetł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0043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65863"/>
    <w:multiLevelType w:val="multilevel"/>
    <w:tmpl w:val="3F46C7A8"/>
    <w:lvl w:ilvl="0">
      <w:start w:val="2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1842"/>
    <w:multiLevelType w:val="hybridMultilevel"/>
    <w:tmpl w:val="731C5CDC"/>
    <w:lvl w:ilvl="0" w:tplc="2EF4B3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14195F"/>
    <w:multiLevelType w:val="hybridMultilevel"/>
    <w:tmpl w:val="F54AC716"/>
    <w:lvl w:ilvl="0" w:tplc="1B303F9E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57133"/>
    <w:multiLevelType w:val="multilevel"/>
    <w:tmpl w:val="D54098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54E4F"/>
    <w:multiLevelType w:val="hybridMultilevel"/>
    <w:tmpl w:val="9FF04118"/>
    <w:lvl w:ilvl="0" w:tplc="4A90F7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34C2B"/>
    <w:multiLevelType w:val="hybridMultilevel"/>
    <w:tmpl w:val="A7A00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47E26"/>
    <w:multiLevelType w:val="hybridMultilevel"/>
    <w:tmpl w:val="76727F8A"/>
    <w:lvl w:ilvl="0" w:tplc="3D44C67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76A12"/>
    <w:multiLevelType w:val="multilevel"/>
    <w:tmpl w:val="ED44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415309"/>
    <w:multiLevelType w:val="hybridMultilevel"/>
    <w:tmpl w:val="9640C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8740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6032">
    <w:abstractNumId w:val="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48021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9875698">
    <w:abstractNumId w:val="4"/>
  </w:num>
  <w:num w:numId="5" w16cid:durableId="1932077726">
    <w:abstractNumId w:val="5"/>
  </w:num>
  <w:num w:numId="6" w16cid:durableId="198050753">
    <w:abstractNumId w:val="7"/>
  </w:num>
  <w:num w:numId="7" w16cid:durableId="743602295">
    <w:abstractNumId w:val="6"/>
  </w:num>
  <w:num w:numId="8" w16cid:durableId="1172525990">
    <w:abstractNumId w:val="8"/>
  </w:num>
  <w:num w:numId="9" w16cid:durableId="372660375">
    <w:abstractNumId w:val="2"/>
  </w:num>
  <w:num w:numId="10" w16cid:durableId="1986541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978"/>
    <w:rsid w:val="00016A65"/>
    <w:rsid w:val="000176D1"/>
    <w:rsid w:val="00020C71"/>
    <w:rsid w:val="00037D97"/>
    <w:rsid w:val="00041B55"/>
    <w:rsid w:val="00057E66"/>
    <w:rsid w:val="000605F6"/>
    <w:rsid w:val="00094D0C"/>
    <w:rsid w:val="0009563C"/>
    <w:rsid w:val="000B7D65"/>
    <w:rsid w:val="000C2E78"/>
    <w:rsid w:val="001007B1"/>
    <w:rsid w:val="00105581"/>
    <w:rsid w:val="001065F2"/>
    <w:rsid w:val="001124C0"/>
    <w:rsid w:val="0012491F"/>
    <w:rsid w:val="0014542C"/>
    <w:rsid w:val="001560B3"/>
    <w:rsid w:val="00177BA9"/>
    <w:rsid w:val="001925B7"/>
    <w:rsid w:val="001C1652"/>
    <w:rsid w:val="001C6ED9"/>
    <w:rsid w:val="001D59D4"/>
    <w:rsid w:val="001D6FBE"/>
    <w:rsid w:val="001E7917"/>
    <w:rsid w:val="001F6AB0"/>
    <w:rsid w:val="00216AFE"/>
    <w:rsid w:val="00225334"/>
    <w:rsid w:val="00252462"/>
    <w:rsid w:val="0026035E"/>
    <w:rsid w:val="00262632"/>
    <w:rsid w:val="00264475"/>
    <w:rsid w:val="002A0A7D"/>
    <w:rsid w:val="002C11F7"/>
    <w:rsid w:val="002E57B8"/>
    <w:rsid w:val="002F298B"/>
    <w:rsid w:val="002F5947"/>
    <w:rsid w:val="00306640"/>
    <w:rsid w:val="0032647D"/>
    <w:rsid w:val="00336748"/>
    <w:rsid w:val="003E110C"/>
    <w:rsid w:val="004027CA"/>
    <w:rsid w:val="004079DB"/>
    <w:rsid w:val="00414711"/>
    <w:rsid w:val="00432A26"/>
    <w:rsid w:val="00444DF2"/>
    <w:rsid w:val="00446FD0"/>
    <w:rsid w:val="00450B58"/>
    <w:rsid w:val="004607B4"/>
    <w:rsid w:val="004619A7"/>
    <w:rsid w:val="004732B9"/>
    <w:rsid w:val="00487D60"/>
    <w:rsid w:val="00495442"/>
    <w:rsid w:val="004B7D49"/>
    <w:rsid w:val="004E43EE"/>
    <w:rsid w:val="004F0FEF"/>
    <w:rsid w:val="004F35D3"/>
    <w:rsid w:val="00520505"/>
    <w:rsid w:val="00530C39"/>
    <w:rsid w:val="00533032"/>
    <w:rsid w:val="005435DB"/>
    <w:rsid w:val="00543C33"/>
    <w:rsid w:val="00545FA9"/>
    <w:rsid w:val="00565AB6"/>
    <w:rsid w:val="005738DF"/>
    <w:rsid w:val="005E3735"/>
    <w:rsid w:val="005E3A99"/>
    <w:rsid w:val="006013B6"/>
    <w:rsid w:val="00611BF2"/>
    <w:rsid w:val="006164E1"/>
    <w:rsid w:val="00683CA7"/>
    <w:rsid w:val="00690B28"/>
    <w:rsid w:val="006911CE"/>
    <w:rsid w:val="00692CC7"/>
    <w:rsid w:val="006C67DF"/>
    <w:rsid w:val="006D0146"/>
    <w:rsid w:val="006D42E4"/>
    <w:rsid w:val="006E49EA"/>
    <w:rsid w:val="006F0D4D"/>
    <w:rsid w:val="006F1B5B"/>
    <w:rsid w:val="00714399"/>
    <w:rsid w:val="00755CDE"/>
    <w:rsid w:val="00762DC7"/>
    <w:rsid w:val="00772032"/>
    <w:rsid w:val="007B6BD3"/>
    <w:rsid w:val="007B7A10"/>
    <w:rsid w:val="007C602D"/>
    <w:rsid w:val="007D5145"/>
    <w:rsid w:val="00807527"/>
    <w:rsid w:val="00824D9E"/>
    <w:rsid w:val="00847133"/>
    <w:rsid w:val="00851847"/>
    <w:rsid w:val="008518CC"/>
    <w:rsid w:val="008569C6"/>
    <w:rsid w:val="00884B81"/>
    <w:rsid w:val="00887477"/>
    <w:rsid w:val="0089060B"/>
    <w:rsid w:val="008935D0"/>
    <w:rsid w:val="0089648F"/>
    <w:rsid w:val="008D3D40"/>
    <w:rsid w:val="008E2288"/>
    <w:rsid w:val="008E7903"/>
    <w:rsid w:val="008F4087"/>
    <w:rsid w:val="0090616D"/>
    <w:rsid w:val="009254C0"/>
    <w:rsid w:val="009277D1"/>
    <w:rsid w:val="0093504F"/>
    <w:rsid w:val="00944B1C"/>
    <w:rsid w:val="00944CE0"/>
    <w:rsid w:val="00946B2E"/>
    <w:rsid w:val="00954BD9"/>
    <w:rsid w:val="009578DE"/>
    <w:rsid w:val="00962DF7"/>
    <w:rsid w:val="0097459F"/>
    <w:rsid w:val="00977DED"/>
    <w:rsid w:val="00981CF7"/>
    <w:rsid w:val="00987F4E"/>
    <w:rsid w:val="009B7F8A"/>
    <w:rsid w:val="009C49C4"/>
    <w:rsid w:val="009C4EB3"/>
    <w:rsid w:val="009D0BF9"/>
    <w:rsid w:val="009D44BF"/>
    <w:rsid w:val="009D495E"/>
    <w:rsid w:val="009E7CFC"/>
    <w:rsid w:val="009F5DA0"/>
    <w:rsid w:val="009F7362"/>
    <w:rsid w:val="00A24B21"/>
    <w:rsid w:val="00A31904"/>
    <w:rsid w:val="00A713CD"/>
    <w:rsid w:val="00A73304"/>
    <w:rsid w:val="00A87C79"/>
    <w:rsid w:val="00A912E8"/>
    <w:rsid w:val="00A94059"/>
    <w:rsid w:val="00AE5242"/>
    <w:rsid w:val="00AF2DB9"/>
    <w:rsid w:val="00B03A08"/>
    <w:rsid w:val="00B04E8D"/>
    <w:rsid w:val="00B1354C"/>
    <w:rsid w:val="00B24EEC"/>
    <w:rsid w:val="00B65481"/>
    <w:rsid w:val="00B67993"/>
    <w:rsid w:val="00B77A7F"/>
    <w:rsid w:val="00B94EE5"/>
    <w:rsid w:val="00BA4FCD"/>
    <w:rsid w:val="00BA5C02"/>
    <w:rsid w:val="00BF599C"/>
    <w:rsid w:val="00C10406"/>
    <w:rsid w:val="00C4297B"/>
    <w:rsid w:val="00C4616E"/>
    <w:rsid w:val="00C61FCA"/>
    <w:rsid w:val="00C66C6E"/>
    <w:rsid w:val="00C71EE5"/>
    <w:rsid w:val="00C756D1"/>
    <w:rsid w:val="00C83FCB"/>
    <w:rsid w:val="00C85F75"/>
    <w:rsid w:val="00CC08BB"/>
    <w:rsid w:val="00CD3CEE"/>
    <w:rsid w:val="00D11478"/>
    <w:rsid w:val="00D12FEF"/>
    <w:rsid w:val="00D27D16"/>
    <w:rsid w:val="00D30FFD"/>
    <w:rsid w:val="00D610E3"/>
    <w:rsid w:val="00D62580"/>
    <w:rsid w:val="00D70198"/>
    <w:rsid w:val="00DD285B"/>
    <w:rsid w:val="00E13BF0"/>
    <w:rsid w:val="00E24651"/>
    <w:rsid w:val="00E355C8"/>
    <w:rsid w:val="00E702BD"/>
    <w:rsid w:val="00E76D82"/>
    <w:rsid w:val="00E814BD"/>
    <w:rsid w:val="00E87978"/>
    <w:rsid w:val="00E9190B"/>
    <w:rsid w:val="00EA4647"/>
    <w:rsid w:val="00EA492A"/>
    <w:rsid w:val="00EA51CF"/>
    <w:rsid w:val="00EB027B"/>
    <w:rsid w:val="00EC4268"/>
    <w:rsid w:val="00EE0E5E"/>
    <w:rsid w:val="00EF2F3E"/>
    <w:rsid w:val="00F00CDE"/>
    <w:rsid w:val="00F0265F"/>
    <w:rsid w:val="00F04C29"/>
    <w:rsid w:val="00F12263"/>
    <w:rsid w:val="00F233B4"/>
    <w:rsid w:val="00F27255"/>
    <w:rsid w:val="00F4399A"/>
    <w:rsid w:val="00F44665"/>
    <w:rsid w:val="00F471C9"/>
    <w:rsid w:val="00F56419"/>
    <w:rsid w:val="00FA5B55"/>
    <w:rsid w:val="00FA6C87"/>
    <w:rsid w:val="00FA7A90"/>
    <w:rsid w:val="00FB35FE"/>
    <w:rsid w:val="00FC4511"/>
    <w:rsid w:val="00FC6333"/>
    <w:rsid w:val="00FD221E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BEF98"/>
  <w15:chartTrackingRefBased/>
  <w15:docId w15:val="{C7CEA929-8B89-4C12-B8B4-10F1464B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4BD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E814BD"/>
    <w:pPr>
      <w:suppressAutoHyphens w:val="0"/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814BD"/>
    <w:pPr>
      <w:ind w:left="720"/>
    </w:pPr>
  </w:style>
  <w:style w:type="character" w:styleId="Pogrubienie">
    <w:name w:val="Strong"/>
    <w:basedOn w:val="Domylnaczcionkaakapitu"/>
    <w:qFormat/>
    <w:rsid w:val="00E814BD"/>
    <w:rPr>
      <w:b/>
      <w:bCs/>
    </w:rPr>
  </w:style>
  <w:style w:type="paragraph" w:customStyle="1" w:styleId="western">
    <w:name w:val="western"/>
    <w:basedOn w:val="Normalny"/>
    <w:rsid w:val="00E814BD"/>
    <w:pPr>
      <w:suppressAutoHyphens w:val="0"/>
      <w:autoSpaceDN/>
      <w:spacing w:before="280" w:after="0"/>
      <w:jc w:val="both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Hipercze">
    <w:name w:val="Hyperlink"/>
    <w:rsid w:val="00E814B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5F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F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FA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F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FA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6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632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6640"/>
    <w:pPr>
      <w:spacing w:after="0" w:line="240" w:lineRule="auto"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11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1147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awartotabeli">
    <w:name w:val="Zawartość tabeli"/>
    <w:basedOn w:val="Normalny"/>
    <w:rsid w:val="00D11478"/>
    <w:pPr>
      <w:widowControl w:val="0"/>
      <w:suppressLineNumbers/>
      <w:autoSpaceDN/>
      <w:spacing w:after="0"/>
    </w:pPr>
    <w:rPr>
      <w:rFonts w:ascii="Times New Roman" w:eastAsia="Arial Unicode MS" w:hAnsi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7E6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7E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57E6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7E6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70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1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2154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Aga W</cp:lastModifiedBy>
  <cp:revision>110</cp:revision>
  <cp:lastPrinted>2022-03-22T13:46:00Z</cp:lastPrinted>
  <dcterms:created xsi:type="dcterms:W3CDTF">2022-09-15T10:29:00Z</dcterms:created>
  <dcterms:modified xsi:type="dcterms:W3CDTF">2024-10-30T15:24:00Z</dcterms:modified>
</cp:coreProperties>
</file>