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FCB2A" w14:textId="77777777" w:rsidR="00DC5BB8" w:rsidRDefault="00DC5BB8" w:rsidP="00DC5BB8">
      <w:pPr>
        <w:jc w:val="center"/>
        <w:rPr>
          <w:b/>
          <w:bCs/>
          <w:sz w:val="34"/>
          <w:szCs w:val="34"/>
        </w:rPr>
      </w:pPr>
    </w:p>
    <w:p w14:paraId="7DCDE86E" w14:textId="77777777" w:rsidR="00DC5BB8" w:rsidRDefault="00DC5BB8" w:rsidP="00DC5BB8">
      <w:pPr>
        <w:jc w:val="center"/>
        <w:rPr>
          <w:b/>
          <w:bCs/>
          <w:sz w:val="34"/>
          <w:szCs w:val="34"/>
        </w:rPr>
      </w:pPr>
    </w:p>
    <w:p w14:paraId="2C91A28A" w14:textId="7AC1F481" w:rsidR="00DC5BB8" w:rsidRPr="00DC5BB8" w:rsidRDefault="00DC5BB8" w:rsidP="00DC5BB8">
      <w:pPr>
        <w:jc w:val="center"/>
        <w:rPr>
          <w:b/>
          <w:bCs/>
          <w:sz w:val="34"/>
          <w:szCs w:val="34"/>
        </w:rPr>
      </w:pPr>
      <w:r w:rsidRPr="00DC5BB8">
        <w:rPr>
          <w:b/>
          <w:bCs/>
          <w:sz w:val="34"/>
          <w:szCs w:val="34"/>
        </w:rPr>
        <w:t>WARUNKI ZAMÓWIENIA</w:t>
      </w:r>
    </w:p>
    <w:p w14:paraId="4E48C290" w14:textId="77777777" w:rsidR="00DC5BB8" w:rsidRDefault="00DC5BB8" w:rsidP="00DC5BB8">
      <w:pPr>
        <w:jc w:val="center"/>
        <w:rPr>
          <w:b/>
          <w:bCs/>
          <w:sz w:val="28"/>
          <w:szCs w:val="28"/>
        </w:rPr>
      </w:pPr>
    </w:p>
    <w:p w14:paraId="7DAB563E" w14:textId="77777777" w:rsidR="00DC5BB8" w:rsidRDefault="00DC5BB8" w:rsidP="00DC5BB8">
      <w:pPr>
        <w:jc w:val="center"/>
        <w:rPr>
          <w:b/>
          <w:bCs/>
          <w:sz w:val="28"/>
          <w:szCs w:val="28"/>
        </w:rPr>
      </w:pPr>
    </w:p>
    <w:p w14:paraId="76D97383" w14:textId="67B8A33E" w:rsidR="00DC5BB8" w:rsidRDefault="00DC5BB8" w:rsidP="004C7057">
      <w:pPr>
        <w:jc w:val="center"/>
        <w:rPr>
          <w:b/>
          <w:bCs/>
          <w:sz w:val="28"/>
          <w:szCs w:val="28"/>
        </w:rPr>
      </w:pPr>
      <w:bookmarkStart w:id="0" w:name="_Hlk133584098"/>
      <w:r>
        <w:rPr>
          <w:b/>
          <w:bCs/>
          <w:noProof/>
          <w:sz w:val="28"/>
          <w:szCs w:val="28"/>
        </w:rPr>
        <w:drawing>
          <wp:inline distT="0" distB="0" distL="0" distR="0" wp14:anchorId="315B6435" wp14:editId="7311B459">
            <wp:extent cx="1367155" cy="1367155"/>
            <wp:effectExtent l="0" t="0" r="4445" b="4445"/>
            <wp:docPr id="1565260565" name="Obraz 3" descr="Obraz zawierający clipart, kresków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260565" name="Obraz 3" descr="Obraz zawierający clipart, kreskówka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67155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6637C" w14:textId="77777777" w:rsidR="00DC5BB8" w:rsidRDefault="00DC5BB8" w:rsidP="004C7057">
      <w:pPr>
        <w:jc w:val="center"/>
        <w:rPr>
          <w:b/>
          <w:bCs/>
          <w:sz w:val="28"/>
          <w:szCs w:val="28"/>
        </w:rPr>
      </w:pPr>
    </w:p>
    <w:p w14:paraId="6D0F4DB2" w14:textId="77777777" w:rsidR="00DC5BB8" w:rsidRDefault="00DC5BB8" w:rsidP="004C7057">
      <w:pPr>
        <w:jc w:val="center"/>
        <w:rPr>
          <w:b/>
          <w:bCs/>
          <w:sz w:val="28"/>
          <w:szCs w:val="28"/>
        </w:rPr>
      </w:pPr>
    </w:p>
    <w:p w14:paraId="7924B657" w14:textId="608F1B18" w:rsidR="003824FD" w:rsidRPr="00A640F1" w:rsidRDefault="003824FD" w:rsidP="004C7057">
      <w:pPr>
        <w:jc w:val="center"/>
        <w:rPr>
          <w:b/>
          <w:bCs/>
          <w:sz w:val="28"/>
          <w:szCs w:val="28"/>
        </w:rPr>
      </w:pPr>
      <w:r w:rsidRPr="00A640F1">
        <w:rPr>
          <w:b/>
          <w:bCs/>
          <w:sz w:val="28"/>
          <w:szCs w:val="28"/>
        </w:rPr>
        <w:t>ZAPYTANIE OFERTOWE</w:t>
      </w:r>
    </w:p>
    <w:p w14:paraId="5AFA0273" w14:textId="77777777" w:rsidR="00A640F1" w:rsidRDefault="00A640F1" w:rsidP="004C7057">
      <w:pPr>
        <w:jc w:val="center"/>
      </w:pPr>
    </w:p>
    <w:p w14:paraId="5BB8D7E9" w14:textId="77777777" w:rsidR="00DC5BB8" w:rsidRDefault="00DC5BB8" w:rsidP="00DC5BB8">
      <w:pPr>
        <w:jc w:val="center"/>
      </w:pPr>
      <w:r>
        <w:t>ZAMAWIAJĄCY,</w:t>
      </w:r>
    </w:p>
    <w:p w14:paraId="0D25A677" w14:textId="444A3197" w:rsidR="00A640F1" w:rsidRPr="004A49EA" w:rsidRDefault="00DC5BB8" w:rsidP="00DC5BB8">
      <w:pPr>
        <w:jc w:val="center"/>
      </w:pPr>
      <w:r>
        <w:t xml:space="preserve">Zamawiający, Gmina Trąbki Wielkie, zaprasza </w:t>
      </w:r>
      <w:r w:rsidRPr="00DC5BB8">
        <w:t>do złożenia oferty w postępowaniu</w:t>
      </w:r>
      <w:r w:rsidR="004303D8" w:rsidRPr="004303D8">
        <w:t xml:space="preserve"> o udzielenie zamówienia publicznego</w:t>
      </w:r>
      <w:r w:rsidR="004303D8">
        <w:t>,</w:t>
      </w:r>
      <w:r w:rsidR="004303D8" w:rsidRPr="004303D8">
        <w:t xml:space="preserve"> </w:t>
      </w:r>
      <w:r w:rsidR="00A640F1">
        <w:t>którego przedmiotem jest dostawa,</w:t>
      </w:r>
      <w:r>
        <w:t xml:space="preserve"> </w:t>
      </w:r>
      <w:r w:rsidR="00A640F1">
        <w:t>prowadzon</w:t>
      </w:r>
      <w:r>
        <w:t>ym</w:t>
      </w:r>
      <w:r w:rsidR="00A640F1">
        <w:t xml:space="preserve"> pod nazwą:</w:t>
      </w:r>
    </w:p>
    <w:p w14:paraId="406FFF83" w14:textId="7AFF8654" w:rsidR="004A49EA" w:rsidRPr="004303D8" w:rsidRDefault="00A640F1" w:rsidP="00DC5BB8">
      <w:pPr>
        <w:spacing w:before="240" w:after="240"/>
        <w:jc w:val="center"/>
        <w:rPr>
          <w:b/>
          <w:bCs/>
          <w:sz w:val="24"/>
          <w:szCs w:val="24"/>
        </w:rPr>
      </w:pPr>
      <w:r w:rsidRPr="004303D8">
        <w:rPr>
          <w:b/>
          <w:bCs/>
          <w:sz w:val="24"/>
          <w:szCs w:val="24"/>
        </w:rPr>
        <w:t>„</w:t>
      </w:r>
      <w:r w:rsidR="004303D8" w:rsidRPr="004303D8">
        <w:rPr>
          <w:b/>
          <w:bCs/>
          <w:sz w:val="24"/>
          <w:szCs w:val="24"/>
        </w:rPr>
        <w:t>Gmina Trąbki Wielkie stawia na przedszkolaków - m</w:t>
      </w:r>
      <w:r w:rsidR="004A49EA" w:rsidRPr="004303D8">
        <w:rPr>
          <w:b/>
          <w:bCs/>
          <w:sz w:val="24"/>
          <w:szCs w:val="24"/>
        </w:rPr>
        <w:t>ateriał</w:t>
      </w:r>
      <w:r w:rsidRPr="004303D8">
        <w:rPr>
          <w:b/>
          <w:bCs/>
          <w:sz w:val="24"/>
          <w:szCs w:val="24"/>
        </w:rPr>
        <w:t>y</w:t>
      </w:r>
      <w:r w:rsidR="004A49EA" w:rsidRPr="004303D8">
        <w:rPr>
          <w:b/>
          <w:bCs/>
          <w:sz w:val="24"/>
          <w:szCs w:val="24"/>
        </w:rPr>
        <w:t xml:space="preserve"> zużywaln</w:t>
      </w:r>
      <w:r w:rsidRPr="004303D8">
        <w:rPr>
          <w:b/>
          <w:bCs/>
          <w:sz w:val="24"/>
          <w:szCs w:val="24"/>
        </w:rPr>
        <w:t>e</w:t>
      </w:r>
      <w:r w:rsidR="004A49EA" w:rsidRPr="004303D8">
        <w:rPr>
          <w:b/>
          <w:bCs/>
          <w:sz w:val="24"/>
          <w:szCs w:val="24"/>
        </w:rPr>
        <w:t xml:space="preserve"> do zajęć</w:t>
      </w:r>
      <w:r w:rsidRPr="004303D8">
        <w:rPr>
          <w:b/>
          <w:bCs/>
          <w:sz w:val="24"/>
          <w:szCs w:val="24"/>
        </w:rPr>
        <w:t>”</w:t>
      </w:r>
    </w:p>
    <w:p w14:paraId="3EDAF45E" w14:textId="16E07822" w:rsidR="00A640F1" w:rsidRDefault="00A640F1" w:rsidP="00DC5BB8">
      <w:pPr>
        <w:jc w:val="center"/>
      </w:pPr>
    </w:p>
    <w:p w14:paraId="5CE71DAE" w14:textId="77777777" w:rsidR="00DC5BB8" w:rsidRDefault="00DC5BB8" w:rsidP="00DC5BB8">
      <w:pPr>
        <w:jc w:val="center"/>
      </w:pPr>
    </w:p>
    <w:p w14:paraId="52C3610C" w14:textId="77777777" w:rsidR="00A640F1" w:rsidRDefault="00A640F1" w:rsidP="004C7057">
      <w:r w:rsidRPr="00A640F1">
        <w:t>Projekt współfinansowany przez Unię Europejską</w:t>
      </w:r>
      <w:r>
        <w:t>:</w:t>
      </w:r>
    </w:p>
    <w:p w14:paraId="340F69EF" w14:textId="4DD0F8A8" w:rsidR="00FE0106" w:rsidRDefault="00FD6E96" w:rsidP="00BA1B31">
      <w:pPr>
        <w:numPr>
          <w:ilvl w:val="0"/>
          <w:numId w:val="1"/>
        </w:numPr>
      </w:pPr>
      <w:r w:rsidRPr="00FD6E96">
        <w:t xml:space="preserve">Nowa </w:t>
      </w:r>
      <w:r w:rsidR="00FE0106" w:rsidRPr="00FE0106">
        <w:t>perspektywa finansowa 2021-27</w:t>
      </w:r>
    </w:p>
    <w:p w14:paraId="0DA576A2" w14:textId="6E9A6486" w:rsidR="00A640F1" w:rsidRPr="00A33BF7" w:rsidRDefault="00A640F1" w:rsidP="00BA1B31">
      <w:pPr>
        <w:numPr>
          <w:ilvl w:val="0"/>
          <w:numId w:val="1"/>
        </w:numPr>
      </w:pPr>
      <w:r w:rsidRPr="00A33BF7">
        <w:t>fundusz: Europejski Fundusz Społeczny +</w:t>
      </w:r>
    </w:p>
    <w:p w14:paraId="3E48C910" w14:textId="77777777" w:rsidR="002C5060" w:rsidRDefault="002C5060" w:rsidP="002C5060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program</w:t>
      </w:r>
      <w:r>
        <w:rPr>
          <w:rStyle w:val="Domylnaczcionkaakapitu1"/>
        </w:rPr>
        <w:t xml:space="preserve"> „</w:t>
      </w:r>
      <w:r w:rsidRPr="00A640F1">
        <w:rPr>
          <w:rStyle w:val="Domylnaczcionkaakapitu1"/>
        </w:rPr>
        <w:t>Fundusze Europejskie dla Pomorza 2021-2027</w:t>
      </w:r>
      <w:r>
        <w:rPr>
          <w:rStyle w:val="Domylnaczcionkaakapitu1"/>
        </w:rPr>
        <w:t>”</w:t>
      </w:r>
    </w:p>
    <w:p w14:paraId="1B92FBF9" w14:textId="2C26B4CD" w:rsidR="006815CD" w:rsidRDefault="001229A8" w:rsidP="002C5060">
      <w:pPr>
        <w:numPr>
          <w:ilvl w:val="0"/>
          <w:numId w:val="1"/>
        </w:numPr>
        <w:rPr>
          <w:rStyle w:val="Domylnaczcionkaakapitu1"/>
        </w:rPr>
      </w:pPr>
      <w:bookmarkStart w:id="1" w:name="_Hlk180348441"/>
      <w:bookmarkStart w:id="2" w:name="_Hlk178948082"/>
      <w:r>
        <w:rPr>
          <w:rStyle w:val="Domylnaczcionkaakapitu1"/>
        </w:rPr>
        <w:t>o</w:t>
      </w:r>
      <w:r w:rsidR="006815CD" w:rsidRPr="006815CD">
        <w:rPr>
          <w:rStyle w:val="Domylnaczcionkaakapitu1"/>
        </w:rPr>
        <w:t>ś priorytetowa</w:t>
      </w:r>
      <w:r w:rsidR="006815CD">
        <w:rPr>
          <w:rStyle w:val="Domylnaczcionkaakapitu1"/>
        </w:rPr>
        <w:t xml:space="preserve">: </w:t>
      </w:r>
      <w:r w:rsidRPr="001229A8">
        <w:rPr>
          <w:rStyle w:val="Domylnaczcionkaakapitu1"/>
        </w:rPr>
        <w:t>05 - Fundusze europejskie dla silnego społecznie pomorza (EFS+)</w:t>
      </w:r>
      <w:bookmarkEnd w:id="1"/>
    </w:p>
    <w:p w14:paraId="7FC76B50" w14:textId="40F9C142" w:rsidR="002C5060" w:rsidRDefault="002C5060" w:rsidP="002C5060">
      <w:pPr>
        <w:numPr>
          <w:ilvl w:val="0"/>
          <w:numId w:val="1"/>
        </w:numPr>
      </w:pPr>
      <w:r w:rsidRPr="00A640F1">
        <w:rPr>
          <w:rStyle w:val="Domylnaczcionkaakapitu1"/>
        </w:rPr>
        <w:t>działanie</w:t>
      </w:r>
      <w:r w:rsidR="00C8598A">
        <w:rPr>
          <w:rStyle w:val="Domylnaczcionkaakapitu1"/>
        </w:rPr>
        <w:t>:</w:t>
      </w:r>
      <w:r>
        <w:rPr>
          <w:rStyle w:val="Domylnaczcionkaakapitu1"/>
        </w:rPr>
        <w:t xml:space="preserve"> </w:t>
      </w:r>
      <w:r w:rsidR="00C8598A">
        <w:t>0</w:t>
      </w:r>
      <w:r w:rsidRPr="00A640F1">
        <w:t xml:space="preserve">7 </w:t>
      </w:r>
      <w:r w:rsidR="00EB221A">
        <w:t xml:space="preserve">- </w:t>
      </w:r>
      <w:r w:rsidRPr="00A640F1">
        <w:t>Edukacja przedszkolna</w:t>
      </w:r>
      <w:bookmarkEnd w:id="2"/>
    </w:p>
    <w:p w14:paraId="56E82D9E" w14:textId="5691D146" w:rsidR="00A640F1" w:rsidRPr="00A640F1" w:rsidRDefault="00A640F1" w:rsidP="00BA1B31">
      <w:pPr>
        <w:numPr>
          <w:ilvl w:val="0"/>
          <w:numId w:val="1"/>
        </w:numPr>
        <w:rPr>
          <w:rStyle w:val="Domylnaczcionkaakapitu1"/>
        </w:rPr>
      </w:pPr>
      <w:r w:rsidRPr="00A640F1">
        <w:t>tytuł projektu</w:t>
      </w:r>
      <w:r w:rsidR="00571B7C">
        <w:t>:</w:t>
      </w:r>
      <w:r>
        <w:t xml:space="preserve"> </w:t>
      </w:r>
      <w:r w:rsidRPr="004C7057">
        <w:rPr>
          <w:rStyle w:val="Domylnaczcionkaakapitu1"/>
          <w:rFonts w:cs="Arial"/>
        </w:rPr>
        <w:t>„Gmina Trąbki Wielkie stawia na przedszkolaków”</w:t>
      </w:r>
    </w:p>
    <w:p w14:paraId="7CD0C53D" w14:textId="77777777" w:rsidR="00571B7C" w:rsidRDefault="00571B7C" w:rsidP="00571B7C">
      <w:pPr>
        <w:numPr>
          <w:ilvl w:val="0"/>
          <w:numId w:val="1"/>
        </w:numPr>
      </w:pPr>
      <w:r>
        <w:t>n</w:t>
      </w:r>
      <w:r w:rsidRPr="004C7057">
        <w:t xml:space="preserve">r </w:t>
      </w:r>
      <w:r>
        <w:t>projektu</w:t>
      </w:r>
      <w:r w:rsidRPr="004C7057">
        <w:t xml:space="preserve">: </w:t>
      </w:r>
      <w:r w:rsidRPr="002C5060">
        <w:t>FEPM.05.07-IZ.00-0089/23</w:t>
      </w:r>
    </w:p>
    <w:p w14:paraId="6A63EC24" w14:textId="406C8FD3" w:rsidR="00A640F1" w:rsidRDefault="00A640F1" w:rsidP="00BA1B31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wartość projektu</w:t>
      </w:r>
      <w:r>
        <w:rPr>
          <w:rStyle w:val="Domylnaczcionkaakapitu1"/>
        </w:rPr>
        <w:t xml:space="preserve">: </w:t>
      </w:r>
      <w:r w:rsidRPr="00A640F1">
        <w:rPr>
          <w:rStyle w:val="Domylnaczcionkaakapitu1"/>
        </w:rPr>
        <w:t>1 732 843,33 zł</w:t>
      </w:r>
    </w:p>
    <w:p w14:paraId="7CA21813" w14:textId="27EC84D3" w:rsidR="00A640F1" w:rsidRPr="00A640F1" w:rsidRDefault="00A640F1" w:rsidP="00BA1B31">
      <w:pPr>
        <w:numPr>
          <w:ilvl w:val="0"/>
          <w:numId w:val="1"/>
        </w:numPr>
        <w:rPr>
          <w:rStyle w:val="Domylnaczcionkaakapitu1"/>
        </w:rPr>
      </w:pPr>
      <w:r w:rsidRPr="00A640F1">
        <w:rPr>
          <w:rStyle w:val="Domylnaczcionkaakapitu1"/>
        </w:rPr>
        <w:t>dofinansowanie z UE</w:t>
      </w:r>
      <w:r>
        <w:rPr>
          <w:rStyle w:val="Domylnaczcionkaakapitu1"/>
        </w:rPr>
        <w:t xml:space="preserve">: </w:t>
      </w:r>
      <w:r w:rsidRPr="00A640F1">
        <w:rPr>
          <w:rStyle w:val="Domylnaczcionkaakapitu1"/>
        </w:rPr>
        <w:t>1 472 916,83 zł</w:t>
      </w:r>
    </w:p>
    <w:p w14:paraId="1E6D38DE" w14:textId="73C12815" w:rsidR="00DC5BB8" w:rsidRDefault="00DC5BB8" w:rsidP="004C7057">
      <w:r>
        <w:br w:type="page"/>
      </w:r>
    </w:p>
    <w:p w14:paraId="542BA2E4" w14:textId="77777777" w:rsidR="00A640F1" w:rsidRDefault="00A640F1" w:rsidP="004C7057"/>
    <w:p w14:paraId="0BEBB316" w14:textId="2A3D6362" w:rsidR="004303D8" w:rsidRPr="004303D8" w:rsidRDefault="00764DF6" w:rsidP="004303D8">
      <w:pPr>
        <w:pStyle w:val="Nagwek1"/>
        <w:rPr>
          <w:rFonts w:cs="Arial"/>
        </w:rPr>
      </w:pPr>
      <w:r w:rsidRPr="00764DF6">
        <w:rPr>
          <w:rFonts w:cs="Arial"/>
        </w:rPr>
        <w:t xml:space="preserve">Nazwa, adres i inne dane </w:t>
      </w:r>
      <w:r>
        <w:rPr>
          <w:rFonts w:cs="Arial"/>
        </w:rPr>
        <w:t>z</w:t>
      </w:r>
      <w:r w:rsidRPr="00764DF6">
        <w:rPr>
          <w:rFonts w:cs="Arial"/>
        </w:rPr>
        <w:t>amawiającego</w:t>
      </w:r>
    </w:p>
    <w:p w14:paraId="5B9DF561" w14:textId="1255D758" w:rsidR="004303D8" w:rsidRDefault="004303D8" w:rsidP="002866A5">
      <w:pPr>
        <w:ind w:left="360"/>
        <w:jc w:val="left"/>
      </w:pPr>
      <w:r w:rsidRPr="004A49EA">
        <w:t>Gmina Trąbki Wielkie</w:t>
      </w:r>
      <w:r w:rsidR="00C31C68" w:rsidRPr="004A49EA">
        <w:t xml:space="preserve"> </w:t>
      </w:r>
      <w:r w:rsidRPr="004A49EA">
        <w:br/>
        <w:t>ul. Gdańska 12</w:t>
      </w:r>
      <w:r w:rsidRPr="004A49EA">
        <w:br/>
        <w:t>83-034 Trąbki Wielkie</w:t>
      </w:r>
    </w:p>
    <w:p w14:paraId="6576D886" w14:textId="7775A856" w:rsidR="004303D8" w:rsidRDefault="004303D8" w:rsidP="002866A5">
      <w:pPr>
        <w:ind w:left="360"/>
        <w:jc w:val="left"/>
      </w:pPr>
      <w:r>
        <w:t xml:space="preserve">NIP: </w:t>
      </w:r>
      <w:r w:rsidR="002866A5" w:rsidRPr="002866A5">
        <w:t>6040021514</w:t>
      </w:r>
    </w:p>
    <w:p w14:paraId="0100B8D3" w14:textId="49D20AF5" w:rsidR="00764DF6" w:rsidRPr="00764DF6" w:rsidRDefault="00764DF6" w:rsidP="00DC5BB8">
      <w:pPr>
        <w:spacing w:before="240"/>
        <w:ind w:left="357"/>
        <w:jc w:val="left"/>
      </w:pPr>
      <w:r w:rsidRPr="00764DF6">
        <w:t xml:space="preserve">Godziny pracy </w:t>
      </w:r>
      <w:r w:rsidR="00AB3AC0">
        <w:t>z</w:t>
      </w:r>
      <w:r w:rsidRPr="00764DF6">
        <w:t>mawiającego:</w:t>
      </w:r>
    </w:p>
    <w:p w14:paraId="12169D0B" w14:textId="3F13E05E" w:rsidR="00AB3AC0" w:rsidRDefault="00AB3AC0" w:rsidP="00AB3AC0">
      <w:pPr>
        <w:tabs>
          <w:tab w:val="left" w:leader="dot" w:pos="2552"/>
        </w:tabs>
        <w:ind w:left="709"/>
        <w:jc w:val="left"/>
      </w:pPr>
      <w:r>
        <w:t xml:space="preserve">Poniedziałek </w:t>
      </w:r>
      <w:r>
        <w:tab/>
        <w:t>8:00 – 17:00,</w:t>
      </w:r>
    </w:p>
    <w:p w14:paraId="089360D4" w14:textId="78933B14" w:rsidR="00AB3AC0" w:rsidRDefault="00AB3AC0" w:rsidP="00AB3AC0">
      <w:pPr>
        <w:tabs>
          <w:tab w:val="left" w:leader="dot" w:pos="2552"/>
        </w:tabs>
        <w:ind w:left="709"/>
        <w:jc w:val="left"/>
      </w:pPr>
      <w:r>
        <w:t xml:space="preserve">Wtorek </w:t>
      </w:r>
      <w:r>
        <w:tab/>
        <w:t>7:30 – 15:30,</w:t>
      </w:r>
    </w:p>
    <w:p w14:paraId="18F6507A" w14:textId="434E72AA" w:rsidR="00AB3AC0" w:rsidRDefault="00AB3AC0" w:rsidP="00AB3AC0">
      <w:pPr>
        <w:tabs>
          <w:tab w:val="left" w:leader="dot" w:pos="2552"/>
        </w:tabs>
        <w:ind w:left="709"/>
        <w:jc w:val="left"/>
      </w:pPr>
      <w:r>
        <w:t xml:space="preserve">Środa </w:t>
      </w:r>
      <w:r>
        <w:tab/>
        <w:t>7:30 – 15:30,</w:t>
      </w:r>
    </w:p>
    <w:p w14:paraId="3C7A1949" w14:textId="3391BC19" w:rsidR="00AB3AC0" w:rsidRDefault="00AB3AC0" w:rsidP="00AB3AC0">
      <w:pPr>
        <w:tabs>
          <w:tab w:val="left" w:leader="dot" w:pos="2552"/>
        </w:tabs>
        <w:ind w:left="709"/>
        <w:jc w:val="left"/>
      </w:pPr>
      <w:r>
        <w:t xml:space="preserve">Czwartek </w:t>
      </w:r>
      <w:r>
        <w:tab/>
        <w:t>7:30 – 15:30,</w:t>
      </w:r>
    </w:p>
    <w:p w14:paraId="119AF6F4" w14:textId="78E9EAD6" w:rsidR="00764DF6" w:rsidRDefault="00AB3AC0" w:rsidP="00AB3AC0">
      <w:pPr>
        <w:tabs>
          <w:tab w:val="left" w:leader="dot" w:pos="2552"/>
        </w:tabs>
        <w:ind w:left="709"/>
        <w:jc w:val="left"/>
      </w:pPr>
      <w:r>
        <w:t xml:space="preserve">Piątek </w:t>
      </w:r>
      <w:r>
        <w:tab/>
        <w:t>7:30 – 14:30</w:t>
      </w:r>
      <w:r w:rsidR="00764DF6" w:rsidRPr="00764DF6">
        <w:t>,</w:t>
      </w:r>
    </w:p>
    <w:p w14:paraId="6FCE4C42" w14:textId="77DEA806" w:rsidR="00DC5BB8" w:rsidRPr="00DC5BB8" w:rsidRDefault="00DC5BB8" w:rsidP="00DC5BB8">
      <w:pPr>
        <w:spacing w:before="240"/>
        <w:ind w:left="357"/>
        <w:jc w:val="left"/>
      </w:pPr>
      <w:r w:rsidRPr="00DC5BB8">
        <w:t>Nr telefonu Zamawiającego: +48 512005159</w:t>
      </w:r>
    </w:p>
    <w:p w14:paraId="5570ED1D" w14:textId="666B08F4" w:rsidR="00DC5BB8" w:rsidRDefault="00DC5BB8" w:rsidP="00DC5BB8">
      <w:pPr>
        <w:spacing w:before="240"/>
        <w:ind w:left="357"/>
        <w:jc w:val="left"/>
      </w:pPr>
      <w:r w:rsidRPr="00DC5BB8">
        <w:t>Osoba do kontaktu:</w:t>
      </w:r>
      <w:r w:rsidRPr="00DC5BB8">
        <w:br/>
      </w:r>
      <w:r w:rsidR="005A4F38">
        <w:t>Dorota Jasionowska</w:t>
      </w:r>
      <w:r w:rsidRPr="00DC5BB8">
        <w:t>,</w:t>
      </w:r>
      <w:r w:rsidRPr="00DC5BB8">
        <w:br/>
      </w:r>
      <w:r w:rsidRPr="004A49EA">
        <w:t xml:space="preserve">e-mail: </w:t>
      </w:r>
      <w:hyperlink r:id="rId9" w:history="1">
        <w:r w:rsidR="00294564" w:rsidRPr="00294564">
          <w:rPr>
            <w:rStyle w:val="Hipercze"/>
          </w:rPr>
          <w:t>oswiata@trabkiw.ug.gov.pl</w:t>
        </w:r>
      </w:hyperlink>
    </w:p>
    <w:p w14:paraId="19D3147F" w14:textId="3562906F" w:rsidR="00DF50FE" w:rsidRDefault="00DF50FE" w:rsidP="00DF50FE">
      <w:pPr>
        <w:pStyle w:val="Nagwek1"/>
        <w:rPr>
          <w:rFonts w:cs="Arial"/>
        </w:rPr>
      </w:pPr>
      <w:r w:rsidRPr="00DF50FE">
        <w:rPr>
          <w:rFonts w:cs="Arial"/>
        </w:rPr>
        <w:t>Ochrona danych osobowych</w:t>
      </w:r>
    </w:p>
    <w:p w14:paraId="68D4CACE" w14:textId="453D1866" w:rsidR="00DF50FE" w:rsidRPr="00DF50FE" w:rsidRDefault="00DF50FE" w:rsidP="00DF50FE">
      <w:r w:rsidRPr="00DF50FE"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DF50FE">
        <w:t>Dz.U.UE.L</w:t>
      </w:r>
      <w:proofErr w:type="spellEnd"/>
      <w:r w:rsidRPr="00DF50FE">
        <w:t>. z 2016r. Nr 119, s.1 ze zm.) - dalej: „RODO” informuję, że:</w:t>
      </w:r>
    </w:p>
    <w:p w14:paraId="181F72E8" w14:textId="0CF053C4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Administratorem Państwa danych jest Wójt Gminy.</w:t>
      </w:r>
    </w:p>
    <w:p w14:paraId="3F28A76A" w14:textId="77777777" w:rsidR="00DF50FE" w:rsidRPr="00DF50FE" w:rsidRDefault="00DF50FE" w:rsidP="00DF50FE">
      <w:pPr>
        <w:ind w:left="425"/>
      </w:pPr>
      <w:r w:rsidRPr="00DF50FE">
        <w:t>Adres: Urząd Gminy Trąbki Wielkie, 83-034 Trąbki Wielkie, ul. Gdańska 12.</w:t>
      </w:r>
    </w:p>
    <w:p w14:paraId="696C8CBD" w14:textId="60860E95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Administrator wyznaczył Inspektora Ochrony Danych Pana Marka Czechowskiego z którym mogą się Państwo kontaktować we wszystkich sprawach dotyczących przetwarzania danych osobowych za pośrednictwem adresu email: biuro@markdataprotection.pl lub pisemnie na adres Administratora.</w:t>
      </w:r>
    </w:p>
    <w:p w14:paraId="754C6FFC" w14:textId="6F201169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Państwa dane osobowe będą przetwarzane:</w:t>
      </w:r>
    </w:p>
    <w:p w14:paraId="5CEFFC04" w14:textId="2B0350FB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w przypadku gdy wyrazili Państwo zgodę na przetwarzanie swoich danych osobowych w jednym lub większej liczbie określonych celów (art. 6 ust. 1 lit. a RODO lub art. 9 ust. 2 lit. a RODO) lub,</w:t>
      </w:r>
    </w:p>
    <w:p w14:paraId="72C439B4" w14:textId="3A692B08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w celu wykonania umowy, której stroną jest osoba, której dane dotyczą, lub do podjęcia działań na żądanie osoby, której dane dotyczą, przed zawarciem umowy (art. 6 ust. 1 lit. b RODO) lub,</w:t>
      </w:r>
    </w:p>
    <w:p w14:paraId="643E6302" w14:textId="0D53172F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w celu wypełnienia obowiązku prawnego ciążącego na Administratorze (art. 6 ust. 1 lit. c RODO)lub,</w:t>
      </w:r>
    </w:p>
    <w:p w14:paraId="053E02BB" w14:textId="69C2DA36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lastRenderedPageBreak/>
        <w:t>w celu wykonania zadania realizowanego w interesie publicznym lub w ramach sprawowania władzy publicznej powierzonej Administratorowi (art. 6 ust. 1 lit. e RODO);</w:t>
      </w:r>
    </w:p>
    <w:p w14:paraId="64C434A1" w14:textId="543B136C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Państwa dane osobowe będą przetwarzane przez okres niezbędny do realizacji ww. celu z uwzględnieniem okresów przechowywania określonych w przepisach szczególnych, w tym przepisów archiwalnych lub jeśli dane osobowe są przetwarzane na podstawie zgody do czasu wycofania zgody.</w:t>
      </w:r>
    </w:p>
    <w:p w14:paraId="3B7672C5" w14:textId="2AD1640D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Przetwarzanie Państwa danych może odbywać się sposób zautomatyzowany, lecz nie będą one podlegać profilowaniu.</w:t>
      </w:r>
    </w:p>
    <w:p w14:paraId="75009E39" w14:textId="1657EF7F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Państwa dane osobowych co do zasady nie będą przekazywane poza Europejski Obszar Gospodarczy (obejmujący Unię Europejską, Norwegię, Liechtenstein i Islandię).</w:t>
      </w:r>
    </w:p>
    <w:p w14:paraId="599DE102" w14:textId="4356E376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W związku z przetwarzaniem Państwa danych osobowych, przysługują Państwu następujące prawa:</w:t>
      </w:r>
    </w:p>
    <w:p w14:paraId="31BEF3E3" w14:textId="0AD594D5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jeżeli przetwarzanie odbywa się na podstawie art. 6 ust. 1 lit. a lub art. 9 ust. 2 lit. a RODO – prawo do cofnięcia zgody w dowolnym momencie bez wpływu na zgodność z prawem przetwarzania, którego dokonano na podstawie zgody przed jej cofnięciem, a także prawo do żądania od Administratora dostępu do swoich danych osobowych oraz otrzymania ich kopii, ich sprostowania, usunięcia lub ograniczenia przetwarzania lub do wniesienia sprzeciwu wobec przetwarzania, a także prawo do przenoszenia danych;</w:t>
      </w:r>
    </w:p>
    <w:p w14:paraId="42E5EFD9" w14:textId="63B55FA6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jeżeli przetwarzanie odbywa się na podstawie art. 6 ust. 1 lit. b RODO – prawo do żądania od Administratora dostępu do swoich danych osobowych oraz otrzymania ich kopii, ich sprostowania, usunięcia (w przypadku gdy nie są już niezbędne do celów, w których zostały zebrane lub w inny sposób przetwarzane) lub ograniczenia przetwarzania lub do wniesienia sprzeciwu wobec przetwarzania, a także prawo do przenoszenia danych;</w:t>
      </w:r>
    </w:p>
    <w:p w14:paraId="4F3E08E8" w14:textId="734E2806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jeżeli przetwarzanie odbywa się na podstawie art. 6 ust. 1 lit. c lub e RODO – prawo dostępu do swoich danych oraz otrzymania ich kopii lub sprostowania swoich danych osobowych lub do ograniczenia przetwarzania danych osobowych;</w:t>
      </w:r>
    </w:p>
    <w:p w14:paraId="09067E15" w14:textId="67C925CC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prawo wniesienia skargi do Prezesa Urzędu Ochrony Danych Osobowych (ul.</w:t>
      </w:r>
      <w:r>
        <w:t> </w:t>
      </w:r>
      <w:r w:rsidRPr="00DF50FE">
        <w:t>Stawki</w:t>
      </w:r>
      <w:r>
        <w:t> </w:t>
      </w:r>
      <w:r w:rsidRPr="00DF50FE">
        <w:t>2, 00-193 Warszawa), w sytuacji, gdy uznają Państwo, że przetwarzanie danych osobowych narusza przepisy ogólnego rozporządzenia o ochronie danych osobowych (RODO);</w:t>
      </w:r>
    </w:p>
    <w:p w14:paraId="2ED9ACF4" w14:textId="50307E79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W przypadku, o którym mowa w:</w:t>
      </w:r>
    </w:p>
    <w:p w14:paraId="215CBDBF" w14:textId="6E219BB9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art. 6 ust. 1 lit. a RODO, art. 9 ust. 2 lit. a RODO podanie przez Państwa danych osobowych nie jest obowiązkowe i nie wpływa na realizację ustawowych obowiązków Administratora;</w:t>
      </w:r>
    </w:p>
    <w:p w14:paraId="4C286BBE" w14:textId="1DA5D514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t>art. 6 ust. 1 lit. b RODO podanie przez Państwa danych osobowych jest wymogiem umownym lub warunkiem zawarcia umowy, a brak ich udostępnienia uniemożliwi zawarcie i realizację umowy;</w:t>
      </w:r>
    </w:p>
    <w:p w14:paraId="15B29EF5" w14:textId="5D6E65C6" w:rsidR="00DF50FE" w:rsidRPr="00DF50FE" w:rsidRDefault="00DF50FE" w:rsidP="00BA1B31">
      <w:pPr>
        <w:pStyle w:val="Akapitzlist"/>
        <w:numPr>
          <w:ilvl w:val="2"/>
          <w:numId w:val="4"/>
        </w:numPr>
      </w:pPr>
      <w:r w:rsidRPr="00DF50FE">
        <w:lastRenderedPageBreak/>
        <w:t>art. 6 ust. 1 lit. c i e RODO podanie przez Państwa danych osobowych jest wymogiem ustawowym, a brak udostępnienia danych skutkować będzie brakiem realizacji celu, o którym mowa w punkcie 3 c) i d).</w:t>
      </w:r>
    </w:p>
    <w:p w14:paraId="702FA39B" w14:textId="42B6487F" w:rsidR="00DF50FE" w:rsidRPr="00DF50FE" w:rsidRDefault="00DF50FE" w:rsidP="00BA1B31">
      <w:pPr>
        <w:pStyle w:val="Akapitzlist"/>
        <w:numPr>
          <w:ilvl w:val="0"/>
          <w:numId w:val="4"/>
        </w:numPr>
      </w:pPr>
      <w:r w:rsidRPr="00DF50FE">
        <w:t>Państwa dane mogą zostać przekazane podmiotom zewnętrznym na podstawie umowy powierzenia przetwarzania danych osobowych, a także podmiotom lub organom uprawnionym na podstawie przepisów prawa.</w:t>
      </w:r>
    </w:p>
    <w:p w14:paraId="48CEC68C" w14:textId="5EE26F64" w:rsidR="002866A5" w:rsidRDefault="002866A5" w:rsidP="002866A5">
      <w:pPr>
        <w:pStyle w:val="Nagwek1"/>
        <w:rPr>
          <w:rFonts w:cs="Arial"/>
        </w:rPr>
      </w:pPr>
      <w:r w:rsidRPr="002866A5">
        <w:rPr>
          <w:rFonts w:cs="Arial"/>
        </w:rPr>
        <w:t>T</w:t>
      </w:r>
      <w:r>
        <w:rPr>
          <w:rFonts w:cs="Arial"/>
        </w:rPr>
        <w:t>ryb</w:t>
      </w:r>
      <w:r w:rsidRPr="002866A5">
        <w:rPr>
          <w:rFonts w:cs="Arial"/>
        </w:rPr>
        <w:t xml:space="preserve"> </w:t>
      </w:r>
      <w:r>
        <w:rPr>
          <w:rFonts w:cs="Arial"/>
        </w:rPr>
        <w:t>udzielania zamówienia</w:t>
      </w:r>
    </w:p>
    <w:p w14:paraId="5CA890DD" w14:textId="4CE7513B" w:rsidR="00B10F39" w:rsidRDefault="00B10F39" w:rsidP="00BA1B31">
      <w:pPr>
        <w:numPr>
          <w:ilvl w:val="0"/>
          <w:numId w:val="3"/>
        </w:numPr>
      </w:pPr>
      <w:r w:rsidRPr="00B10F39">
        <w:t xml:space="preserve">Szacunkowa wartość przedmiotowego zamówienia nie przekracza </w:t>
      </w:r>
      <w:r>
        <w:t>wartości</w:t>
      </w:r>
      <w:r w:rsidRPr="00764DF6">
        <w:t xml:space="preserve"> o</w:t>
      </w:r>
      <w:r>
        <w:t> </w:t>
      </w:r>
      <w:r w:rsidRPr="00764DF6">
        <w:t>jakich stanowi</w:t>
      </w:r>
      <w:r>
        <w:t xml:space="preserve"> art.2 </w:t>
      </w:r>
      <w:r w:rsidRPr="00B10F39">
        <w:t>ustawy z dnia 11 września 2019 r. - Prawo zamówień publicznych (Dz.U. 2024 poz. 1320 ze zm.) – dalej jako „ustawa PZP”</w:t>
      </w:r>
      <w:r>
        <w:t xml:space="preserve">.  </w:t>
      </w:r>
    </w:p>
    <w:p w14:paraId="6B3F21BB" w14:textId="45F81351" w:rsidR="002866A5" w:rsidRDefault="00B10F39" w:rsidP="00BA1B31">
      <w:pPr>
        <w:numPr>
          <w:ilvl w:val="0"/>
          <w:numId w:val="3"/>
        </w:numPr>
      </w:pPr>
      <w:r>
        <w:t>Niniejsze p</w:t>
      </w:r>
      <w:r w:rsidR="002866A5" w:rsidRPr="002866A5">
        <w:t>ostępowanie</w:t>
      </w:r>
      <w:r w:rsidR="00764DF6">
        <w:t xml:space="preserve"> </w:t>
      </w:r>
      <w:r w:rsidR="00764DF6" w:rsidRPr="004A49EA">
        <w:t xml:space="preserve">prowadzone </w:t>
      </w:r>
      <w:r w:rsidR="00764DF6">
        <w:t xml:space="preserve">jest </w:t>
      </w:r>
      <w:r w:rsidRPr="002866A5">
        <w:t xml:space="preserve">w formie </w:t>
      </w:r>
      <w:r>
        <w:t>z</w:t>
      </w:r>
      <w:r w:rsidRPr="002866A5">
        <w:t>apytania ofertowego</w:t>
      </w:r>
      <w:r>
        <w:t xml:space="preserve">, prowadzonego </w:t>
      </w:r>
      <w:r w:rsidR="00764DF6" w:rsidRPr="004A49EA">
        <w:t xml:space="preserve">zgodnie z zasadą konkurencyjności, </w:t>
      </w:r>
      <w:r w:rsidR="001F5E16">
        <w:t>na podstawie</w:t>
      </w:r>
      <w:r w:rsidR="00764DF6" w:rsidRPr="004A49EA">
        <w:t xml:space="preserve"> </w:t>
      </w:r>
      <w:hyperlink r:id="rId10" w:history="1">
        <w:r w:rsidR="00764DF6" w:rsidRPr="004C7057">
          <w:rPr>
            <w:rStyle w:val="Hipercze"/>
            <w:rFonts w:cs="Arial"/>
          </w:rPr>
          <w:t>Wytycznych dotyczących kwalifikowalności wydatków na lata 2021-2027</w:t>
        </w:r>
      </w:hyperlink>
      <w:r w:rsidR="00764DF6">
        <w:t xml:space="preserve"> (dalej jako „Wytyczne”)</w:t>
      </w:r>
      <w:r w:rsidR="001F5E16">
        <w:t xml:space="preserve"> oraz niniejszych Warunków Zamówienia (dalej jako „WZ”)</w:t>
      </w:r>
    </w:p>
    <w:p w14:paraId="7974C399" w14:textId="107061D6" w:rsidR="00764DF6" w:rsidRDefault="00764DF6" w:rsidP="00BA1B31">
      <w:pPr>
        <w:numPr>
          <w:ilvl w:val="0"/>
          <w:numId w:val="3"/>
        </w:numPr>
      </w:pPr>
      <w:r>
        <w:t xml:space="preserve">Postępowanie zostało ogłoszone w Bazie konkurencyjności (BK2021) na stronie internetowej </w:t>
      </w:r>
      <w:hyperlink r:id="rId11" w:history="1">
        <w:r w:rsidRPr="00B26E95">
          <w:rPr>
            <w:rStyle w:val="Hipercze"/>
          </w:rPr>
          <w:t>https://bazakonkurencyjnosci.funduszeeuropejskie.gov.pl/</w:t>
        </w:r>
      </w:hyperlink>
    </w:p>
    <w:p w14:paraId="1DF4A7EA" w14:textId="0608C575" w:rsidR="0038560F" w:rsidRDefault="0038560F" w:rsidP="00BA1B31">
      <w:pPr>
        <w:numPr>
          <w:ilvl w:val="0"/>
          <w:numId w:val="3"/>
        </w:numPr>
      </w:pPr>
      <w:r>
        <w:t xml:space="preserve">Zamówienie zostało podzielone na </w:t>
      </w:r>
      <w:r w:rsidR="003307ED">
        <w:t>9</w:t>
      </w:r>
      <w:r w:rsidR="006D7BA2">
        <w:t xml:space="preserve"> </w:t>
      </w:r>
      <w:r>
        <w:t>części:</w:t>
      </w:r>
    </w:p>
    <w:p w14:paraId="3F8DE3C6" w14:textId="77777777" w:rsidR="006D7BA2" w:rsidRDefault="0038560F" w:rsidP="00BA1B31">
      <w:pPr>
        <w:numPr>
          <w:ilvl w:val="1"/>
          <w:numId w:val="3"/>
        </w:numPr>
      </w:pPr>
      <w:r>
        <w:t>z</w:t>
      </w:r>
      <w:r w:rsidRPr="00B10F39">
        <w:t>amawiający dopuszcza możliwoś</w:t>
      </w:r>
      <w:r>
        <w:t>ć</w:t>
      </w:r>
      <w:r w:rsidRPr="00B10F39">
        <w:t xml:space="preserve"> składania ofert częściowych</w:t>
      </w:r>
      <w:r>
        <w:t>, na jedną, kilka lub wszystkie części niniejszego postępowania</w:t>
      </w:r>
      <w:r w:rsidR="006D7BA2">
        <w:t>:</w:t>
      </w:r>
    </w:p>
    <w:p w14:paraId="61E43179" w14:textId="77777777" w:rsidR="006D7BA2" w:rsidRDefault="006D7BA2" w:rsidP="00BA1B31">
      <w:pPr>
        <w:numPr>
          <w:ilvl w:val="1"/>
          <w:numId w:val="3"/>
        </w:numPr>
      </w:pPr>
      <w:r>
        <w:t>zamawiający nie ogranicza liczby części zamówienia:</w:t>
      </w:r>
    </w:p>
    <w:p w14:paraId="4DDA7F85" w14:textId="0A4ADC81" w:rsidR="0038560F" w:rsidRDefault="006D7BA2" w:rsidP="00BA1B31">
      <w:pPr>
        <w:numPr>
          <w:ilvl w:val="2"/>
          <w:numId w:val="3"/>
        </w:numPr>
      </w:pPr>
      <w:r>
        <w:t>na które wykonawca zamierza złożyć ofertę,</w:t>
      </w:r>
    </w:p>
    <w:p w14:paraId="0B27A536" w14:textId="74FA09C4" w:rsidR="006D7BA2" w:rsidRDefault="006D7BA2" w:rsidP="00BA1B31">
      <w:pPr>
        <w:numPr>
          <w:ilvl w:val="2"/>
          <w:numId w:val="3"/>
        </w:numPr>
      </w:pPr>
      <w:r w:rsidRPr="006D7BA2">
        <w:t>na które zamówienie może zostać udzielone temu samemu wykonawcy</w:t>
      </w:r>
      <w:r>
        <w:t>,</w:t>
      </w:r>
    </w:p>
    <w:p w14:paraId="3F903F99" w14:textId="77777777" w:rsidR="006D7BA2" w:rsidRDefault="0038560F" w:rsidP="00BA1B31">
      <w:pPr>
        <w:numPr>
          <w:ilvl w:val="1"/>
          <w:numId w:val="3"/>
        </w:numPr>
      </w:pPr>
      <w:r>
        <w:t>w ramach każdej z części wykonawca może złożyć jedną ofertę – w przypadku złożenia większej liczby ofert na daną część postępowania przez wykonawcę, wszystkie jego oferty dotyczące takiej części zostaną odrzucone</w:t>
      </w:r>
      <w:r w:rsidR="006D7BA2">
        <w:t>,</w:t>
      </w:r>
    </w:p>
    <w:p w14:paraId="16444A55" w14:textId="77777777" w:rsidR="0038560F" w:rsidRPr="00B10F39" w:rsidRDefault="0038560F" w:rsidP="00BA1B31">
      <w:pPr>
        <w:numPr>
          <w:ilvl w:val="0"/>
          <w:numId w:val="3"/>
        </w:numPr>
      </w:pPr>
      <w:r w:rsidRPr="00B10F39">
        <w:t>Zamawiający nie dopuszcza składania ofert wariantowych.</w:t>
      </w:r>
    </w:p>
    <w:p w14:paraId="73C8DF29" w14:textId="5ADAE712" w:rsidR="00221BD5" w:rsidRPr="0044381E" w:rsidRDefault="00221BD5" w:rsidP="00D9032A">
      <w:pPr>
        <w:numPr>
          <w:ilvl w:val="0"/>
          <w:numId w:val="3"/>
        </w:numPr>
      </w:pPr>
      <w:r w:rsidRPr="0044381E">
        <w:t>Zamawiający nie przewiduje udzielenia zamówień uzupełniających.</w:t>
      </w:r>
    </w:p>
    <w:p w14:paraId="5D7E7AE1" w14:textId="041D9504" w:rsidR="00B10F39" w:rsidRPr="00B10F39" w:rsidRDefault="00B10F39" w:rsidP="00D9032A">
      <w:pPr>
        <w:numPr>
          <w:ilvl w:val="0"/>
          <w:numId w:val="3"/>
        </w:numPr>
      </w:pPr>
      <w:r w:rsidRPr="00B10F39">
        <w:t>Zamawiający nie przewiduje wyboru oferty najkorzystniejszej z możliwością przeprowadzenia negocjacji</w:t>
      </w:r>
      <w:r w:rsidR="00221BD5">
        <w:t xml:space="preserve">, za wyjątkiem przypadków opisanych w WZ w Rozdziale </w:t>
      </w:r>
      <w:r w:rsidR="00221BD5">
        <w:fldChar w:fldCharType="begin"/>
      </w:r>
      <w:r w:rsidR="00221BD5">
        <w:instrText xml:space="preserve"> REF _Ref180326518 \n \h </w:instrText>
      </w:r>
      <w:r w:rsidR="00D9032A">
        <w:instrText xml:space="preserve"> \* MERGEFORMAT </w:instrText>
      </w:r>
      <w:r w:rsidR="00221BD5">
        <w:fldChar w:fldCharType="separate"/>
      </w:r>
      <w:r w:rsidR="00221BD5">
        <w:t>XIII</w:t>
      </w:r>
      <w:r w:rsidR="00221BD5">
        <w:fldChar w:fldCharType="end"/>
      </w:r>
      <w:r w:rsidR="00221BD5">
        <w:t xml:space="preserve"> ust. </w:t>
      </w:r>
      <w:r w:rsidR="00221BD5">
        <w:fldChar w:fldCharType="begin"/>
      </w:r>
      <w:r w:rsidR="00221BD5">
        <w:instrText xml:space="preserve"> REF _Ref180326529 \n \h </w:instrText>
      </w:r>
      <w:r w:rsidR="00D9032A">
        <w:instrText xml:space="preserve"> \* MERGEFORMAT </w:instrText>
      </w:r>
      <w:r w:rsidR="00221BD5">
        <w:fldChar w:fldCharType="separate"/>
      </w:r>
      <w:r w:rsidR="00221BD5">
        <w:t>12</w:t>
      </w:r>
      <w:r w:rsidR="00221BD5">
        <w:fldChar w:fldCharType="end"/>
      </w:r>
      <w:r w:rsidRPr="00B10F39">
        <w:t>.</w:t>
      </w:r>
    </w:p>
    <w:p w14:paraId="76D84958" w14:textId="1E5F985A" w:rsidR="00B10F39" w:rsidRPr="00B10F39" w:rsidRDefault="00B10F39" w:rsidP="00BA1B31">
      <w:pPr>
        <w:numPr>
          <w:ilvl w:val="0"/>
          <w:numId w:val="3"/>
        </w:numPr>
      </w:pPr>
      <w:r w:rsidRPr="00B10F39">
        <w:t xml:space="preserve">Zamawiający nie przewiduje </w:t>
      </w:r>
      <w:r>
        <w:t xml:space="preserve">przeprowadzenia </w:t>
      </w:r>
      <w:r w:rsidRPr="00B10F39">
        <w:t>aukcji elektronicznej.</w:t>
      </w:r>
    </w:p>
    <w:p w14:paraId="21C0A720" w14:textId="050A0631" w:rsidR="00B10F39" w:rsidRDefault="00B10F39" w:rsidP="00BA1B31">
      <w:pPr>
        <w:numPr>
          <w:ilvl w:val="0"/>
          <w:numId w:val="3"/>
        </w:numPr>
      </w:pPr>
      <w:r w:rsidRPr="00B10F39">
        <w:t>Zamawiający nie dopuszcza składania ofert w postaci katalogów elektronicznych</w:t>
      </w:r>
      <w:r>
        <w:t>.</w:t>
      </w:r>
    </w:p>
    <w:p w14:paraId="41AA6E26" w14:textId="7A1B6B91" w:rsidR="00D9032A" w:rsidRDefault="00D9032A" w:rsidP="00BA1B31">
      <w:pPr>
        <w:numPr>
          <w:ilvl w:val="0"/>
          <w:numId w:val="3"/>
        </w:numPr>
      </w:pPr>
      <w:r>
        <w:t>Zamawiający zastrzega możliwość skorzystania z prawa opcji. Szczegółowe informacje w tym zakresie zawiera projekt umowy stanowiący załącznik nr 1 do WZ.</w:t>
      </w:r>
    </w:p>
    <w:p w14:paraId="314B3992" w14:textId="207B35F6" w:rsidR="004A49EA" w:rsidRDefault="00DF50FE" w:rsidP="00DF50FE">
      <w:pPr>
        <w:pStyle w:val="Nagwek1"/>
      </w:pPr>
      <w:r w:rsidRPr="00DF50FE">
        <w:t>Opis przedmiotu zamówienia</w:t>
      </w:r>
    </w:p>
    <w:p w14:paraId="0CAC7E84" w14:textId="20C4078B" w:rsidR="00E94BF4" w:rsidRPr="004A49EA" w:rsidRDefault="00DB7710" w:rsidP="00BA1B31">
      <w:pPr>
        <w:numPr>
          <w:ilvl w:val="0"/>
          <w:numId w:val="6"/>
        </w:numPr>
      </w:pPr>
      <w:r>
        <w:t xml:space="preserve">Przedmiotem zamówienia jest zakup i dostawa </w:t>
      </w:r>
      <w:r w:rsidRPr="00DB7710">
        <w:t>materiał</w:t>
      </w:r>
      <w:r>
        <w:t>ów</w:t>
      </w:r>
      <w:r w:rsidRPr="00DB7710">
        <w:t xml:space="preserve"> zużywaln</w:t>
      </w:r>
      <w:r>
        <w:t>ych</w:t>
      </w:r>
      <w:r w:rsidRPr="00DB7710">
        <w:t xml:space="preserve"> do zajęć</w:t>
      </w:r>
      <w:r w:rsidR="00E94BF4">
        <w:t>,</w:t>
      </w:r>
      <w:r w:rsidRPr="00DB7710">
        <w:t xml:space="preserve"> </w:t>
      </w:r>
      <w:r w:rsidR="00E94BF4">
        <w:t>realizowanych w projekcie: „</w:t>
      </w:r>
      <w:r w:rsidR="00E94BF4" w:rsidRPr="00E94BF4">
        <w:t>Gmina Trąbki Wielkie stawia na przedszkolaków</w:t>
      </w:r>
      <w:r w:rsidR="00E94BF4">
        <w:t xml:space="preserve">”, dofinansowanego ze środków Europejskiego Funduszu Społecznego +, w ramach </w:t>
      </w:r>
      <w:r w:rsidR="00E94BF4" w:rsidRPr="00A640F1">
        <w:rPr>
          <w:rStyle w:val="Domylnaczcionkaakapitu1"/>
        </w:rPr>
        <w:t>program</w:t>
      </w:r>
      <w:r w:rsidR="00E94BF4">
        <w:rPr>
          <w:rStyle w:val="Domylnaczcionkaakapitu1"/>
        </w:rPr>
        <w:t>u „</w:t>
      </w:r>
      <w:r w:rsidR="00E94BF4" w:rsidRPr="00A640F1">
        <w:rPr>
          <w:rStyle w:val="Domylnaczcionkaakapitu1"/>
        </w:rPr>
        <w:t>Fundusze Europejskie dla Pomorza 2021-2027</w:t>
      </w:r>
      <w:r w:rsidR="00E94BF4">
        <w:rPr>
          <w:rStyle w:val="Domylnaczcionkaakapitu1"/>
        </w:rPr>
        <w:t>”,</w:t>
      </w:r>
      <w:r w:rsidR="00E94BF4">
        <w:t xml:space="preserve"> </w:t>
      </w:r>
      <w:r w:rsidR="0015748E" w:rsidRPr="0015748E">
        <w:t>oś priorytetowa: 05 - Fundusze europejskie dla silnego społecznie pomorza (EFS+)</w:t>
      </w:r>
      <w:r w:rsidR="00CA18DE">
        <w:t xml:space="preserve">, </w:t>
      </w:r>
      <w:r w:rsidR="00E94BF4" w:rsidRPr="00E94BF4">
        <w:t xml:space="preserve">działanie </w:t>
      </w:r>
      <w:r w:rsidR="00CA18DE">
        <w:t>0</w:t>
      </w:r>
      <w:r w:rsidR="00E94BF4" w:rsidRPr="00E94BF4">
        <w:t>7</w:t>
      </w:r>
      <w:r w:rsidR="00CA18DE">
        <w:t xml:space="preserve"> -</w:t>
      </w:r>
      <w:r w:rsidR="00E94BF4" w:rsidRPr="00E94BF4">
        <w:t xml:space="preserve"> Edukacja przedszkolna</w:t>
      </w:r>
      <w:r w:rsidR="00E94BF4">
        <w:t xml:space="preserve">, </w:t>
      </w:r>
      <w:r w:rsidR="004E5A30">
        <w:t>n</w:t>
      </w:r>
      <w:r w:rsidR="004E5A30" w:rsidRPr="004C7057">
        <w:t xml:space="preserve">r </w:t>
      </w:r>
      <w:r w:rsidR="004E5A30">
        <w:t>projektu</w:t>
      </w:r>
      <w:r w:rsidR="004E5A30" w:rsidRPr="004C7057">
        <w:t xml:space="preserve">: </w:t>
      </w:r>
      <w:r w:rsidR="004E5A30" w:rsidRPr="002C5060">
        <w:t>FEPM.05.07-IZ.00-0089/23</w:t>
      </w:r>
      <w:r w:rsidR="00E94BF4">
        <w:t xml:space="preserve">, niezbędnych do realizacji zadań </w:t>
      </w:r>
      <w:r w:rsidR="00B55FBB">
        <w:t>opisanych jako</w:t>
      </w:r>
      <w:r w:rsidR="00E94BF4">
        <w:t>:</w:t>
      </w:r>
    </w:p>
    <w:p w14:paraId="507E5522" w14:textId="77777777" w:rsidR="00E94BF4" w:rsidRDefault="00E94BF4" w:rsidP="00BA1B31">
      <w:pPr>
        <w:numPr>
          <w:ilvl w:val="2"/>
          <w:numId w:val="6"/>
        </w:numPr>
      </w:pPr>
      <w:r>
        <w:lastRenderedPageBreak/>
        <w:t xml:space="preserve">Zadanie 3: </w:t>
      </w:r>
      <w:r w:rsidRPr="004A49EA">
        <w:t>Dodatkow</w:t>
      </w:r>
      <w:r>
        <w:t>e</w:t>
      </w:r>
      <w:r w:rsidRPr="004A49EA">
        <w:t xml:space="preserve"> zaję</w:t>
      </w:r>
      <w:r>
        <w:t>cia</w:t>
      </w:r>
      <w:r w:rsidRPr="004A49EA">
        <w:t xml:space="preserve"> wspierające na rzecz zwiększania szans edukacyjnych dzieci w</w:t>
      </w:r>
      <w:r>
        <w:t> </w:t>
      </w:r>
      <w:r w:rsidRPr="004A49EA">
        <w:t>zakresie</w:t>
      </w:r>
      <w:r>
        <w:t xml:space="preserve"> </w:t>
      </w:r>
      <w:r w:rsidRPr="004A49EA">
        <w:t>wyrównywania stwierdzonych deficytów</w:t>
      </w:r>
      <w:r>
        <w:t>;</w:t>
      </w:r>
    </w:p>
    <w:p w14:paraId="1994E89F" w14:textId="77777777" w:rsidR="00E94BF4" w:rsidRDefault="00E94BF4" w:rsidP="00BA1B31">
      <w:pPr>
        <w:numPr>
          <w:ilvl w:val="2"/>
          <w:numId w:val="6"/>
        </w:numPr>
      </w:pPr>
      <w:r>
        <w:t xml:space="preserve">Zadanie 4: </w:t>
      </w:r>
      <w:r w:rsidRPr="004C7057">
        <w:t>Kształtowanie i rozwijanie u dzieci kompetencji kluczowych, społecznych i</w:t>
      </w:r>
      <w:r>
        <w:t> </w:t>
      </w:r>
      <w:r w:rsidRPr="004C7057">
        <w:t>uniwersalnych</w:t>
      </w:r>
      <w:r>
        <w:t>.</w:t>
      </w:r>
    </w:p>
    <w:p w14:paraId="0F1E4D8D" w14:textId="2A43634D" w:rsidR="00B55FBB" w:rsidRDefault="00B55FBB" w:rsidP="00BA1B31">
      <w:pPr>
        <w:numPr>
          <w:ilvl w:val="0"/>
          <w:numId w:val="6"/>
        </w:numPr>
      </w:pPr>
      <w:r>
        <w:t xml:space="preserve">Niniejsze zamówienie podzielone zostało na </w:t>
      </w:r>
      <w:r w:rsidR="00982C8B">
        <w:t>9</w:t>
      </w:r>
      <w:r>
        <w:t xml:space="preserve"> części:</w:t>
      </w:r>
    </w:p>
    <w:p w14:paraId="4F6F83A3" w14:textId="7C82B968" w:rsidR="00B55FBB" w:rsidRDefault="00B55FBB" w:rsidP="00BA1B31">
      <w:pPr>
        <w:numPr>
          <w:ilvl w:val="1"/>
          <w:numId w:val="6"/>
        </w:numPr>
        <w:jc w:val="left"/>
      </w:pPr>
      <w:r>
        <w:t xml:space="preserve">Część nr 1 - </w:t>
      </w:r>
      <w:r w:rsidR="002914D7">
        <w:t>M</w:t>
      </w:r>
      <w:r w:rsidRPr="00B55FBB">
        <w:t>ateriał</w:t>
      </w:r>
      <w:r w:rsidR="002914D7">
        <w:t>y</w:t>
      </w:r>
      <w:r w:rsidRPr="00B55FBB">
        <w:t xml:space="preserve"> zużywaln</w:t>
      </w:r>
      <w:r w:rsidR="002914D7">
        <w:t xml:space="preserve">e </w:t>
      </w:r>
      <w:r w:rsidR="00D86D91">
        <w:t>-</w:t>
      </w:r>
      <w:r w:rsidRPr="00B55FBB">
        <w:t xml:space="preserve"> SP</w:t>
      </w:r>
      <w:r w:rsidR="002914D7">
        <w:t xml:space="preserve"> K</w:t>
      </w:r>
      <w:r w:rsidRPr="00B55FBB">
        <w:t>łodaw</w:t>
      </w:r>
      <w:r w:rsidR="002914D7">
        <w:t>a (</w:t>
      </w:r>
      <w:r>
        <w:t>Zadani</w:t>
      </w:r>
      <w:r w:rsidR="002914D7">
        <w:t>e</w:t>
      </w:r>
      <w:r>
        <w:t xml:space="preserve"> nr 3</w:t>
      </w:r>
      <w:r w:rsidR="002914D7">
        <w:t>)</w:t>
      </w:r>
    </w:p>
    <w:p w14:paraId="6BD6E11F" w14:textId="7F8ECFD8" w:rsidR="00B55FBB" w:rsidRDefault="00B55FBB" w:rsidP="00BA1B31">
      <w:pPr>
        <w:numPr>
          <w:ilvl w:val="1"/>
          <w:numId w:val="6"/>
        </w:numPr>
        <w:jc w:val="left"/>
      </w:pPr>
      <w:r>
        <w:t xml:space="preserve">Część nr 2 - </w:t>
      </w:r>
      <w:r w:rsidR="002914D7">
        <w:t>M</w:t>
      </w:r>
      <w:r w:rsidR="002914D7" w:rsidRPr="00B55FBB">
        <w:t>ateriał</w:t>
      </w:r>
      <w:r w:rsidR="002914D7">
        <w:t>y</w:t>
      </w:r>
      <w:r w:rsidR="002914D7" w:rsidRPr="00B55FBB">
        <w:t xml:space="preserve"> zużywaln</w:t>
      </w:r>
      <w:r w:rsidR="002914D7">
        <w:t xml:space="preserve">e </w:t>
      </w:r>
      <w:r w:rsidR="00D86D91">
        <w:t>-</w:t>
      </w:r>
      <w:r w:rsidR="002914D7" w:rsidRPr="00B55FBB">
        <w:t xml:space="preserve"> SP</w:t>
      </w:r>
      <w:r w:rsidR="002914D7">
        <w:t xml:space="preserve"> </w:t>
      </w:r>
      <w:r w:rsidR="002914D7" w:rsidRPr="00B55FBB">
        <w:t>Kłodaw</w:t>
      </w:r>
      <w:r w:rsidR="002914D7">
        <w:t>a (Zadanie nr 4)</w:t>
      </w:r>
    </w:p>
    <w:p w14:paraId="0C09692D" w14:textId="3CC2EE3B" w:rsidR="002914D7" w:rsidRDefault="00B55FBB" w:rsidP="00AE6B10">
      <w:pPr>
        <w:numPr>
          <w:ilvl w:val="1"/>
          <w:numId w:val="6"/>
        </w:numPr>
        <w:jc w:val="left"/>
      </w:pPr>
      <w:r>
        <w:t xml:space="preserve">Część nr 3 - </w:t>
      </w:r>
      <w:r w:rsidR="002914D7">
        <w:t>M</w:t>
      </w:r>
      <w:r w:rsidR="002914D7" w:rsidRPr="00B55FBB">
        <w:t>ateriał</w:t>
      </w:r>
      <w:r w:rsidR="002914D7">
        <w:t>y</w:t>
      </w:r>
      <w:r w:rsidR="002914D7" w:rsidRPr="00B55FBB">
        <w:t xml:space="preserve"> zużywaln</w:t>
      </w:r>
      <w:r w:rsidR="002914D7">
        <w:t xml:space="preserve">e </w:t>
      </w:r>
      <w:r w:rsidR="00D86D91">
        <w:t>-</w:t>
      </w:r>
      <w:r w:rsidR="002914D7" w:rsidRPr="00B55FBB">
        <w:t xml:space="preserve"> SP</w:t>
      </w:r>
      <w:r w:rsidR="002914D7">
        <w:t xml:space="preserve"> Mierzeszyn (Zadanie nr 3)</w:t>
      </w:r>
    </w:p>
    <w:p w14:paraId="2F65E677" w14:textId="59A5A9C0" w:rsidR="00B55FBB" w:rsidRDefault="00B55FBB" w:rsidP="00AE6B10">
      <w:pPr>
        <w:numPr>
          <w:ilvl w:val="1"/>
          <w:numId w:val="6"/>
        </w:numPr>
        <w:jc w:val="left"/>
      </w:pPr>
      <w:r>
        <w:t xml:space="preserve">Część nr 4 - </w:t>
      </w:r>
      <w:r w:rsidR="002914D7">
        <w:t>M</w:t>
      </w:r>
      <w:r w:rsidR="002914D7" w:rsidRPr="00B55FBB">
        <w:t>ateriał</w:t>
      </w:r>
      <w:r w:rsidR="002914D7">
        <w:t>y</w:t>
      </w:r>
      <w:r w:rsidR="002914D7" w:rsidRPr="00B55FBB">
        <w:t xml:space="preserve"> zużywaln</w:t>
      </w:r>
      <w:r w:rsidR="002914D7">
        <w:t xml:space="preserve">e </w:t>
      </w:r>
      <w:r w:rsidR="00D86D91">
        <w:t>-</w:t>
      </w:r>
      <w:r w:rsidR="002914D7" w:rsidRPr="00B55FBB">
        <w:t xml:space="preserve"> SP</w:t>
      </w:r>
      <w:r w:rsidR="002914D7">
        <w:t xml:space="preserve"> Mierzeszyn (Zadanie nr 4)</w:t>
      </w:r>
    </w:p>
    <w:p w14:paraId="2599D05A" w14:textId="40CF453F" w:rsidR="00B55FBB" w:rsidRDefault="00B55FBB" w:rsidP="00BA1B31">
      <w:pPr>
        <w:numPr>
          <w:ilvl w:val="1"/>
          <w:numId w:val="6"/>
        </w:numPr>
        <w:jc w:val="left"/>
      </w:pPr>
      <w:r>
        <w:t>Część nr 5</w:t>
      </w:r>
      <w:r w:rsidR="002914D7">
        <w:t xml:space="preserve"> </w:t>
      </w:r>
      <w:r>
        <w:t xml:space="preserve">- </w:t>
      </w:r>
      <w:r w:rsidR="002914D7">
        <w:t>M</w:t>
      </w:r>
      <w:r w:rsidR="002914D7" w:rsidRPr="00B55FBB">
        <w:t>ateriał</w:t>
      </w:r>
      <w:r w:rsidR="002914D7">
        <w:t>y</w:t>
      </w:r>
      <w:r w:rsidR="002914D7" w:rsidRPr="00B55FBB">
        <w:t xml:space="preserve"> zużywaln</w:t>
      </w:r>
      <w:r w:rsidR="002914D7">
        <w:t xml:space="preserve">e </w:t>
      </w:r>
      <w:r w:rsidR="00C522B5">
        <w:t>-</w:t>
      </w:r>
      <w:r w:rsidR="002914D7" w:rsidRPr="00B55FBB">
        <w:t xml:space="preserve"> </w:t>
      </w:r>
      <w:r w:rsidR="00D86D91">
        <w:t>Przedszkole Trąbki Wlk.</w:t>
      </w:r>
      <w:r w:rsidR="002914D7">
        <w:t xml:space="preserve"> (Zadanie nr 3)</w:t>
      </w:r>
    </w:p>
    <w:p w14:paraId="7026DEE8" w14:textId="2239DF48" w:rsidR="00C522B5" w:rsidRDefault="00B55FBB" w:rsidP="00C522B5">
      <w:pPr>
        <w:numPr>
          <w:ilvl w:val="1"/>
          <w:numId w:val="6"/>
        </w:numPr>
        <w:jc w:val="left"/>
      </w:pPr>
      <w:r>
        <w:t>Część nr 6</w:t>
      </w:r>
      <w:r w:rsidR="00C522B5">
        <w:t xml:space="preserve"> - M</w:t>
      </w:r>
      <w:r w:rsidR="00C522B5" w:rsidRPr="00B55FBB">
        <w:t>ateriał</w:t>
      </w:r>
      <w:r w:rsidR="00C522B5">
        <w:t>y</w:t>
      </w:r>
      <w:r w:rsidR="00C522B5" w:rsidRPr="00B55FBB">
        <w:t xml:space="preserve"> zużywaln</w:t>
      </w:r>
      <w:r w:rsidR="00C522B5">
        <w:t>e -</w:t>
      </w:r>
      <w:r w:rsidR="00C522B5" w:rsidRPr="00B55FBB">
        <w:t xml:space="preserve"> </w:t>
      </w:r>
      <w:r w:rsidR="00C522B5">
        <w:t>Przedszkole Trąbki Wlk. (Zadanie nr 4)</w:t>
      </w:r>
    </w:p>
    <w:p w14:paraId="12F441A1" w14:textId="5524FF08" w:rsidR="00C522B5" w:rsidRDefault="00C522B5" w:rsidP="00C522B5">
      <w:pPr>
        <w:numPr>
          <w:ilvl w:val="1"/>
          <w:numId w:val="6"/>
        </w:numPr>
        <w:jc w:val="left"/>
      </w:pPr>
      <w:r>
        <w:t>Część nr 7 - M</w:t>
      </w:r>
      <w:r w:rsidRPr="00B55FBB">
        <w:t>ateriał</w:t>
      </w:r>
      <w:r>
        <w:t>y</w:t>
      </w:r>
      <w:r w:rsidRPr="00B55FBB">
        <w:t xml:space="preserve"> zużywaln</w:t>
      </w:r>
      <w:r>
        <w:t>e -</w:t>
      </w:r>
      <w:r w:rsidRPr="00B55FBB">
        <w:t xml:space="preserve"> SP</w:t>
      </w:r>
      <w:r>
        <w:t xml:space="preserve"> Sobowidz (Zadanie nr 3)</w:t>
      </w:r>
    </w:p>
    <w:p w14:paraId="3F86887F" w14:textId="7083423F" w:rsidR="00C522B5" w:rsidRDefault="00C522B5" w:rsidP="00C522B5">
      <w:pPr>
        <w:numPr>
          <w:ilvl w:val="1"/>
          <w:numId w:val="6"/>
        </w:numPr>
        <w:jc w:val="left"/>
      </w:pPr>
      <w:r>
        <w:t>Część nr 8 - M</w:t>
      </w:r>
      <w:r w:rsidRPr="00B55FBB">
        <w:t>ateriał</w:t>
      </w:r>
      <w:r>
        <w:t>y</w:t>
      </w:r>
      <w:r w:rsidRPr="00B55FBB">
        <w:t xml:space="preserve"> zużywaln</w:t>
      </w:r>
      <w:r>
        <w:t>e -</w:t>
      </w:r>
      <w:r w:rsidRPr="00B55FBB">
        <w:t xml:space="preserve"> SP</w:t>
      </w:r>
      <w:r>
        <w:t xml:space="preserve"> Sobowidz (Zadanie nr 4)</w:t>
      </w:r>
    </w:p>
    <w:p w14:paraId="09EC4E29" w14:textId="200B37F6" w:rsidR="00B55FBB" w:rsidRDefault="00B55FBB" w:rsidP="00BA1B31">
      <w:pPr>
        <w:numPr>
          <w:ilvl w:val="1"/>
          <w:numId w:val="6"/>
        </w:numPr>
        <w:jc w:val="left"/>
      </w:pPr>
      <w:r>
        <w:t xml:space="preserve">Część nr </w:t>
      </w:r>
      <w:r w:rsidR="00B63863">
        <w:t>9</w:t>
      </w:r>
      <w:r>
        <w:t xml:space="preserve"> - </w:t>
      </w:r>
      <w:r w:rsidR="00C522B5">
        <w:t>M</w:t>
      </w:r>
      <w:r w:rsidR="00C522B5" w:rsidRPr="00B55FBB">
        <w:t>ateriał</w:t>
      </w:r>
      <w:r w:rsidR="00C522B5">
        <w:t>y</w:t>
      </w:r>
      <w:r w:rsidR="00C522B5" w:rsidRPr="00B55FBB">
        <w:t xml:space="preserve"> zużywaln</w:t>
      </w:r>
      <w:r w:rsidR="00C522B5">
        <w:t>e -</w:t>
      </w:r>
      <w:r w:rsidR="00C522B5" w:rsidRPr="00B55FBB">
        <w:t xml:space="preserve"> SP</w:t>
      </w:r>
      <w:r w:rsidR="00C522B5">
        <w:t xml:space="preserve"> Czerniewo (Zadanie nr 4)</w:t>
      </w:r>
    </w:p>
    <w:p w14:paraId="578E4FFA" w14:textId="3DD11C2B" w:rsidR="00C7088D" w:rsidRPr="004A49EA" w:rsidRDefault="00C7088D" w:rsidP="00BA1B31">
      <w:pPr>
        <w:numPr>
          <w:ilvl w:val="0"/>
          <w:numId w:val="6"/>
        </w:numPr>
      </w:pPr>
      <w:r>
        <w:t>S</w:t>
      </w:r>
      <w:r w:rsidRPr="00C7088D">
        <w:t xml:space="preserve">zczegółowy zakres zamówienia </w:t>
      </w:r>
      <w:r>
        <w:t xml:space="preserve">zawiera </w:t>
      </w:r>
      <w:r w:rsidRPr="00F66050">
        <w:t>załącznik</w:t>
      </w:r>
      <w:r w:rsidRPr="00C7088D">
        <w:t xml:space="preserve"> nr</w:t>
      </w:r>
      <w:r w:rsidR="00626736">
        <w:t> </w:t>
      </w:r>
      <w:r w:rsidR="00B813C9">
        <w:t>5</w:t>
      </w:r>
      <w:r>
        <w:t xml:space="preserve"> do WZ</w:t>
      </w:r>
      <w:r w:rsidR="008132A1">
        <w:t xml:space="preserve"> - „Z</w:t>
      </w:r>
      <w:r w:rsidR="008132A1" w:rsidRPr="00626736">
        <w:t xml:space="preserve">estawienie </w:t>
      </w:r>
      <w:r w:rsidR="008132A1">
        <w:t xml:space="preserve">zamawianych </w:t>
      </w:r>
      <w:r w:rsidR="008132A1" w:rsidRPr="00626736">
        <w:t>pozycji asortymentowych</w:t>
      </w:r>
      <w:r w:rsidR="008132A1">
        <w:t>”.</w:t>
      </w:r>
    </w:p>
    <w:p w14:paraId="7CE94073" w14:textId="77777777" w:rsidR="0060419F" w:rsidRDefault="0060419F" w:rsidP="00BA1B31">
      <w:pPr>
        <w:pStyle w:val="Akapitzlist"/>
        <w:numPr>
          <w:ilvl w:val="0"/>
          <w:numId w:val="6"/>
        </w:numPr>
      </w:pPr>
      <w:r>
        <w:t>Wspólny Słownik Zamówień (CPV):</w:t>
      </w:r>
    </w:p>
    <w:p w14:paraId="1AEEA59E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14200000-3 Piasek i glina</w:t>
      </w:r>
    </w:p>
    <w:p w14:paraId="50545180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19200000-8 Tkaniny włókiennicze i podobne</w:t>
      </w:r>
    </w:p>
    <w:p w14:paraId="4DC770B1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19430000-9 Przędza włókiennicza i nić z włókien naturalnych</w:t>
      </w:r>
    </w:p>
    <w:p w14:paraId="773B244B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19520000-7 Produkty z tworzyw sztucznych</w:t>
      </w:r>
    </w:p>
    <w:p w14:paraId="32EC43F6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22459100-3 Nalepki i taśmy reklamowe</w:t>
      </w:r>
    </w:p>
    <w:p w14:paraId="2CF811CE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22816000-3 Bloki papierowe</w:t>
      </w:r>
    </w:p>
    <w:p w14:paraId="43CFD2B8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22850000-3 Skoroszyty i podobne wyroby</w:t>
      </w:r>
    </w:p>
    <w:p w14:paraId="16D3B03E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22993400-1 Papier lub tektura faliste</w:t>
      </w:r>
    </w:p>
    <w:p w14:paraId="521CF45E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24200000-6 Barwniki i pigmenty</w:t>
      </w:r>
    </w:p>
    <w:p w14:paraId="3BD79CAE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24910000-6 Kleje</w:t>
      </w:r>
    </w:p>
    <w:p w14:paraId="59A29394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30124000-4 Części i akcesoria do maszyn biurowych</w:t>
      </w:r>
    </w:p>
    <w:p w14:paraId="4D0482D6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30125110-5 Toner do drukarek laserowych/faksów</w:t>
      </w:r>
    </w:p>
    <w:p w14:paraId="411C1F10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30192000-1 Wyroby biurowe</w:t>
      </w:r>
    </w:p>
    <w:p w14:paraId="6EE0820D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30192100-2 Gumki</w:t>
      </w:r>
    </w:p>
    <w:p w14:paraId="35EA1360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30192121-5 Długopisy kulkowe</w:t>
      </w:r>
    </w:p>
    <w:p w14:paraId="6FF61E04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30192125-3 Pisaki</w:t>
      </w:r>
    </w:p>
    <w:p w14:paraId="4FEA7EFB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30192130-1 Ołówki</w:t>
      </w:r>
    </w:p>
    <w:p w14:paraId="72164304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30192500-6 Okładki przezroczyste</w:t>
      </w:r>
    </w:p>
    <w:p w14:paraId="5B15D681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30192910-3 Folia lub taśma korekcyjna</w:t>
      </w:r>
    </w:p>
    <w:p w14:paraId="6FD2FBFC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30197100-7 Zszywki, gwoździki z szerokim łebkiem, pinezki kreślarskie</w:t>
      </w:r>
    </w:p>
    <w:p w14:paraId="0C19ECAF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30197220-4 Spinacze do papieru</w:t>
      </w:r>
    </w:p>
    <w:p w14:paraId="5999AC0C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30197320-5 Zszywacze</w:t>
      </w:r>
    </w:p>
    <w:p w14:paraId="776A2438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30197330-8 Dziurkacze</w:t>
      </w:r>
    </w:p>
    <w:p w14:paraId="3DFC6CB5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30197600-2 Papier i tektura gotowe</w:t>
      </w:r>
    </w:p>
    <w:p w14:paraId="031013F2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30197620-8 Papier do pisania</w:t>
      </w:r>
    </w:p>
    <w:p w14:paraId="1AD9E031" w14:textId="77777777" w:rsidR="00E90582" w:rsidRDefault="00E90582" w:rsidP="00E90582">
      <w:pPr>
        <w:pStyle w:val="Akapitzlist"/>
        <w:numPr>
          <w:ilvl w:val="1"/>
          <w:numId w:val="6"/>
        </w:numPr>
      </w:pPr>
      <w:r>
        <w:lastRenderedPageBreak/>
        <w:t>30197644-2 Papier kserograficzny</w:t>
      </w:r>
    </w:p>
    <w:p w14:paraId="337A70E6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30199000-0 Papeteria i inne wyroby</w:t>
      </w:r>
    </w:p>
    <w:p w14:paraId="7B4A01C4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30199230-1 Koperty</w:t>
      </w:r>
    </w:p>
    <w:p w14:paraId="6132B0B7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30199600-6 Rozdzielniki na materiały piśmienne</w:t>
      </w:r>
    </w:p>
    <w:p w14:paraId="70B247B3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30199780-1 Bibuły</w:t>
      </w:r>
    </w:p>
    <w:p w14:paraId="02759B76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31411000-0 Baterie alkaliczne</w:t>
      </w:r>
    </w:p>
    <w:p w14:paraId="74D9B40A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37820000-2 Wyroby artystyczne</w:t>
      </w:r>
    </w:p>
    <w:p w14:paraId="5EDCC9FC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37821000-9 Pędzle artystyczne</w:t>
      </w:r>
    </w:p>
    <w:p w14:paraId="573DBE1C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37822100-7 Kredki</w:t>
      </w:r>
    </w:p>
    <w:p w14:paraId="76B311C8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37823500-8 Papier rysunkowy i kreślarski</w:t>
      </w:r>
    </w:p>
    <w:p w14:paraId="4EBE2F26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37823800-1 Papier wielowarstwowy i tektura</w:t>
      </w:r>
    </w:p>
    <w:p w14:paraId="7123AAA1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38000000-5 Sprzęt laboratoryjny, optyczny i precyzyjny (z wyjątkiem szklanego)</w:t>
      </w:r>
    </w:p>
    <w:p w14:paraId="0055DCED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39162100-6 Pomoce dydaktyczne</w:t>
      </w:r>
    </w:p>
    <w:p w14:paraId="79091C14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39162110-9 Sprzęt dydaktyczny</w:t>
      </w:r>
    </w:p>
    <w:p w14:paraId="6D871D01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39222100-5 Artykuły cateringowe jednorazowe</w:t>
      </w:r>
    </w:p>
    <w:p w14:paraId="7370B39C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39241200-5 Nożyczki</w:t>
      </w:r>
    </w:p>
    <w:p w14:paraId="45A75870" w14:textId="77777777" w:rsidR="00E90582" w:rsidRDefault="00E90582" w:rsidP="00E90582">
      <w:pPr>
        <w:pStyle w:val="Akapitzlist"/>
        <w:numPr>
          <w:ilvl w:val="1"/>
          <w:numId w:val="6"/>
        </w:numPr>
      </w:pPr>
      <w:r>
        <w:t>44424200-0 Taśma przylepna</w:t>
      </w:r>
    </w:p>
    <w:p w14:paraId="5943544E" w14:textId="3FF8A8C3" w:rsidR="0060419F" w:rsidRDefault="00E90582" w:rsidP="00E90582">
      <w:pPr>
        <w:pStyle w:val="Akapitzlist"/>
        <w:numPr>
          <w:ilvl w:val="1"/>
          <w:numId w:val="6"/>
        </w:numPr>
      </w:pPr>
      <w:r>
        <w:t>44812000-5 Farby do celów artystycznych</w:t>
      </w:r>
    </w:p>
    <w:p w14:paraId="69DD53BA" w14:textId="77777777" w:rsidR="00C7088D" w:rsidRDefault="00C7088D" w:rsidP="00BA1B31">
      <w:pPr>
        <w:pStyle w:val="Akapitzlist"/>
        <w:numPr>
          <w:ilvl w:val="0"/>
          <w:numId w:val="6"/>
        </w:numPr>
      </w:pPr>
      <w:r>
        <w:t xml:space="preserve">Zamawiający wymaga, aby oferowane produkty były fabrycznie nowe, kompletne, sprawne technicznie i wcześniej nieużywane oraz dopuszczone do obrotu gospodarczego na terytorium Polski a także nie wykazywały jakichkolwiek wad fizycznych, prawnych jak i ograniczających możliwość jego prawidłowego użytkowania. </w:t>
      </w:r>
    </w:p>
    <w:p w14:paraId="59CD1330" w14:textId="16E2C43E" w:rsidR="00C7088D" w:rsidRDefault="00C7088D" w:rsidP="00BA1B31">
      <w:pPr>
        <w:pStyle w:val="Akapitzlist"/>
        <w:numPr>
          <w:ilvl w:val="0"/>
          <w:numId w:val="6"/>
        </w:numPr>
      </w:pPr>
      <w:r>
        <w:t>Jeżeli w opisie przedmiotu zamówienia</w:t>
      </w:r>
      <w:r w:rsidR="00395473">
        <w:t>,</w:t>
      </w:r>
      <w:r>
        <w:t xml:space="preserve"> </w:t>
      </w:r>
      <w:r w:rsidR="00395473">
        <w:t>w z</w:t>
      </w:r>
      <w:r w:rsidR="00395473" w:rsidRPr="00626736">
        <w:t>estawieni</w:t>
      </w:r>
      <w:r w:rsidR="00395473">
        <w:t>u</w:t>
      </w:r>
      <w:r w:rsidR="00395473" w:rsidRPr="00626736">
        <w:t xml:space="preserve"> </w:t>
      </w:r>
      <w:r w:rsidR="00395473">
        <w:t xml:space="preserve">zamawianych </w:t>
      </w:r>
      <w:r w:rsidR="00395473" w:rsidRPr="00626736">
        <w:t>pozycji asortymentowych</w:t>
      </w:r>
      <w:r w:rsidR="00395473">
        <w:t xml:space="preserve"> lub w jakiejkolwiek innym miejscu WZ z jego załącznikami </w:t>
      </w:r>
      <w:r>
        <w:t xml:space="preserve">wskazana została nazwa producenta, znak towarowy, patent lub pochodzenie w stosunku do określonych materiałów, urządzeń itp. Zamawiający wymaga, aby traktować takie wskazanie jako przykładowe i dopuszcza zastosowanie przy realizacji zamówienia produktów równoważnych o parametrach nie gorszych niż wskazane. Wszystkie wymienione wymagania techniczne należy traktować jako minimalne. Obowiązek wykazania, iż oferowany przedmiot zamówienia spełnia wymagania Zamawiającego, leży po stronie Wykonawcy. W przypadku braku danego artykułu Wykonawca zobowiązany jest zaproponować inny podobny charakteryzujący się nie gorszymi parametrami niż artykuł wyspecyfikowany przez Zamawiającego i uzyskać jego akceptację na w formie pisemnej przed dokonaniem wysyłki towaru. </w:t>
      </w:r>
    </w:p>
    <w:p w14:paraId="3B8082D3" w14:textId="77777777" w:rsidR="00C7088D" w:rsidRDefault="00C7088D" w:rsidP="00BA1B31">
      <w:pPr>
        <w:pStyle w:val="Akapitzlist"/>
        <w:numPr>
          <w:ilvl w:val="0"/>
          <w:numId w:val="6"/>
        </w:numPr>
      </w:pPr>
      <w:r>
        <w:t xml:space="preserve">W cenie realizacji zamówienia należy zawrzeć wszelkie koszty towarzyszące realizacji zamówienia, w tym koszt transportu zamówionych pomocy do siedziby Zamawiającego. </w:t>
      </w:r>
    </w:p>
    <w:p w14:paraId="5FD1F07D" w14:textId="77777777" w:rsidR="00C7088D" w:rsidRPr="0015065B" w:rsidRDefault="00C7088D" w:rsidP="00BA1B31">
      <w:pPr>
        <w:pStyle w:val="Akapitzlist"/>
        <w:numPr>
          <w:ilvl w:val="0"/>
          <w:numId w:val="6"/>
        </w:numPr>
      </w:pPr>
      <w:r>
        <w:t>Wykonawca ponosi wszelkie koszty związane z przygotowaniem i złożeniem oferty.</w:t>
      </w:r>
    </w:p>
    <w:p w14:paraId="1161AD02" w14:textId="77777777" w:rsidR="007A2FBD" w:rsidRPr="0044381E" w:rsidRDefault="007A2FBD" w:rsidP="00BA1B31">
      <w:pPr>
        <w:numPr>
          <w:ilvl w:val="0"/>
          <w:numId w:val="6"/>
        </w:numPr>
      </w:pPr>
      <w:bookmarkStart w:id="3" w:name="_Ref180095077"/>
      <w:r w:rsidRPr="0044381E">
        <w:t xml:space="preserve">Zamawiający może w każdym czasie, przed udzieleniem niniejszego zamówienia publicznego, unieważnić przedmiotowe Zapytanie Ofertowe bez podania przyczyny. </w:t>
      </w:r>
      <w:r>
        <w:t>Z</w:t>
      </w:r>
      <w:r w:rsidRPr="0044381E">
        <w:t xml:space="preserve">łożenie oferty nie stanowi podstawy do wystąpienia z jakimkolwiek roszczeniem wobec Zamawiającego ze strony podmiotu, który złożył ofertę. </w:t>
      </w:r>
    </w:p>
    <w:p w14:paraId="2CFCA36D" w14:textId="77777777" w:rsidR="00F07253" w:rsidRDefault="00F07253" w:rsidP="00F07253">
      <w:pPr>
        <w:pStyle w:val="Nagwek1"/>
      </w:pPr>
      <w:r w:rsidRPr="0015065B">
        <w:lastRenderedPageBreak/>
        <w:t>Termin wykonania zamówienia.</w:t>
      </w:r>
    </w:p>
    <w:p w14:paraId="73165E57" w14:textId="685018BF" w:rsidR="00F07253" w:rsidRDefault="00F07253" w:rsidP="00F07253">
      <w:r w:rsidRPr="00AC3294">
        <w:t xml:space="preserve">Termin realizacji zamówienia: </w:t>
      </w:r>
      <w:r w:rsidR="00F16FEA">
        <w:t>14</w:t>
      </w:r>
      <w:r w:rsidRPr="00AC3294">
        <w:t xml:space="preserve"> dni od podpisania umowy – nie później niż do dnia </w:t>
      </w:r>
      <w:r>
        <w:t>1</w:t>
      </w:r>
      <w:r w:rsidR="003F1AFF">
        <w:t>3</w:t>
      </w:r>
      <w:r w:rsidRPr="00AC3294">
        <w:t xml:space="preserve"> </w:t>
      </w:r>
      <w:r>
        <w:t>grudnia</w:t>
      </w:r>
      <w:r w:rsidRPr="00AC3294">
        <w:t xml:space="preserve"> 202</w:t>
      </w:r>
      <w:r>
        <w:t>4 </w:t>
      </w:r>
      <w:r w:rsidRPr="00AC3294">
        <w:t>r.</w:t>
      </w:r>
    </w:p>
    <w:p w14:paraId="3DCEE8EB" w14:textId="1DB6D82E" w:rsidR="00A640F1" w:rsidRDefault="0060419F" w:rsidP="0060419F">
      <w:pPr>
        <w:pStyle w:val="Nagwek1"/>
      </w:pPr>
      <w:bookmarkStart w:id="4" w:name="_Ref180101942"/>
      <w:r>
        <w:t>Warunki udziału w postępowaniu oraz opis sposobu dokonywania oceny ich spełniania</w:t>
      </w:r>
      <w:bookmarkEnd w:id="3"/>
      <w:bookmarkEnd w:id="4"/>
    </w:p>
    <w:p w14:paraId="66B84C5E" w14:textId="2D89F0F8" w:rsidR="0060419F" w:rsidRPr="001F5E16" w:rsidRDefault="001F5E16" w:rsidP="00BA1B31">
      <w:pPr>
        <w:pStyle w:val="Akapitzlist"/>
        <w:numPr>
          <w:ilvl w:val="0"/>
          <w:numId w:val="7"/>
        </w:numPr>
        <w:spacing w:line="360" w:lineRule="auto"/>
        <w:ind w:right="20"/>
        <w:rPr>
          <w:rFonts w:cs="Arial"/>
          <w:szCs w:val="20"/>
        </w:rPr>
      </w:pPr>
      <w:bookmarkStart w:id="5" w:name="_Ref180095175"/>
      <w:r w:rsidRPr="001F5E16">
        <w:rPr>
          <w:rFonts w:cs="Arial"/>
          <w:szCs w:val="20"/>
        </w:rPr>
        <w:t>O udzielenie zamówienia mogą ubiegać się Wykonawcy, którzy</w:t>
      </w:r>
      <w:r>
        <w:rPr>
          <w:rFonts w:cs="Arial"/>
          <w:szCs w:val="20"/>
        </w:rPr>
        <w:t xml:space="preserve"> </w:t>
      </w:r>
      <w:r w:rsidRPr="001F5E16">
        <w:rPr>
          <w:rFonts w:cs="Arial"/>
          <w:szCs w:val="20"/>
        </w:rPr>
        <w:t>nie podlegają wykluczeniu</w:t>
      </w:r>
      <w:r>
        <w:rPr>
          <w:rFonts w:cs="Arial"/>
          <w:szCs w:val="20"/>
        </w:rPr>
        <w:t xml:space="preserve">. </w:t>
      </w:r>
      <w:r w:rsidRPr="001F5E16">
        <w:rPr>
          <w:rFonts w:cs="Arial"/>
          <w:szCs w:val="20"/>
        </w:rPr>
        <w:t>Zamawiający wykluczy Wykonawcę</w:t>
      </w:r>
      <w:r w:rsidR="0060419F" w:rsidRPr="001F5E16">
        <w:rPr>
          <w:rFonts w:cs="Arial"/>
          <w:szCs w:val="20"/>
        </w:rPr>
        <w:t xml:space="preserve"> w stosunku do którego zachodzi którakolwiek z niżej wymienionych okoliczności:</w:t>
      </w:r>
      <w:bookmarkEnd w:id="5"/>
    </w:p>
    <w:p w14:paraId="4756B1D3" w14:textId="49E0F332" w:rsidR="0060419F" w:rsidRDefault="0060419F" w:rsidP="00BA1B31">
      <w:pPr>
        <w:pStyle w:val="Akapitzlist"/>
        <w:numPr>
          <w:ilvl w:val="1"/>
          <w:numId w:val="7"/>
        </w:numPr>
        <w:spacing w:line="360" w:lineRule="auto"/>
        <w:ind w:right="20"/>
        <w:rPr>
          <w:rFonts w:cs="Arial"/>
          <w:szCs w:val="20"/>
        </w:rPr>
      </w:pPr>
      <w:bookmarkStart w:id="6" w:name="_Ref180350274"/>
      <w:r w:rsidRPr="0087326D">
        <w:rPr>
          <w:rFonts w:cs="Arial"/>
          <w:szCs w:val="20"/>
        </w:rPr>
        <w:t xml:space="preserve">w stosunku do </w:t>
      </w:r>
      <w:r w:rsidR="001F5E16">
        <w:rPr>
          <w:rFonts w:cs="Arial"/>
          <w:szCs w:val="20"/>
        </w:rPr>
        <w:t>W</w:t>
      </w:r>
      <w:r>
        <w:rPr>
          <w:rFonts w:cs="Arial"/>
          <w:szCs w:val="20"/>
        </w:rPr>
        <w:t>ykonawcy</w:t>
      </w:r>
      <w:r w:rsidRPr="0087326D">
        <w:rPr>
          <w:rFonts w:cs="Arial"/>
          <w:szCs w:val="20"/>
        </w:rPr>
        <w:t xml:space="preserve">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ED797A">
        <w:rPr>
          <w:rFonts w:cs="Arial"/>
          <w:szCs w:val="20"/>
        </w:rPr>
        <w:t>;</w:t>
      </w:r>
      <w:bookmarkEnd w:id="6"/>
    </w:p>
    <w:p w14:paraId="26C3F8C4" w14:textId="0F2E964D" w:rsidR="001A2431" w:rsidRPr="00035B6D" w:rsidRDefault="001A2431" w:rsidP="00BA1B31">
      <w:pPr>
        <w:pStyle w:val="Akapitzlist"/>
        <w:numPr>
          <w:ilvl w:val="1"/>
          <w:numId w:val="7"/>
        </w:numPr>
        <w:spacing w:line="360" w:lineRule="auto"/>
        <w:ind w:right="20"/>
        <w:rPr>
          <w:rFonts w:cs="Arial"/>
          <w:szCs w:val="20"/>
        </w:rPr>
      </w:pPr>
      <w:bookmarkStart w:id="7" w:name="_Ref180350278"/>
      <w:r>
        <w:rPr>
          <w:rFonts w:cs="Arial"/>
          <w:szCs w:val="20"/>
        </w:rPr>
        <w:t xml:space="preserve">jeżeli </w:t>
      </w:r>
      <w:r w:rsidR="001F5E16">
        <w:rPr>
          <w:rFonts w:cs="Arial"/>
          <w:szCs w:val="20"/>
        </w:rPr>
        <w:t>W</w:t>
      </w:r>
      <w:r>
        <w:rPr>
          <w:rFonts w:cs="Arial"/>
          <w:szCs w:val="20"/>
        </w:rPr>
        <w:t xml:space="preserve">ykonawca podlegałby wykluczeniu w przypadkach opisanych w </w:t>
      </w:r>
      <w:r w:rsidRPr="00035B6D">
        <w:rPr>
          <w:rFonts w:cs="Arial"/>
          <w:szCs w:val="20"/>
        </w:rPr>
        <w:t>art. 7 ust.</w:t>
      </w:r>
      <w:r>
        <w:rPr>
          <w:rFonts w:cs="Arial"/>
          <w:szCs w:val="20"/>
        </w:rPr>
        <w:t> </w:t>
      </w:r>
      <w:r w:rsidRPr="00035B6D">
        <w:rPr>
          <w:rFonts w:cs="Arial"/>
          <w:szCs w:val="20"/>
        </w:rPr>
        <w:t>1 ustawy o</w:t>
      </w:r>
      <w:r>
        <w:rPr>
          <w:rFonts w:cs="Arial"/>
          <w:szCs w:val="20"/>
        </w:rPr>
        <w:t> </w:t>
      </w:r>
      <w:r w:rsidRPr="00035B6D">
        <w:rPr>
          <w:rFonts w:cs="Arial"/>
          <w:szCs w:val="20"/>
        </w:rPr>
        <w:t xml:space="preserve">szczególnych rozwiązaniach w zakresie przeciwdziałania wspieraniu agresji na Ukrainę oraz służących ochronie bezpieczeństwa narodowego </w:t>
      </w:r>
      <w:bookmarkStart w:id="8" w:name="_Hlk176426431"/>
      <w:r w:rsidRPr="001A2431">
        <w:rPr>
          <w:rFonts w:cs="Arial"/>
          <w:szCs w:val="20"/>
        </w:rPr>
        <w:t>(</w:t>
      </w:r>
      <w:proofErr w:type="spellStart"/>
      <w:r w:rsidRPr="001A2431">
        <w:rPr>
          <w:rFonts w:cs="Arial"/>
          <w:szCs w:val="20"/>
        </w:rPr>
        <w:t>t.j</w:t>
      </w:r>
      <w:proofErr w:type="spellEnd"/>
      <w:r w:rsidRPr="001A2431">
        <w:rPr>
          <w:rFonts w:cs="Arial"/>
          <w:szCs w:val="20"/>
        </w:rPr>
        <w:t xml:space="preserve">. </w:t>
      </w:r>
      <w:hyperlink r:id="rId12" w:history="1">
        <w:r w:rsidRPr="001A2431">
          <w:rPr>
            <w:rStyle w:val="Hipercze"/>
            <w:rFonts w:cs="Arial"/>
            <w:szCs w:val="20"/>
          </w:rPr>
          <w:t>Dz.U. 2024 poz. 507</w:t>
        </w:r>
      </w:hyperlink>
      <w:r w:rsidRPr="001A2431">
        <w:rPr>
          <w:rFonts w:cs="Arial"/>
          <w:szCs w:val="20"/>
        </w:rPr>
        <w:t xml:space="preserve"> ze zm.)</w:t>
      </w:r>
      <w:bookmarkEnd w:id="8"/>
      <w:r w:rsidRPr="00035B6D">
        <w:rPr>
          <w:rFonts w:cs="Arial"/>
          <w:szCs w:val="20"/>
        </w:rPr>
        <w:t>;</w:t>
      </w:r>
      <w:bookmarkEnd w:id="7"/>
    </w:p>
    <w:p w14:paraId="7B6BA708" w14:textId="69AE034D" w:rsidR="00A47986" w:rsidRDefault="00F07253" w:rsidP="00BA1B31">
      <w:pPr>
        <w:pStyle w:val="Akapitzlist"/>
        <w:numPr>
          <w:ilvl w:val="1"/>
          <w:numId w:val="7"/>
        </w:numPr>
        <w:spacing w:line="360" w:lineRule="auto"/>
        <w:ind w:right="20"/>
        <w:rPr>
          <w:rFonts w:cs="Arial"/>
          <w:szCs w:val="20"/>
        </w:rPr>
      </w:pPr>
      <w:r>
        <w:rPr>
          <w:rFonts w:cs="Arial"/>
          <w:szCs w:val="20"/>
        </w:rPr>
        <w:t xml:space="preserve">występuje konflikt interesów, tj. </w:t>
      </w:r>
      <w:r w:rsidR="00F54238" w:rsidRPr="00F54238">
        <w:rPr>
          <w:rFonts w:cs="Arial"/>
          <w:szCs w:val="20"/>
        </w:rPr>
        <w:t>Wykonawc</w:t>
      </w:r>
      <w:r w:rsidR="00F54238">
        <w:rPr>
          <w:rFonts w:cs="Arial"/>
          <w:szCs w:val="20"/>
        </w:rPr>
        <w:t>a</w:t>
      </w:r>
      <w:r w:rsidR="00F54238" w:rsidRPr="00F54238">
        <w:rPr>
          <w:rFonts w:cs="Arial"/>
          <w:szCs w:val="20"/>
        </w:rPr>
        <w:t xml:space="preserve"> jest podmiotem powiązanym z Zamawiającym osobowo lub kapitałowo</w:t>
      </w:r>
      <w:r>
        <w:rPr>
          <w:rFonts w:cs="Arial"/>
          <w:szCs w:val="20"/>
        </w:rPr>
        <w:t>, przy czym p</w:t>
      </w:r>
      <w:r w:rsidR="00F54238" w:rsidRPr="00F54238">
        <w:rPr>
          <w:rFonts w:cs="Arial"/>
          <w:szCs w:val="20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F54238">
        <w:rPr>
          <w:rFonts w:cs="Arial"/>
          <w:szCs w:val="20"/>
        </w:rPr>
        <w:t> </w:t>
      </w:r>
      <w:r w:rsidR="00F54238" w:rsidRPr="00F54238">
        <w:rPr>
          <w:rFonts w:cs="Arial"/>
          <w:szCs w:val="20"/>
        </w:rPr>
        <w:t>przeprowadzeniem procedury wyboru Wykonawcy a Wykonawcą, polegające na</w:t>
      </w:r>
      <w:r w:rsidR="00A47986" w:rsidRPr="00A47986">
        <w:rPr>
          <w:rFonts w:cs="Arial"/>
          <w:szCs w:val="20"/>
        </w:rPr>
        <w:t xml:space="preserve"> </w:t>
      </w:r>
    </w:p>
    <w:p w14:paraId="1A99FD9F" w14:textId="31A1631F" w:rsidR="00A47986" w:rsidRPr="00395473" w:rsidRDefault="00A47986" w:rsidP="00395473">
      <w:pPr>
        <w:pStyle w:val="Akapitzlist"/>
        <w:numPr>
          <w:ilvl w:val="2"/>
          <w:numId w:val="7"/>
        </w:numPr>
        <w:spacing w:line="360" w:lineRule="auto"/>
        <w:ind w:right="20"/>
        <w:rPr>
          <w:rFonts w:cs="Arial"/>
          <w:szCs w:val="20"/>
        </w:rPr>
      </w:pPr>
      <w:r w:rsidRPr="00A47986">
        <w:rPr>
          <w:rFonts w:cs="Arial"/>
          <w:szCs w:val="20"/>
        </w:rPr>
        <w:t xml:space="preserve">uczestniczeniu w spółce jako wspólnik spółki cywilnej lub spółki osobowej, </w:t>
      </w:r>
      <w:r w:rsidRPr="00395473">
        <w:rPr>
          <w:rFonts w:cs="Arial"/>
          <w:szCs w:val="20"/>
        </w:rPr>
        <w:t>posiadaniu co najmniej 10% udziałów lub akcji (o ile niższy próg nie wynika z przepisów prawa),</w:t>
      </w:r>
      <w:r w:rsidR="00395473">
        <w:rPr>
          <w:rFonts w:cs="Arial"/>
          <w:szCs w:val="20"/>
        </w:rPr>
        <w:t xml:space="preserve"> </w:t>
      </w:r>
      <w:r w:rsidRPr="00395473">
        <w:rPr>
          <w:rFonts w:cs="Arial"/>
          <w:szCs w:val="20"/>
        </w:rPr>
        <w:t xml:space="preserve">pełnieniu funkcji członka organu nadzorczego lub zarządzającego, prokurenta, pełnomocnika, </w:t>
      </w:r>
    </w:p>
    <w:p w14:paraId="2A4034A0" w14:textId="77777777" w:rsidR="00A47986" w:rsidRDefault="00A47986" w:rsidP="00BA1B31">
      <w:pPr>
        <w:pStyle w:val="Akapitzlist"/>
        <w:numPr>
          <w:ilvl w:val="2"/>
          <w:numId w:val="7"/>
        </w:numPr>
        <w:spacing w:line="360" w:lineRule="auto"/>
        <w:ind w:right="20"/>
        <w:rPr>
          <w:rFonts w:cs="Arial"/>
          <w:szCs w:val="20"/>
        </w:rPr>
      </w:pPr>
      <w:r w:rsidRPr="00A47986">
        <w:rPr>
          <w:rFonts w:cs="Arial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6E90561" w14:textId="7C2FB45D" w:rsidR="0060419F" w:rsidRDefault="00A47986" w:rsidP="00BA1B31">
      <w:pPr>
        <w:pStyle w:val="Akapitzlist"/>
        <w:numPr>
          <w:ilvl w:val="2"/>
          <w:numId w:val="7"/>
        </w:numPr>
        <w:spacing w:line="360" w:lineRule="auto"/>
        <w:ind w:right="20"/>
        <w:rPr>
          <w:rFonts w:cs="Arial"/>
          <w:szCs w:val="20"/>
        </w:rPr>
      </w:pPr>
      <w:r w:rsidRPr="00A47986">
        <w:rPr>
          <w:rFonts w:cs="Arial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6EBAD87" w14:textId="33E8295C" w:rsidR="001F5E16" w:rsidRDefault="001F5E16" w:rsidP="00BA1B31">
      <w:pPr>
        <w:pStyle w:val="Akapitzlist"/>
        <w:numPr>
          <w:ilvl w:val="0"/>
          <w:numId w:val="7"/>
        </w:numPr>
        <w:spacing w:line="360" w:lineRule="auto"/>
        <w:ind w:right="20"/>
      </w:pPr>
      <w:bookmarkStart w:id="9" w:name="_Ref180095102"/>
      <w:r>
        <w:t>Spełniają warunki udziału w postępowaniu:</w:t>
      </w:r>
      <w:bookmarkEnd w:id="9"/>
    </w:p>
    <w:p w14:paraId="66E0E314" w14:textId="77777777" w:rsidR="001F5E16" w:rsidRDefault="001F5E16" w:rsidP="00BA1B31">
      <w:pPr>
        <w:pStyle w:val="Akapitzlist"/>
        <w:numPr>
          <w:ilvl w:val="1"/>
          <w:numId w:val="7"/>
        </w:numPr>
        <w:spacing w:line="360" w:lineRule="auto"/>
        <w:ind w:right="20"/>
      </w:pPr>
      <w:r>
        <w:t>w zakresie kompetencji lub uprawnień do prowadzenia określonej działalności zawodowej, o ile wynika to z odrębnych przepisów:</w:t>
      </w:r>
    </w:p>
    <w:p w14:paraId="0215D92C" w14:textId="59066F18" w:rsidR="001F5E16" w:rsidRDefault="001F5E16" w:rsidP="001F5E16">
      <w:pPr>
        <w:spacing w:line="360" w:lineRule="auto"/>
        <w:ind w:left="709" w:right="20"/>
        <w:jc w:val="left"/>
      </w:pPr>
      <w:r>
        <w:lastRenderedPageBreak/>
        <w:t xml:space="preserve">Zamawiający nie formułuje szczegółowych wymagań dotyczących spełnienia wyżej wymienionego warunku. </w:t>
      </w:r>
    </w:p>
    <w:p w14:paraId="35EA5D92" w14:textId="77777777" w:rsidR="001F5E16" w:rsidRDefault="001F5E16" w:rsidP="00BA1B31">
      <w:pPr>
        <w:pStyle w:val="Akapitzlist"/>
        <w:numPr>
          <w:ilvl w:val="1"/>
          <w:numId w:val="7"/>
        </w:numPr>
        <w:spacing w:line="360" w:lineRule="auto"/>
        <w:ind w:right="20"/>
      </w:pPr>
      <w:r>
        <w:t>w zakresie sytuacji ekonomicznej lub finansowej:</w:t>
      </w:r>
    </w:p>
    <w:p w14:paraId="1B3930B9" w14:textId="3BC955B9" w:rsidR="001F5E16" w:rsidRDefault="001F5E16" w:rsidP="001F5E16">
      <w:pPr>
        <w:spacing w:line="360" w:lineRule="auto"/>
        <w:ind w:left="709" w:right="20"/>
        <w:jc w:val="left"/>
      </w:pPr>
      <w:r>
        <w:t xml:space="preserve">Zamawiający nie formułuje szczegółowych wymagań dotyczących spełnienia wyżej wymienionego warunku. </w:t>
      </w:r>
    </w:p>
    <w:p w14:paraId="3566583C" w14:textId="77777777" w:rsidR="001F5E16" w:rsidRDefault="001F5E16" w:rsidP="00BA1B31">
      <w:pPr>
        <w:pStyle w:val="Akapitzlist"/>
        <w:numPr>
          <w:ilvl w:val="1"/>
          <w:numId w:val="7"/>
        </w:numPr>
        <w:spacing w:line="360" w:lineRule="auto"/>
        <w:ind w:right="20"/>
        <w:jc w:val="left"/>
      </w:pPr>
      <w:r>
        <w:t>w zakresie zdolności technicznej lub zawodowej:</w:t>
      </w:r>
    </w:p>
    <w:p w14:paraId="2286D1ED" w14:textId="37AAFADA" w:rsidR="001F5E16" w:rsidRDefault="001F5E16" w:rsidP="001F5E16">
      <w:pPr>
        <w:spacing w:line="360" w:lineRule="auto"/>
        <w:ind w:left="709" w:right="20"/>
        <w:jc w:val="left"/>
      </w:pPr>
      <w:r>
        <w:t>Zamawiający nie formułuje szczegółowych wymagań dotyczących spełnienia wyżej wymienionego warunku</w:t>
      </w:r>
    </w:p>
    <w:p w14:paraId="18672A5C" w14:textId="5909F68C" w:rsidR="001F5E16" w:rsidRDefault="001F5E16" w:rsidP="00BA1B31">
      <w:pPr>
        <w:pStyle w:val="Akapitzlist"/>
        <w:numPr>
          <w:ilvl w:val="0"/>
          <w:numId w:val="7"/>
        </w:numPr>
        <w:spacing w:line="360" w:lineRule="auto"/>
        <w:ind w:right="20"/>
      </w:pPr>
      <w:r w:rsidRPr="00F54238">
        <w:t>Jeżeli wykonawcy wspólnie ubiegają się o udzielenie zamówienia</w:t>
      </w:r>
      <w:r>
        <w:t xml:space="preserve"> (konsorcjum, przedsiębiorcy tworzący spółkę cywilną)</w:t>
      </w:r>
      <w:r w:rsidRPr="00F54238">
        <w:t>, każdy z nich musi wykazać brak podstaw do wykluczenia o których mowa w</w:t>
      </w:r>
      <w:r>
        <w:t xml:space="preserve"> ust. 1.</w:t>
      </w:r>
    </w:p>
    <w:p w14:paraId="0B420EA1" w14:textId="22428AF5" w:rsidR="00881C50" w:rsidRDefault="00881C50" w:rsidP="00BA1B31">
      <w:pPr>
        <w:pStyle w:val="Akapitzlist"/>
        <w:numPr>
          <w:ilvl w:val="0"/>
          <w:numId w:val="7"/>
        </w:numPr>
        <w:spacing w:line="360" w:lineRule="auto"/>
        <w:ind w:right="20"/>
      </w:pPr>
      <w:r w:rsidRPr="00881C50">
        <w:t>Ocena spełniania ww. warunków dokonana zostanie zgodnie z formułą spełnia – nie spełnia w</w:t>
      </w:r>
      <w:r>
        <w:t> </w:t>
      </w:r>
      <w:r w:rsidRPr="00881C50">
        <w:t>oparciu o informacje przedstawione w dokumentach.</w:t>
      </w:r>
    </w:p>
    <w:p w14:paraId="5244AA6F" w14:textId="26925F4D" w:rsidR="00881C50" w:rsidRDefault="00881C50" w:rsidP="00BA1B31">
      <w:pPr>
        <w:pStyle w:val="Akapitzlist"/>
        <w:numPr>
          <w:ilvl w:val="0"/>
          <w:numId w:val="7"/>
        </w:numPr>
        <w:spacing w:line="360" w:lineRule="auto"/>
        <w:ind w:right="20"/>
      </w:pPr>
      <w:r w:rsidRPr="00881C50">
        <w:t>Jeżeli wykonawcy wspólnie ubiegają się o udzielenie zamówienia, powinni łącznie spełniać warunki,  o którym mowa w ust 2.</w:t>
      </w:r>
    </w:p>
    <w:p w14:paraId="4731E021" w14:textId="310D22C4" w:rsidR="00881C50" w:rsidRDefault="00881C50" w:rsidP="00BA1B31">
      <w:pPr>
        <w:pStyle w:val="Akapitzlist"/>
        <w:numPr>
          <w:ilvl w:val="0"/>
          <w:numId w:val="7"/>
        </w:numPr>
        <w:spacing w:line="360" w:lineRule="auto"/>
        <w:ind w:right="20"/>
      </w:pPr>
      <w:r w:rsidRPr="00881C50">
        <w:t>W odniesieniu do warunków dotyczących wykształcenia, kwalifikacji zawodowych lub doświadczenia, wykonawcy mogą polegać na zdolnościach innych podmiotów, jeśli podmioty te zrealizują dostawy lub usługi , których zdolności są wymagane do realizacji zamówienia.</w:t>
      </w:r>
    </w:p>
    <w:p w14:paraId="37B739E2" w14:textId="75DE51B4" w:rsidR="00881C50" w:rsidRDefault="00881C50" w:rsidP="00881C50">
      <w:pPr>
        <w:pStyle w:val="Nagwek1"/>
      </w:pPr>
      <w:bookmarkStart w:id="10" w:name="_Ref180101115"/>
      <w:r>
        <w:t>Opis sposobu potwierdzenia spełnienia warunków udziału w postępowaniu oraz braku podstaw do wykluczenia.</w:t>
      </w:r>
      <w:bookmarkEnd w:id="10"/>
    </w:p>
    <w:p w14:paraId="379A2E56" w14:textId="77777777" w:rsidR="00103B93" w:rsidRDefault="00103B93" w:rsidP="00BA1B31">
      <w:pPr>
        <w:pStyle w:val="Akapitzlist"/>
        <w:numPr>
          <w:ilvl w:val="0"/>
          <w:numId w:val="9"/>
        </w:numPr>
        <w:spacing w:line="360" w:lineRule="auto"/>
        <w:ind w:right="20"/>
      </w:pPr>
      <w:r>
        <w:t xml:space="preserve">W celu wykazania braku podstaw do wykluczenia, o których mowa w Rozdziale </w:t>
      </w:r>
      <w:r>
        <w:fldChar w:fldCharType="begin"/>
      </w:r>
      <w:r>
        <w:instrText xml:space="preserve"> REF _Ref180095077 \n \h </w:instrText>
      </w:r>
      <w:r>
        <w:fldChar w:fldCharType="separate"/>
      </w:r>
      <w:r>
        <w:t>V</w:t>
      </w:r>
      <w:r>
        <w:fldChar w:fldCharType="end"/>
      </w:r>
      <w:r>
        <w:t xml:space="preserve"> pkt </w:t>
      </w:r>
      <w:r>
        <w:fldChar w:fldCharType="begin"/>
      </w:r>
      <w:r>
        <w:instrText xml:space="preserve"> REF _Ref180095175 \n \h </w:instrText>
      </w:r>
      <w:r>
        <w:fldChar w:fldCharType="separate"/>
      </w:r>
      <w:r>
        <w:t>1</w:t>
      </w:r>
      <w:r>
        <w:fldChar w:fldCharType="end"/>
      </w:r>
      <w:r>
        <w:t xml:space="preserve"> wykonawca zobowiązany jest przedłożyć wraz z ofertą:</w:t>
      </w:r>
    </w:p>
    <w:p w14:paraId="30F06EA9" w14:textId="5AD185DC" w:rsidR="00103B93" w:rsidRDefault="00103B93" w:rsidP="00BA1B31">
      <w:pPr>
        <w:pStyle w:val="Akapitzlist"/>
        <w:numPr>
          <w:ilvl w:val="1"/>
          <w:numId w:val="9"/>
        </w:numPr>
        <w:spacing w:line="360" w:lineRule="auto"/>
        <w:ind w:right="20"/>
      </w:pPr>
      <w:r>
        <w:t xml:space="preserve">oświadczenie o braku podstaw o wykluczenia – zgodnie ze wzorem załącznik nr </w:t>
      </w:r>
      <w:r w:rsidR="00F66050">
        <w:t>3</w:t>
      </w:r>
      <w:r>
        <w:t xml:space="preserve"> do WZ.</w:t>
      </w:r>
    </w:p>
    <w:p w14:paraId="41472984" w14:textId="6FED2888" w:rsidR="00881C50" w:rsidRDefault="00881C50" w:rsidP="00BA1B31">
      <w:pPr>
        <w:pStyle w:val="Akapitzlist"/>
        <w:numPr>
          <w:ilvl w:val="0"/>
          <w:numId w:val="9"/>
        </w:numPr>
        <w:spacing w:line="360" w:lineRule="auto"/>
        <w:ind w:right="20"/>
      </w:pPr>
      <w:r>
        <w:t xml:space="preserve">W celu potwierdzenia spełniania warunków udziału, o których mowa w Rozdziale </w:t>
      </w:r>
      <w:r>
        <w:fldChar w:fldCharType="begin"/>
      </w:r>
      <w:r>
        <w:instrText xml:space="preserve"> REF _Ref180095077 \n \h </w:instrText>
      </w:r>
      <w:r>
        <w:fldChar w:fldCharType="separate"/>
      </w:r>
      <w:r>
        <w:t>V</w:t>
      </w:r>
      <w:r>
        <w:fldChar w:fldCharType="end"/>
      </w:r>
      <w:r>
        <w:t xml:space="preserve"> pkt </w:t>
      </w:r>
      <w:r>
        <w:fldChar w:fldCharType="begin"/>
      </w:r>
      <w:r>
        <w:instrText xml:space="preserve"> REF _Ref180095102 \n \h </w:instrText>
      </w:r>
      <w:r>
        <w:fldChar w:fldCharType="separate"/>
      </w:r>
      <w:r>
        <w:t>2</w:t>
      </w:r>
      <w:r>
        <w:fldChar w:fldCharType="end"/>
      </w:r>
      <w:r>
        <w:t xml:space="preserve"> wykonawca zobowiązany jest przedłożyć wraz z ofertą: </w:t>
      </w:r>
    </w:p>
    <w:p w14:paraId="2F9FA4F4" w14:textId="04643807" w:rsidR="00881C50" w:rsidRDefault="00881C50" w:rsidP="00BA1B31">
      <w:pPr>
        <w:pStyle w:val="Akapitzlist"/>
        <w:numPr>
          <w:ilvl w:val="1"/>
          <w:numId w:val="9"/>
        </w:numPr>
        <w:spacing w:line="360" w:lineRule="auto"/>
        <w:ind w:right="20"/>
      </w:pPr>
      <w:r>
        <w:t xml:space="preserve">Oświadczenie o spełnieniu warunków udziału – zgodnie ze wzorem załącznik nr </w:t>
      </w:r>
      <w:r w:rsidR="00F66050">
        <w:t>4</w:t>
      </w:r>
      <w:r>
        <w:t xml:space="preserve"> do WZ.</w:t>
      </w:r>
    </w:p>
    <w:p w14:paraId="6D5D46C1" w14:textId="799E2B19" w:rsidR="00F07253" w:rsidRDefault="00F07253" w:rsidP="00BA1B31">
      <w:pPr>
        <w:pStyle w:val="Akapitzlist"/>
        <w:numPr>
          <w:ilvl w:val="0"/>
          <w:numId w:val="9"/>
        </w:numPr>
        <w:spacing w:line="360" w:lineRule="auto"/>
        <w:ind w:right="20"/>
      </w:pPr>
      <w:r>
        <w:t xml:space="preserve">W celu potwierdzenia braku istnienia okoliczności, o których mowa Rozdziale </w:t>
      </w:r>
      <w:r>
        <w:fldChar w:fldCharType="begin"/>
      </w:r>
      <w:r>
        <w:instrText xml:space="preserve"> REF _Ref180095077 \n \h </w:instrText>
      </w:r>
      <w:r>
        <w:fldChar w:fldCharType="separate"/>
      </w:r>
      <w:r>
        <w:t>V</w:t>
      </w:r>
      <w:r>
        <w:fldChar w:fldCharType="end"/>
      </w:r>
      <w:r>
        <w:t xml:space="preserve"> pkt </w:t>
      </w:r>
      <w:r>
        <w:fldChar w:fldCharType="begin"/>
      </w:r>
      <w:r>
        <w:instrText xml:space="preserve"> REF _Ref180095175 \n \h </w:instrText>
      </w:r>
      <w:r>
        <w:fldChar w:fldCharType="separate"/>
      </w:r>
      <w:r>
        <w:t>1</w:t>
      </w:r>
      <w:r>
        <w:fldChar w:fldCharType="end"/>
      </w:r>
      <w:r>
        <w:t>, Zamawiający zastrzega możliwość samodzielnego badania ogólnodostępnych rejestrów, w tym Centralnej Ewidencji i Informacji o Działalności Gospodarczej, Krajowego Rejestru Sądowego oraz Centralnego Rejestru Beneficjentów Rzeczywistych. W uzasadnionych przypadkach Zamawiający będzie żądał innych koniecznych dokumentów i oświadczeń, w szczególności poświadczonego przez Wykonawcę za zgodność z oryginałem wyciągu z księgi udziałów (art. 188 Kodeksu Spółek Handlowych) lub rejestru akcji (art. 328</w:t>
      </w:r>
      <w:r w:rsidRPr="005D1C2A">
        <w:t>1</w:t>
      </w:r>
      <w:r>
        <w:t xml:space="preserve"> Kodeksu Spółek Handlowych). W przypadku Wykonawcy zagranicznego, w razie potrzeby, Zamawiający wezwie Wykonawcę do złożenia dokumentów z odpowiedniego rejestru, takiego jak rejestr sądowy, albo, w przypadku braku takiego rejestru, inny równoważny dokument wydany przez właściwy organ </w:t>
      </w:r>
      <w:r>
        <w:lastRenderedPageBreak/>
        <w:t>sądowy lub administracyjny kraju, w którym Wykonawca ma siedzibę lub miejsce zamieszkania, wraz z tłumaczeniem na język polski.</w:t>
      </w:r>
    </w:p>
    <w:p w14:paraId="5D1ADEAB" w14:textId="528F893B" w:rsidR="0060419F" w:rsidRDefault="00103B93" w:rsidP="00103B93">
      <w:pPr>
        <w:pStyle w:val="Nagwek1"/>
      </w:pPr>
      <w:bookmarkStart w:id="11" w:name="_Ref180104225"/>
      <w:r>
        <w:t>Opis kryteriów wyboru wykonawcy wraz z podaniem wag i sposobu oceny ofert</w:t>
      </w:r>
      <w:bookmarkEnd w:id="11"/>
    </w:p>
    <w:p w14:paraId="1B2288AD" w14:textId="75FEC746" w:rsidR="00C04382" w:rsidRPr="00C04382" w:rsidRDefault="00C04382" w:rsidP="000648B2">
      <w:pPr>
        <w:numPr>
          <w:ilvl w:val="0"/>
          <w:numId w:val="8"/>
        </w:numPr>
        <w:spacing w:line="360" w:lineRule="auto"/>
        <w:ind w:left="357" w:hanging="357"/>
        <w:rPr>
          <w:rFonts w:cs="Arial"/>
          <w:bCs/>
        </w:rPr>
      </w:pPr>
      <w:r w:rsidRPr="00C04382">
        <w:rPr>
          <w:rFonts w:cs="Arial"/>
        </w:rPr>
        <w:t xml:space="preserve">W odniesieniu do każdej z części, w której złożono oferty, Zamawiający dokona oceny ofert na podstawie </w:t>
      </w:r>
      <w:r>
        <w:rPr>
          <w:rFonts w:cs="Arial"/>
        </w:rPr>
        <w:t xml:space="preserve">jedynego </w:t>
      </w:r>
      <w:r w:rsidRPr="00C04382">
        <w:rPr>
          <w:rFonts w:cs="Arial"/>
        </w:rPr>
        <w:t>kryterium</w:t>
      </w:r>
      <w:r>
        <w:rPr>
          <w:rFonts w:cs="Arial"/>
        </w:rPr>
        <w:t xml:space="preserve">, którym jest </w:t>
      </w:r>
      <w:r w:rsidRPr="00C04382">
        <w:rPr>
          <w:rFonts w:cs="Arial"/>
          <w:b/>
        </w:rPr>
        <w:t>Cena (C)</w:t>
      </w:r>
      <w:r w:rsidRPr="00C04382">
        <w:rPr>
          <w:rFonts w:cs="Arial"/>
          <w:bCs/>
        </w:rPr>
        <w:t xml:space="preserve"> – waga </w:t>
      </w:r>
      <w:r w:rsidRPr="00C04382">
        <w:rPr>
          <w:rFonts w:cs="Arial"/>
          <w:bCs/>
          <w:smallCaps/>
        </w:rPr>
        <w:t>100</w:t>
      </w:r>
      <w:r w:rsidRPr="00C04382">
        <w:rPr>
          <w:rFonts w:cs="Arial"/>
          <w:bCs/>
        </w:rPr>
        <w:t>%</w:t>
      </w:r>
      <w:r w:rsidR="00103B93">
        <w:rPr>
          <w:rFonts w:cs="Arial"/>
          <w:bCs/>
        </w:rPr>
        <w:t xml:space="preserve"> </w:t>
      </w:r>
      <w:r w:rsidR="00103B93" w:rsidRPr="00103B93">
        <w:rPr>
          <w:rFonts w:cs="Arial"/>
          <w:bCs/>
        </w:rPr>
        <w:t>= 100 pkt</w:t>
      </w:r>
    </w:p>
    <w:p w14:paraId="797A39CC" w14:textId="1D314CC4" w:rsidR="00C04382" w:rsidRPr="00C04382" w:rsidRDefault="00C04382" w:rsidP="000648B2">
      <w:pPr>
        <w:pStyle w:val="Akapitzlist"/>
        <w:numPr>
          <w:ilvl w:val="0"/>
          <w:numId w:val="8"/>
        </w:numPr>
        <w:spacing w:line="360" w:lineRule="auto"/>
        <w:ind w:left="357" w:hanging="357"/>
        <w:rPr>
          <w:rFonts w:cs="Arial"/>
          <w:bCs/>
        </w:rPr>
      </w:pPr>
      <w:r w:rsidRPr="00C04382">
        <w:rPr>
          <w:rFonts w:cs="Arial"/>
          <w:bCs/>
        </w:rPr>
        <w:t>Maksymalna ilość punktów jaką może uzyskać oceniana w ramach danej części zamówienia oferta to 100 pkt.</w:t>
      </w:r>
    </w:p>
    <w:p w14:paraId="6BF094E5" w14:textId="223BC5BC" w:rsidR="00C04382" w:rsidRPr="00C04382" w:rsidRDefault="00C04382" w:rsidP="000648B2">
      <w:pPr>
        <w:pStyle w:val="Akapitzlist"/>
        <w:numPr>
          <w:ilvl w:val="0"/>
          <w:numId w:val="8"/>
        </w:numPr>
        <w:spacing w:line="360" w:lineRule="auto"/>
        <w:ind w:left="357" w:hanging="357"/>
        <w:rPr>
          <w:rFonts w:cs="Arial"/>
          <w:bCs/>
        </w:rPr>
      </w:pPr>
      <w:r w:rsidRPr="00C04382">
        <w:rPr>
          <w:rFonts w:cs="Arial"/>
          <w:bCs/>
        </w:rPr>
        <w:t xml:space="preserve">W ramach kryterium </w:t>
      </w:r>
      <w:r w:rsidRPr="00C04382">
        <w:rPr>
          <w:rFonts w:cs="Arial"/>
          <w:b/>
          <w:bCs/>
        </w:rPr>
        <w:t>Cena</w:t>
      </w:r>
      <w:r w:rsidRPr="00C04382">
        <w:rPr>
          <w:rFonts w:cs="Arial"/>
          <w:bCs/>
        </w:rPr>
        <w:t xml:space="preserve"> liczba przyznanych punktów zostanie obliczona według poniższego wzoru:</w:t>
      </w:r>
    </w:p>
    <w:p w14:paraId="3000017C" w14:textId="77777777" w:rsidR="00C04382" w:rsidRPr="00C04382" w:rsidRDefault="00C04382" w:rsidP="000648B2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900"/>
          <w:tab w:val="right" w:leader="underscore" w:pos="9072"/>
        </w:tabs>
        <w:spacing w:line="240" w:lineRule="auto"/>
        <w:ind w:left="851"/>
        <w:jc w:val="center"/>
        <w:rPr>
          <w:rFonts w:cs="Arial"/>
          <w:b/>
          <w:i/>
        </w:rPr>
      </w:pPr>
    </w:p>
    <w:p w14:paraId="0B45BE2D" w14:textId="0EFF3EC0" w:rsidR="00C04382" w:rsidRPr="00C04382" w:rsidRDefault="00C04382" w:rsidP="000648B2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900"/>
          <w:tab w:val="right" w:leader="underscore" w:pos="9072"/>
        </w:tabs>
        <w:spacing w:line="240" w:lineRule="auto"/>
        <w:ind w:left="851"/>
        <w:jc w:val="center"/>
        <w:rPr>
          <w:rFonts w:cs="Arial"/>
          <w:b/>
          <w:i/>
        </w:rPr>
      </w:pPr>
      <w:r w:rsidRPr="00C04382">
        <w:rPr>
          <w:rFonts w:cs="Arial"/>
          <w:b/>
          <w:i/>
        </w:rPr>
        <w:t>P</w:t>
      </w:r>
      <w:r w:rsidRPr="00C04382">
        <w:rPr>
          <w:rFonts w:cs="Arial"/>
          <w:b/>
          <w:i/>
          <w:vertAlign w:val="subscript"/>
        </w:rPr>
        <w:t>C</w:t>
      </w:r>
      <w:r w:rsidRPr="00C04382">
        <w:rPr>
          <w:rFonts w:cs="Arial"/>
          <w:b/>
          <w:i/>
        </w:rPr>
        <w:t xml:space="preserve"> = (</w:t>
      </w:r>
      <w:proofErr w:type="spellStart"/>
      <w:r w:rsidRPr="00C04382">
        <w:rPr>
          <w:rFonts w:cs="Arial"/>
          <w:b/>
          <w:i/>
        </w:rPr>
        <w:t>Cmin</w:t>
      </w:r>
      <w:proofErr w:type="spellEnd"/>
      <w:r w:rsidRPr="00C04382">
        <w:rPr>
          <w:rFonts w:cs="Arial"/>
          <w:b/>
          <w:i/>
        </w:rPr>
        <w:t xml:space="preserve"> / </w:t>
      </w:r>
      <w:proofErr w:type="spellStart"/>
      <w:r w:rsidRPr="00C04382">
        <w:rPr>
          <w:rFonts w:cs="Arial"/>
          <w:b/>
          <w:i/>
        </w:rPr>
        <w:t>Cx</w:t>
      </w:r>
      <w:proofErr w:type="spellEnd"/>
      <w:r w:rsidRPr="00C04382">
        <w:rPr>
          <w:rFonts w:cs="Arial"/>
          <w:b/>
          <w:i/>
        </w:rPr>
        <w:t xml:space="preserve">) * </w:t>
      </w:r>
      <w:r w:rsidR="00DD1726">
        <w:rPr>
          <w:rFonts w:cs="Arial"/>
          <w:b/>
          <w:i/>
        </w:rPr>
        <w:t>10</w:t>
      </w:r>
      <w:r w:rsidRPr="00C04382">
        <w:rPr>
          <w:rFonts w:cs="Arial"/>
          <w:b/>
          <w:i/>
        </w:rPr>
        <w:t>0 pkt</w:t>
      </w:r>
    </w:p>
    <w:p w14:paraId="0D9D8CCF" w14:textId="77777777" w:rsidR="00C04382" w:rsidRPr="00C04382" w:rsidRDefault="00C04382" w:rsidP="000648B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900"/>
          <w:tab w:val="right" w:leader="underscore" w:pos="9072"/>
        </w:tabs>
        <w:spacing w:line="240" w:lineRule="auto"/>
        <w:ind w:left="851"/>
        <w:jc w:val="center"/>
        <w:rPr>
          <w:rFonts w:cs="Arial"/>
          <w:b/>
          <w:i/>
        </w:rPr>
      </w:pPr>
    </w:p>
    <w:p w14:paraId="702F871C" w14:textId="77777777" w:rsidR="00C04382" w:rsidRPr="00C04382" w:rsidRDefault="00C04382" w:rsidP="000648B2">
      <w:pPr>
        <w:pStyle w:val="Tekstpodstawowy"/>
        <w:spacing w:after="0" w:line="360" w:lineRule="auto"/>
        <w:ind w:left="708"/>
        <w:rPr>
          <w:rFonts w:ascii="Arial" w:hAnsi="Arial" w:cs="Arial"/>
          <w:sz w:val="22"/>
          <w:szCs w:val="22"/>
          <w:lang w:eastAsia="ar-SA"/>
        </w:rPr>
      </w:pPr>
      <w:r w:rsidRPr="00C04382">
        <w:rPr>
          <w:rFonts w:ascii="Arial" w:hAnsi="Arial" w:cs="Arial"/>
          <w:sz w:val="22"/>
          <w:szCs w:val="22"/>
          <w:lang w:eastAsia="ar-SA"/>
        </w:rPr>
        <w:t>gdzie:</w:t>
      </w:r>
    </w:p>
    <w:p w14:paraId="6A5F39ED" w14:textId="77777777" w:rsidR="00C04382" w:rsidRPr="00C04382" w:rsidRDefault="00C04382" w:rsidP="000648B2">
      <w:pPr>
        <w:pStyle w:val="Tekstpodstawowy"/>
        <w:tabs>
          <w:tab w:val="left" w:pos="1701"/>
        </w:tabs>
        <w:spacing w:after="0" w:line="360" w:lineRule="auto"/>
        <w:ind w:left="1701" w:hanging="641"/>
        <w:rPr>
          <w:rFonts w:ascii="Arial" w:hAnsi="Arial" w:cs="Arial"/>
          <w:sz w:val="22"/>
          <w:szCs w:val="22"/>
          <w:lang w:eastAsia="ar-SA"/>
        </w:rPr>
      </w:pPr>
      <w:r w:rsidRPr="00C04382">
        <w:rPr>
          <w:rFonts w:ascii="Arial" w:hAnsi="Arial" w:cs="Arial"/>
          <w:b/>
          <w:sz w:val="22"/>
          <w:szCs w:val="22"/>
        </w:rPr>
        <w:t>P</w:t>
      </w:r>
      <w:r w:rsidRPr="00C04382">
        <w:rPr>
          <w:rFonts w:ascii="Arial" w:hAnsi="Arial" w:cs="Arial"/>
          <w:b/>
          <w:sz w:val="22"/>
          <w:szCs w:val="22"/>
          <w:vertAlign w:val="subscript"/>
        </w:rPr>
        <w:t>C</w:t>
      </w:r>
      <w:r w:rsidRPr="00C0438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C04382">
        <w:rPr>
          <w:rFonts w:ascii="Arial" w:hAnsi="Arial" w:cs="Arial"/>
          <w:sz w:val="22"/>
          <w:szCs w:val="22"/>
          <w:vertAlign w:val="subscript"/>
        </w:rPr>
        <w:tab/>
      </w:r>
      <w:r w:rsidRPr="00C04382">
        <w:rPr>
          <w:rFonts w:ascii="Arial" w:hAnsi="Arial" w:cs="Arial"/>
          <w:sz w:val="22"/>
          <w:szCs w:val="22"/>
          <w:lang w:eastAsia="ar-SA"/>
        </w:rPr>
        <w:t xml:space="preserve">ilość punktów przyznanych badanej ofercie w kryterium </w:t>
      </w:r>
      <w:r w:rsidRPr="00C04382">
        <w:rPr>
          <w:rFonts w:ascii="Arial" w:hAnsi="Arial" w:cs="Arial"/>
          <w:b/>
          <w:sz w:val="22"/>
          <w:szCs w:val="22"/>
          <w:lang w:eastAsia="ar-SA"/>
        </w:rPr>
        <w:t>Cena</w:t>
      </w:r>
      <w:r w:rsidRPr="00C04382">
        <w:rPr>
          <w:rFonts w:ascii="Arial" w:hAnsi="Arial" w:cs="Arial"/>
          <w:sz w:val="22"/>
          <w:szCs w:val="22"/>
          <w:lang w:eastAsia="ar-SA"/>
        </w:rPr>
        <w:t>,</w:t>
      </w:r>
    </w:p>
    <w:p w14:paraId="623E2392" w14:textId="77777777" w:rsidR="00C04382" w:rsidRPr="00C04382" w:rsidRDefault="00C04382" w:rsidP="000648B2">
      <w:pPr>
        <w:pStyle w:val="Tekstpodstawowy"/>
        <w:tabs>
          <w:tab w:val="left" w:pos="1701"/>
        </w:tabs>
        <w:spacing w:after="0" w:line="360" w:lineRule="auto"/>
        <w:ind w:left="1701" w:hanging="641"/>
        <w:rPr>
          <w:rFonts w:ascii="Arial" w:hAnsi="Arial" w:cs="Arial"/>
          <w:sz w:val="22"/>
          <w:szCs w:val="22"/>
          <w:lang w:eastAsia="ar-SA"/>
        </w:rPr>
      </w:pPr>
      <w:proofErr w:type="spellStart"/>
      <w:r w:rsidRPr="00C04382">
        <w:rPr>
          <w:rFonts w:ascii="Arial" w:hAnsi="Arial" w:cs="Arial"/>
          <w:b/>
          <w:sz w:val="22"/>
          <w:szCs w:val="22"/>
          <w:lang w:eastAsia="ar-SA"/>
        </w:rPr>
        <w:t>Cmin</w:t>
      </w:r>
      <w:proofErr w:type="spellEnd"/>
      <w:r w:rsidRPr="00C04382">
        <w:rPr>
          <w:rFonts w:ascii="Arial" w:hAnsi="Arial" w:cs="Arial"/>
          <w:sz w:val="22"/>
          <w:szCs w:val="22"/>
          <w:lang w:eastAsia="ar-SA"/>
        </w:rPr>
        <w:tab/>
        <w:t>najniższa cena brutto zaoferowana w ofertach złożonych na realizację zamówienia,</w:t>
      </w:r>
    </w:p>
    <w:p w14:paraId="04E77627" w14:textId="77777777" w:rsidR="00C04382" w:rsidRPr="00C04382" w:rsidRDefault="00C04382" w:rsidP="000648B2">
      <w:pPr>
        <w:pStyle w:val="Tekstpodstawowy"/>
        <w:tabs>
          <w:tab w:val="left" w:pos="1701"/>
        </w:tabs>
        <w:spacing w:after="0" w:line="360" w:lineRule="auto"/>
        <w:ind w:left="1701" w:hanging="641"/>
        <w:rPr>
          <w:rFonts w:ascii="Arial" w:hAnsi="Arial" w:cs="Arial"/>
          <w:sz w:val="22"/>
          <w:szCs w:val="22"/>
          <w:lang w:eastAsia="ar-SA"/>
        </w:rPr>
      </w:pPr>
      <w:proofErr w:type="spellStart"/>
      <w:r w:rsidRPr="00C04382">
        <w:rPr>
          <w:rFonts w:ascii="Arial" w:hAnsi="Arial" w:cs="Arial"/>
          <w:b/>
          <w:sz w:val="22"/>
          <w:szCs w:val="22"/>
          <w:lang w:eastAsia="ar-SA"/>
        </w:rPr>
        <w:t>Cx</w:t>
      </w:r>
      <w:proofErr w:type="spellEnd"/>
      <w:r w:rsidRPr="00C04382">
        <w:rPr>
          <w:rFonts w:ascii="Arial" w:hAnsi="Arial" w:cs="Arial"/>
          <w:sz w:val="22"/>
          <w:szCs w:val="22"/>
          <w:lang w:eastAsia="ar-SA"/>
        </w:rPr>
        <w:tab/>
        <w:t>cena brutto oferty ocenianej złożonej na realizację zamówienia,</w:t>
      </w:r>
    </w:p>
    <w:p w14:paraId="035A120D" w14:textId="1AD32A9E" w:rsidR="00C04382" w:rsidRDefault="00C04382" w:rsidP="000648B2">
      <w:pPr>
        <w:pStyle w:val="Akapitzlist"/>
        <w:numPr>
          <w:ilvl w:val="0"/>
          <w:numId w:val="8"/>
        </w:numPr>
        <w:spacing w:line="360" w:lineRule="auto"/>
      </w:pPr>
      <w:r w:rsidRPr="00C04382">
        <w:t xml:space="preserve">Dla potrzeb oceny ofert, Zamawiający obliczy przyznane Wykonawcom punkty, osobno dla każdej części </w:t>
      </w:r>
      <w:r w:rsidRPr="00C04382">
        <w:rPr>
          <w:rFonts w:cs="Arial"/>
          <w:bCs/>
        </w:rPr>
        <w:t>zamówienia</w:t>
      </w:r>
      <w:r w:rsidRPr="00C04382">
        <w:t>, z dokładnością do dwóch miejsc po przecinku, zaokrąglając wartości zgodnie z zasadami arytmetyki.</w:t>
      </w:r>
    </w:p>
    <w:p w14:paraId="087538A8" w14:textId="727377C6" w:rsidR="00C04382" w:rsidRDefault="00C04382" w:rsidP="000648B2">
      <w:pPr>
        <w:pStyle w:val="Akapitzlist"/>
        <w:numPr>
          <w:ilvl w:val="0"/>
          <w:numId w:val="8"/>
        </w:numPr>
        <w:spacing w:line="360" w:lineRule="auto"/>
      </w:pPr>
      <w:r w:rsidRPr="00C04382">
        <w:t>W ramach każdej z części za najkorzystniejszą zostanie uznana oferta, która uzyska największą ostateczną ilość punktów (P). Pozostałe oferty zostaną sklasyfikowane zgodnie z ilością uzyskanych punktów.</w:t>
      </w:r>
    </w:p>
    <w:p w14:paraId="2FBCDB2A" w14:textId="52C05757" w:rsidR="00C04382" w:rsidRDefault="00D8641A" w:rsidP="000648B2">
      <w:pPr>
        <w:pStyle w:val="Akapitzlist"/>
        <w:numPr>
          <w:ilvl w:val="0"/>
          <w:numId w:val="8"/>
        </w:numPr>
        <w:spacing w:line="360" w:lineRule="auto"/>
      </w:pPr>
      <w:bookmarkStart w:id="12" w:name="_Ref180104230"/>
      <w:r w:rsidRPr="00D8641A">
        <w:t>Jeżeli w ramach poszczególnej części Zamawiający nie będzie mógł dokonać wyboru oferty najkorzystniejszej ze względu na to, że dwie lub więcej ofert przedstawia taki sam bilans ceny lub kosztu</w:t>
      </w:r>
      <w:r>
        <w:t xml:space="preserve">, Zamawiający wezwie wykonawców do złożenia </w:t>
      </w:r>
      <w:r w:rsidR="005437F6">
        <w:t xml:space="preserve">w wyznaczonym terminie </w:t>
      </w:r>
      <w:r>
        <w:t>ofert dodatkowych.</w:t>
      </w:r>
      <w:r w:rsidR="005437F6">
        <w:t xml:space="preserve"> W</w:t>
      </w:r>
      <w:r w:rsidR="005437F6" w:rsidRPr="004A49EA">
        <w:t xml:space="preserve"> ofertach dodatkowych Wykonawcy nie mogą zaoferować cen wyższych niż w</w:t>
      </w:r>
      <w:r w:rsidR="0007735B">
        <w:t> </w:t>
      </w:r>
      <w:r w:rsidR="005437F6">
        <w:t xml:space="preserve">pierwotnie </w:t>
      </w:r>
      <w:r w:rsidR="005437F6" w:rsidRPr="004A49EA">
        <w:t>złożonych ofertach</w:t>
      </w:r>
      <w:bookmarkEnd w:id="12"/>
      <w:r w:rsidR="0007735B">
        <w:t>.</w:t>
      </w:r>
    </w:p>
    <w:p w14:paraId="7776CDE7" w14:textId="23C60A62" w:rsidR="00881C50" w:rsidRPr="00C04382" w:rsidRDefault="00881C50" w:rsidP="000648B2">
      <w:pPr>
        <w:pStyle w:val="Akapitzlist"/>
        <w:numPr>
          <w:ilvl w:val="0"/>
          <w:numId w:val="8"/>
        </w:numPr>
        <w:spacing w:line="360" w:lineRule="auto"/>
      </w:pPr>
      <w:r w:rsidRPr="004A49EA">
        <w:t>Zamawiający udzieli zamówienia Wykonawcy, który otrzyma największą liczbę punktów i którego oferta będzie spełniała warunki wymagane przez Zamawiającego.</w:t>
      </w:r>
    </w:p>
    <w:p w14:paraId="2AD43B96" w14:textId="72C948A6" w:rsidR="00103B93" w:rsidRDefault="00103B93" w:rsidP="000648B2">
      <w:pPr>
        <w:pStyle w:val="Nagwek1"/>
        <w:spacing w:before="0" w:after="0" w:line="360" w:lineRule="auto"/>
      </w:pPr>
      <w:r w:rsidRPr="00103B93">
        <w:t>Komunikacja w postępowaniu</w:t>
      </w:r>
      <w:r>
        <w:t>,</w:t>
      </w:r>
      <w:r w:rsidRPr="00103B93">
        <w:t xml:space="preserve"> terminy i sposób przekazywania odpowiedzi i</w:t>
      </w:r>
      <w:r>
        <w:t> </w:t>
      </w:r>
      <w:r w:rsidRPr="00103B93">
        <w:t xml:space="preserve">wyjaśnień przez </w:t>
      </w:r>
      <w:r>
        <w:t>Z</w:t>
      </w:r>
      <w:r w:rsidRPr="00103B93">
        <w:t>amawiającego</w:t>
      </w:r>
    </w:p>
    <w:p w14:paraId="45DC7D50" w14:textId="01D5E105" w:rsidR="00103B93" w:rsidRDefault="00103B93" w:rsidP="000648B2">
      <w:pPr>
        <w:pStyle w:val="Akapitzlist"/>
        <w:numPr>
          <w:ilvl w:val="0"/>
          <w:numId w:val="10"/>
        </w:numPr>
        <w:spacing w:line="360" w:lineRule="auto"/>
      </w:pPr>
      <w:r w:rsidRPr="00103B93">
        <w:t>Komunikacja w postępowaniu o udzielenie zamówienia, w tym składanie ofert, wymiana informacji między Zamawiającym a Wykonawcą oraz przekazywanie dokumentów i oświadczeń odbywa się pisemnie za pomocą Bazy Konkurencyjności (BK2021).</w:t>
      </w:r>
    </w:p>
    <w:p w14:paraId="07DE85CA" w14:textId="1F19A526" w:rsidR="00103B93" w:rsidRPr="00103B93" w:rsidRDefault="00103B93" w:rsidP="000648B2">
      <w:pPr>
        <w:pStyle w:val="Akapitzlist"/>
        <w:numPr>
          <w:ilvl w:val="0"/>
          <w:numId w:val="10"/>
        </w:numPr>
        <w:spacing w:line="360" w:lineRule="auto"/>
      </w:pPr>
      <w:r>
        <w:t xml:space="preserve">Na złożone przez Wykonawców wnioski o udzielenie wyjaśnień treści WZ </w:t>
      </w:r>
      <w:r w:rsidRPr="00103B93">
        <w:t xml:space="preserve">Zamawiający udzieli odpowiedzi niezwłocznie jednak nie później niż na 2 dni przed upływem terminu składania ofert </w:t>
      </w:r>
      <w:r w:rsidRPr="00103B93">
        <w:lastRenderedPageBreak/>
        <w:t>pod warunkiem, że pytanie wpłynęło do Zamawiającego nie później niż na 3 dni przed upływem terminu składania ofert.</w:t>
      </w:r>
    </w:p>
    <w:p w14:paraId="2D831A38" w14:textId="0DA1D708" w:rsidR="00F07253" w:rsidRDefault="00740215" w:rsidP="0060419F">
      <w:pPr>
        <w:pStyle w:val="Nagwek1"/>
      </w:pPr>
      <w:r>
        <w:t>Sposób przygotowania oferty</w:t>
      </w:r>
    </w:p>
    <w:p w14:paraId="7847C513" w14:textId="228667AD" w:rsidR="00F07253" w:rsidRDefault="00F07253" w:rsidP="00BA1B31">
      <w:pPr>
        <w:pStyle w:val="Akapitzlist"/>
        <w:numPr>
          <w:ilvl w:val="0"/>
          <w:numId w:val="11"/>
        </w:numPr>
      </w:pPr>
      <w:r>
        <w:t xml:space="preserve">Wykonawca powinien przygotować ofertę na Formularzu ofertowym który stanowi załącznik nr </w:t>
      </w:r>
      <w:r w:rsidR="00F66050">
        <w:t>2</w:t>
      </w:r>
      <w:r>
        <w:t xml:space="preserve"> do niniejszego </w:t>
      </w:r>
      <w:r w:rsidR="00740215">
        <w:t>WZ</w:t>
      </w:r>
      <w:r>
        <w:t>.</w:t>
      </w:r>
    </w:p>
    <w:p w14:paraId="2EA8C407" w14:textId="73DB4B83" w:rsidR="00F07253" w:rsidRDefault="00F07253" w:rsidP="00BA1B31">
      <w:pPr>
        <w:pStyle w:val="Akapitzlist"/>
        <w:numPr>
          <w:ilvl w:val="0"/>
          <w:numId w:val="11"/>
        </w:numPr>
      </w:pPr>
      <w:r>
        <w:t>Oferta powinna</w:t>
      </w:r>
      <w:r w:rsidR="00B022CA">
        <w:t>, tj. prawidłowo</w:t>
      </w:r>
      <w:r w:rsidR="00BC0027">
        <w:t xml:space="preserve"> wypełniony </w:t>
      </w:r>
      <w:r w:rsidR="00B022CA" w:rsidRPr="00B022CA">
        <w:t>Formularz ofertowy</w:t>
      </w:r>
      <w:r w:rsidR="00BC0027">
        <w:t>,</w:t>
      </w:r>
      <w:r>
        <w:t xml:space="preserve"> </w:t>
      </w:r>
      <w:r w:rsidR="00BC0027">
        <w:t xml:space="preserve">powinien zostać </w:t>
      </w:r>
      <w:r>
        <w:t>złożon</w:t>
      </w:r>
      <w:r w:rsidR="00BC0027">
        <w:t>y</w:t>
      </w:r>
      <w:r>
        <w:t xml:space="preserve"> pod rygorem nieważności, w formie elektronicznej (podpisanej kwalifikowanym podpisem elektronicznym) lub w postaci elektronicznej opatrzonej podpisem zaufanym lub podpisem osobistym przez osobę/osoby uprawnione do reprezentowania Wykonawcy zgodnie z</w:t>
      </w:r>
      <w:r w:rsidR="00BC0027">
        <w:t> </w:t>
      </w:r>
      <w:r>
        <w:t>reprezentacją wynikającą z rejestru bądź ewidencji lub na podstawie udzielonego pełnomocnictwa.</w:t>
      </w:r>
    </w:p>
    <w:p w14:paraId="2B2B7808" w14:textId="74D4FE63" w:rsidR="00F07253" w:rsidRDefault="004D5D5B" w:rsidP="00BA1B31">
      <w:pPr>
        <w:pStyle w:val="Akapitzlist"/>
        <w:numPr>
          <w:ilvl w:val="0"/>
          <w:numId w:val="11"/>
        </w:numPr>
      </w:pPr>
      <w:r>
        <w:t>Wraz z ofertą Wykonawca składa następujące nw.</w:t>
      </w:r>
      <w:r w:rsidR="00F07253">
        <w:t xml:space="preserve"> wymagan</w:t>
      </w:r>
      <w:r>
        <w:t>e</w:t>
      </w:r>
      <w:r w:rsidR="00F07253">
        <w:t xml:space="preserve"> załącznik</w:t>
      </w:r>
      <w:r>
        <w:t>i</w:t>
      </w:r>
      <w:r w:rsidR="0095256C">
        <w:t>:</w:t>
      </w:r>
    </w:p>
    <w:p w14:paraId="43CE3680" w14:textId="53E01A81" w:rsidR="005613F1" w:rsidRDefault="005613F1" w:rsidP="00BA1B31">
      <w:pPr>
        <w:pStyle w:val="Akapitzlist"/>
        <w:numPr>
          <w:ilvl w:val="1"/>
          <w:numId w:val="11"/>
        </w:numPr>
      </w:pPr>
      <w:r>
        <w:t>f</w:t>
      </w:r>
      <w:r w:rsidRPr="005613F1">
        <w:t>ormularz techniczno-cenowy</w:t>
      </w:r>
      <w:r>
        <w:t xml:space="preserve"> – wzór wg załącznika nr 2a do WZ</w:t>
      </w:r>
    </w:p>
    <w:p w14:paraId="3DA8A38C" w14:textId="4B638410" w:rsidR="00F07253" w:rsidRDefault="005613F1" w:rsidP="00BA1B31">
      <w:pPr>
        <w:pStyle w:val="Akapitzlist"/>
        <w:numPr>
          <w:ilvl w:val="1"/>
          <w:numId w:val="11"/>
        </w:numPr>
      </w:pPr>
      <w:r>
        <w:t>o</w:t>
      </w:r>
      <w:r w:rsidR="0095256C">
        <w:t>świadczenie o braku podstaw do wykluczenia – wzór wg z</w:t>
      </w:r>
      <w:r w:rsidR="00F07253">
        <w:t>ałącznik</w:t>
      </w:r>
      <w:r w:rsidR="0095256C">
        <w:t>a</w:t>
      </w:r>
      <w:r w:rsidR="00F07253">
        <w:t xml:space="preserve"> nr </w:t>
      </w:r>
      <w:r>
        <w:t>3</w:t>
      </w:r>
      <w:r w:rsidR="00F07253">
        <w:t xml:space="preserve"> </w:t>
      </w:r>
      <w:r w:rsidR="0095256C">
        <w:t>do WZ,</w:t>
      </w:r>
      <w:r w:rsidR="00F07253">
        <w:t xml:space="preserve"> </w:t>
      </w:r>
    </w:p>
    <w:p w14:paraId="09970722" w14:textId="3AAC3A39" w:rsidR="00F07253" w:rsidRDefault="005613F1" w:rsidP="00BA1B31">
      <w:pPr>
        <w:pStyle w:val="Akapitzlist"/>
        <w:numPr>
          <w:ilvl w:val="1"/>
          <w:numId w:val="11"/>
        </w:numPr>
      </w:pPr>
      <w:r>
        <w:t>o</w:t>
      </w:r>
      <w:r w:rsidR="00F07253">
        <w:t>świadczenie o spełnieniu warunków udziału</w:t>
      </w:r>
      <w:r w:rsidR="0095256C">
        <w:t xml:space="preserve">– wzór wg załącznika nr </w:t>
      </w:r>
      <w:r>
        <w:t>4</w:t>
      </w:r>
      <w:r w:rsidR="0095256C">
        <w:t xml:space="preserve"> do WZ,</w:t>
      </w:r>
    </w:p>
    <w:p w14:paraId="53D5A816" w14:textId="262E9ED4" w:rsidR="00F07253" w:rsidRDefault="00F07253" w:rsidP="00BA1B31">
      <w:pPr>
        <w:pStyle w:val="Akapitzlist"/>
        <w:numPr>
          <w:ilvl w:val="1"/>
          <w:numId w:val="11"/>
        </w:numPr>
      </w:pPr>
      <w:r>
        <w:t>pełnomocnictwo w przypadku, gdy oferta lub inne dokumenty podpisane będą przez Pełnomocnika</w:t>
      </w:r>
      <w:r w:rsidR="00246BEF">
        <w:t xml:space="preserve"> (jeżeli dotyczy),</w:t>
      </w:r>
      <w:r>
        <w:t xml:space="preserve"> </w:t>
      </w:r>
    </w:p>
    <w:p w14:paraId="469E31BB" w14:textId="11397A8C" w:rsidR="00F07253" w:rsidRDefault="00F07253" w:rsidP="00BA1B31">
      <w:pPr>
        <w:pStyle w:val="Akapitzlist"/>
        <w:numPr>
          <w:ilvl w:val="1"/>
          <w:numId w:val="11"/>
        </w:numPr>
      </w:pPr>
      <w:r>
        <w:t>pełnomocnictwo do reprezentowania wszystkich Wykonawców wspólnie ubiegających się o</w:t>
      </w:r>
      <w:r w:rsidR="00F90242">
        <w:t> </w:t>
      </w:r>
      <w:r>
        <w:t>udzielenie Zamówienia</w:t>
      </w:r>
      <w:r w:rsidR="00246BEF">
        <w:t xml:space="preserve"> (jeżeli dotyczy).</w:t>
      </w:r>
    </w:p>
    <w:p w14:paraId="121467B5" w14:textId="74F6FCB3" w:rsidR="00B5419A" w:rsidRDefault="00B5419A" w:rsidP="000C7235">
      <w:pPr>
        <w:pStyle w:val="Akapitzlist"/>
        <w:numPr>
          <w:ilvl w:val="0"/>
          <w:numId w:val="11"/>
        </w:numPr>
      </w:pPr>
      <w:r>
        <w:t>Składane wraz z ofertą</w:t>
      </w:r>
      <w:r w:rsidR="007C5E31">
        <w:t>:</w:t>
      </w:r>
    </w:p>
    <w:p w14:paraId="5A976653" w14:textId="6D52C992" w:rsidR="007C5E31" w:rsidRDefault="007C5E31" w:rsidP="00792EB3">
      <w:pPr>
        <w:pStyle w:val="Akapitzlist"/>
        <w:numPr>
          <w:ilvl w:val="2"/>
          <w:numId w:val="11"/>
        </w:numPr>
      </w:pPr>
      <w:r>
        <w:t>o</w:t>
      </w:r>
      <w:r w:rsidR="00B5419A">
        <w:t>świadczenia</w:t>
      </w:r>
      <w:r>
        <w:t xml:space="preserve"> opisane w ust. 3 pkt 2 i 3 powyżej,</w:t>
      </w:r>
    </w:p>
    <w:p w14:paraId="774B867C" w14:textId="77777777" w:rsidR="00246BEF" w:rsidRDefault="007C5E31" w:rsidP="00792EB3">
      <w:pPr>
        <w:pStyle w:val="Akapitzlist"/>
        <w:numPr>
          <w:ilvl w:val="2"/>
          <w:numId w:val="11"/>
        </w:numPr>
      </w:pPr>
      <w:r>
        <w:t>pełnomocnictwa</w:t>
      </w:r>
      <w:r w:rsidR="00246BEF">
        <w:t xml:space="preserve"> opisane w ust. 3 pkt 4 i 5 powyżej</w:t>
      </w:r>
      <w:r>
        <w:t>,</w:t>
      </w:r>
    </w:p>
    <w:p w14:paraId="5016E7FC" w14:textId="77777777" w:rsidR="00912869" w:rsidRDefault="00F07253" w:rsidP="00246BEF">
      <w:pPr>
        <w:ind w:left="360"/>
      </w:pPr>
      <w:r>
        <w:t>należy opatrzyć kwalifikowanym podpisem elektronicznym, podpisem zaufanym lub podpisem osobistym</w:t>
      </w:r>
      <w:r w:rsidR="0042172A">
        <w:t xml:space="preserve"> przez osobę umocowaną do reprezentowania wykonawcy.</w:t>
      </w:r>
      <w:r w:rsidR="00792EB3">
        <w:t xml:space="preserve"> </w:t>
      </w:r>
    </w:p>
    <w:p w14:paraId="30EE826E" w14:textId="11550F21" w:rsidR="00F07253" w:rsidRDefault="00912869" w:rsidP="000F5C88">
      <w:pPr>
        <w:spacing w:before="60" w:after="60"/>
        <w:ind w:left="357"/>
        <w:rPr>
          <w:u w:val="single"/>
        </w:rPr>
      </w:pPr>
      <w:r w:rsidRPr="009B2104">
        <w:rPr>
          <w:u w:val="single"/>
        </w:rPr>
        <w:t>UWAGA. P</w:t>
      </w:r>
      <w:r w:rsidR="00F07253" w:rsidRPr="009B2104">
        <w:rPr>
          <w:u w:val="single"/>
        </w:rPr>
        <w:t>ełnomocnictw</w:t>
      </w:r>
      <w:r w:rsidR="0042172A" w:rsidRPr="009B2104">
        <w:rPr>
          <w:u w:val="single"/>
        </w:rPr>
        <w:t>a</w:t>
      </w:r>
      <w:r w:rsidR="00F07253" w:rsidRPr="009B2104">
        <w:rPr>
          <w:u w:val="single"/>
        </w:rPr>
        <w:t xml:space="preserve"> powinny zostać podpisane przez osobę</w:t>
      </w:r>
      <w:r w:rsidR="00740215" w:rsidRPr="009B2104">
        <w:rPr>
          <w:u w:val="single"/>
        </w:rPr>
        <w:t> </w:t>
      </w:r>
      <w:r w:rsidR="00F07253" w:rsidRPr="009B2104">
        <w:rPr>
          <w:u w:val="single"/>
        </w:rPr>
        <w:t>/</w:t>
      </w:r>
      <w:r w:rsidR="00740215" w:rsidRPr="009B2104">
        <w:rPr>
          <w:u w:val="single"/>
        </w:rPr>
        <w:t> </w:t>
      </w:r>
      <w:r w:rsidR="00F07253" w:rsidRPr="009B2104">
        <w:rPr>
          <w:u w:val="single"/>
        </w:rPr>
        <w:t>osoby udzielające tych pełnomocnictw.</w:t>
      </w:r>
    </w:p>
    <w:p w14:paraId="44347A27" w14:textId="2402AF70" w:rsidR="006026BC" w:rsidRDefault="008747B1" w:rsidP="008747B1">
      <w:pPr>
        <w:pStyle w:val="Akapitzlist"/>
        <w:numPr>
          <w:ilvl w:val="0"/>
          <w:numId w:val="11"/>
        </w:numPr>
      </w:pPr>
      <w:r>
        <w:t>Składany wraz z ofertą</w:t>
      </w:r>
      <w:r w:rsidRPr="008747B1">
        <w:t xml:space="preserve"> formularz techniczno-cenowy</w:t>
      </w:r>
      <w:r>
        <w:t xml:space="preserve">, sporządzony </w:t>
      </w:r>
      <w:r w:rsidRPr="008747B1">
        <w:t xml:space="preserve">wg </w:t>
      </w:r>
      <w:r>
        <w:t xml:space="preserve">wzoru z </w:t>
      </w:r>
      <w:r w:rsidRPr="008747B1">
        <w:t>załącznika nr 2a do WZ</w:t>
      </w:r>
      <w:r w:rsidR="006026BC" w:rsidRPr="006026BC">
        <w:t xml:space="preserve"> </w:t>
      </w:r>
      <w:r w:rsidR="006026BC">
        <w:t>winien być:</w:t>
      </w:r>
    </w:p>
    <w:p w14:paraId="727DCD2D" w14:textId="0F988F93" w:rsidR="00020DEA" w:rsidRDefault="00956F3C" w:rsidP="006026BC">
      <w:pPr>
        <w:pStyle w:val="Akapitzlist"/>
        <w:numPr>
          <w:ilvl w:val="1"/>
          <w:numId w:val="11"/>
        </w:numPr>
      </w:pPr>
      <w:r>
        <w:t>w</w:t>
      </w:r>
      <w:r w:rsidR="006026BC">
        <w:t>ypełniony</w:t>
      </w:r>
      <w:r>
        <w:t xml:space="preserve"> przez wykonawcę w</w:t>
      </w:r>
      <w:r w:rsidR="00D235C8">
        <w:t xml:space="preserve"> taki sposób, by </w:t>
      </w:r>
      <w:r w:rsidR="00954A6D">
        <w:t xml:space="preserve">w zakresie każdej z części na którą Wykonawca składa ofertę, </w:t>
      </w:r>
      <w:r w:rsidR="00D235C8">
        <w:t>zawierał</w:t>
      </w:r>
      <w:r w:rsidR="00954A6D">
        <w:t>:</w:t>
      </w:r>
    </w:p>
    <w:p w14:paraId="02A14F62" w14:textId="55A62E35" w:rsidR="00526D3F" w:rsidRDefault="00956F3C" w:rsidP="0055469D">
      <w:pPr>
        <w:pStyle w:val="Akapitzlist"/>
        <w:numPr>
          <w:ilvl w:val="3"/>
          <w:numId w:val="11"/>
        </w:numPr>
      </w:pPr>
      <w:r>
        <w:t>cen</w:t>
      </w:r>
      <w:r w:rsidR="00954A6D">
        <w:t>ę</w:t>
      </w:r>
      <w:r>
        <w:t xml:space="preserve"> jednostkow</w:t>
      </w:r>
      <w:r w:rsidR="002E3E88">
        <w:t>ą</w:t>
      </w:r>
      <w:r>
        <w:t xml:space="preserve"> brutto</w:t>
      </w:r>
      <w:r w:rsidR="00954A6D">
        <w:t xml:space="preserve"> każdej pozycji</w:t>
      </w:r>
      <w:r>
        <w:t>,</w:t>
      </w:r>
    </w:p>
    <w:p w14:paraId="197970FC" w14:textId="44D0D9A5" w:rsidR="002C7760" w:rsidRDefault="00526D3F" w:rsidP="0055469D">
      <w:pPr>
        <w:pStyle w:val="Akapitzlist"/>
        <w:numPr>
          <w:ilvl w:val="3"/>
          <w:numId w:val="11"/>
        </w:numPr>
      </w:pPr>
      <w:r>
        <w:t>w</w:t>
      </w:r>
      <w:r w:rsidR="00020DEA">
        <w:t xml:space="preserve">artość brutto </w:t>
      </w:r>
      <w:r>
        <w:t xml:space="preserve">każdej pozycji, stanowiącą iloczyn ceny jednostkowej i </w:t>
      </w:r>
      <w:r w:rsidR="002C7760">
        <w:t>zamawianej ilości każdej pozycji,</w:t>
      </w:r>
    </w:p>
    <w:p w14:paraId="294E5B1C" w14:textId="0A2E52A4" w:rsidR="006026BC" w:rsidRDefault="002D5568" w:rsidP="0055469D">
      <w:pPr>
        <w:pStyle w:val="Akapitzlist"/>
        <w:numPr>
          <w:ilvl w:val="3"/>
          <w:numId w:val="11"/>
        </w:numPr>
      </w:pPr>
      <w:r>
        <w:t xml:space="preserve">podsumowanie stanowiące </w:t>
      </w:r>
      <w:r w:rsidR="002C7760">
        <w:t xml:space="preserve">sumę </w:t>
      </w:r>
      <w:r>
        <w:t>wartości każdej zamawianej pozycji</w:t>
      </w:r>
      <w:r w:rsidR="00956F3C">
        <w:t>,</w:t>
      </w:r>
    </w:p>
    <w:p w14:paraId="71F63DC8" w14:textId="77777777" w:rsidR="00CA6F3B" w:rsidRDefault="008747B1" w:rsidP="006026BC">
      <w:pPr>
        <w:pStyle w:val="Akapitzlist"/>
        <w:numPr>
          <w:ilvl w:val="1"/>
          <w:numId w:val="11"/>
        </w:numPr>
      </w:pPr>
      <w:r>
        <w:t xml:space="preserve">przekazany w postaci </w:t>
      </w:r>
      <w:r w:rsidR="00A24E1C">
        <w:t>arkusza kalkulacyjnego</w:t>
      </w:r>
    </w:p>
    <w:p w14:paraId="767B3F11" w14:textId="7038244A" w:rsidR="008747B1" w:rsidRDefault="00FE3D66" w:rsidP="006026BC">
      <w:pPr>
        <w:pStyle w:val="Akapitzlist"/>
        <w:numPr>
          <w:ilvl w:val="1"/>
          <w:numId w:val="11"/>
        </w:numPr>
      </w:pPr>
      <w:r>
        <w:t xml:space="preserve">Zamawiający nie wymaga </w:t>
      </w:r>
      <w:r w:rsidR="00340618">
        <w:t xml:space="preserve">opatrywania </w:t>
      </w:r>
      <w:r w:rsidR="00CA6F3B" w:rsidRPr="00CA6F3B">
        <w:t>formularz</w:t>
      </w:r>
      <w:r w:rsidR="00CA6F3B">
        <w:t>a</w:t>
      </w:r>
      <w:r w:rsidR="00CA6F3B" w:rsidRPr="00CA6F3B">
        <w:t xml:space="preserve"> techniczno-cenow</w:t>
      </w:r>
      <w:r w:rsidR="00CA6F3B">
        <w:t>ego</w:t>
      </w:r>
      <w:r w:rsidR="00CA6F3B" w:rsidRPr="00CA6F3B">
        <w:t xml:space="preserve"> </w:t>
      </w:r>
      <w:r w:rsidR="00340618">
        <w:t xml:space="preserve">podpisem </w:t>
      </w:r>
      <w:r w:rsidR="00EC1CF0">
        <w:t>elektronicznym</w:t>
      </w:r>
      <w:r>
        <w:t>.</w:t>
      </w:r>
    </w:p>
    <w:p w14:paraId="106C0FF7" w14:textId="44C0A4E7" w:rsidR="006D7BA2" w:rsidRDefault="006D7BA2" w:rsidP="0060419F">
      <w:pPr>
        <w:pStyle w:val="Nagwek1"/>
      </w:pPr>
      <w:r>
        <w:lastRenderedPageBreak/>
        <w:t>T</w:t>
      </w:r>
      <w:r w:rsidRPr="006D7BA2">
        <w:t>ermin i sposób składania ofert</w:t>
      </w:r>
    </w:p>
    <w:p w14:paraId="2248BDFE" w14:textId="664B197C" w:rsidR="00740215" w:rsidRDefault="00740215" w:rsidP="00BA1B31">
      <w:pPr>
        <w:pStyle w:val="Akapitzlist"/>
        <w:numPr>
          <w:ilvl w:val="0"/>
          <w:numId w:val="12"/>
        </w:numPr>
      </w:pPr>
      <w:r>
        <w:t xml:space="preserve">Ofertę wraz z załącznikami należy składać za pośrednictwem Bazy konkurencyjności (BK2021): </w:t>
      </w:r>
      <w:hyperlink r:id="rId13" w:history="1">
        <w:r w:rsidRPr="00B61FAE">
          <w:rPr>
            <w:rStyle w:val="Hipercze"/>
          </w:rPr>
          <w:t>https://bazakonkurencyjnosci.funduszeeuropejskie.gov.pl/</w:t>
        </w:r>
      </w:hyperlink>
      <w:r>
        <w:t xml:space="preserve"> w terminie do dnia </w:t>
      </w:r>
      <w:r w:rsidR="008F3FFB" w:rsidRPr="008F3FFB">
        <w:t>2</w:t>
      </w:r>
      <w:r w:rsidR="009D297B">
        <w:t>0</w:t>
      </w:r>
      <w:r w:rsidRPr="008F3FFB">
        <w:t>.1</w:t>
      </w:r>
      <w:r w:rsidR="008F3FFB" w:rsidRPr="008F3FFB">
        <w:t>1</w:t>
      </w:r>
      <w:r w:rsidRPr="008F3FFB">
        <w:t>.2024 r. do godz. 9.00</w:t>
      </w:r>
      <w:r>
        <w:t xml:space="preserve"> </w:t>
      </w:r>
    </w:p>
    <w:p w14:paraId="2B1D064A" w14:textId="1A865F43" w:rsidR="00740215" w:rsidRDefault="00740215" w:rsidP="00BA1B31">
      <w:pPr>
        <w:pStyle w:val="Akapitzlist"/>
        <w:numPr>
          <w:ilvl w:val="0"/>
          <w:numId w:val="12"/>
        </w:numPr>
      </w:pPr>
      <w:r>
        <w:t xml:space="preserve">O terminowym złożeniu oferty decyduje data złożenia oferty za pośrednictwem BK2021. </w:t>
      </w:r>
    </w:p>
    <w:p w14:paraId="3ECFB21E" w14:textId="0898B5F2" w:rsidR="00740215" w:rsidRDefault="00740215" w:rsidP="00BA1B31">
      <w:pPr>
        <w:pStyle w:val="Akapitzlist"/>
        <w:numPr>
          <w:ilvl w:val="0"/>
          <w:numId w:val="12"/>
        </w:numPr>
      </w:pPr>
      <w:r>
        <w:t>Zamawiający odrzuci ofertę złożoną po terminie składania ofert.</w:t>
      </w:r>
    </w:p>
    <w:p w14:paraId="76AFD919" w14:textId="44B61FAB" w:rsidR="00740215" w:rsidRDefault="00740215" w:rsidP="00BA1B31">
      <w:pPr>
        <w:pStyle w:val="Akapitzlist"/>
        <w:numPr>
          <w:ilvl w:val="0"/>
          <w:numId w:val="12"/>
        </w:numPr>
      </w:pPr>
      <w:r>
        <w:t xml:space="preserve">Ofertę wraz z załącznikami składa się, pod rygorem nieważności, w formie elektronicznej (podpisanej kwalifikowanym podpisem elektronicznym) lub w postaci elektronicznej opatrzonej podpisem zaufanym lub podpisem osobistym.  </w:t>
      </w:r>
    </w:p>
    <w:p w14:paraId="58181778" w14:textId="2DBA4C2B" w:rsidR="00740215" w:rsidRDefault="00740215" w:rsidP="00BA1B31">
      <w:pPr>
        <w:pStyle w:val="Akapitzlist"/>
        <w:numPr>
          <w:ilvl w:val="0"/>
          <w:numId w:val="12"/>
        </w:numPr>
      </w:pPr>
      <w:r>
        <w:t>Brak podpisu oferty jednym w wyżej wymienionych sposobów będzie skutkować odrzuceniem oferty.</w:t>
      </w:r>
    </w:p>
    <w:p w14:paraId="2F49305C" w14:textId="6F34FE9F" w:rsidR="00740215" w:rsidRDefault="00740215" w:rsidP="00BA1B31">
      <w:pPr>
        <w:pStyle w:val="Akapitzlist"/>
        <w:numPr>
          <w:ilvl w:val="0"/>
          <w:numId w:val="12"/>
        </w:numPr>
      </w:pPr>
      <w:r>
        <w:t xml:space="preserve">Oferta winna być sporządzona w języku polskim pod rygorem nieważności. Dokumenty sporządzone w języku obcym są składane wraz z tłumaczeniem na język polski. </w:t>
      </w:r>
    </w:p>
    <w:p w14:paraId="25D10421" w14:textId="518C7CFC" w:rsidR="00740215" w:rsidRDefault="00740215" w:rsidP="00BA1B31">
      <w:pPr>
        <w:pStyle w:val="Akapitzlist"/>
        <w:numPr>
          <w:ilvl w:val="0"/>
          <w:numId w:val="12"/>
        </w:numPr>
      </w:pPr>
      <w:r>
        <w:t>Zamawiający nie dopuszcza innej formy i sposobu składania ofert niż za pośrednictwem Bazy Konkurencyjności 2021.</w:t>
      </w:r>
    </w:p>
    <w:p w14:paraId="1AFB28F6" w14:textId="097D3196" w:rsidR="006D7BA2" w:rsidRPr="006D7BA2" w:rsidRDefault="00740215" w:rsidP="00BA1B31">
      <w:pPr>
        <w:pStyle w:val="Akapitzlist"/>
        <w:numPr>
          <w:ilvl w:val="0"/>
          <w:numId w:val="12"/>
        </w:numPr>
      </w:pPr>
      <w:r>
        <w:t>Oferta złożona poza BK2021 zostanie odrzucona przez Zamawiającego.</w:t>
      </w:r>
    </w:p>
    <w:p w14:paraId="25DF71A7" w14:textId="77777777" w:rsidR="007A2FBD" w:rsidRPr="0044381E" w:rsidRDefault="007A2FBD" w:rsidP="00BA1B31">
      <w:pPr>
        <w:numPr>
          <w:ilvl w:val="0"/>
          <w:numId w:val="12"/>
        </w:numPr>
        <w:jc w:val="left"/>
      </w:pPr>
      <w:r w:rsidRPr="0044381E">
        <w:t>Wykonawca może, przed upływem terminu składania ofert, zmienić lub wycofać ofertę</w:t>
      </w:r>
      <w:r>
        <w:t>, w </w:t>
      </w:r>
      <w:r w:rsidRPr="0044381E">
        <w:t>takim przypadku, przed upływem terminu składania ofert Zamawiający musi otrzymać:</w:t>
      </w:r>
    </w:p>
    <w:p w14:paraId="0817DDC7" w14:textId="77777777" w:rsidR="007A2FBD" w:rsidRPr="0044381E" w:rsidRDefault="007A2FBD" w:rsidP="00BA1B31">
      <w:pPr>
        <w:numPr>
          <w:ilvl w:val="2"/>
          <w:numId w:val="12"/>
        </w:numPr>
      </w:pPr>
      <w:r>
        <w:t>o</w:t>
      </w:r>
      <w:r w:rsidRPr="0044381E">
        <w:t>świadczenie w formie pisemnej, że Wykonawca chce dokonać zmian w ofercie</w:t>
      </w:r>
      <w:r>
        <w:t xml:space="preserve">; </w:t>
      </w:r>
    </w:p>
    <w:p w14:paraId="16A3C10F" w14:textId="77777777" w:rsidR="007A2FBD" w:rsidRDefault="007A2FBD" w:rsidP="00BA1B31">
      <w:pPr>
        <w:numPr>
          <w:ilvl w:val="2"/>
          <w:numId w:val="12"/>
        </w:numPr>
        <w:jc w:val="left"/>
      </w:pPr>
      <w:r>
        <w:t>o</w:t>
      </w:r>
      <w:r w:rsidRPr="0044381E">
        <w:t>świadczenie w formie pisemnej, że Wykonawca wycofuje ofertę.</w:t>
      </w:r>
    </w:p>
    <w:p w14:paraId="31456BAD" w14:textId="77777777" w:rsidR="007A2FBD" w:rsidRPr="0044381E" w:rsidRDefault="007A2FBD" w:rsidP="007A2FBD">
      <w:pPr>
        <w:ind w:left="360"/>
        <w:jc w:val="left"/>
      </w:pPr>
      <w:r w:rsidRPr="0044381E">
        <w:t xml:space="preserve">Wycofanie należy złożyć w miejscu i według zasad obowiązujących przy składaniu oferty. </w:t>
      </w:r>
    </w:p>
    <w:p w14:paraId="3DB2A7F2" w14:textId="2A301690" w:rsidR="007A2FBD" w:rsidRPr="0044381E" w:rsidRDefault="007A2FBD" w:rsidP="00BA1B31">
      <w:pPr>
        <w:numPr>
          <w:ilvl w:val="0"/>
          <w:numId w:val="12"/>
        </w:numPr>
      </w:pPr>
      <w:r w:rsidRPr="0044381E">
        <w:t>Wykonawca jest związany ofertą przez 30 dni. Wykonawca samodzielnie lub na wniosek Zamawiającego może przedłużyć termin związania ofertą o oznaczony przez Zamawiającego okres nie dłuższy jednak niż 30 dni.</w:t>
      </w:r>
    </w:p>
    <w:p w14:paraId="422A7233" w14:textId="33CEC1D3" w:rsidR="00740215" w:rsidRDefault="00740215" w:rsidP="006D7BA2">
      <w:pPr>
        <w:pStyle w:val="Nagwek1"/>
      </w:pPr>
      <w:r>
        <w:t>S</w:t>
      </w:r>
      <w:r w:rsidRPr="00740215">
        <w:t>posób obliczenia ceny</w:t>
      </w:r>
    </w:p>
    <w:p w14:paraId="3BC71217" w14:textId="13D0017D" w:rsidR="00740215" w:rsidRDefault="00740215" w:rsidP="00BA1B31">
      <w:pPr>
        <w:pStyle w:val="Akapitzlist"/>
        <w:numPr>
          <w:ilvl w:val="0"/>
          <w:numId w:val="13"/>
        </w:numPr>
      </w:pPr>
      <w:r>
        <w:t xml:space="preserve">Obowiązującym wynagrodzeniem będzie wynagrodzenie ryczałtowe w rozumieniu przepisów ustawy z dnia 23 kwietnia 1964 r. Kodeks Cywilny (t. j. Dz. U. z 2024 r., poz.1061 ze. </w:t>
      </w:r>
      <w:proofErr w:type="spellStart"/>
      <w:r>
        <w:t>zm</w:t>
      </w:r>
      <w:proofErr w:type="spellEnd"/>
      <w:r>
        <w:t xml:space="preserve">) </w:t>
      </w:r>
    </w:p>
    <w:p w14:paraId="5F0DBDB1" w14:textId="54F59124" w:rsidR="00740215" w:rsidRDefault="00740215" w:rsidP="00BA1B31">
      <w:pPr>
        <w:pStyle w:val="Akapitzlist"/>
        <w:numPr>
          <w:ilvl w:val="0"/>
          <w:numId w:val="13"/>
        </w:numPr>
      </w:pPr>
      <w:r>
        <w:t xml:space="preserve">Ceną oferty jest kwota brutto określona przez Wykonawcę w Formularzu oferty. </w:t>
      </w:r>
    </w:p>
    <w:p w14:paraId="2D331820" w14:textId="6BCE011F" w:rsidR="00740215" w:rsidRDefault="00740215" w:rsidP="00BA1B31">
      <w:pPr>
        <w:pStyle w:val="Akapitzlist"/>
        <w:numPr>
          <w:ilvl w:val="0"/>
          <w:numId w:val="13"/>
        </w:numPr>
      </w:pPr>
      <w:r>
        <w:t xml:space="preserve">Cena oferty musi jednoznacznie wynikać z formularza ofertowego. </w:t>
      </w:r>
    </w:p>
    <w:p w14:paraId="1C3161E3" w14:textId="1AD3AC69" w:rsidR="00740215" w:rsidRDefault="00740215" w:rsidP="00BA1B31">
      <w:pPr>
        <w:pStyle w:val="Akapitzlist"/>
        <w:numPr>
          <w:ilvl w:val="0"/>
          <w:numId w:val="13"/>
        </w:numPr>
      </w:pPr>
      <w:r>
        <w:t>Do obliczania ceny brutto oferty Wykonawca powinien zastosować stawkę podatku VAT od towarów i usług zgodną z obowiązującymi przepisami.</w:t>
      </w:r>
    </w:p>
    <w:p w14:paraId="2D850846" w14:textId="5A2081E7" w:rsidR="00740215" w:rsidRDefault="00740215" w:rsidP="00BA1B31">
      <w:pPr>
        <w:pStyle w:val="Akapitzlist"/>
        <w:numPr>
          <w:ilvl w:val="0"/>
          <w:numId w:val="13"/>
        </w:numPr>
      </w:pPr>
      <w:r>
        <w:t>Rozliczenia między Zamawiającym a Wykonawcą będą prowadzone w PLN.</w:t>
      </w:r>
    </w:p>
    <w:p w14:paraId="639B31DB" w14:textId="27AAE263" w:rsidR="00740215" w:rsidRDefault="00740215" w:rsidP="00BA1B31">
      <w:pPr>
        <w:pStyle w:val="Akapitzlist"/>
        <w:numPr>
          <w:ilvl w:val="0"/>
          <w:numId w:val="13"/>
        </w:numPr>
      </w:pPr>
      <w:r>
        <w:t>Pod pojęciem ceny ofertowej brutto należy rozumieć cenę w rozumieniu art. 3 ust. 1 pkt 1 i ust 2 ustawy z dnia 9 maja 2014 r. o informowaniu o cenach towarów i usług (</w:t>
      </w:r>
      <w:hyperlink r:id="rId14" w:history="1">
        <w:r w:rsidR="00912719" w:rsidRPr="00912719">
          <w:rPr>
            <w:rStyle w:val="Hipercze"/>
          </w:rPr>
          <w:t>Dz.U. 2023 poz. 168</w:t>
        </w:r>
      </w:hyperlink>
      <w:r>
        <w:t xml:space="preserve"> ze zm.) tj. wartość wyrażoną w jednostkach pieniężnych, którą Zamawiający jest obowiązany zapłacić Wykonawcy. </w:t>
      </w:r>
    </w:p>
    <w:p w14:paraId="53D482E3" w14:textId="5BC34498" w:rsidR="00740215" w:rsidRDefault="00740215" w:rsidP="00BA1B31">
      <w:pPr>
        <w:pStyle w:val="Akapitzlist"/>
        <w:numPr>
          <w:ilvl w:val="0"/>
          <w:numId w:val="13"/>
        </w:numPr>
      </w:pPr>
      <w:r>
        <w:t>W cenie należy uwzględnić wszystkie wymagania określone w Zapytaniu ofertowym, projektu umowy oraz wszelkie inne koszty jakie są niezbędne do należytego oraz zgodnego z</w:t>
      </w:r>
      <w:r w:rsidR="00912719">
        <w:t> </w:t>
      </w:r>
      <w:r>
        <w:t xml:space="preserve">obowiązującymi przepisami realizacji przedmiotu zamówienia. </w:t>
      </w:r>
    </w:p>
    <w:p w14:paraId="1AAE20A0" w14:textId="7552385C" w:rsidR="00740215" w:rsidRDefault="00740215" w:rsidP="00BA1B31">
      <w:pPr>
        <w:pStyle w:val="Akapitzlist"/>
        <w:numPr>
          <w:ilvl w:val="0"/>
          <w:numId w:val="13"/>
        </w:numPr>
      </w:pPr>
      <w:r>
        <w:t xml:space="preserve">Rozliczenie i zapłata nastąpi zgodnie z warunkami określonymi w projekcie umowy. </w:t>
      </w:r>
    </w:p>
    <w:p w14:paraId="1BF5B953" w14:textId="77777777" w:rsidR="00B50010" w:rsidRDefault="00740215" w:rsidP="00BA1B31">
      <w:pPr>
        <w:pStyle w:val="Akapitzlist"/>
        <w:numPr>
          <w:ilvl w:val="0"/>
          <w:numId w:val="13"/>
        </w:numPr>
      </w:pPr>
      <w:r>
        <w:lastRenderedPageBreak/>
        <w:t>Cena brutto (z VAT) musi być podana cyfrowo i słownie, wyrażona w złotych polskich w</w:t>
      </w:r>
      <w:r w:rsidR="00912719">
        <w:t> </w:t>
      </w:r>
      <w:r>
        <w:t xml:space="preserve">zaokrągleniu do dwóch miejsc po przecinku (grosze). </w:t>
      </w:r>
    </w:p>
    <w:p w14:paraId="25264BA8" w14:textId="0A70D697" w:rsidR="00740215" w:rsidRDefault="00B50010" w:rsidP="00B50010">
      <w:pPr>
        <w:ind w:left="851" w:hanging="491"/>
      </w:pPr>
      <w:r>
        <w:t xml:space="preserve">Uwaga. </w:t>
      </w:r>
      <w:r w:rsidR="003C752C">
        <w:t xml:space="preserve">W przypadku </w:t>
      </w:r>
      <w:r w:rsidR="00A2026D">
        <w:t>podania różnych wartości liczbowo i słownie, Zamawiający przyjmie za właściwą cenę podaną słownie w formularzu ofertowym</w:t>
      </w:r>
      <w:r w:rsidR="000A4168">
        <w:t xml:space="preserve"> i poprawi cenę podaną słownie jako oczywistą omyłkę pisarską.</w:t>
      </w:r>
    </w:p>
    <w:p w14:paraId="207D076A" w14:textId="66307F59" w:rsidR="00740215" w:rsidRDefault="00740215" w:rsidP="00BA1B31">
      <w:pPr>
        <w:pStyle w:val="Akapitzlist"/>
        <w:numPr>
          <w:ilvl w:val="0"/>
          <w:numId w:val="13"/>
        </w:numPr>
      </w:pPr>
      <w:r>
        <w:t>W przypadku wydłużenia czasu realizacji umowy Wykonawcy nie przysługuje dodatkowe wynagrodzenie.</w:t>
      </w:r>
    </w:p>
    <w:p w14:paraId="2185EB4F" w14:textId="436855CD" w:rsidR="00912719" w:rsidRDefault="00912719" w:rsidP="006D7BA2">
      <w:pPr>
        <w:pStyle w:val="Nagwek1"/>
      </w:pPr>
      <w:bookmarkStart w:id="13" w:name="_Ref180326518"/>
      <w:r w:rsidRPr="00912719">
        <w:t>Badanie ofert i udzielenie zamówienia</w:t>
      </w:r>
      <w:bookmarkEnd w:id="13"/>
    </w:p>
    <w:p w14:paraId="73E1522E" w14:textId="726DB8F3" w:rsidR="00912719" w:rsidRDefault="00912719" w:rsidP="00BA1B31">
      <w:pPr>
        <w:pStyle w:val="Akapitzlist"/>
        <w:numPr>
          <w:ilvl w:val="0"/>
          <w:numId w:val="14"/>
        </w:numPr>
      </w:pPr>
      <w:r>
        <w:t xml:space="preserve">Zamawiający wybiera ofertę najkorzystniejszą na podstawie kryteriów oceny ofert określonych w WZ. </w:t>
      </w:r>
    </w:p>
    <w:p w14:paraId="68843B07" w14:textId="765D49F8" w:rsidR="00912719" w:rsidRDefault="00912719" w:rsidP="00BA1B31">
      <w:pPr>
        <w:pStyle w:val="Akapitzlist"/>
        <w:numPr>
          <w:ilvl w:val="0"/>
          <w:numId w:val="14"/>
        </w:numPr>
      </w:pPr>
      <w:r>
        <w:t xml:space="preserve">Zamawiający udzieli zamówienia Wykonawcy, który spełni wszystkie postawione w niniejszym Zapytaniu ofertowym warunki udziału w postępowaniu, nie podlega wykluczeniu z postępowania oraz otrzyma największą liczbę punktów spośród rozpatrywanych ofert. </w:t>
      </w:r>
    </w:p>
    <w:p w14:paraId="34B2F681" w14:textId="71965BC1" w:rsidR="00912719" w:rsidRDefault="00912719" w:rsidP="00BA1B31">
      <w:pPr>
        <w:pStyle w:val="Akapitzlist"/>
        <w:numPr>
          <w:ilvl w:val="0"/>
          <w:numId w:val="14"/>
        </w:numPr>
      </w:pPr>
      <w:r>
        <w:t>W toku badania i oceny ofert Zamawiający może żądać od wykonawców wyjaśnień dotyczących treści złożonych ofert w szczególności w zakresie dokumentów i danych potwierdzających spełnienie warunków  udziału w postępowaniu.</w:t>
      </w:r>
    </w:p>
    <w:p w14:paraId="4806F8F7" w14:textId="4D84B7BA" w:rsidR="00912719" w:rsidRDefault="00912719" w:rsidP="00BA1B31">
      <w:pPr>
        <w:pStyle w:val="Akapitzlist"/>
        <w:numPr>
          <w:ilvl w:val="0"/>
          <w:numId w:val="14"/>
        </w:numPr>
      </w:pPr>
      <w:r>
        <w:t>Zamawiający przewiduje możliwość wezwania wykonawcy do uzupełnienia oferty, w przypadku stwierdzenia, że oferta nie jest kompletna. Wezwanie do złożenia wyjaśnień lub uzupełnień nie może prowadzić do zmiany treści oferty.</w:t>
      </w:r>
    </w:p>
    <w:p w14:paraId="667B6881" w14:textId="385D293C" w:rsidR="0095256C" w:rsidRDefault="0095256C" w:rsidP="00BA1B31">
      <w:pPr>
        <w:pStyle w:val="Akapitzlist"/>
        <w:numPr>
          <w:ilvl w:val="0"/>
          <w:numId w:val="14"/>
        </w:numPr>
      </w:pPr>
      <w:r>
        <w:t xml:space="preserve">Zamawiający poprawia w złożonej ofercie </w:t>
      </w:r>
      <w:r w:rsidRPr="0095256C">
        <w:t>oczywist</w:t>
      </w:r>
      <w:r>
        <w:t>e</w:t>
      </w:r>
      <w:r w:rsidRPr="0095256C">
        <w:t xml:space="preserve"> omył</w:t>
      </w:r>
      <w:r>
        <w:t xml:space="preserve">ki pisarskie i </w:t>
      </w:r>
      <w:r w:rsidRPr="0095256C">
        <w:t>oczywist</w:t>
      </w:r>
      <w:r>
        <w:t>e</w:t>
      </w:r>
      <w:r w:rsidRPr="0095256C">
        <w:t xml:space="preserve"> omył</w:t>
      </w:r>
      <w:r>
        <w:t xml:space="preserve">ki </w:t>
      </w:r>
      <w:r w:rsidRPr="0095256C">
        <w:t>rachunkow</w:t>
      </w:r>
      <w:r>
        <w:t>e, o czym informuje Wykonawcę.</w:t>
      </w:r>
    </w:p>
    <w:p w14:paraId="62F2F958" w14:textId="0003BDCD" w:rsidR="00912719" w:rsidRDefault="00912719" w:rsidP="00BA1B31">
      <w:pPr>
        <w:pStyle w:val="Akapitzlist"/>
        <w:numPr>
          <w:ilvl w:val="0"/>
          <w:numId w:val="14"/>
        </w:numPr>
      </w:pPr>
      <w:r w:rsidRPr="00912719">
        <w:t>Z postępowania o udzielenie zamówienia wyklucza się</w:t>
      </w:r>
      <w:r>
        <w:t xml:space="preserve"> Wykonawcę</w:t>
      </w:r>
      <w:r w:rsidR="005A3204">
        <w:t>, który</w:t>
      </w:r>
      <w:r>
        <w:t>:</w:t>
      </w:r>
    </w:p>
    <w:p w14:paraId="39484074" w14:textId="2A951D6B" w:rsidR="00912719" w:rsidRDefault="00912719" w:rsidP="00BA1B31">
      <w:pPr>
        <w:pStyle w:val="Akapitzlist"/>
        <w:numPr>
          <w:ilvl w:val="2"/>
          <w:numId w:val="14"/>
        </w:numPr>
      </w:pPr>
      <w:r w:rsidRPr="00912719">
        <w:t>nie wykazał spełnienia warunków udziału w postępowaniu lub nie wykazał braku podstaw wykluczenia</w:t>
      </w:r>
      <w:r>
        <w:t>,</w:t>
      </w:r>
    </w:p>
    <w:p w14:paraId="1F39C138" w14:textId="35965156" w:rsidR="00912719" w:rsidRDefault="005A3204" w:rsidP="00BA1B31">
      <w:pPr>
        <w:pStyle w:val="Akapitzlist"/>
        <w:numPr>
          <w:ilvl w:val="2"/>
          <w:numId w:val="14"/>
        </w:numPr>
      </w:pPr>
      <w:r>
        <w:t xml:space="preserve">jest </w:t>
      </w:r>
      <w:r w:rsidRPr="005A3204">
        <w:t>powiązan</w:t>
      </w:r>
      <w:r>
        <w:t>y</w:t>
      </w:r>
      <w:r w:rsidRPr="005A3204">
        <w:t xml:space="preserve"> osobowo lub kapitałowo z zamawiającym</w:t>
      </w:r>
      <w:r>
        <w:t>.</w:t>
      </w:r>
    </w:p>
    <w:p w14:paraId="1C43F998" w14:textId="62BB3222" w:rsidR="00912719" w:rsidRDefault="00912719" w:rsidP="00BA1B31">
      <w:pPr>
        <w:pStyle w:val="Akapitzlist"/>
        <w:numPr>
          <w:ilvl w:val="0"/>
          <w:numId w:val="14"/>
        </w:numPr>
      </w:pPr>
      <w:r>
        <w:t xml:space="preserve">Zamawiający odrzuci ofertę, jeżeli: </w:t>
      </w:r>
    </w:p>
    <w:p w14:paraId="76CAF862" w14:textId="264DFBBD" w:rsidR="00912719" w:rsidRDefault="00912719" w:rsidP="00BA1B31">
      <w:pPr>
        <w:pStyle w:val="Akapitzlist"/>
        <w:numPr>
          <w:ilvl w:val="2"/>
          <w:numId w:val="14"/>
        </w:numPr>
      </w:pPr>
      <w:r>
        <w:t xml:space="preserve">treść oferty nie odpowiada treści </w:t>
      </w:r>
      <w:r w:rsidR="005A3204">
        <w:t>WZ</w:t>
      </w:r>
      <w:r>
        <w:t>,</w:t>
      </w:r>
    </w:p>
    <w:p w14:paraId="63A7C255" w14:textId="18BF3BE2" w:rsidR="00912719" w:rsidRDefault="00912719" w:rsidP="00BA1B31">
      <w:pPr>
        <w:pStyle w:val="Akapitzlist"/>
        <w:numPr>
          <w:ilvl w:val="2"/>
          <w:numId w:val="14"/>
        </w:numPr>
      </w:pPr>
      <w:r>
        <w:t>jej złożenie stanowi czyn nieuczciwej konkurencji w rozumieniu przepisów o zwalczaniu nieuczciwej konkurencji,</w:t>
      </w:r>
    </w:p>
    <w:p w14:paraId="35D72519" w14:textId="47608352" w:rsidR="00912719" w:rsidRDefault="00912719" w:rsidP="00BA1B31">
      <w:pPr>
        <w:pStyle w:val="Akapitzlist"/>
        <w:numPr>
          <w:ilvl w:val="2"/>
          <w:numId w:val="14"/>
        </w:numPr>
      </w:pPr>
      <w:r>
        <w:t>została złożona przez Wykonawcę wykluczonego z udziału w postępowaniu o udzielenie zamówienia,</w:t>
      </w:r>
    </w:p>
    <w:p w14:paraId="62DD2D6C" w14:textId="635D8D60" w:rsidR="005437F6" w:rsidRDefault="0007735B" w:rsidP="00BA1B31">
      <w:pPr>
        <w:pStyle w:val="Akapitzlist"/>
        <w:numPr>
          <w:ilvl w:val="2"/>
          <w:numId w:val="14"/>
        </w:numPr>
      </w:pPr>
      <w:r>
        <w:t xml:space="preserve">jej </w:t>
      </w:r>
      <w:r w:rsidR="005437F6">
        <w:t>cena jest rażąco niska,</w:t>
      </w:r>
    </w:p>
    <w:p w14:paraId="19B71157" w14:textId="21841317" w:rsidR="00912719" w:rsidRDefault="00912719" w:rsidP="00BA1B31">
      <w:pPr>
        <w:pStyle w:val="Akapitzlist"/>
        <w:numPr>
          <w:ilvl w:val="2"/>
          <w:numId w:val="14"/>
        </w:numPr>
      </w:pPr>
      <w:r>
        <w:t>zawiera błędy w obliczeniu ceny</w:t>
      </w:r>
      <w:r w:rsidR="005A3204">
        <w:t>,</w:t>
      </w:r>
      <w:r>
        <w:t xml:space="preserve"> których nie można poprawić lub nie zawiera informacji niezbędnych do oceny oferty</w:t>
      </w:r>
      <w:r w:rsidR="005A3204">
        <w:t>,</w:t>
      </w:r>
      <w:r>
        <w:t xml:space="preserve"> których nie można uzupełnić.</w:t>
      </w:r>
    </w:p>
    <w:p w14:paraId="5A87D148" w14:textId="13042820" w:rsidR="00912719" w:rsidRPr="0095256C" w:rsidRDefault="00912719" w:rsidP="00BA1B31">
      <w:pPr>
        <w:pStyle w:val="Akapitzlist"/>
        <w:numPr>
          <w:ilvl w:val="0"/>
          <w:numId w:val="14"/>
        </w:numPr>
      </w:pPr>
      <w:r w:rsidRPr="0095256C">
        <w:t xml:space="preserve">Jeżeli Wykonawca, którego oferta została oceniona jako najkorzystniejsza, uchylał się będzie od zawarcia umowy, Zamawiający </w:t>
      </w:r>
      <w:r w:rsidR="005437F6" w:rsidRPr="0095256C">
        <w:t>dokona oceny najwyżej ocenionej oferty spośród pozostałych ofert oferty</w:t>
      </w:r>
      <w:r w:rsidRPr="0095256C">
        <w:t>.</w:t>
      </w:r>
      <w:r w:rsidR="005437F6" w:rsidRPr="0095256C">
        <w:t xml:space="preserve"> Postanowienia ust. 1 – 6 stosuje się odpowiednio.</w:t>
      </w:r>
    </w:p>
    <w:p w14:paraId="410D543A" w14:textId="48377527" w:rsidR="00912719" w:rsidRDefault="00912719" w:rsidP="00BA1B31">
      <w:pPr>
        <w:pStyle w:val="Akapitzlist"/>
        <w:numPr>
          <w:ilvl w:val="0"/>
          <w:numId w:val="14"/>
        </w:numPr>
      </w:pPr>
      <w:r>
        <w:t>Wynik postępowania i wybór najkorzystniejszej oferty zostaną przekazane drogą elektroniczną Wykonawcom, którzy złożyli oferty.</w:t>
      </w:r>
    </w:p>
    <w:p w14:paraId="3B13B127" w14:textId="397286C5" w:rsidR="00912719" w:rsidRDefault="00912719" w:rsidP="00BA1B31">
      <w:pPr>
        <w:pStyle w:val="Akapitzlist"/>
        <w:numPr>
          <w:ilvl w:val="0"/>
          <w:numId w:val="14"/>
        </w:numPr>
      </w:pPr>
      <w:r>
        <w:t xml:space="preserve">Zamawiający unieważni postępowanie jeżeli: </w:t>
      </w:r>
    </w:p>
    <w:p w14:paraId="7D7FFFD4" w14:textId="5215EC96" w:rsidR="00912719" w:rsidRDefault="00912719" w:rsidP="00BA1B31">
      <w:pPr>
        <w:pStyle w:val="Akapitzlist"/>
        <w:numPr>
          <w:ilvl w:val="2"/>
          <w:numId w:val="14"/>
        </w:numPr>
      </w:pPr>
      <w:r>
        <w:t xml:space="preserve">nie złożono </w:t>
      </w:r>
      <w:r w:rsidR="004E28AE">
        <w:t xml:space="preserve">jakiejkolwiek oferty lub nie złożono </w:t>
      </w:r>
      <w:r>
        <w:t>żadnej oferty niepodlegającej odrzuceniu,</w:t>
      </w:r>
    </w:p>
    <w:p w14:paraId="0C994277" w14:textId="77777777" w:rsidR="0007735B" w:rsidRDefault="0007735B" w:rsidP="00BA1B31">
      <w:pPr>
        <w:pStyle w:val="Akapitzlist"/>
        <w:numPr>
          <w:ilvl w:val="2"/>
          <w:numId w:val="14"/>
        </w:numPr>
      </w:pPr>
      <w:r>
        <w:lastRenderedPageBreak/>
        <w:t>wystąpi istotna zmiana okoliczności powodująca, że prowadzenie postępowania lub wykonanie zamówienia nie leży w interesie zamawiającego, czego nie można było wcześniej przewidzieć,</w:t>
      </w:r>
    </w:p>
    <w:p w14:paraId="6E977C8F" w14:textId="77777777" w:rsidR="0007735B" w:rsidRDefault="0007735B" w:rsidP="00BA1B31">
      <w:pPr>
        <w:pStyle w:val="Akapitzlist"/>
        <w:numPr>
          <w:ilvl w:val="2"/>
          <w:numId w:val="14"/>
        </w:numPr>
      </w:pPr>
      <w:r>
        <w:t>postępowanie obarczone jest niemożliwą do usunięcia wadą uniemożliwiającą zawarcie niepodlegającej unieważnieniu umowy.</w:t>
      </w:r>
    </w:p>
    <w:p w14:paraId="1EE1743F" w14:textId="69735524" w:rsidR="0007735B" w:rsidRDefault="0007735B" w:rsidP="00BA1B31">
      <w:pPr>
        <w:pStyle w:val="Akapitzlist"/>
        <w:numPr>
          <w:ilvl w:val="0"/>
          <w:numId w:val="14"/>
        </w:numPr>
      </w:pPr>
      <w:bookmarkStart w:id="14" w:name="_Ref180104406"/>
      <w:r>
        <w:t>Zamawiający może unieważnić postępowanie:</w:t>
      </w:r>
      <w:bookmarkEnd w:id="14"/>
      <w:r>
        <w:t xml:space="preserve"> </w:t>
      </w:r>
    </w:p>
    <w:p w14:paraId="32865FFA" w14:textId="04785358" w:rsidR="00912719" w:rsidRDefault="00E1310B" w:rsidP="00BA1B31">
      <w:pPr>
        <w:pStyle w:val="Akapitzlist"/>
        <w:numPr>
          <w:ilvl w:val="2"/>
          <w:numId w:val="14"/>
        </w:numPr>
      </w:pPr>
      <w:bookmarkStart w:id="15" w:name="_Ref180104408"/>
      <w:r>
        <w:t xml:space="preserve">jeżeli </w:t>
      </w:r>
      <w:r w:rsidR="00912719">
        <w:t>cena najkorzystniejszej oferty lub oferta z najniższą ceną przewyższa kwotę, którą Zamawiający zamierza przeznaczyć na sfinansowanie zamówienia.</w:t>
      </w:r>
      <w:bookmarkEnd w:id="15"/>
    </w:p>
    <w:p w14:paraId="4AD38B8E" w14:textId="29AF04E5" w:rsidR="005437F6" w:rsidRDefault="005437F6" w:rsidP="00BA1B31">
      <w:pPr>
        <w:pStyle w:val="Akapitzlist"/>
        <w:numPr>
          <w:ilvl w:val="2"/>
          <w:numId w:val="14"/>
        </w:numPr>
      </w:pPr>
      <w:bookmarkStart w:id="16" w:name="_Ref180104410"/>
      <w:r>
        <w:t>w</w:t>
      </w:r>
      <w:r w:rsidRPr="005437F6">
        <w:t xml:space="preserve"> przypadku, w którym po złożeniu ofert</w:t>
      </w:r>
      <w:r w:rsidR="0007735B">
        <w:t xml:space="preserve"> dodatkowych, o których mowa w Rozdziale </w:t>
      </w:r>
      <w:r w:rsidR="0007735B">
        <w:fldChar w:fldCharType="begin"/>
      </w:r>
      <w:r w:rsidR="0007735B">
        <w:instrText xml:space="preserve"> REF _Ref180104225 \n \h </w:instrText>
      </w:r>
      <w:r w:rsidR="0007735B">
        <w:fldChar w:fldCharType="separate"/>
      </w:r>
      <w:r w:rsidR="006B56BB">
        <w:t>VIII</w:t>
      </w:r>
      <w:r w:rsidR="0007735B">
        <w:fldChar w:fldCharType="end"/>
      </w:r>
      <w:r w:rsidR="0007735B">
        <w:t xml:space="preserve"> ust. </w:t>
      </w:r>
      <w:r w:rsidR="0007735B">
        <w:fldChar w:fldCharType="begin"/>
      </w:r>
      <w:r w:rsidR="0007735B">
        <w:instrText xml:space="preserve"> REF _Ref180104230 \n \h </w:instrText>
      </w:r>
      <w:r w:rsidR="0007735B">
        <w:fldChar w:fldCharType="separate"/>
      </w:r>
      <w:r w:rsidR="006B56BB">
        <w:t>6</w:t>
      </w:r>
      <w:r w:rsidR="0007735B">
        <w:fldChar w:fldCharType="end"/>
      </w:r>
      <w:r w:rsidRPr="005437F6">
        <w:t>, dwie lub więcej najkorzystniejszych ofert przedstawiać będzie taki sam bilans ceny lub kosztu.</w:t>
      </w:r>
      <w:bookmarkEnd w:id="16"/>
    </w:p>
    <w:p w14:paraId="1AAC5175" w14:textId="03829056" w:rsidR="00492453" w:rsidRDefault="0007735B" w:rsidP="00BA1B31">
      <w:pPr>
        <w:pStyle w:val="Akapitzlist"/>
        <w:numPr>
          <w:ilvl w:val="0"/>
          <w:numId w:val="14"/>
        </w:numPr>
      </w:pPr>
      <w:bookmarkStart w:id="17" w:name="_Ref180326529"/>
      <w:r>
        <w:t xml:space="preserve">W przypadku zaistnienia </w:t>
      </w:r>
      <w:r w:rsidR="00492453">
        <w:t xml:space="preserve">jednej z </w:t>
      </w:r>
      <w:r>
        <w:t>okoliczności opisan</w:t>
      </w:r>
      <w:r w:rsidR="00492453">
        <w:t>ej</w:t>
      </w:r>
      <w:r>
        <w:t xml:space="preserve"> w ust. </w:t>
      </w:r>
      <w:r>
        <w:fldChar w:fldCharType="begin"/>
      </w:r>
      <w:r>
        <w:instrText xml:space="preserve"> REF _Ref180104406 \n \h </w:instrText>
      </w:r>
      <w:r>
        <w:fldChar w:fldCharType="separate"/>
      </w:r>
      <w:r w:rsidR="006B56BB">
        <w:t>11</w:t>
      </w:r>
      <w:r>
        <w:fldChar w:fldCharType="end"/>
      </w:r>
      <w:r>
        <w:t xml:space="preserve"> </w:t>
      </w:r>
      <w:r w:rsidR="00492453">
        <w:t xml:space="preserve">Zamawiający zastrzega sobie prawo </w:t>
      </w:r>
      <w:r w:rsidR="00492453" w:rsidRPr="004A49EA">
        <w:t>podj</w:t>
      </w:r>
      <w:r w:rsidR="00492453">
        <w:t>ęcia</w:t>
      </w:r>
      <w:r w:rsidR="00492453" w:rsidRPr="004A49EA">
        <w:t xml:space="preserve"> negocjacj</w:t>
      </w:r>
      <w:r w:rsidR="00492453">
        <w:t>i</w:t>
      </w:r>
      <w:r w:rsidR="00492453" w:rsidRPr="004A49EA">
        <w:t xml:space="preserve"> z </w:t>
      </w:r>
      <w:r w:rsidR="00492453">
        <w:t>Wykonawcą</w:t>
      </w:r>
      <w:r w:rsidR="00492453" w:rsidRPr="004A49EA">
        <w:t>, który złożył najkorzystniejszą ofertę</w:t>
      </w:r>
      <w:r w:rsidR="00492453">
        <w:t>,</w:t>
      </w:r>
      <w:r w:rsidR="00492453" w:rsidRPr="004A49EA">
        <w:t xml:space="preserve"> w celu uzgodnienia jej ostatecznej wartości</w:t>
      </w:r>
      <w:r w:rsidR="00492453">
        <w:t>, przy czym:</w:t>
      </w:r>
      <w:bookmarkEnd w:id="17"/>
    </w:p>
    <w:p w14:paraId="38ED7488" w14:textId="7B1AC857" w:rsidR="00492453" w:rsidRDefault="00492453" w:rsidP="00BA1B31">
      <w:pPr>
        <w:pStyle w:val="Akapitzlist"/>
        <w:numPr>
          <w:ilvl w:val="1"/>
          <w:numId w:val="14"/>
        </w:numPr>
      </w:pPr>
      <w:r>
        <w:t>w przypadku opisanym w ust. </w:t>
      </w:r>
      <w:r>
        <w:fldChar w:fldCharType="begin"/>
      </w:r>
      <w:r>
        <w:instrText xml:space="preserve"> REF _Ref180104406 \n \h </w:instrText>
      </w:r>
      <w:r>
        <w:fldChar w:fldCharType="separate"/>
      </w:r>
      <w:r>
        <w:t>10</w:t>
      </w:r>
      <w:r>
        <w:fldChar w:fldCharType="end"/>
      </w:r>
      <w:r>
        <w:t xml:space="preserve"> </w:t>
      </w:r>
      <w:r w:rsidR="0007735B">
        <w:t>lit. </w:t>
      </w:r>
      <w:r w:rsidR="0007735B">
        <w:fldChar w:fldCharType="begin"/>
      </w:r>
      <w:r w:rsidR="0007735B">
        <w:instrText xml:space="preserve"> REF _Ref180104408 \n \h </w:instrText>
      </w:r>
      <w:r w:rsidR="0007735B">
        <w:fldChar w:fldCharType="separate"/>
      </w:r>
      <w:r w:rsidR="0007735B">
        <w:t>a)</w:t>
      </w:r>
      <w:r w:rsidR="0007735B">
        <w:fldChar w:fldCharType="end"/>
      </w:r>
      <w:r w:rsidR="0007735B">
        <w:t xml:space="preserve"> </w:t>
      </w:r>
      <w:r>
        <w:t xml:space="preserve">Zamawiający może </w:t>
      </w:r>
      <w:r w:rsidR="0007735B">
        <w:t>z</w:t>
      </w:r>
      <w:r w:rsidR="0007735B" w:rsidRPr="004A49EA">
        <w:t>rezygn</w:t>
      </w:r>
      <w:r w:rsidR="0007735B">
        <w:t>ować</w:t>
      </w:r>
      <w:r w:rsidR="0007735B" w:rsidRPr="004A49EA">
        <w:t xml:space="preserve"> z</w:t>
      </w:r>
      <w:r>
        <w:t> </w:t>
      </w:r>
      <w:r w:rsidR="0007735B" w:rsidRPr="004A49EA">
        <w:t>wybranych pozycji</w:t>
      </w:r>
      <w:r>
        <w:t>,</w:t>
      </w:r>
      <w:r w:rsidR="0007735B" w:rsidRPr="004A49EA">
        <w:t xml:space="preserve"> bądź </w:t>
      </w:r>
      <w:r w:rsidR="0007735B">
        <w:t xml:space="preserve">zmienić </w:t>
      </w:r>
      <w:r w:rsidR="0007735B" w:rsidRPr="004A49EA">
        <w:t>iloś</w:t>
      </w:r>
      <w:r w:rsidR="0007735B">
        <w:t>ć</w:t>
      </w:r>
      <w:r w:rsidR="0007735B" w:rsidRPr="004A49EA">
        <w:t xml:space="preserve"> zamawianych produktów z uwagi na budżet, jakim dysponuje do realizacji zamówienia</w:t>
      </w:r>
      <w:r>
        <w:t>,</w:t>
      </w:r>
    </w:p>
    <w:p w14:paraId="24374529" w14:textId="6B4B154F" w:rsidR="00912719" w:rsidRDefault="00492453" w:rsidP="00BA1B31">
      <w:pPr>
        <w:pStyle w:val="Akapitzlist"/>
        <w:numPr>
          <w:ilvl w:val="1"/>
          <w:numId w:val="14"/>
        </w:numPr>
      </w:pPr>
      <w:r>
        <w:t>w przypadku w ust. </w:t>
      </w:r>
      <w:r>
        <w:fldChar w:fldCharType="begin"/>
      </w:r>
      <w:r>
        <w:instrText xml:space="preserve"> REF _Ref180104406 \n \h </w:instrText>
      </w:r>
      <w:r>
        <w:fldChar w:fldCharType="separate"/>
      </w:r>
      <w:r>
        <w:t>10</w:t>
      </w:r>
      <w:r>
        <w:fldChar w:fldCharType="end"/>
      </w:r>
      <w:r>
        <w:t xml:space="preserve"> lit. </w:t>
      </w:r>
      <w:r w:rsidRPr="00492453">
        <w:fldChar w:fldCharType="begin"/>
      </w:r>
      <w:r w:rsidRPr="00492453">
        <w:instrText xml:space="preserve"> REF _Ref180104410 \n \h  \* MERGEFORMAT </w:instrText>
      </w:r>
      <w:r w:rsidRPr="00492453">
        <w:fldChar w:fldCharType="separate"/>
      </w:r>
      <w:r w:rsidRPr="00492453">
        <w:t>b)</w:t>
      </w:r>
      <w:r w:rsidRPr="00492453">
        <w:fldChar w:fldCharType="end"/>
      </w:r>
      <w:r>
        <w:t xml:space="preserve"> Zmawiający do chwili zakończenia postępowania nie ujawni osobom postronnym informacji o przebiegu i wyniku prowadzonych negocjacji.</w:t>
      </w:r>
    </w:p>
    <w:p w14:paraId="78BB9E1D" w14:textId="0DCA4254" w:rsidR="00492453" w:rsidRDefault="00221AE6" w:rsidP="00BA1B31">
      <w:pPr>
        <w:pStyle w:val="Akapitzlist"/>
        <w:numPr>
          <w:ilvl w:val="1"/>
          <w:numId w:val="14"/>
        </w:numPr>
      </w:pPr>
      <w:r>
        <w:t>w</w:t>
      </w:r>
      <w:r w:rsidR="00492453">
        <w:t xml:space="preserve"> przypadku zbiegu okoliczności opisanych w ust. </w:t>
      </w:r>
      <w:r w:rsidR="00492453">
        <w:fldChar w:fldCharType="begin"/>
      </w:r>
      <w:r w:rsidR="00492453">
        <w:instrText xml:space="preserve"> REF _Ref180104406 \n \h </w:instrText>
      </w:r>
      <w:r w:rsidR="00492453">
        <w:fldChar w:fldCharType="separate"/>
      </w:r>
      <w:r w:rsidR="00492453">
        <w:t>10</w:t>
      </w:r>
      <w:r w:rsidR="00492453">
        <w:fldChar w:fldCharType="end"/>
      </w:r>
      <w:r w:rsidR="00492453">
        <w:t xml:space="preserve"> lit. </w:t>
      </w:r>
      <w:r w:rsidR="00492453">
        <w:fldChar w:fldCharType="begin"/>
      </w:r>
      <w:r w:rsidR="00492453">
        <w:instrText xml:space="preserve"> REF _Ref180104408 \n \h </w:instrText>
      </w:r>
      <w:r w:rsidR="00492453">
        <w:fldChar w:fldCharType="separate"/>
      </w:r>
      <w:r w:rsidR="00492453">
        <w:t>a)</w:t>
      </w:r>
      <w:r w:rsidR="00492453">
        <w:fldChar w:fldCharType="end"/>
      </w:r>
      <w:r w:rsidR="00492453">
        <w:t xml:space="preserve"> </w:t>
      </w:r>
      <w:r w:rsidR="00492453" w:rsidRPr="00492453">
        <w:t xml:space="preserve">i </w:t>
      </w:r>
      <w:r w:rsidR="00492453" w:rsidRPr="00492453">
        <w:fldChar w:fldCharType="begin"/>
      </w:r>
      <w:r w:rsidR="00492453" w:rsidRPr="00492453">
        <w:instrText xml:space="preserve"> REF _Ref180104410 \n \h  \* MERGEFORMAT </w:instrText>
      </w:r>
      <w:r w:rsidR="00492453" w:rsidRPr="00492453">
        <w:fldChar w:fldCharType="separate"/>
      </w:r>
      <w:r w:rsidR="00492453" w:rsidRPr="00492453">
        <w:t>b)</w:t>
      </w:r>
      <w:r w:rsidR="00492453" w:rsidRPr="00492453">
        <w:fldChar w:fldCharType="end"/>
      </w:r>
      <w:r w:rsidR="00492453">
        <w:t xml:space="preserve"> postanowienia pkt 1) i 2) powyżej stosuje się odpowiednio</w:t>
      </w:r>
      <w:r>
        <w:t>,</w:t>
      </w:r>
    </w:p>
    <w:p w14:paraId="4A78A979" w14:textId="000A2F4E" w:rsidR="00492453" w:rsidRDefault="00221AE6" w:rsidP="00BA1B31">
      <w:pPr>
        <w:pStyle w:val="Akapitzlist"/>
        <w:numPr>
          <w:ilvl w:val="1"/>
          <w:numId w:val="14"/>
        </w:numPr>
      </w:pPr>
      <w:r>
        <w:t>p</w:t>
      </w:r>
      <w:r w:rsidR="00492453" w:rsidRPr="00492453">
        <w:t>odjęci</w:t>
      </w:r>
      <w:r>
        <w:t>e</w:t>
      </w:r>
      <w:r w:rsidR="00492453" w:rsidRPr="00492453">
        <w:t xml:space="preserve"> negocjacji z Wykonawcą</w:t>
      </w:r>
      <w:r>
        <w:t xml:space="preserve"> opisane w niniejszym ustępie jest uprawnieniem Zamawiającego, z którego może skorzystać wg własnego wyboru.</w:t>
      </w:r>
    </w:p>
    <w:p w14:paraId="77C7255D" w14:textId="1869D976" w:rsidR="005A3204" w:rsidRDefault="005A3204" w:rsidP="006D7BA2">
      <w:pPr>
        <w:pStyle w:val="Nagwek1"/>
      </w:pPr>
      <w:r>
        <w:t>I</w:t>
      </w:r>
      <w:r w:rsidRPr="005A3204">
        <w:t>nformacje o formalnościach niezbędnych do zawarcia umowy z Wykonawcą</w:t>
      </w:r>
    </w:p>
    <w:p w14:paraId="2AA33855" w14:textId="26DD8F08" w:rsidR="005A3204" w:rsidRDefault="005A3204" w:rsidP="00BA1B31">
      <w:pPr>
        <w:pStyle w:val="Akapitzlist"/>
        <w:numPr>
          <w:ilvl w:val="0"/>
          <w:numId w:val="15"/>
        </w:numPr>
      </w:pPr>
      <w:r>
        <w:t>Wykonawca zostanie poinformowany e-mailem lub telefonicznie o terminie i miejscu podpisania umowy.</w:t>
      </w:r>
    </w:p>
    <w:p w14:paraId="7D79D116" w14:textId="1CC4F2B6" w:rsidR="005A3204" w:rsidRDefault="005A3204" w:rsidP="00BA1B31">
      <w:pPr>
        <w:pStyle w:val="Akapitzlist"/>
        <w:numPr>
          <w:ilvl w:val="0"/>
          <w:numId w:val="15"/>
        </w:numPr>
      </w:pPr>
      <w:r>
        <w:t>Zamawiający nie wymaga od wykonawcy wniesienia zabezpieczenia należytego wykonania umowy.</w:t>
      </w:r>
    </w:p>
    <w:p w14:paraId="39EF4E8A" w14:textId="285928B2" w:rsidR="006D7BA2" w:rsidRDefault="006D7BA2" w:rsidP="006D7BA2">
      <w:pPr>
        <w:pStyle w:val="Nagwek1"/>
      </w:pPr>
      <w:r>
        <w:t>Warunki istotnych zmian umowy zawartej w wyniku przeprowadzonego postępowania o</w:t>
      </w:r>
      <w:r w:rsidR="00C718EB">
        <w:t> </w:t>
      </w:r>
      <w:r>
        <w:t>udzielenie zamówienia</w:t>
      </w:r>
      <w:r w:rsidRPr="0015065B">
        <w:t>.</w:t>
      </w:r>
    </w:p>
    <w:p w14:paraId="70291CFC" w14:textId="6FB378B6" w:rsidR="005A3204" w:rsidRPr="005A3204" w:rsidRDefault="005A3204" w:rsidP="00BA1B31">
      <w:pPr>
        <w:pStyle w:val="Akapitzlist"/>
        <w:numPr>
          <w:ilvl w:val="0"/>
          <w:numId w:val="16"/>
        </w:numPr>
      </w:pPr>
      <w:r>
        <w:t xml:space="preserve">Wzór umowy stanowi Załącznik </w:t>
      </w:r>
      <w:r w:rsidR="00B46AAF">
        <w:t>nr 1</w:t>
      </w:r>
      <w:r>
        <w:t xml:space="preserve"> do WZ.</w:t>
      </w:r>
    </w:p>
    <w:p w14:paraId="7449E52E" w14:textId="21C5EA27" w:rsidR="005A3204" w:rsidRDefault="005A3204" w:rsidP="00BA1B31">
      <w:pPr>
        <w:pStyle w:val="Akapitzlist"/>
        <w:numPr>
          <w:ilvl w:val="0"/>
          <w:numId w:val="16"/>
        </w:numPr>
      </w:pPr>
      <w:r>
        <w:t>Nie jest możliwe dokonywanie istotnych zmian postanowień zawartej umowy w stosunku do treści oferty, na podstawie której dokonano wyboru wykonawcy, oprócz określonych poniżej.</w:t>
      </w:r>
    </w:p>
    <w:p w14:paraId="1D5FF7DC" w14:textId="6A8FF03D" w:rsidR="005A3204" w:rsidRDefault="005A3204" w:rsidP="00BA1B31">
      <w:pPr>
        <w:pStyle w:val="Akapitzlist"/>
        <w:numPr>
          <w:ilvl w:val="0"/>
          <w:numId w:val="16"/>
        </w:numPr>
      </w:pPr>
      <w:r>
        <w:t xml:space="preserve">Zamawiający dopuszcza zmiany postanowień zawartej umowy w stosunku do treści oferty na podstawie, której dokonano wyboru Wykonawcy, w sytuacji gdy wystąpi co najmniej jedna okoliczność przewidziana we wzorze umowy (załącznik </w:t>
      </w:r>
      <w:r w:rsidR="00B46AAF">
        <w:t>nr 1</w:t>
      </w:r>
      <w:r>
        <w:t xml:space="preserve"> do WZ).</w:t>
      </w:r>
    </w:p>
    <w:p w14:paraId="766FB5B6" w14:textId="17967F70" w:rsidR="005A3204" w:rsidRDefault="005A3204" w:rsidP="00BA1B31">
      <w:pPr>
        <w:pStyle w:val="Akapitzlist"/>
        <w:numPr>
          <w:ilvl w:val="0"/>
          <w:numId w:val="16"/>
        </w:numPr>
      </w:pPr>
      <w:r>
        <w:t>Zamawiający zarówno na etapie wyłonienia wykonawcy jak i w trakcie realizacji zamówienia, nie przewiduje negocjacji treści żadnego z dokumentów związanych z przedmiotowym zamówieniem (w tym w szczególności umowy i załączników do niej)</w:t>
      </w:r>
      <w:r w:rsidR="00380F0D">
        <w:t>.</w:t>
      </w:r>
    </w:p>
    <w:p w14:paraId="5D2A5929" w14:textId="0F6EB5FA" w:rsidR="0044381E" w:rsidRPr="0044381E" w:rsidRDefault="0044381E" w:rsidP="0044381E">
      <w:pPr>
        <w:jc w:val="left"/>
      </w:pPr>
    </w:p>
    <w:p w14:paraId="15E2EC03" w14:textId="706C6814" w:rsidR="0044381E" w:rsidRPr="0044381E" w:rsidRDefault="0044381E" w:rsidP="0044381E">
      <w:pPr>
        <w:jc w:val="left"/>
      </w:pPr>
      <w:r w:rsidRPr="0044381E">
        <w:lastRenderedPageBreak/>
        <w:t xml:space="preserve">Załączniki do </w:t>
      </w:r>
      <w:r w:rsidR="007A2FBD">
        <w:t>WZ</w:t>
      </w:r>
      <w:r w:rsidRPr="0044381E">
        <w:t xml:space="preserve">:  </w:t>
      </w:r>
    </w:p>
    <w:p w14:paraId="40909E08" w14:textId="0D48AEC2" w:rsidR="00AC4F98" w:rsidRDefault="00AC4F98" w:rsidP="00BA1B31">
      <w:pPr>
        <w:numPr>
          <w:ilvl w:val="0"/>
          <w:numId w:val="19"/>
        </w:numPr>
      </w:pPr>
      <w:r w:rsidRPr="0044381E">
        <w:t xml:space="preserve">Załącznik nr </w:t>
      </w:r>
      <w:r>
        <w:t>1</w:t>
      </w:r>
      <w:r w:rsidRPr="0044381E">
        <w:t xml:space="preserve"> - Wzór umowy</w:t>
      </w:r>
    </w:p>
    <w:p w14:paraId="60E18EFD" w14:textId="42295775" w:rsidR="00A150FC" w:rsidRDefault="0044381E" w:rsidP="00BA1B31">
      <w:pPr>
        <w:numPr>
          <w:ilvl w:val="0"/>
          <w:numId w:val="19"/>
        </w:numPr>
      </w:pPr>
      <w:r w:rsidRPr="0044381E">
        <w:t xml:space="preserve">Załącznik nr </w:t>
      </w:r>
      <w:r w:rsidR="00AC4F98">
        <w:t>2</w:t>
      </w:r>
      <w:r w:rsidRPr="0044381E">
        <w:t xml:space="preserve"> - Formularz ofert</w:t>
      </w:r>
      <w:r w:rsidR="00187E32">
        <w:t>y</w:t>
      </w:r>
    </w:p>
    <w:p w14:paraId="2F6D3568" w14:textId="2F704BBD" w:rsidR="0044381E" w:rsidRPr="0044381E" w:rsidRDefault="00A150FC" w:rsidP="00BA1B31">
      <w:pPr>
        <w:numPr>
          <w:ilvl w:val="0"/>
          <w:numId w:val="19"/>
        </w:numPr>
      </w:pPr>
      <w:r w:rsidRPr="0044381E">
        <w:t xml:space="preserve">Załącznik nr </w:t>
      </w:r>
      <w:r>
        <w:t>2a</w:t>
      </w:r>
      <w:r w:rsidRPr="0044381E">
        <w:t xml:space="preserve"> - </w:t>
      </w:r>
      <w:r w:rsidR="001471BA">
        <w:t>F</w:t>
      </w:r>
      <w:r w:rsidR="001471BA" w:rsidRPr="001471BA">
        <w:t>ormularz techniczno-cenowy</w:t>
      </w:r>
    </w:p>
    <w:p w14:paraId="0BA6AD67" w14:textId="08F02A0E" w:rsidR="0044381E" w:rsidRPr="0044381E" w:rsidRDefault="0044381E" w:rsidP="00BA1B31">
      <w:pPr>
        <w:numPr>
          <w:ilvl w:val="0"/>
          <w:numId w:val="19"/>
        </w:numPr>
      </w:pPr>
      <w:r w:rsidRPr="0044381E">
        <w:t xml:space="preserve">Załącznik nr </w:t>
      </w:r>
      <w:r w:rsidR="00AC4F98">
        <w:t>3</w:t>
      </w:r>
      <w:r w:rsidRPr="0044381E">
        <w:t xml:space="preserve"> - Oświadczenie o braku podstaw do wykluczenia</w:t>
      </w:r>
    </w:p>
    <w:p w14:paraId="1456FAFF" w14:textId="008A0B45" w:rsidR="0044381E" w:rsidRPr="0044381E" w:rsidRDefault="0044381E" w:rsidP="00BA1B31">
      <w:pPr>
        <w:numPr>
          <w:ilvl w:val="0"/>
          <w:numId w:val="19"/>
        </w:numPr>
      </w:pPr>
      <w:r w:rsidRPr="0044381E">
        <w:t xml:space="preserve">Załącznik nr </w:t>
      </w:r>
      <w:r w:rsidR="00AC4F98">
        <w:t>4</w:t>
      </w:r>
      <w:r w:rsidRPr="0044381E">
        <w:t xml:space="preserve"> - Oświadczenie o spełnieniu warunków udziału</w:t>
      </w:r>
    </w:p>
    <w:p w14:paraId="67E7D36A" w14:textId="3A5D3386" w:rsidR="0044381E" w:rsidRDefault="0044381E" w:rsidP="00BA1B31">
      <w:pPr>
        <w:numPr>
          <w:ilvl w:val="0"/>
          <w:numId w:val="19"/>
        </w:numPr>
      </w:pPr>
      <w:r w:rsidRPr="0044381E">
        <w:t xml:space="preserve">Załącznik nr </w:t>
      </w:r>
      <w:r w:rsidR="00443FF6">
        <w:t>5</w:t>
      </w:r>
      <w:r w:rsidRPr="0044381E">
        <w:t xml:space="preserve"> </w:t>
      </w:r>
      <w:r w:rsidR="00B468D9" w:rsidRPr="0044381E">
        <w:t>-</w:t>
      </w:r>
      <w:r w:rsidRPr="0044381E">
        <w:t xml:space="preserve"> </w:t>
      </w:r>
      <w:bookmarkEnd w:id="0"/>
      <w:r w:rsidR="00B46AAF">
        <w:t>Z</w:t>
      </w:r>
      <w:r w:rsidR="00B46AAF" w:rsidRPr="00626736">
        <w:t xml:space="preserve">estawienie </w:t>
      </w:r>
      <w:r w:rsidR="008132A1">
        <w:t xml:space="preserve">zamawianych </w:t>
      </w:r>
      <w:r w:rsidR="00B46AAF" w:rsidRPr="00626736">
        <w:t>pozycji asortymentowych</w:t>
      </w:r>
    </w:p>
    <w:sectPr w:rsidR="0044381E" w:rsidSect="000648B2">
      <w:headerReference w:type="default" r:id="rId15"/>
      <w:footerReference w:type="default" r:id="rId16"/>
      <w:pgSz w:w="11906" w:h="16838" w:code="9"/>
      <w:pgMar w:top="1843" w:right="1134" w:bottom="993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C4EE8" w14:textId="77777777" w:rsidR="0002166B" w:rsidRDefault="0002166B" w:rsidP="00F47CF3">
      <w:pPr>
        <w:spacing w:line="240" w:lineRule="auto"/>
      </w:pPr>
      <w:r>
        <w:separator/>
      </w:r>
    </w:p>
  </w:endnote>
  <w:endnote w:type="continuationSeparator" w:id="0">
    <w:p w14:paraId="2A1E5605" w14:textId="77777777" w:rsidR="0002166B" w:rsidRDefault="0002166B" w:rsidP="00F4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F243E" w14:textId="58282AD6" w:rsidR="00DF50FE" w:rsidRDefault="00DF50FE" w:rsidP="00DF50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5338B" w14:textId="77777777" w:rsidR="0002166B" w:rsidRDefault="0002166B" w:rsidP="00F47CF3">
      <w:pPr>
        <w:spacing w:line="240" w:lineRule="auto"/>
      </w:pPr>
      <w:r>
        <w:separator/>
      </w:r>
    </w:p>
  </w:footnote>
  <w:footnote w:type="continuationSeparator" w:id="0">
    <w:p w14:paraId="44B7BBEB" w14:textId="77777777" w:rsidR="0002166B" w:rsidRDefault="0002166B" w:rsidP="00F47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B0FE" w14:textId="2A147FF6" w:rsidR="00F47CF3" w:rsidRDefault="00AB3AC0">
    <w:pPr>
      <w:pStyle w:val="Nagwek"/>
    </w:pPr>
    <w:r>
      <w:rPr>
        <w:noProof/>
      </w:rPr>
      <w:drawing>
        <wp:inline distT="0" distB="0" distL="0" distR="0" wp14:anchorId="0E358261" wp14:editId="6B63AF73">
          <wp:extent cx="6120000" cy="709200"/>
          <wp:effectExtent l="0" t="0" r="0" b="0"/>
          <wp:docPr id="15902707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7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93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FF2C55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1D5449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3F2612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463CE4"/>
    <w:multiLevelType w:val="hybridMultilevel"/>
    <w:tmpl w:val="82629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2201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6" w15:restartNumberingAfterBreak="0">
    <w:nsid w:val="127E28C2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7663B7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0244A1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C8363C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5C0600D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B4A2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F8B2CFC"/>
    <w:multiLevelType w:val="multilevel"/>
    <w:tmpl w:val="383EF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4115138B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5" w15:restartNumberingAfterBreak="0">
    <w:nsid w:val="480D5DD8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310DCF"/>
    <w:multiLevelType w:val="multilevel"/>
    <w:tmpl w:val="41EA3BE8"/>
    <w:numStyleLink w:val="Styl1"/>
  </w:abstractNum>
  <w:abstractNum w:abstractNumId="17" w15:restartNumberingAfterBreak="0">
    <w:nsid w:val="4D1A111F"/>
    <w:multiLevelType w:val="multilevel"/>
    <w:tmpl w:val="E4726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16F6861"/>
    <w:multiLevelType w:val="multilevel"/>
    <w:tmpl w:val="41EA3BE8"/>
    <w:styleLink w:val="Styl1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2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9" w15:restartNumberingAfterBreak="0">
    <w:nsid w:val="57701AC6"/>
    <w:multiLevelType w:val="multilevel"/>
    <w:tmpl w:val="41EA3BE8"/>
    <w:lvl w:ilvl="0">
      <w:start w:val="1"/>
      <w:numFmt w:val="decimal"/>
      <w:lvlText w:val="%1."/>
      <w:lvlJc w:val="left"/>
      <w:pPr>
        <w:ind w:left="425" w:hanging="425"/>
      </w:pPr>
      <w:rPr>
        <w:rFonts w:cs="Arial" w:hint="default"/>
        <w:b w:val="0"/>
        <w:bCs/>
        <w:color w:val="auto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rFonts w:hint="default"/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5FD423EE"/>
    <w:multiLevelType w:val="hybridMultilevel"/>
    <w:tmpl w:val="13EC961A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65F72"/>
    <w:multiLevelType w:val="hybridMultilevel"/>
    <w:tmpl w:val="E93C6046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A6A3A"/>
    <w:multiLevelType w:val="multilevel"/>
    <w:tmpl w:val="ECF05A70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CC16EA"/>
    <w:multiLevelType w:val="multilevel"/>
    <w:tmpl w:val="B5701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BC21653"/>
    <w:multiLevelType w:val="hybridMultilevel"/>
    <w:tmpl w:val="518AA740"/>
    <w:lvl w:ilvl="0" w:tplc="9012A15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EC4832E6">
      <w:start w:val="5"/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563424">
    <w:abstractNumId w:val="25"/>
  </w:num>
  <w:num w:numId="2" w16cid:durableId="910457780">
    <w:abstractNumId w:val="22"/>
  </w:num>
  <w:num w:numId="3" w16cid:durableId="1852329222">
    <w:abstractNumId w:val="5"/>
  </w:num>
  <w:num w:numId="4" w16cid:durableId="1696728055">
    <w:abstractNumId w:val="16"/>
  </w:num>
  <w:num w:numId="5" w16cid:durableId="656299990">
    <w:abstractNumId w:val="18"/>
  </w:num>
  <w:num w:numId="6" w16cid:durableId="1554804884">
    <w:abstractNumId w:val="19"/>
  </w:num>
  <w:num w:numId="7" w16cid:durableId="700857886">
    <w:abstractNumId w:val="11"/>
  </w:num>
  <w:num w:numId="8" w16cid:durableId="727458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849667">
    <w:abstractNumId w:val="7"/>
  </w:num>
  <w:num w:numId="10" w16cid:durableId="1349141341">
    <w:abstractNumId w:val="1"/>
  </w:num>
  <w:num w:numId="11" w16cid:durableId="810638122">
    <w:abstractNumId w:val="12"/>
  </w:num>
  <w:num w:numId="12" w16cid:durableId="1422526981">
    <w:abstractNumId w:val="10"/>
  </w:num>
  <w:num w:numId="13" w16cid:durableId="573931004">
    <w:abstractNumId w:val="6"/>
  </w:num>
  <w:num w:numId="14" w16cid:durableId="480658739">
    <w:abstractNumId w:val="0"/>
  </w:num>
  <w:num w:numId="15" w16cid:durableId="1717506571">
    <w:abstractNumId w:val="23"/>
  </w:num>
  <w:num w:numId="16" w16cid:durableId="1217353084">
    <w:abstractNumId w:val="8"/>
  </w:num>
  <w:num w:numId="17" w16cid:durableId="1540432303">
    <w:abstractNumId w:val="20"/>
  </w:num>
  <w:num w:numId="18" w16cid:durableId="647396582">
    <w:abstractNumId w:val="21"/>
  </w:num>
  <w:num w:numId="19" w16cid:durableId="1880429997">
    <w:abstractNumId w:val="14"/>
  </w:num>
  <w:num w:numId="20" w16cid:durableId="830027413">
    <w:abstractNumId w:val="9"/>
  </w:num>
  <w:num w:numId="21" w16cid:durableId="912276623">
    <w:abstractNumId w:val="3"/>
  </w:num>
  <w:num w:numId="22" w16cid:durableId="64884279">
    <w:abstractNumId w:val="4"/>
  </w:num>
  <w:num w:numId="23" w16cid:durableId="2134788779">
    <w:abstractNumId w:val="17"/>
  </w:num>
  <w:num w:numId="24" w16cid:durableId="2049065766">
    <w:abstractNumId w:val="24"/>
  </w:num>
  <w:num w:numId="25" w16cid:durableId="965283540">
    <w:abstractNumId w:val="13"/>
  </w:num>
  <w:num w:numId="26" w16cid:durableId="105854886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FD"/>
    <w:rsid w:val="00010532"/>
    <w:rsid w:val="00014A2D"/>
    <w:rsid w:val="00020DEA"/>
    <w:rsid w:val="0002166B"/>
    <w:rsid w:val="0002186E"/>
    <w:rsid w:val="00024BDC"/>
    <w:rsid w:val="00035B6D"/>
    <w:rsid w:val="00035BC0"/>
    <w:rsid w:val="000426CE"/>
    <w:rsid w:val="00043349"/>
    <w:rsid w:val="000539F8"/>
    <w:rsid w:val="00055D46"/>
    <w:rsid w:val="00056543"/>
    <w:rsid w:val="000648B2"/>
    <w:rsid w:val="000736B8"/>
    <w:rsid w:val="0007735B"/>
    <w:rsid w:val="000775A7"/>
    <w:rsid w:val="0008153A"/>
    <w:rsid w:val="00097D43"/>
    <w:rsid w:val="000A2D02"/>
    <w:rsid w:val="000A4168"/>
    <w:rsid w:val="000A5294"/>
    <w:rsid w:val="000A6298"/>
    <w:rsid w:val="000C7235"/>
    <w:rsid w:val="000D5DD1"/>
    <w:rsid w:val="000F5C88"/>
    <w:rsid w:val="00103B93"/>
    <w:rsid w:val="00112BDA"/>
    <w:rsid w:val="001149DC"/>
    <w:rsid w:val="00121521"/>
    <w:rsid w:val="0012257D"/>
    <w:rsid w:val="001229A8"/>
    <w:rsid w:val="001245CF"/>
    <w:rsid w:val="001471BA"/>
    <w:rsid w:val="0015065B"/>
    <w:rsid w:val="0015748E"/>
    <w:rsid w:val="00165FFE"/>
    <w:rsid w:val="0018120A"/>
    <w:rsid w:val="00187E32"/>
    <w:rsid w:val="001918A2"/>
    <w:rsid w:val="001A069B"/>
    <w:rsid w:val="001A2431"/>
    <w:rsid w:val="001C5E5F"/>
    <w:rsid w:val="001D5FBE"/>
    <w:rsid w:val="001E4EC0"/>
    <w:rsid w:val="001F5E16"/>
    <w:rsid w:val="00221AE6"/>
    <w:rsid w:val="00221BD5"/>
    <w:rsid w:val="00223B04"/>
    <w:rsid w:val="00223C21"/>
    <w:rsid w:val="00224F15"/>
    <w:rsid w:val="00225949"/>
    <w:rsid w:val="00240ECB"/>
    <w:rsid w:val="00246BEF"/>
    <w:rsid w:val="00271685"/>
    <w:rsid w:val="00273C90"/>
    <w:rsid w:val="002866A5"/>
    <w:rsid w:val="002914D7"/>
    <w:rsid w:val="002937C3"/>
    <w:rsid w:val="00294564"/>
    <w:rsid w:val="002A2E00"/>
    <w:rsid w:val="002C5060"/>
    <w:rsid w:val="002C7760"/>
    <w:rsid w:val="002D5568"/>
    <w:rsid w:val="002E3E88"/>
    <w:rsid w:val="002F11FF"/>
    <w:rsid w:val="002F618F"/>
    <w:rsid w:val="003307ED"/>
    <w:rsid w:val="00340618"/>
    <w:rsid w:val="003479FB"/>
    <w:rsid w:val="00365FC1"/>
    <w:rsid w:val="00380F0D"/>
    <w:rsid w:val="003824FD"/>
    <w:rsid w:val="00383CC3"/>
    <w:rsid w:val="0038560F"/>
    <w:rsid w:val="00391F3B"/>
    <w:rsid w:val="00395473"/>
    <w:rsid w:val="003A4180"/>
    <w:rsid w:val="003A72FD"/>
    <w:rsid w:val="003C752C"/>
    <w:rsid w:val="003F1AFF"/>
    <w:rsid w:val="003F781F"/>
    <w:rsid w:val="00416868"/>
    <w:rsid w:val="0042172A"/>
    <w:rsid w:val="00423C5C"/>
    <w:rsid w:val="004303D8"/>
    <w:rsid w:val="00440BE9"/>
    <w:rsid w:val="0044381E"/>
    <w:rsid w:val="00443FF6"/>
    <w:rsid w:val="00474D71"/>
    <w:rsid w:val="00483960"/>
    <w:rsid w:val="00492453"/>
    <w:rsid w:val="00497EB4"/>
    <w:rsid w:val="004A1F87"/>
    <w:rsid w:val="004A49EA"/>
    <w:rsid w:val="004C7057"/>
    <w:rsid w:val="004D5D5B"/>
    <w:rsid w:val="004D6669"/>
    <w:rsid w:val="004E28AE"/>
    <w:rsid w:val="004E5A30"/>
    <w:rsid w:val="004E7B94"/>
    <w:rsid w:val="00503263"/>
    <w:rsid w:val="00526D3F"/>
    <w:rsid w:val="005437F6"/>
    <w:rsid w:val="0055469D"/>
    <w:rsid w:val="005613F1"/>
    <w:rsid w:val="00571B7C"/>
    <w:rsid w:val="005A3204"/>
    <w:rsid w:val="005A4F38"/>
    <w:rsid w:val="005B16A3"/>
    <w:rsid w:val="005C2B51"/>
    <w:rsid w:val="005C5F31"/>
    <w:rsid w:val="005D1C2A"/>
    <w:rsid w:val="006026BC"/>
    <w:rsid w:val="0060301C"/>
    <w:rsid w:val="0060419F"/>
    <w:rsid w:val="00626736"/>
    <w:rsid w:val="006815CD"/>
    <w:rsid w:val="006A0DD2"/>
    <w:rsid w:val="006A26B9"/>
    <w:rsid w:val="006B3623"/>
    <w:rsid w:val="006B56BB"/>
    <w:rsid w:val="006D08B3"/>
    <w:rsid w:val="006D7BA2"/>
    <w:rsid w:val="006E65B3"/>
    <w:rsid w:val="006F0219"/>
    <w:rsid w:val="006F5E92"/>
    <w:rsid w:val="0073035D"/>
    <w:rsid w:val="0073044A"/>
    <w:rsid w:val="00735A1A"/>
    <w:rsid w:val="00740215"/>
    <w:rsid w:val="007606E9"/>
    <w:rsid w:val="0076105C"/>
    <w:rsid w:val="00764DF6"/>
    <w:rsid w:val="007773E4"/>
    <w:rsid w:val="00792EB3"/>
    <w:rsid w:val="007A2FBD"/>
    <w:rsid w:val="007A66D3"/>
    <w:rsid w:val="007C5E31"/>
    <w:rsid w:val="008000A2"/>
    <w:rsid w:val="00810EEB"/>
    <w:rsid w:val="008132A1"/>
    <w:rsid w:val="00822FF0"/>
    <w:rsid w:val="00840449"/>
    <w:rsid w:val="00847AD9"/>
    <w:rsid w:val="00865F93"/>
    <w:rsid w:val="0087326D"/>
    <w:rsid w:val="008747B1"/>
    <w:rsid w:val="00880D42"/>
    <w:rsid w:val="00881C50"/>
    <w:rsid w:val="00887658"/>
    <w:rsid w:val="00891141"/>
    <w:rsid w:val="008D0F2A"/>
    <w:rsid w:val="008F3FFB"/>
    <w:rsid w:val="00912719"/>
    <w:rsid w:val="00912869"/>
    <w:rsid w:val="00912CBF"/>
    <w:rsid w:val="00943A7C"/>
    <w:rsid w:val="0095256C"/>
    <w:rsid w:val="00954A6D"/>
    <w:rsid w:val="00954E32"/>
    <w:rsid w:val="00956F3C"/>
    <w:rsid w:val="00982C8B"/>
    <w:rsid w:val="00986B4B"/>
    <w:rsid w:val="00986BFE"/>
    <w:rsid w:val="00997C57"/>
    <w:rsid w:val="009A0FBA"/>
    <w:rsid w:val="009A4A9A"/>
    <w:rsid w:val="009B2104"/>
    <w:rsid w:val="009D297B"/>
    <w:rsid w:val="009F1641"/>
    <w:rsid w:val="00A150FC"/>
    <w:rsid w:val="00A2026D"/>
    <w:rsid w:val="00A24E1C"/>
    <w:rsid w:val="00A27DA5"/>
    <w:rsid w:val="00A33911"/>
    <w:rsid w:val="00A33BF7"/>
    <w:rsid w:val="00A47986"/>
    <w:rsid w:val="00A552D9"/>
    <w:rsid w:val="00A55D62"/>
    <w:rsid w:val="00A61422"/>
    <w:rsid w:val="00A640F1"/>
    <w:rsid w:val="00A67DB2"/>
    <w:rsid w:val="00A72C1D"/>
    <w:rsid w:val="00A76183"/>
    <w:rsid w:val="00AB3AC0"/>
    <w:rsid w:val="00AC3294"/>
    <w:rsid w:val="00AC4F98"/>
    <w:rsid w:val="00B022CA"/>
    <w:rsid w:val="00B10F39"/>
    <w:rsid w:val="00B262F1"/>
    <w:rsid w:val="00B468D9"/>
    <w:rsid w:val="00B46AAF"/>
    <w:rsid w:val="00B50010"/>
    <w:rsid w:val="00B52B84"/>
    <w:rsid w:val="00B5419A"/>
    <w:rsid w:val="00B54524"/>
    <w:rsid w:val="00B55FBB"/>
    <w:rsid w:val="00B63863"/>
    <w:rsid w:val="00B63B93"/>
    <w:rsid w:val="00B65A9E"/>
    <w:rsid w:val="00B813C9"/>
    <w:rsid w:val="00BA06C1"/>
    <w:rsid w:val="00BA1266"/>
    <w:rsid w:val="00BA1B31"/>
    <w:rsid w:val="00BC0027"/>
    <w:rsid w:val="00BC7D12"/>
    <w:rsid w:val="00BD4D5D"/>
    <w:rsid w:val="00BE4F57"/>
    <w:rsid w:val="00BF3C9B"/>
    <w:rsid w:val="00C04382"/>
    <w:rsid w:val="00C31C68"/>
    <w:rsid w:val="00C324C0"/>
    <w:rsid w:val="00C522B5"/>
    <w:rsid w:val="00C7088D"/>
    <w:rsid w:val="00C718EB"/>
    <w:rsid w:val="00C8108E"/>
    <w:rsid w:val="00C8598A"/>
    <w:rsid w:val="00C85BDF"/>
    <w:rsid w:val="00CA0FF6"/>
    <w:rsid w:val="00CA18DE"/>
    <w:rsid w:val="00CA37F9"/>
    <w:rsid w:val="00CA6F3B"/>
    <w:rsid w:val="00CE279B"/>
    <w:rsid w:val="00CE6DCD"/>
    <w:rsid w:val="00D235C8"/>
    <w:rsid w:val="00D44B3F"/>
    <w:rsid w:val="00D8577F"/>
    <w:rsid w:val="00D8641A"/>
    <w:rsid w:val="00D86D91"/>
    <w:rsid w:val="00D8742B"/>
    <w:rsid w:val="00D9032A"/>
    <w:rsid w:val="00DA1B10"/>
    <w:rsid w:val="00DA754D"/>
    <w:rsid w:val="00DB7710"/>
    <w:rsid w:val="00DC5BB8"/>
    <w:rsid w:val="00DD1726"/>
    <w:rsid w:val="00DE1765"/>
    <w:rsid w:val="00DE2B44"/>
    <w:rsid w:val="00DF50FE"/>
    <w:rsid w:val="00E1310B"/>
    <w:rsid w:val="00E55904"/>
    <w:rsid w:val="00E65F67"/>
    <w:rsid w:val="00E90582"/>
    <w:rsid w:val="00E94BF4"/>
    <w:rsid w:val="00EB221A"/>
    <w:rsid w:val="00EB2D5A"/>
    <w:rsid w:val="00EC0B49"/>
    <w:rsid w:val="00EC1CF0"/>
    <w:rsid w:val="00EC2A68"/>
    <w:rsid w:val="00EC5B0F"/>
    <w:rsid w:val="00EC7481"/>
    <w:rsid w:val="00ED22C1"/>
    <w:rsid w:val="00ED7E2D"/>
    <w:rsid w:val="00EE3177"/>
    <w:rsid w:val="00EE384D"/>
    <w:rsid w:val="00EF2669"/>
    <w:rsid w:val="00EF3D8B"/>
    <w:rsid w:val="00EF4E93"/>
    <w:rsid w:val="00F07253"/>
    <w:rsid w:val="00F10360"/>
    <w:rsid w:val="00F16FEA"/>
    <w:rsid w:val="00F248C8"/>
    <w:rsid w:val="00F34BE5"/>
    <w:rsid w:val="00F43380"/>
    <w:rsid w:val="00F47CF3"/>
    <w:rsid w:val="00F54238"/>
    <w:rsid w:val="00F650E3"/>
    <w:rsid w:val="00F66050"/>
    <w:rsid w:val="00F85C73"/>
    <w:rsid w:val="00F8637F"/>
    <w:rsid w:val="00F90242"/>
    <w:rsid w:val="00F934B4"/>
    <w:rsid w:val="00FA6A01"/>
    <w:rsid w:val="00FD6E96"/>
    <w:rsid w:val="00FE0106"/>
    <w:rsid w:val="00FE3D66"/>
    <w:rsid w:val="00FE50EF"/>
    <w:rsid w:val="00FE7480"/>
    <w:rsid w:val="00FF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C940C"/>
  <w15:chartTrackingRefBased/>
  <w15:docId w15:val="{8A8AA87B-FB48-4934-B4EF-648C3CF6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057"/>
    <w:pPr>
      <w:spacing w:line="312" w:lineRule="auto"/>
      <w:jc w:val="both"/>
    </w:pPr>
    <w:rPr>
      <w:rFonts w:ascii="Arial" w:hAnsi="Arial"/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3B93"/>
    <w:pPr>
      <w:keepNext/>
      <w:numPr>
        <w:numId w:val="2"/>
      </w:numPr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866A5"/>
    <w:pPr>
      <w:numPr>
        <w:ilvl w:val="1"/>
      </w:numPr>
      <w:spacing w:before="120"/>
      <w:ind w:left="788" w:hanging="431"/>
      <w:outlineLvl w:val="1"/>
    </w:pPr>
    <w:rPr>
      <w:rFonts w:cs="Arial"/>
      <w:b w:val="0"/>
      <w:b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824FD"/>
  </w:style>
  <w:style w:type="paragraph" w:styleId="Tekstpodstawowy">
    <w:name w:val="Body Text"/>
    <w:basedOn w:val="Normalny"/>
    <w:link w:val="TekstpodstawowyZnak"/>
    <w:rsid w:val="003824FD"/>
    <w:pPr>
      <w:widowControl w:val="0"/>
      <w:suppressAutoHyphens/>
      <w:spacing w:after="120" w:line="100" w:lineRule="atLeas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rsid w:val="003824FD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Akapitzlist">
    <w:name w:val="List Paragraph"/>
    <w:aliases w:val="normalny tekst,L1,Numerowanie,CW_Lista,Preambuła,Akapit z listą numerowaną,Podsis rysunku,List Paragraph,lp1,Akapit z list¹,Akapit z listą5,Wypunktowanie,zwykły tekst,Γράφημα,Akapit z listą BS,Bulleted list,Odstavec,T_SZ_List Paragraph"/>
    <w:basedOn w:val="Normalny"/>
    <w:link w:val="AkapitzlistZnak"/>
    <w:uiPriority w:val="34"/>
    <w:qFormat/>
    <w:rsid w:val="000D5DD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8120A"/>
    <w:pPr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styleId="Hipercze">
    <w:name w:val="Hyperlink"/>
    <w:uiPriority w:val="99"/>
    <w:unhideWhenUsed/>
    <w:rsid w:val="002937C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937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CF3"/>
    <w:rPr>
      <w:kern w:val="2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7C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CF3"/>
    <w:rPr>
      <w:kern w:val="2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03B93"/>
    <w:rPr>
      <w:rFonts w:ascii="Arial" w:eastAsiaTheme="majorEastAsia" w:hAnsi="Arial" w:cstheme="majorBidi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866A5"/>
    <w:rPr>
      <w:rFonts w:ascii="Arial" w:eastAsiaTheme="majorEastAsia" w:hAnsi="Arial" w:cs="Arial"/>
      <w:kern w:val="32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Akapit z listą5 Znak,Wypunktowanie Znak,zwykły tekst Znak"/>
    <w:link w:val="Akapitzlist"/>
    <w:qFormat/>
    <w:rsid w:val="00B10F39"/>
    <w:rPr>
      <w:rFonts w:ascii="Arial" w:hAnsi="Arial"/>
      <w:kern w:val="2"/>
      <w:sz w:val="22"/>
      <w:szCs w:val="22"/>
      <w:lang w:eastAsia="en-US"/>
    </w:rPr>
  </w:style>
  <w:style w:type="numbering" w:customStyle="1" w:styleId="Styl1">
    <w:name w:val="Styl1"/>
    <w:uiPriority w:val="99"/>
    <w:rsid w:val="00DF50FE"/>
    <w:pPr>
      <w:numPr>
        <w:numId w:val="5"/>
      </w:numPr>
    </w:pPr>
  </w:style>
  <w:style w:type="table" w:styleId="Tabela-Siatka">
    <w:name w:val="Table Grid"/>
    <w:basedOn w:val="Standardowy"/>
    <w:uiPriority w:val="39"/>
    <w:rsid w:val="00A33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7326D"/>
    <w:rPr>
      <w:color w:val="96607D" w:themeColor="followedHyperlink"/>
      <w:u w:val="single"/>
    </w:rPr>
  </w:style>
  <w:style w:type="paragraph" w:customStyle="1" w:styleId="Standard">
    <w:name w:val="Standard"/>
    <w:rsid w:val="008D0F2A"/>
    <w:pPr>
      <w:autoSpaceDN w:val="0"/>
      <w:textAlignment w:val="baseline"/>
    </w:pPr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rsid w:val="008D0F2A"/>
    <w:pPr>
      <w:suppressAutoHyphens/>
      <w:autoSpaceDN w:val="0"/>
      <w:spacing w:after="120" w:line="240" w:lineRule="auto"/>
      <w:ind w:left="283"/>
      <w:jc w:val="left"/>
      <w:textAlignment w:val="baseline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0F2A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8D0F2A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blokowy1">
    <w:name w:val="Tekst blokowy1"/>
    <w:basedOn w:val="Normalny"/>
    <w:rsid w:val="008D0F2A"/>
    <w:pPr>
      <w:suppressAutoHyphens/>
      <w:spacing w:line="240" w:lineRule="auto"/>
      <w:ind w:left="6379" w:right="282" w:hanging="5953"/>
      <w:jc w:val="center"/>
    </w:pPr>
    <w:rPr>
      <w:rFonts w:ascii="Times New Roman" w:hAnsi="Times New Roman"/>
      <w:kern w:val="1"/>
      <w:sz w:val="20"/>
      <w:szCs w:val="24"/>
      <w:lang w:eastAsia="zh-CN"/>
    </w:rPr>
  </w:style>
  <w:style w:type="paragraph" w:customStyle="1" w:styleId="Normalny6">
    <w:name w:val="Normalny6"/>
    <w:basedOn w:val="Normalny"/>
    <w:rsid w:val="000426CE"/>
    <w:pPr>
      <w:widowControl w:val="0"/>
      <w:autoSpaceDE w:val="0"/>
      <w:spacing w:line="240" w:lineRule="auto"/>
      <w:jc w:val="left"/>
    </w:pPr>
    <w:rPr>
      <w:rFonts w:ascii="Times New Roman" w:eastAsia="Times New Roman" w:hAnsi="Times New Roman"/>
      <w:kern w:val="1"/>
      <w:sz w:val="24"/>
      <w:szCs w:val="24"/>
      <w:lang w:eastAsia="pl-PL"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0426CE"/>
    <w:pPr>
      <w:suppressAutoHyphens/>
      <w:spacing w:before="40" w:after="40" w:line="240" w:lineRule="auto"/>
      <w:jc w:val="left"/>
    </w:pPr>
    <w:rPr>
      <w:rFonts w:eastAsia="Times New Roman"/>
      <w:kern w:val="0"/>
      <w:sz w:val="18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426CE"/>
    <w:rPr>
      <w:rFonts w:ascii="Arial" w:hAnsi="Arial"/>
      <w:kern w:val="2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0426CE"/>
    <w:rPr>
      <w:rFonts w:ascii="Arial" w:eastAsia="Times New Roman" w:hAnsi="Arial"/>
      <w:sz w:val="18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0426CE"/>
    <w:rPr>
      <w:vertAlign w:val="superscript"/>
    </w:rPr>
  </w:style>
  <w:style w:type="paragraph" w:styleId="Poprawka">
    <w:name w:val="Revision"/>
    <w:hidden/>
    <w:uiPriority w:val="99"/>
    <w:semiHidden/>
    <w:rsid w:val="002F618F"/>
    <w:rPr>
      <w:rFonts w:ascii="Arial" w:hAnsi="Arial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4000050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wiata@trabkiw.ug.gov.pl" TargetMode="External"/><Relationship Id="rId14" Type="http://schemas.openxmlformats.org/officeDocument/2006/relationships/hyperlink" Target="https://isap.sejm.gov.pl/isap.nsf/DocDetails.xsp?id=WDU2023000016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65DA1-D736-49DD-B7E2-5A0DEDEB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4385</Words>
  <Characters>26311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Filipski</dc:creator>
  <cp:keywords/>
  <dc:description/>
  <cp:lastModifiedBy>Leszek Filipski</cp:lastModifiedBy>
  <cp:revision>50</cp:revision>
  <cp:lastPrinted>2023-07-21T11:04:00Z</cp:lastPrinted>
  <dcterms:created xsi:type="dcterms:W3CDTF">2024-11-11T07:14:00Z</dcterms:created>
  <dcterms:modified xsi:type="dcterms:W3CDTF">2024-11-11T19:43:00Z</dcterms:modified>
</cp:coreProperties>
</file>