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3E1B02C4" w14:textId="1E820ADC" w:rsidR="00314D33" w:rsidRPr="00E77342" w:rsidRDefault="008A173C" w:rsidP="00E77342">
      <w:pPr>
        <w:pStyle w:val="Default"/>
        <w:jc w:val="center"/>
        <w:rPr>
          <w:rFonts w:asciiTheme="majorHAnsi" w:hAnsiTheme="majorHAnsi" w:cs="Calibri"/>
          <w:b/>
          <w:color w:val="auto"/>
          <w:sz w:val="22"/>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672625">
        <w:rPr>
          <w:rFonts w:asciiTheme="majorHAnsi" w:hAnsiTheme="majorHAnsi" w:cs="Calibri"/>
          <w:b/>
          <w:color w:val="auto"/>
          <w:sz w:val="22"/>
        </w:rPr>
        <w:t>„</w:t>
      </w:r>
      <w:r w:rsidR="00C158E8" w:rsidRPr="00C158E8">
        <w:rPr>
          <w:rFonts w:asciiTheme="majorHAnsi" w:hAnsiTheme="majorHAnsi" w:cs="Calibri"/>
          <w:b/>
          <w:color w:val="auto"/>
          <w:sz w:val="22"/>
        </w:rPr>
        <w:t>Automatyzacja i cyfryzacja procesów produkcyjnych w firmie RAJCH SP. Z O.O.</w:t>
      </w:r>
      <w:r w:rsidRPr="00672625">
        <w:rPr>
          <w:rFonts w:asciiTheme="majorHAnsi" w:hAnsiTheme="majorHAnsi" w:cs="Calibri"/>
          <w:b/>
          <w:color w:val="auto"/>
          <w:sz w:val="22"/>
        </w:rPr>
        <w:t>”</w:t>
      </w:r>
      <w:r w:rsidRPr="00672625">
        <w:rPr>
          <w:rFonts w:asciiTheme="majorHAnsi" w:hAnsiTheme="majorHAnsi"/>
          <w:b/>
          <w:color w:val="auto"/>
          <w:sz w:val="22"/>
        </w:rPr>
        <w:br/>
      </w:r>
      <w:r w:rsidR="00672625" w:rsidRPr="00672625">
        <w:rPr>
          <w:rFonts w:asciiTheme="majorHAnsi" w:hAnsiTheme="majorHAnsi"/>
          <w:b/>
          <w:color w:val="auto"/>
          <w:sz w:val="22"/>
        </w:rPr>
        <w:t xml:space="preserve">realizowanego </w:t>
      </w:r>
      <w:r w:rsidR="001877E0" w:rsidRPr="00672625">
        <w:rPr>
          <w:rFonts w:asciiTheme="majorHAnsi" w:eastAsia="Calibri" w:hAnsiTheme="majorHAnsi" w:cs="Calibri"/>
          <w:b/>
          <w:color w:val="auto"/>
          <w:sz w:val="22"/>
        </w:rPr>
        <w:t xml:space="preserve">w </w:t>
      </w:r>
      <w:r w:rsidRPr="00672625">
        <w:rPr>
          <w:rFonts w:asciiTheme="majorHAnsi" w:eastAsia="Calibri" w:hAnsiTheme="majorHAnsi" w:cs="Calibri"/>
          <w:b/>
          <w:color w:val="auto"/>
          <w:sz w:val="22"/>
        </w:rPr>
        <w:t xml:space="preserve">Programie </w:t>
      </w:r>
      <w:r w:rsidR="004F113F" w:rsidRPr="004F113F">
        <w:rPr>
          <w:rFonts w:asciiTheme="majorHAnsi" w:eastAsia="Calibri" w:hAnsiTheme="majorHAnsi" w:cs="Calibri"/>
          <w:b/>
          <w:color w:val="auto"/>
          <w:sz w:val="22"/>
        </w:rPr>
        <w:t xml:space="preserve">Fundusze Europejskie dla Polski Wschodniej 2021-2027 </w:t>
      </w:r>
      <w:r w:rsidR="00CE2F76" w:rsidRPr="00672625">
        <w:rPr>
          <w:rFonts w:asciiTheme="majorHAnsi" w:hAnsiTheme="majorHAnsi" w:cs="Arial"/>
          <w:b/>
          <w:color w:val="auto"/>
          <w:sz w:val="22"/>
          <w:shd w:val="clear" w:color="auto" w:fill="FFFFFF"/>
        </w:rPr>
        <w:t xml:space="preserve">dla </w:t>
      </w:r>
      <w:r w:rsidR="00314D33" w:rsidRPr="00672625">
        <w:rPr>
          <w:rFonts w:asciiTheme="majorHAnsi" w:hAnsiTheme="majorHAnsi" w:cs="Arial"/>
          <w:b/>
          <w:color w:val="auto"/>
          <w:sz w:val="22"/>
          <w:shd w:val="clear" w:color="auto" w:fill="FFFFFF"/>
        </w:rPr>
        <w:t xml:space="preserve">działania </w:t>
      </w:r>
      <w:r w:rsidR="004F113F">
        <w:rPr>
          <w:rFonts w:asciiTheme="majorHAnsi" w:hAnsiTheme="majorHAnsi" w:cs="Arial"/>
          <w:b/>
          <w:color w:val="auto"/>
          <w:sz w:val="22"/>
          <w:shd w:val="clear" w:color="auto" w:fill="FFFFFF"/>
        </w:rPr>
        <w:t xml:space="preserve">1.2 </w:t>
      </w:r>
      <w:r w:rsidR="004F113F" w:rsidRPr="004F113F">
        <w:rPr>
          <w:rFonts w:asciiTheme="majorHAnsi" w:hAnsiTheme="majorHAnsi" w:cs="Arial"/>
          <w:b/>
          <w:color w:val="auto"/>
          <w:sz w:val="22"/>
          <w:shd w:val="clear" w:color="auto" w:fill="FFFFFF"/>
        </w:rPr>
        <w:t>Automatyzacja i robotyzacja w MŚP</w:t>
      </w:r>
      <w:r w:rsidR="00672625" w:rsidRPr="00672625">
        <w:rPr>
          <w:rFonts w:asciiTheme="majorHAnsi" w:hAnsiTheme="majorHAnsi" w:cs="Arial"/>
          <w:b/>
          <w:color w:val="auto"/>
          <w:sz w:val="22"/>
          <w:shd w:val="clear" w:color="auto" w:fill="FFFFFF"/>
        </w:rPr>
        <w:cr/>
      </w:r>
    </w:p>
    <w:p w14:paraId="2D45EC00" w14:textId="77777777" w:rsidR="00314D33" w:rsidRDefault="00314D33" w:rsidP="00314D33">
      <w:pPr>
        <w:pStyle w:val="Default"/>
        <w:jc w:val="center"/>
        <w:rPr>
          <w:rFonts w:asciiTheme="majorHAnsi" w:hAnsiTheme="majorHAnsi" w:cs="Arial"/>
          <w:b/>
          <w:color w:val="auto"/>
          <w:shd w:val="clear" w:color="auto" w:fill="FFFFFF"/>
        </w:rPr>
      </w:pP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4DC609EA" w14:textId="77777777" w:rsidR="0016506E" w:rsidRDefault="0016506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6432D04B" w:rsidR="008A173C" w:rsidRPr="00F618C6" w:rsidRDefault="00893209">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26.09</w:t>
      </w:r>
      <w:r w:rsidR="00672625">
        <w:rPr>
          <w:rFonts w:ascii="Calibri" w:eastAsia="Calibri" w:hAnsi="Calibri" w:cs="Calibri"/>
          <w:sz w:val="22"/>
          <w:szCs w:val="22"/>
        </w:rPr>
        <w:t>.2024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5F379BA1" w14:textId="18AB41FA" w:rsidR="00672625" w:rsidRDefault="004F113F" w:rsidP="003016A6">
      <w:pPr>
        <w:tabs>
          <w:tab w:val="left" w:pos="4380"/>
        </w:tabs>
        <w:ind w:right="510"/>
        <w:rPr>
          <w:rFonts w:ascii="Calibri" w:hAnsi="Calibri" w:cs="Calibri"/>
          <w:sz w:val="22"/>
          <w:szCs w:val="22"/>
        </w:rPr>
      </w:pPr>
      <w:r w:rsidRPr="004F113F">
        <w:rPr>
          <w:rFonts w:ascii="Calibri" w:hAnsi="Calibri" w:cs="Calibri"/>
          <w:sz w:val="22"/>
          <w:szCs w:val="22"/>
        </w:rPr>
        <w:t>Rajch Sp. z o.o.</w:t>
      </w:r>
    </w:p>
    <w:p w14:paraId="73C907A8" w14:textId="77777777" w:rsidR="004F113F" w:rsidRDefault="004F113F" w:rsidP="003016A6">
      <w:pPr>
        <w:tabs>
          <w:tab w:val="left" w:pos="4380"/>
        </w:tabs>
        <w:ind w:right="510"/>
        <w:rPr>
          <w:rFonts w:ascii="Calibri" w:hAnsi="Calibri" w:cs="Calibri"/>
          <w:sz w:val="22"/>
          <w:szCs w:val="22"/>
        </w:rPr>
      </w:pPr>
      <w:r w:rsidRPr="004F113F">
        <w:rPr>
          <w:rFonts w:ascii="Calibri" w:hAnsi="Calibri" w:cs="Calibri"/>
          <w:sz w:val="22"/>
          <w:szCs w:val="22"/>
        </w:rPr>
        <w:t>Drewniki</w:t>
      </w:r>
      <w:r>
        <w:rPr>
          <w:rFonts w:ascii="Calibri" w:hAnsi="Calibri" w:cs="Calibri"/>
          <w:sz w:val="22"/>
          <w:szCs w:val="22"/>
        </w:rPr>
        <w:t xml:space="preserve"> 20</w:t>
      </w:r>
      <w:r w:rsidRPr="004F113F">
        <w:rPr>
          <w:rFonts w:ascii="Calibri" w:hAnsi="Calibri" w:cs="Calibri"/>
          <w:sz w:val="22"/>
          <w:szCs w:val="22"/>
        </w:rPr>
        <w:t xml:space="preserve">, </w:t>
      </w:r>
    </w:p>
    <w:p w14:paraId="1FC24E25" w14:textId="40D2D884" w:rsidR="003016A6" w:rsidRDefault="004F113F" w:rsidP="003016A6">
      <w:pPr>
        <w:tabs>
          <w:tab w:val="left" w:pos="4380"/>
        </w:tabs>
        <w:ind w:right="510"/>
        <w:rPr>
          <w:rFonts w:ascii="Calibri" w:hAnsi="Calibri" w:cs="Calibri"/>
          <w:sz w:val="22"/>
          <w:szCs w:val="22"/>
        </w:rPr>
      </w:pPr>
      <w:r w:rsidRPr="004F113F">
        <w:rPr>
          <w:rFonts w:ascii="Calibri" w:hAnsi="Calibri" w:cs="Calibri"/>
          <w:sz w:val="22"/>
          <w:szCs w:val="22"/>
        </w:rPr>
        <w:t>22-420 Skierbieszów</w:t>
      </w:r>
    </w:p>
    <w:p w14:paraId="1E04A91F" w14:textId="2A0B46DC" w:rsidR="00F618C6" w:rsidRPr="00F618C6" w:rsidRDefault="00F618C6" w:rsidP="003016A6">
      <w:pPr>
        <w:tabs>
          <w:tab w:val="left" w:pos="4380"/>
        </w:tabs>
        <w:ind w:right="510"/>
        <w:rPr>
          <w:rFonts w:ascii="Calibri" w:hAnsi="Calibri" w:cs="Calibri"/>
          <w:sz w:val="22"/>
          <w:szCs w:val="22"/>
        </w:rPr>
      </w:pPr>
      <w:r>
        <w:rPr>
          <w:rFonts w:ascii="Calibri" w:hAnsi="Calibri" w:cs="Calibri"/>
          <w:sz w:val="22"/>
          <w:szCs w:val="22"/>
        </w:rPr>
        <w:t xml:space="preserve">NIP: </w:t>
      </w:r>
      <w:r w:rsidR="004F113F" w:rsidRPr="004F113F">
        <w:rPr>
          <w:rFonts w:ascii="Calibri" w:hAnsi="Calibri" w:cs="Calibri"/>
          <w:sz w:val="22"/>
          <w:szCs w:val="22"/>
        </w:rPr>
        <w:t>9223079635</w:t>
      </w:r>
    </w:p>
    <w:p w14:paraId="3865A15A" w14:textId="77777777" w:rsidR="003016A6" w:rsidRDefault="003016A6" w:rsidP="008A173C">
      <w:pPr>
        <w:tabs>
          <w:tab w:val="left" w:pos="4380"/>
        </w:tabs>
        <w:spacing w:before="120"/>
        <w:ind w:right="510"/>
        <w:rPr>
          <w:rFonts w:ascii="Calibri" w:hAnsi="Calibri" w:cs="Calibri"/>
          <w:b/>
          <w:bCs/>
          <w:sz w:val="22"/>
          <w:szCs w:val="22"/>
        </w:rPr>
      </w:pPr>
    </w:p>
    <w:p w14:paraId="4BB71776" w14:textId="77777777" w:rsidR="008A173C" w:rsidRPr="00F618C6"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516AD88F" w14:textId="77777777" w:rsidR="00D03393" w:rsidRDefault="00D03393" w:rsidP="008A173C">
      <w:pPr>
        <w:tabs>
          <w:tab w:val="left" w:pos="4380"/>
        </w:tabs>
        <w:ind w:right="513"/>
        <w:rPr>
          <w:rFonts w:ascii="Calibri" w:hAnsi="Calibri" w:cs="Calibri"/>
          <w:sz w:val="22"/>
          <w:szCs w:val="22"/>
        </w:rPr>
      </w:pPr>
      <w:r>
        <w:rPr>
          <w:rFonts w:ascii="Calibri" w:hAnsi="Calibri" w:cs="Calibri"/>
          <w:sz w:val="22"/>
          <w:szCs w:val="22"/>
        </w:rPr>
        <w:t>Wojciech Rajch</w:t>
      </w:r>
    </w:p>
    <w:p w14:paraId="0A453A8F" w14:textId="77777777" w:rsidR="00D03393" w:rsidRDefault="00D03393" w:rsidP="008A173C">
      <w:pPr>
        <w:tabs>
          <w:tab w:val="left" w:pos="4380"/>
        </w:tabs>
        <w:ind w:right="513"/>
        <w:rPr>
          <w:rFonts w:ascii="Calibri" w:hAnsi="Calibri" w:cs="Calibri"/>
          <w:sz w:val="22"/>
          <w:szCs w:val="22"/>
        </w:rPr>
      </w:pPr>
      <w:r>
        <w:rPr>
          <w:rFonts w:ascii="Calibri" w:hAnsi="Calibri" w:cs="Calibri"/>
          <w:sz w:val="22"/>
          <w:szCs w:val="22"/>
        </w:rPr>
        <w:t>Tel. +1 847 257 1248</w:t>
      </w:r>
    </w:p>
    <w:p w14:paraId="7089A467" w14:textId="491268A9" w:rsidR="008A173C" w:rsidRPr="00C158E8" w:rsidRDefault="00D03393" w:rsidP="008A173C">
      <w:pPr>
        <w:tabs>
          <w:tab w:val="left" w:pos="4380"/>
        </w:tabs>
        <w:ind w:right="513"/>
        <w:rPr>
          <w:rFonts w:ascii="Calibri" w:hAnsi="Calibri" w:cs="Calibri"/>
          <w:sz w:val="22"/>
          <w:szCs w:val="22"/>
        </w:rPr>
      </w:pPr>
      <w:r w:rsidRPr="00C158E8">
        <w:rPr>
          <w:rFonts w:ascii="Calibri" w:hAnsi="Calibri" w:cs="Calibri"/>
          <w:sz w:val="22"/>
          <w:szCs w:val="22"/>
        </w:rPr>
        <w:t>e-mail: wrajch@euromarbles.com</w:t>
      </w:r>
      <w:r w:rsidR="00672625" w:rsidRPr="00672625">
        <w:rPr>
          <w:rFonts w:ascii="Calibri" w:hAnsi="Calibri" w:cs="Calibri"/>
          <w:sz w:val="22"/>
          <w:szCs w:val="22"/>
          <w:lang w:val="de-DE"/>
        </w:rPr>
        <w:cr/>
      </w:r>
    </w:p>
    <w:p w14:paraId="6657579C" w14:textId="77777777" w:rsidR="0016506E" w:rsidRPr="00C158E8" w:rsidRDefault="0016506E">
      <w:pPr>
        <w:rPr>
          <w:rFonts w:ascii="Calibri" w:eastAsia="Calibri" w:hAnsi="Calibri" w:cs="Calibri"/>
          <w:sz w:val="22"/>
          <w:szCs w:val="22"/>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364DD927" w14:textId="71BCCC92" w:rsidR="00537F8E" w:rsidRDefault="007B3F28" w:rsidP="009D4589">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D97CF5" w:rsidRPr="00D97CF5">
        <w:rPr>
          <w:rFonts w:ascii="Calibri" w:eastAsia="Calibri" w:hAnsi="Calibri" w:cs="Calibri"/>
          <w:sz w:val="22"/>
          <w:szCs w:val="22"/>
        </w:rPr>
        <w:t>42641000-1 Obrabiarki do obróbki kamienia, ceramiki, betonu lub szkła</w:t>
      </w:r>
    </w:p>
    <w:p w14:paraId="0105BEFB" w14:textId="77777777" w:rsidR="00DE5080" w:rsidRPr="00F618C6" w:rsidRDefault="00DE5080" w:rsidP="00DE508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6BD8F1F8" w14:textId="040F96E1" w:rsidR="008A173C" w:rsidRPr="00F618C6" w:rsidRDefault="004F113F" w:rsidP="00037A15">
      <w:pPr>
        <w:pStyle w:val="Akapitzlist"/>
        <w:numPr>
          <w:ilvl w:val="0"/>
          <w:numId w:val="8"/>
        </w:numPr>
        <w:spacing w:before="120" w:after="120"/>
        <w:jc w:val="both"/>
        <w:rPr>
          <w:rFonts w:ascii="Calibri" w:eastAsia="Calibri" w:hAnsi="Calibri" w:cs="Calibri"/>
          <w:color w:val="000000"/>
          <w:sz w:val="22"/>
          <w:szCs w:val="22"/>
        </w:rPr>
      </w:pPr>
      <w:r>
        <w:rPr>
          <w:rFonts w:ascii="Calibri" w:hAnsi="Calibri" w:cs="Calibri"/>
          <w:sz w:val="22"/>
          <w:szCs w:val="22"/>
        </w:rPr>
        <w:t>Centrum obróbkowe</w:t>
      </w:r>
      <w:r w:rsidR="00D97CF5">
        <w:rPr>
          <w:rFonts w:ascii="Calibri" w:hAnsi="Calibri" w:cs="Calibri"/>
          <w:sz w:val="22"/>
          <w:szCs w:val="22"/>
        </w:rPr>
        <w:t xml:space="preserve"> do kamienia</w:t>
      </w:r>
    </w:p>
    <w:p w14:paraId="017B393F" w14:textId="34465301" w:rsidR="0016506E" w:rsidRPr="007F65D7" w:rsidRDefault="007B3F28">
      <w:pPr>
        <w:jc w:val="both"/>
        <w:rPr>
          <w:rFonts w:ascii="Calibri" w:eastAsia="Calibri" w:hAnsi="Calibr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C158E8" w:rsidRPr="00C158E8">
        <w:rPr>
          <w:rFonts w:asciiTheme="majorHAnsi" w:hAnsiTheme="majorHAnsi" w:cs="Calibri"/>
          <w:b/>
          <w:sz w:val="22"/>
          <w:szCs w:val="22"/>
        </w:rPr>
        <w:t>Automatyzacja i cyfryzacja procesów produkcyjnych w firmie RAJCH SP. Z O.O.</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4F633675" w14:textId="0D4D7112" w:rsidR="00F84182" w:rsidRPr="003016A6" w:rsidRDefault="00F618C6" w:rsidP="00037A15">
      <w:pPr>
        <w:pStyle w:val="Akapitzlist"/>
        <w:numPr>
          <w:ilvl w:val="0"/>
          <w:numId w:val="8"/>
        </w:numPr>
        <w:spacing w:before="120" w:after="120"/>
        <w:jc w:val="both"/>
        <w:rPr>
          <w:rFonts w:ascii="Calibri" w:hAnsi="Calibri" w:cs="Calibri"/>
          <w:sz w:val="22"/>
          <w:szCs w:val="22"/>
        </w:rPr>
      </w:pPr>
      <w:r w:rsidRPr="003016A6">
        <w:rPr>
          <w:rFonts w:ascii="Calibri" w:hAnsi="Calibri" w:cs="Calibri"/>
          <w:sz w:val="22"/>
          <w:szCs w:val="22"/>
        </w:rPr>
        <w:t xml:space="preserve"> </w:t>
      </w:r>
      <w:r w:rsidR="003016A6" w:rsidRPr="003016A6">
        <w:rPr>
          <w:rFonts w:ascii="Calibri" w:hAnsi="Calibri" w:cs="Calibri"/>
          <w:sz w:val="22"/>
          <w:szCs w:val="22"/>
        </w:rPr>
        <w:t>Zakup, dos</w:t>
      </w:r>
      <w:r w:rsidR="00916A44">
        <w:rPr>
          <w:rFonts w:ascii="Calibri" w:hAnsi="Calibri" w:cs="Calibri"/>
          <w:sz w:val="22"/>
          <w:szCs w:val="22"/>
        </w:rPr>
        <w:t xml:space="preserve">tawa, instalacja i uruchomienie </w:t>
      </w:r>
      <w:r w:rsidR="004F113F">
        <w:rPr>
          <w:rFonts w:ascii="Calibri" w:hAnsi="Calibri" w:cs="Calibri"/>
          <w:sz w:val="22"/>
          <w:szCs w:val="22"/>
        </w:rPr>
        <w:t>centrum obróbkowego</w:t>
      </w:r>
      <w:r w:rsidR="00D97CF5">
        <w:rPr>
          <w:rFonts w:ascii="Calibri" w:hAnsi="Calibri" w:cs="Calibri"/>
          <w:sz w:val="22"/>
          <w:szCs w:val="22"/>
        </w:rPr>
        <w:t xml:space="preserve"> do kamienia</w:t>
      </w:r>
    </w:p>
    <w:p w14:paraId="0A1AA18C" w14:textId="2C2D0D9B" w:rsidR="00E26266" w:rsidRPr="00F84182" w:rsidRDefault="007B3F28" w:rsidP="00F84182">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693FF8C" w14:textId="1A04520F" w:rsidR="00F618C6" w:rsidRPr="00F618C6"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Projekt współfinansowany przez Unię Europejską ze środków </w:t>
      </w:r>
      <w:r w:rsidR="00314D33">
        <w:rPr>
          <w:rFonts w:ascii="Calibri" w:eastAsia="Calibri" w:hAnsi="Calibri" w:cs="Calibri"/>
          <w:sz w:val="22"/>
          <w:szCs w:val="22"/>
        </w:rPr>
        <w:t xml:space="preserve">programu </w:t>
      </w:r>
      <w:r w:rsidR="004F113F" w:rsidRPr="004F113F">
        <w:rPr>
          <w:rFonts w:ascii="Calibri" w:eastAsia="Calibri" w:hAnsi="Calibri" w:cs="Calibri"/>
          <w:sz w:val="22"/>
          <w:szCs w:val="22"/>
        </w:rPr>
        <w:t xml:space="preserve">Fundusze Europejskie dla Polski Wschodniej 2021-2027 </w:t>
      </w:r>
      <w:r w:rsidR="00672625" w:rsidRPr="00672625">
        <w:rPr>
          <w:rFonts w:ascii="Calibri" w:eastAsia="Calibri" w:hAnsi="Calibri" w:cs="Calibri"/>
          <w:sz w:val="22"/>
          <w:szCs w:val="22"/>
        </w:rPr>
        <w:cr/>
      </w: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12FB4D01"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Termin związania ofertą: </w:t>
      </w:r>
      <w:r w:rsidR="00BC5480">
        <w:rPr>
          <w:rFonts w:ascii="Calibri" w:eastAsia="Calibri" w:hAnsi="Calibri" w:cs="Calibri"/>
          <w:color w:val="000000"/>
          <w:sz w:val="22"/>
          <w:szCs w:val="22"/>
        </w:rPr>
        <w:t>30</w:t>
      </w:r>
      <w:r w:rsidR="007B3F28" w:rsidRPr="00F618C6">
        <w:rPr>
          <w:rFonts w:ascii="Calibri" w:eastAsia="Calibri" w:hAnsi="Calibri" w:cs="Calibri"/>
          <w:color w:val="000000"/>
          <w:sz w:val="22"/>
          <w:szCs w:val="22"/>
        </w:rPr>
        <w:t xml:space="preserve"> dni.</w:t>
      </w:r>
    </w:p>
    <w:p w14:paraId="01A8DADE" w14:textId="77777777" w:rsidR="00725B37" w:rsidRDefault="00725B37">
      <w:pPr>
        <w:jc w:val="both"/>
        <w:rPr>
          <w:rFonts w:ascii="Calibri" w:eastAsia="Calibri" w:hAnsi="Calibri" w:cs="Calibri"/>
          <w:sz w:val="22"/>
          <w:szCs w:val="22"/>
        </w:rPr>
      </w:pPr>
    </w:p>
    <w:p w14:paraId="3DF8C255" w14:textId="77777777" w:rsidR="00C158E8" w:rsidRPr="00F618C6" w:rsidRDefault="00C158E8">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lastRenderedPageBreak/>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24004303" w:rsidR="0016506E" w:rsidRPr="00F618C6" w:rsidRDefault="00893209"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03.10</w:t>
      </w:r>
      <w:r w:rsidR="00672625">
        <w:rPr>
          <w:rFonts w:ascii="Calibri" w:eastAsia="Calibri" w:hAnsi="Calibri" w:cs="Calibri"/>
          <w:color w:val="000000"/>
          <w:sz w:val="22"/>
          <w:szCs w:val="22"/>
        </w:rPr>
        <w:t>.2024</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1E815684"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C158E8">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C158E8">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58D69855"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 xml:space="preserve">przez Zamawiającego w terminie </w:t>
      </w:r>
      <w:r w:rsidR="005E6793">
        <w:rPr>
          <w:rFonts w:ascii="Calibri" w:eastAsia="Calibri" w:hAnsi="Calibri" w:cs="Calibri"/>
          <w:color w:val="000000"/>
          <w:sz w:val="22"/>
          <w:szCs w:val="22"/>
        </w:rPr>
        <w:t>10</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7777777" w:rsidR="00672625" w:rsidRDefault="00672625">
      <w:pPr>
        <w:tabs>
          <w:tab w:val="left" w:pos="4380"/>
        </w:tabs>
        <w:ind w:right="513"/>
        <w:rPr>
          <w:rFonts w:ascii="Calibri" w:eastAsia="Calibri" w:hAnsi="Calibri" w:cs="Calibri"/>
          <w:b/>
          <w:sz w:val="22"/>
          <w:szCs w:val="22"/>
        </w:rPr>
      </w:pPr>
    </w:p>
    <w:p w14:paraId="62A69D96" w14:textId="77777777" w:rsidR="00C158E8" w:rsidRDefault="00C158E8">
      <w:pPr>
        <w:tabs>
          <w:tab w:val="left" w:pos="4380"/>
        </w:tabs>
        <w:ind w:right="513"/>
        <w:rPr>
          <w:rFonts w:ascii="Calibri" w:eastAsia="Calibri" w:hAnsi="Calibri" w:cs="Calibri"/>
          <w:b/>
          <w:sz w:val="22"/>
          <w:szCs w:val="22"/>
        </w:rPr>
      </w:pPr>
    </w:p>
    <w:p w14:paraId="53B902A8" w14:textId="77777777" w:rsidR="00C158E8" w:rsidRPr="00F618C6" w:rsidRDefault="00C158E8">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lastRenderedPageBreak/>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732D279C" w14:textId="77777777" w:rsidR="006019B4" w:rsidRPr="00F618C6" w:rsidRDefault="006019B4">
      <w:pPr>
        <w:pBdr>
          <w:top w:val="nil"/>
          <w:left w:val="nil"/>
          <w:bottom w:val="nil"/>
          <w:right w:val="nil"/>
          <w:between w:val="nil"/>
        </w:pBdr>
        <w:ind w:left="360" w:hanging="708"/>
        <w:jc w:val="both"/>
        <w:rPr>
          <w:rFonts w:ascii="Calibri" w:eastAsia="Calibri" w:hAnsi="Calibri" w:cs="Calibri"/>
          <w:color w:val="000000"/>
          <w:sz w:val="22"/>
          <w:szCs w:val="22"/>
        </w:rPr>
      </w:pPr>
    </w:p>
    <w:p w14:paraId="3B252D41" w14:textId="0E7E1445" w:rsidR="004E6544" w:rsidRPr="004E6544" w:rsidRDefault="007B3F28" w:rsidP="00CA3B56">
      <w:pPr>
        <w:pStyle w:val="Akapitzlist"/>
        <w:numPr>
          <w:ilvl w:val="0"/>
          <w:numId w:val="13"/>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sidR="008B2507">
        <w:rPr>
          <w:rFonts w:ascii="Calibri" w:eastAsia="Calibri" w:hAnsi="Calibri" w:cs="Calibri"/>
          <w:color w:val="000000"/>
          <w:sz w:val="22"/>
          <w:szCs w:val="22"/>
        </w:rPr>
        <w:t xml:space="preserve"> – Ceny ofert brutto (waga </w:t>
      </w:r>
      <w:r w:rsidR="00BE7EE7">
        <w:rPr>
          <w:rFonts w:ascii="Calibri" w:eastAsia="Calibri" w:hAnsi="Calibri" w:cs="Calibri"/>
          <w:color w:val="000000"/>
          <w:sz w:val="22"/>
          <w:szCs w:val="22"/>
        </w:rPr>
        <w:t>5</w:t>
      </w:r>
      <w:r w:rsidRPr="00F618C6">
        <w:rPr>
          <w:rFonts w:ascii="Calibri" w:eastAsia="Calibri" w:hAnsi="Calibri" w:cs="Calibri"/>
          <w:color w:val="000000"/>
          <w:sz w:val="22"/>
          <w:szCs w:val="22"/>
        </w:rPr>
        <w:t>0 %) będą obliczone zgodnie z poniższym wzorem:</w:t>
      </w:r>
    </w:p>
    <w:p w14:paraId="22AA19B5" w14:textId="43363435" w:rsidR="006019B4" w:rsidRPr="006019B4" w:rsidRDefault="006019B4" w:rsidP="00266635">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*50</m:t>
          </m:r>
        </m:oMath>
      </m:oMathPara>
    </w:p>
    <w:p w14:paraId="25FED774" w14:textId="77777777" w:rsidR="006019B4" w:rsidRDefault="006019B4" w:rsidP="00EB43EE">
      <w:pPr>
        <w:ind w:firstLine="348"/>
        <w:rPr>
          <w:rFonts w:ascii="Calibri" w:eastAsia="Calibri" w:hAnsi="Calibri" w:cs="Calibri"/>
          <w:sz w:val="22"/>
          <w:szCs w:val="22"/>
        </w:rPr>
      </w:pPr>
    </w:p>
    <w:p w14:paraId="02EE3D84" w14:textId="77777777" w:rsidR="00266635" w:rsidRDefault="007B3F28" w:rsidP="00266635">
      <w:pPr>
        <w:ind w:left="709"/>
        <w:rPr>
          <w:rFonts w:ascii="Calibri" w:eastAsia="Calibri" w:hAnsi="Calibri" w:cs="Calibri"/>
          <w:sz w:val="22"/>
          <w:szCs w:val="22"/>
        </w:rPr>
      </w:pPr>
      <w:r w:rsidRPr="00F618C6">
        <w:rPr>
          <w:rFonts w:ascii="Calibri" w:eastAsia="Calibri" w:hAnsi="Calibri" w:cs="Calibri"/>
          <w:sz w:val="22"/>
          <w:szCs w:val="22"/>
        </w:rPr>
        <w:t>gdzie:</w:t>
      </w:r>
    </w:p>
    <w:p w14:paraId="3E5735D0" w14:textId="302A7D2C" w:rsidR="006019B4" w:rsidRPr="00266635" w:rsidRDefault="006019B4" w:rsidP="00266635">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007B3F28" w:rsidRPr="00F618C6">
        <w:rPr>
          <w:rFonts w:ascii="Calibri" w:eastAsia="Calibri" w:hAnsi="Calibri" w:cs="Calibri"/>
          <w:b/>
          <w:color w:val="000000"/>
          <w:sz w:val="22"/>
          <w:szCs w:val="22"/>
        </w:rPr>
        <w:t xml:space="preserve"> </w:t>
      </w:r>
      <w:r w:rsidR="007B3F28" w:rsidRPr="00F618C6">
        <w:rPr>
          <w:rFonts w:ascii="Calibri" w:eastAsia="Calibri" w:hAnsi="Calibri" w:cs="Calibri"/>
          <w:color w:val="000000"/>
          <w:sz w:val="22"/>
          <w:szCs w:val="22"/>
        </w:rPr>
        <w:t>– oznacza ilość punktów uzyskanych w kryterium „cena</w:t>
      </w:r>
      <w:r w:rsidR="00EB43EE" w:rsidRPr="00F618C6">
        <w:rPr>
          <w:rFonts w:ascii="Calibri" w:eastAsia="Calibri" w:hAnsi="Calibri" w:cs="Calibri"/>
          <w:color w:val="000000"/>
          <w:sz w:val="22"/>
          <w:szCs w:val="22"/>
        </w:rPr>
        <w:t xml:space="preserve"> oferty brutto” (z dokładnością</w:t>
      </w:r>
      <w:r w:rsidR="00266635">
        <w:rPr>
          <w:rFonts w:ascii="Calibri" w:eastAsia="Calibri" w:hAnsi="Calibri" w:cs="Calibri"/>
          <w:sz w:val="22"/>
          <w:szCs w:val="22"/>
        </w:rPr>
        <w:t xml:space="preserve"> </w:t>
      </w:r>
      <w:r w:rsidR="00266635">
        <w:rPr>
          <w:rFonts w:ascii="Calibri" w:eastAsia="Calibri" w:hAnsi="Calibri" w:cs="Calibri"/>
          <w:color w:val="000000"/>
          <w:sz w:val="22"/>
          <w:szCs w:val="22"/>
        </w:rPr>
        <w:t>do dwóch  miejsc po przecinku).</w:t>
      </w:r>
    </w:p>
    <w:p w14:paraId="03948D56" w14:textId="6910D86C" w:rsidR="006019B4" w:rsidRDefault="00000000"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B3F28" w:rsidRPr="00F618C6">
        <w:rPr>
          <w:rFonts w:ascii="Calibri" w:eastAsia="Calibri" w:hAnsi="Calibri" w:cs="Calibri"/>
          <w:b/>
          <w:sz w:val="22"/>
          <w:szCs w:val="22"/>
        </w:rPr>
        <w:t xml:space="preserve"> </w:t>
      </w:r>
      <w:r w:rsidR="007B3F28" w:rsidRPr="00F618C6">
        <w:rPr>
          <w:rFonts w:ascii="Calibri" w:eastAsia="Calibri" w:hAnsi="Calibri" w:cs="Calibri"/>
          <w:sz w:val="22"/>
          <w:szCs w:val="22"/>
        </w:rPr>
        <w:t>– oznacza</w:t>
      </w:r>
      <w:r w:rsidR="006019B4">
        <w:rPr>
          <w:rFonts w:ascii="Calibri" w:eastAsia="Calibri" w:hAnsi="Calibri" w:cs="Calibri"/>
          <w:sz w:val="22"/>
          <w:szCs w:val="22"/>
        </w:rPr>
        <w:t xml:space="preserve"> cenę brutto najtańszej z ofert</w:t>
      </w:r>
      <w:r w:rsidR="00266635">
        <w:rPr>
          <w:rFonts w:ascii="Calibri" w:eastAsia="Calibri" w:hAnsi="Calibri" w:cs="Calibri"/>
          <w:sz w:val="22"/>
          <w:szCs w:val="22"/>
        </w:rPr>
        <w:t>.</w:t>
      </w:r>
    </w:p>
    <w:p w14:paraId="4FFBFDE7" w14:textId="464BA676" w:rsidR="00410148" w:rsidRDefault="00000000"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B3F28" w:rsidRPr="00F618C6">
        <w:rPr>
          <w:rFonts w:ascii="Calibri" w:eastAsia="Calibri" w:hAnsi="Calibri" w:cs="Calibri"/>
          <w:sz w:val="22"/>
          <w:szCs w:val="22"/>
        </w:rPr>
        <w:t>– oznacz</w:t>
      </w:r>
      <w:r w:rsidR="00266635">
        <w:rPr>
          <w:rFonts w:ascii="Calibri" w:eastAsia="Calibri" w:hAnsi="Calibri" w:cs="Calibri"/>
          <w:sz w:val="22"/>
          <w:szCs w:val="22"/>
        </w:rPr>
        <w:t>a cenę brutto ocenianej oferty.</w:t>
      </w:r>
    </w:p>
    <w:p w14:paraId="00828313" w14:textId="77777777" w:rsidR="008B2507" w:rsidRDefault="008B2507" w:rsidP="00266635">
      <w:pPr>
        <w:ind w:left="709"/>
        <w:rPr>
          <w:rFonts w:ascii="Calibri" w:eastAsia="Calibri" w:hAnsi="Calibri" w:cs="Calibri"/>
          <w:sz w:val="22"/>
          <w:szCs w:val="22"/>
        </w:rPr>
      </w:pPr>
    </w:p>
    <w:p w14:paraId="3B7CE023" w14:textId="72F3AB92" w:rsidR="008B2507" w:rsidRPr="008B2507" w:rsidRDefault="008B2507" w:rsidP="00CA3B56">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 xml:space="preserve">(waga </w:t>
      </w:r>
      <w:r w:rsidR="00121DB5">
        <w:rPr>
          <w:rFonts w:ascii="Calibri" w:eastAsia="Calibri" w:hAnsi="Calibri" w:cs="Calibri"/>
          <w:color w:val="000000"/>
          <w:sz w:val="22"/>
          <w:szCs w:val="22"/>
        </w:rPr>
        <w:t>1</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40AF7C90" w14:textId="77777777" w:rsidR="008B2507" w:rsidRPr="00FD75E5" w:rsidRDefault="008B2507" w:rsidP="008B250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274A7A61" w14:textId="6921DC6B" w:rsidR="008B2507" w:rsidRPr="00FD75E5" w:rsidRDefault="008B2507" w:rsidP="008B250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m:t>
          </m:r>
          <m:r>
            <w:rPr>
              <w:rFonts w:ascii="Cambria Math" w:eastAsia="Calibri" w:hAnsi="Cambria Math" w:cs="Calibri"/>
              <w:sz w:val="28"/>
              <w:szCs w:val="22"/>
            </w:rPr>
            <m:t>1</m:t>
          </m:r>
          <m:r>
            <w:rPr>
              <w:rFonts w:ascii="Cambria Math" w:eastAsia="Calibri" w:hAnsi="Cambria Math" w:cs="Calibri"/>
              <w:sz w:val="28"/>
              <w:szCs w:val="22"/>
            </w:rPr>
            <m:t>0</m:t>
          </m:r>
        </m:oMath>
      </m:oMathPara>
    </w:p>
    <w:p w14:paraId="6F459B73" w14:textId="77777777" w:rsidR="008B2507" w:rsidRPr="00FD75E5" w:rsidRDefault="008B2507" w:rsidP="008B250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5C697E2A" w14:textId="77777777" w:rsidR="008B2507" w:rsidRPr="00FD75E5" w:rsidRDefault="008B2507" w:rsidP="008B250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561A06F8" w14:textId="020B7AC7" w:rsidR="008B2507" w:rsidRPr="00FD75E5" w:rsidRDefault="008B2507" w:rsidP="008B250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3F8A3FA5" w14:textId="6432E972" w:rsidR="008B2507" w:rsidRPr="00FD75E5" w:rsidRDefault="00000000" w:rsidP="008B250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8B2507" w:rsidRPr="00FD75E5">
        <w:rPr>
          <w:rFonts w:ascii="Calibri" w:eastAsia="Calibri" w:hAnsi="Calibri" w:cs="Calibri"/>
          <w:b/>
          <w:sz w:val="22"/>
          <w:szCs w:val="22"/>
        </w:rPr>
        <w:t xml:space="preserve">– </w:t>
      </w:r>
      <w:r w:rsidR="008B2507" w:rsidRPr="00FD75E5">
        <w:rPr>
          <w:rFonts w:ascii="Calibri" w:eastAsia="Calibri" w:hAnsi="Calibri" w:cs="Calibri"/>
          <w:sz w:val="22"/>
          <w:szCs w:val="22"/>
        </w:rPr>
        <w:t>okres gwarancji podany w ocenianej ofercie.</w:t>
      </w:r>
    </w:p>
    <w:p w14:paraId="35B877D5" w14:textId="010F2089" w:rsidR="008B2507" w:rsidRDefault="00000000" w:rsidP="008B250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8B2507" w:rsidRPr="00FD75E5">
        <w:rPr>
          <w:rFonts w:ascii="Calibri" w:eastAsia="Calibri" w:hAnsi="Calibri" w:cs="Calibri"/>
          <w:b/>
          <w:sz w:val="22"/>
          <w:szCs w:val="22"/>
        </w:rPr>
        <w:t xml:space="preserve"> – </w:t>
      </w:r>
      <w:r w:rsidR="008B2507" w:rsidRPr="00FD75E5">
        <w:rPr>
          <w:rFonts w:ascii="Calibri" w:eastAsia="Calibri" w:hAnsi="Calibri" w:cs="Calibri"/>
          <w:sz w:val="22"/>
          <w:szCs w:val="22"/>
        </w:rPr>
        <w:t>najdłuższy okres gwarancji spośród wszystkich ocenianych ofert.</w:t>
      </w:r>
    </w:p>
    <w:p w14:paraId="46523299" w14:textId="77777777" w:rsidR="000D54E6" w:rsidRPr="001F0542" w:rsidRDefault="000D54E6" w:rsidP="001F0542">
      <w:pPr>
        <w:rPr>
          <w:rFonts w:ascii="Calibri" w:hAnsi="Calibri" w:cs="Calibri"/>
          <w:sz w:val="22"/>
          <w:szCs w:val="22"/>
        </w:rPr>
      </w:pPr>
    </w:p>
    <w:p w14:paraId="30D9AC98" w14:textId="77777777" w:rsidR="005E6793" w:rsidRPr="005E6793" w:rsidRDefault="005E6793" w:rsidP="005E6793">
      <w:pPr>
        <w:pStyle w:val="Akapitzlist"/>
        <w:numPr>
          <w:ilvl w:val="0"/>
          <w:numId w:val="13"/>
        </w:numPr>
        <w:pBdr>
          <w:top w:val="nil"/>
          <w:left w:val="nil"/>
          <w:bottom w:val="nil"/>
          <w:right w:val="nil"/>
          <w:between w:val="nil"/>
        </w:pBdr>
        <w:jc w:val="both"/>
        <w:rPr>
          <w:rFonts w:ascii="Calibri" w:eastAsia="Calibri" w:hAnsi="Calibri" w:cs="Calibri"/>
          <w:sz w:val="22"/>
          <w:szCs w:val="22"/>
        </w:rPr>
      </w:pPr>
      <w:r w:rsidRPr="005E6793">
        <w:rPr>
          <w:rFonts w:ascii="Calibri" w:eastAsia="Calibri" w:hAnsi="Calibri" w:cs="Calibri"/>
          <w:b/>
          <w:sz w:val="22"/>
          <w:szCs w:val="22"/>
        </w:rPr>
        <w:t xml:space="preserve">Kryterium środowiskowe – </w:t>
      </w:r>
      <w:r w:rsidRPr="005E6793">
        <w:rPr>
          <w:rFonts w:ascii="Calibri" w:eastAsia="Calibri" w:hAnsi="Calibri" w:cs="Calibri"/>
          <w:sz w:val="22"/>
          <w:szCs w:val="22"/>
        </w:rPr>
        <w:t>(waga 30 %) obliczony zgodnie z poniższym:</w:t>
      </w:r>
      <w:r w:rsidRPr="005E6793">
        <w:rPr>
          <w:rFonts w:ascii="Calibri" w:eastAsia="Calibri" w:hAnsi="Calibri" w:cs="Calibri"/>
          <w:b/>
          <w:sz w:val="22"/>
          <w:szCs w:val="22"/>
        </w:rPr>
        <w:t xml:space="preserve"> </w:t>
      </w:r>
    </w:p>
    <w:p w14:paraId="29BF0DED" w14:textId="77777777" w:rsidR="005E6793" w:rsidRPr="005E6793" w:rsidRDefault="005E6793" w:rsidP="005E6793">
      <w:pPr>
        <w:pStyle w:val="Akapitzlist"/>
        <w:pBdr>
          <w:top w:val="nil"/>
          <w:left w:val="nil"/>
          <w:bottom w:val="nil"/>
          <w:right w:val="nil"/>
          <w:between w:val="nil"/>
        </w:pBdr>
        <w:jc w:val="both"/>
        <w:rPr>
          <w:rFonts w:ascii="Calibri" w:eastAsia="Calibri" w:hAnsi="Calibri" w:cs="Calibri"/>
          <w:sz w:val="22"/>
          <w:szCs w:val="22"/>
        </w:rPr>
      </w:pPr>
      <w:r w:rsidRPr="005E6793">
        <w:rPr>
          <w:rFonts w:ascii="Calibri" w:eastAsia="Calibri" w:hAnsi="Calibri" w:cs="Calibri"/>
          <w:b/>
          <w:sz w:val="22"/>
          <w:szCs w:val="22"/>
        </w:rPr>
        <w:t xml:space="preserve"> </w:t>
      </w:r>
    </w:p>
    <w:p w14:paraId="2185F43F" w14:textId="77777777" w:rsidR="005E6793" w:rsidRPr="005E6793" w:rsidRDefault="005E6793" w:rsidP="005E6793">
      <w:pPr>
        <w:pStyle w:val="Akapitzlist"/>
        <w:pBdr>
          <w:top w:val="nil"/>
          <w:left w:val="nil"/>
          <w:bottom w:val="nil"/>
          <w:right w:val="nil"/>
          <w:between w:val="nil"/>
        </w:pBdr>
        <w:jc w:val="both"/>
        <w:rPr>
          <w:rFonts w:ascii="Calibri" w:eastAsia="Calibri" w:hAnsi="Calibri" w:cs="Calibri"/>
          <w:bCs/>
          <w:sz w:val="22"/>
          <w:szCs w:val="22"/>
        </w:rPr>
      </w:pPr>
      <w:r w:rsidRPr="005E6793">
        <w:rPr>
          <w:rFonts w:ascii="Calibri" w:eastAsia="Calibri" w:hAnsi="Calibri" w:cs="Calibri"/>
          <w:b/>
          <w:sz w:val="22"/>
          <w:szCs w:val="22"/>
        </w:rPr>
        <w:t>- klasa sprawności</w:t>
      </w:r>
      <w:r w:rsidRPr="005E6793">
        <w:rPr>
          <w:rFonts w:ascii="Calibri" w:eastAsia="Calibri" w:hAnsi="Calibri" w:cs="Calibri"/>
          <w:bCs/>
          <w:sz w:val="22"/>
          <w:szCs w:val="22"/>
        </w:rPr>
        <w:t xml:space="preserve">  IE3 lub wyższa silników elektrycznych zastosowanych w całej linii (z wyłączeniem robota) – 15 pkt </w:t>
      </w:r>
    </w:p>
    <w:p w14:paraId="2AF7E2BD" w14:textId="77777777" w:rsidR="005E6793" w:rsidRPr="005E6793" w:rsidRDefault="005E6793" w:rsidP="005E6793">
      <w:pPr>
        <w:pStyle w:val="Akapitzlist"/>
        <w:pBdr>
          <w:top w:val="nil"/>
          <w:left w:val="nil"/>
          <w:bottom w:val="nil"/>
          <w:right w:val="nil"/>
          <w:between w:val="nil"/>
        </w:pBdr>
        <w:jc w:val="both"/>
        <w:rPr>
          <w:rFonts w:ascii="Calibri" w:eastAsia="Calibri" w:hAnsi="Calibri" w:cs="Calibri"/>
          <w:bCs/>
          <w:sz w:val="22"/>
          <w:szCs w:val="22"/>
        </w:rPr>
      </w:pPr>
      <w:r w:rsidRPr="005E6793">
        <w:rPr>
          <w:rFonts w:ascii="Calibri" w:eastAsia="Calibri" w:hAnsi="Calibri" w:cs="Calibri"/>
          <w:b/>
          <w:sz w:val="22"/>
          <w:szCs w:val="22"/>
        </w:rPr>
        <w:t xml:space="preserve">- klasa sprawności niższa niż </w:t>
      </w:r>
      <w:r w:rsidRPr="005E6793">
        <w:rPr>
          <w:rFonts w:ascii="Calibri" w:eastAsia="Calibri" w:hAnsi="Calibri" w:cs="Calibri"/>
          <w:bCs/>
          <w:sz w:val="22"/>
          <w:szCs w:val="22"/>
        </w:rPr>
        <w:t xml:space="preserve"> IE3  silników elektrycznych zastosowanych w całej linii (z wyłączeniem robota) – 0  pkt</w:t>
      </w:r>
    </w:p>
    <w:p w14:paraId="02C23BF0" w14:textId="77777777" w:rsidR="005E6793" w:rsidRDefault="005E6793" w:rsidP="005E6793">
      <w:pPr>
        <w:pStyle w:val="Akapitzlist"/>
        <w:pBdr>
          <w:top w:val="nil"/>
          <w:left w:val="nil"/>
          <w:bottom w:val="nil"/>
          <w:right w:val="nil"/>
          <w:between w:val="nil"/>
        </w:pBdr>
        <w:jc w:val="both"/>
        <w:rPr>
          <w:rFonts w:ascii="Calibri" w:eastAsia="Calibri" w:hAnsi="Calibri" w:cs="Calibri"/>
          <w:bCs/>
          <w:sz w:val="22"/>
          <w:szCs w:val="22"/>
        </w:rPr>
      </w:pPr>
    </w:p>
    <w:p w14:paraId="60027BB3" w14:textId="245A40B0" w:rsidR="00CA4CAB" w:rsidRDefault="00CA4CAB" w:rsidP="005E6793">
      <w:pPr>
        <w:pStyle w:val="Akapitzlist"/>
        <w:pBdr>
          <w:top w:val="nil"/>
          <w:left w:val="nil"/>
          <w:bottom w:val="nil"/>
          <w:right w:val="nil"/>
          <w:between w:val="nil"/>
        </w:pBdr>
        <w:jc w:val="both"/>
        <w:rPr>
          <w:rFonts w:ascii="Calibri" w:eastAsia="Calibri" w:hAnsi="Calibri" w:cs="Calibri"/>
          <w:bCs/>
          <w:sz w:val="22"/>
          <w:szCs w:val="22"/>
        </w:rPr>
      </w:pPr>
      <w:r>
        <w:rPr>
          <w:rFonts w:ascii="Calibri" w:eastAsia="Calibri" w:hAnsi="Calibri" w:cs="Calibri"/>
          <w:bCs/>
          <w:sz w:val="22"/>
          <w:szCs w:val="22"/>
        </w:rPr>
        <w:t>oraz</w:t>
      </w:r>
    </w:p>
    <w:p w14:paraId="36D73AA6" w14:textId="77777777" w:rsidR="00CA4CAB" w:rsidRPr="005E6793" w:rsidRDefault="00CA4CAB" w:rsidP="005E6793">
      <w:pPr>
        <w:pStyle w:val="Akapitzlist"/>
        <w:pBdr>
          <w:top w:val="nil"/>
          <w:left w:val="nil"/>
          <w:bottom w:val="nil"/>
          <w:right w:val="nil"/>
          <w:between w:val="nil"/>
        </w:pBdr>
        <w:jc w:val="both"/>
        <w:rPr>
          <w:rFonts w:ascii="Calibri" w:eastAsia="Calibri" w:hAnsi="Calibri" w:cs="Calibri"/>
          <w:bCs/>
          <w:sz w:val="22"/>
          <w:szCs w:val="22"/>
        </w:rPr>
      </w:pPr>
    </w:p>
    <w:p w14:paraId="70822067" w14:textId="77777777" w:rsidR="005E6793" w:rsidRPr="005E6793" w:rsidRDefault="005E6793" w:rsidP="005E6793">
      <w:pPr>
        <w:pStyle w:val="Akapitzlist"/>
        <w:pBdr>
          <w:top w:val="nil"/>
          <w:left w:val="nil"/>
          <w:bottom w:val="nil"/>
          <w:right w:val="nil"/>
          <w:between w:val="nil"/>
        </w:pBdr>
        <w:jc w:val="both"/>
        <w:rPr>
          <w:rFonts w:ascii="Calibri" w:eastAsia="Calibri" w:hAnsi="Calibri" w:cs="Calibri"/>
          <w:bCs/>
          <w:sz w:val="22"/>
          <w:szCs w:val="22"/>
        </w:rPr>
      </w:pPr>
      <w:r w:rsidRPr="005E6793">
        <w:rPr>
          <w:rFonts w:ascii="Calibri" w:eastAsia="Calibri" w:hAnsi="Calibri" w:cs="Calibri"/>
          <w:bCs/>
          <w:sz w:val="22"/>
          <w:szCs w:val="22"/>
        </w:rPr>
        <w:t xml:space="preserve">- Robot posiada funkcje oszczędzania energii takie jak np: wyłączanie ekranu kontrolera, wyłączanie wentylatorów w trybie stand by, zdalne wyłączanie kontrolera, optymalizacja trajektorii ruchowej w celu zmniejszenia zużycia energii. – 15 pkt </w:t>
      </w:r>
    </w:p>
    <w:p w14:paraId="108A7D34" w14:textId="4B2214CB" w:rsidR="00BE7EE7" w:rsidRDefault="005E6793" w:rsidP="005E6793">
      <w:pPr>
        <w:pStyle w:val="Akapitzlist"/>
        <w:ind w:left="709"/>
        <w:rPr>
          <w:rFonts w:ascii="Calibri" w:eastAsia="Calibri" w:hAnsi="Calibri" w:cs="Calibri"/>
          <w:bCs/>
          <w:sz w:val="22"/>
          <w:szCs w:val="22"/>
        </w:rPr>
      </w:pPr>
      <w:r w:rsidRPr="005E6793">
        <w:rPr>
          <w:rFonts w:ascii="Calibri" w:eastAsia="Calibri" w:hAnsi="Calibri" w:cs="Calibri"/>
          <w:bCs/>
          <w:sz w:val="22"/>
          <w:szCs w:val="22"/>
        </w:rPr>
        <w:t>- Robot nie posiada, żadnych funkcji oszczędzania energii – 0 pkt.</w:t>
      </w:r>
    </w:p>
    <w:p w14:paraId="508A6FE8" w14:textId="77777777" w:rsidR="00C17F1C" w:rsidRDefault="00C17F1C" w:rsidP="005E6793">
      <w:pPr>
        <w:pStyle w:val="Akapitzlist"/>
        <w:ind w:left="709"/>
        <w:rPr>
          <w:rFonts w:ascii="Calibri" w:eastAsia="Calibri" w:hAnsi="Calibri" w:cs="Calibri"/>
          <w:bCs/>
          <w:sz w:val="22"/>
          <w:szCs w:val="22"/>
        </w:rPr>
      </w:pPr>
    </w:p>
    <w:p w14:paraId="46DD47A7" w14:textId="609C653C" w:rsidR="00C17F1C" w:rsidRPr="004E6544" w:rsidRDefault="00C17F1C" w:rsidP="00C17F1C">
      <w:pPr>
        <w:pStyle w:val="Akapitzlist"/>
        <w:numPr>
          <w:ilvl w:val="0"/>
          <w:numId w:val="13"/>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Pr>
          <w:rFonts w:ascii="Calibri" w:eastAsia="Calibri" w:hAnsi="Calibri" w:cs="Calibri"/>
          <w:b/>
          <w:color w:val="000000"/>
          <w:sz w:val="22"/>
          <w:szCs w:val="22"/>
        </w:rPr>
        <w:t>Czas reakcji serwisowej</w:t>
      </w:r>
      <w:r>
        <w:rPr>
          <w:rFonts w:ascii="Calibri" w:eastAsia="Calibri" w:hAnsi="Calibri" w:cs="Calibri"/>
          <w:color w:val="000000"/>
          <w:sz w:val="22"/>
          <w:szCs w:val="22"/>
        </w:rPr>
        <w:t xml:space="preserve"> – Czas reakcji serwisowej (waga 1</w:t>
      </w:r>
      <w:r w:rsidRPr="00F618C6">
        <w:rPr>
          <w:rFonts w:ascii="Calibri" w:eastAsia="Calibri" w:hAnsi="Calibri" w:cs="Calibri"/>
          <w:color w:val="000000"/>
          <w:sz w:val="22"/>
          <w:szCs w:val="22"/>
        </w:rPr>
        <w:t>0 %) będą obliczone zgodnie z poniższym wzorem:</w:t>
      </w:r>
    </w:p>
    <w:p w14:paraId="3212AF2E" w14:textId="7BAB46FE" w:rsidR="00C17F1C" w:rsidRPr="006019B4" w:rsidRDefault="00C17F1C" w:rsidP="00C17F1C">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w:lastRenderedPageBreak/>
            <m:t>S=</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S</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S</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11D74591" w14:textId="77777777" w:rsidR="00C17F1C" w:rsidRDefault="00C17F1C" w:rsidP="00C17F1C">
      <w:pPr>
        <w:ind w:firstLine="348"/>
        <w:rPr>
          <w:rFonts w:ascii="Calibri" w:eastAsia="Calibri" w:hAnsi="Calibri" w:cs="Calibri"/>
          <w:sz w:val="22"/>
          <w:szCs w:val="22"/>
        </w:rPr>
      </w:pPr>
    </w:p>
    <w:p w14:paraId="0A947497" w14:textId="77777777" w:rsidR="00C17F1C" w:rsidRDefault="00C17F1C" w:rsidP="00C17F1C">
      <w:pPr>
        <w:ind w:left="709"/>
        <w:rPr>
          <w:rFonts w:ascii="Calibri" w:eastAsia="Calibri" w:hAnsi="Calibri" w:cs="Calibri"/>
          <w:sz w:val="22"/>
          <w:szCs w:val="22"/>
        </w:rPr>
      </w:pPr>
      <w:r w:rsidRPr="00F618C6">
        <w:rPr>
          <w:rFonts w:ascii="Calibri" w:eastAsia="Calibri" w:hAnsi="Calibri" w:cs="Calibri"/>
          <w:sz w:val="22"/>
          <w:szCs w:val="22"/>
        </w:rPr>
        <w:t>gdzie:</w:t>
      </w:r>
    </w:p>
    <w:p w14:paraId="7C497F12" w14:textId="23C7E41F" w:rsidR="00C17F1C" w:rsidRPr="00266635" w:rsidRDefault="00C17F1C" w:rsidP="00C17F1C">
      <w:pPr>
        <w:ind w:left="709"/>
        <w:jc w:val="both"/>
        <w:rPr>
          <w:rFonts w:ascii="Calibri" w:eastAsia="Calibri" w:hAnsi="Calibri" w:cs="Calibri"/>
          <w:color w:val="000000"/>
          <w:sz w:val="22"/>
          <w:szCs w:val="22"/>
        </w:rPr>
      </w:pPr>
      <m:oMath>
        <m:r>
          <m:rPr>
            <m:sty m:val="bi"/>
          </m:rPr>
          <w:rPr>
            <w:rFonts w:ascii="Cambria Math" w:eastAsia="Calibri" w:hAnsi="Cambria Math" w:cs="Calibri"/>
            <w:color w:val="000000"/>
            <w:sz w:val="22"/>
            <w:szCs w:val="22"/>
          </w:rPr>
          <m:t>S</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w:t>
      </w:r>
      <w:r>
        <w:rPr>
          <w:rFonts w:ascii="Calibri" w:eastAsia="Calibri" w:hAnsi="Calibri" w:cs="Calibri"/>
          <w:color w:val="000000"/>
          <w:sz w:val="22"/>
          <w:szCs w:val="22"/>
        </w:rPr>
        <w:t>czas reakcji serwisowej</w:t>
      </w:r>
      <w:r w:rsidRPr="00F618C6">
        <w:rPr>
          <w:rFonts w:ascii="Calibri" w:eastAsia="Calibri" w:hAnsi="Calibri" w:cs="Calibri"/>
          <w:color w:val="000000"/>
          <w:sz w:val="22"/>
          <w:szCs w:val="22"/>
        </w:rPr>
        <w:t>”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A9CDAEA" w14:textId="3DF468A1" w:rsidR="00C17F1C" w:rsidRDefault="00000000" w:rsidP="00C17F1C">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S</m:t>
            </m:r>
          </m:e>
          <m:sub>
            <m:r>
              <w:rPr>
                <w:rFonts w:ascii="Cambria Math" w:eastAsia="Calibri" w:hAnsi="Cambria Math" w:cs="Calibri"/>
                <w:sz w:val="28"/>
                <w:szCs w:val="22"/>
              </w:rPr>
              <m:t>n</m:t>
            </m:r>
          </m:sub>
        </m:sSub>
      </m:oMath>
      <w:r w:rsidR="00C17F1C" w:rsidRPr="00F618C6">
        <w:rPr>
          <w:rFonts w:ascii="Calibri" w:eastAsia="Calibri" w:hAnsi="Calibri" w:cs="Calibri"/>
          <w:b/>
          <w:sz w:val="22"/>
          <w:szCs w:val="22"/>
        </w:rPr>
        <w:t xml:space="preserve"> </w:t>
      </w:r>
      <w:r w:rsidR="00C17F1C" w:rsidRPr="00F618C6">
        <w:rPr>
          <w:rFonts w:ascii="Calibri" w:eastAsia="Calibri" w:hAnsi="Calibri" w:cs="Calibri"/>
          <w:sz w:val="22"/>
          <w:szCs w:val="22"/>
        </w:rPr>
        <w:t xml:space="preserve">– </w:t>
      </w:r>
      <w:r w:rsidR="00C17F1C" w:rsidRPr="00C17F1C">
        <w:rPr>
          <w:rFonts w:ascii="Calibri" w:eastAsia="Calibri" w:hAnsi="Calibri" w:cs="Calibri"/>
          <w:sz w:val="22"/>
          <w:szCs w:val="22"/>
        </w:rPr>
        <w:t>oznacza najszybszy czas reakcji serwisowej z ofert</w:t>
      </w:r>
      <w:r w:rsidR="00C17F1C">
        <w:rPr>
          <w:rFonts w:ascii="Calibri" w:eastAsia="Calibri" w:hAnsi="Calibri" w:cs="Calibri"/>
          <w:sz w:val="22"/>
          <w:szCs w:val="22"/>
        </w:rPr>
        <w:t>.</w:t>
      </w:r>
    </w:p>
    <w:p w14:paraId="4DD50B2D" w14:textId="4289E880" w:rsidR="00C17F1C" w:rsidRPr="00C17F1C" w:rsidRDefault="00000000" w:rsidP="00C17F1C">
      <w:pPr>
        <w:ind w:left="360" w:firstLine="34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S</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C17F1C" w:rsidRPr="00C17F1C">
        <w:rPr>
          <w:rFonts w:ascii="Calibri" w:eastAsia="Calibri" w:hAnsi="Calibri" w:cs="Calibri"/>
          <w:sz w:val="22"/>
          <w:szCs w:val="22"/>
        </w:rPr>
        <w:t>– oznacza czas reakcji serwisowej ocenianej oferty.</w:t>
      </w:r>
    </w:p>
    <w:p w14:paraId="0287BDBC" w14:textId="77777777" w:rsidR="00C17F1C" w:rsidRDefault="00C17F1C" w:rsidP="00C17F1C">
      <w:pPr>
        <w:jc w:val="both"/>
        <w:rPr>
          <w:rFonts w:ascii="Calibri" w:eastAsia="Calibri" w:hAnsi="Calibri" w:cs="Calibri"/>
          <w:b/>
          <w:sz w:val="22"/>
          <w:szCs w:val="22"/>
        </w:rPr>
      </w:pPr>
    </w:p>
    <w:p w14:paraId="72465638" w14:textId="5549928B" w:rsidR="00C17F1C" w:rsidRPr="00C17F1C" w:rsidRDefault="00C17F1C" w:rsidP="00C17F1C">
      <w:pPr>
        <w:jc w:val="both"/>
        <w:rPr>
          <w:rFonts w:ascii="Calibri" w:eastAsia="Calibri" w:hAnsi="Calibri" w:cs="Calibri"/>
          <w:b/>
          <w:sz w:val="22"/>
          <w:szCs w:val="22"/>
        </w:rPr>
      </w:pPr>
      <w:r w:rsidRPr="00C17F1C">
        <w:rPr>
          <w:rFonts w:ascii="Calibri" w:eastAsia="Calibri" w:hAnsi="Calibri" w:cs="Calibri"/>
          <w:b/>
          <w:sz w:val="22"/>
          <w:szCs w:val="22"/>
        </w:rPr>
        <w:t>Czas reakcji serwisowej rozumiany jest jako czas podjęcia przez dostawcę niezbędnych czynności od powiadomienia go przez kupującego.</w:t>
      </w:r>
    </w:p>
    <w:p w14:paraId="0F66A6BF" w14:textId="77777777" w:rsidR="00C17F1C" w:rsidRPr="00C17F1C" w:rsidRDefault="00C17F1C" w:rsidP="00C17F1C">
      <w:pPr>
        <w:jc w:val="both"/>
        <w:rPr>
          <w:rFonts w:ascii="Calibri" w:eastAsia="Calibri" w:hAnsi="Calibri" w:cs="Calibri"/>
          <w:b/>
          <w:sz w:val="22"/>
          <w:szCs w:val="22"/>
        </w:rPr>
      </w:pPr>
    </w:p>
    <w:p w14:paraId="0BB0039F" w14:textId="70179F5C" w:rsidR="00BF5288" w:rsidRDefault="00C17F1C" w:rsidP="00C17F1C">
      <w:pPr>
        <w:jc w:val="both"/>
        <w:rPr>
          <w:rFonts w:ascii="Calibri" w:eastAsia="Calibri" w:hAnsi="Calibri" w:cs="Calibri"/>
          <w:b/>
          <w:sz w:val="22"/>
          <w:szCs w:val="22"/>
        </w:rPr>
      </w:pPr>
      <w:r w:rsidRPr="00C17F1C">
        <w:rPr>
          <w:rFonts w:ascii="Calibri" w:eastAsia="Calibri" w:hAnsi="Calibri" w:cs="Calibri"/>
          <w:b/>
          <w:sz w:val="22"/>
          <w:szCs w:val="22"/>
        </w:rPr>
        <w:t>Maksymalny dopuszczalny czas reakcji serwisowej to 24 godziny.</w:t>
      </w:r>
    </w:p>
    <w:p w14:paraId="3F738E87" w14:textId="77777777" w:rsidR="00C17F1C" w:rsidRPr="00F618C6" w:rsidRDefault="00C17F1C" w:rsidP="00C17F1C">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0242677C" w14:textId="0FEA000D" w:rsidR="00A22FB7"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7987DAB2" w14:textId="77777777" w:rsidR="00605F18" w:rsidRPr="003016A6" w:rsidRDefault="00605F18"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233CC88" w14:textId="1298C8D4" w:rsidR="0016506E" w:rsidRPr="00A22FB7" w:rsidRDefault="00A22FB7" w:rsidP="00A22FB7">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183A1C34" w14:textId="1AAC102F"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iż obok formy pisemnej</w:t>
      </w:r>
      <w:r w:rsidR="00F84521">
        <w:rPr>
          <w:rFonts w:ascii="Calibri" w:eastAsia="Calibri" w:hAnsi="Calibri" w:cs="Calibri"/>
          <w:sz w:val="22"/>
          <w:szCs w:val="22"/>
        </w:rPr>
        <w:t xml:space="preserve"> dopuszcza porozumiewanie się z </w:t>
      </w:r>
      <w:r w:rsidRPr="00F618C6">
        <w:rPr>
          <w:rFonts w:ascii="Calibri" w:eastAsia="Calibri" w:hAnsi="Calibri" w:cs="Calibri"/>
          <w:sz w:val="22"/>
          <w:szCs w:val="22"/>
        </w:rPr>
        <w:t>Dostawcami/</w:t>
      </w:r>
      <w:r w:rsidR="00F84521">
        <w:rPr>
          <w:rFonts w:ascii="Calibri" w:eastAsia="Calibri" w:hAnsi="Calibri" w:cs="Calibri"/>
          <w:sz w:val="22"/>
          <w:szCs w:val="22"/>
        </w:rPr>
        <w:t xml:space="preserve"> </w:t>
      </w:r>
      <w:r w:rsidRPr="00F618C6">
        <w:rPr>
          <w:rFonts w:ascii="Calibri" w:eastAsia="Calibri" w:hAnsi="Calibri" w:cs="Calibri"/>
          <w:sz w:val="22"/>
          <w:szCs w:val="22"/>
        </w:rPr>
        <w:t>Wykonawcami za pomocą poczty elektronicznej.</w:t>
      </w:r>
    </w:p>
    <w:p w14:paraId="0858C379" w14:textId="77777777" w:rsidR="0016506E" w:rsidRPr="00F618C6" w:rsidRDefault="0016506E" w:rsidP="00F84521">
      <w:pPr>
        <w:tabs>
          <w:tab w:val="left" w:pos="4380"/>
        </w:tabs>
        <w:jc w:val="both"/>
        <w:rPr>
          <w:rFonts w:ascii="Calibri" w:eastAsia="Calibri" w:hAnsi="Calibri" w:cs="Calibri"/>
          <w:sz w:val="22"/>
          <w:szCs w:val="22"/>
        </w:rPr>
      </w:pP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lastRenderedPageBreak/>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34C15B02" w:rsidR="00CC4E31"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CC4E31" w:rsidRPr="00CC4E31">
        <w:rPr>
          <w:rFonts w:ascii="Calibri" w:eastAsia="Calibri" w:hAnsi="Calibri" w:cs="Calibri"/>
          <w:sz w:val="22"/>
          <w:szCs w:val="22"/>
        </w:rPr>
        <w:t>Program</w:t>
      </w:r>
      <w:r w:rsidR="00CC4E31">
        <w:rPr>
          <w:rFonts w:ascii="Calibri" w:eastAsia="Calibri" w:hAnsi="Calibri" w:cs="Calibri"/>
          <w:sz w:val="22"/>
          <w:szCs w:val="22"/>
        </w:rPr>
        <w:t xml:space="preserve">u </w:t>
      </w:r>
      <w:r w:rsidR="00D97CF5" w:rsidRPr="00D97CF5">
        <w:rPr>
          <w:rFonts w:ascii="Calibri" w:eastAsia="Calibri" w:hAnsi="Calibri" w:cs="Calibri"/>
          <w:sz w:val="22"/>
          <w:szCs w:val="22"/>
        </w:rPr>
        <w:t>Fundusze Europejskie dla Polski Wschodniej 2021-2027</w:t>
      </w:r>
      <w:r w:rsidR="00672625">
        <w:rPr>
          <w:rFonts w:ascii="Calibri" w:eastAsia="Calibri" w:hAnsi="Calibri" w:cs="Calibri"/>
          <w:sz w:val="22"/>
          <w:szCs w:val="22"/>
        </w:rPr>
        <w:t>.</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05F55583" w:rsidR="0016506E" w:rsidRPr="00BE7EE7" w:rsidRDefault="007B3F28">
      <w:pPr>
        <w:widowControl w:val="0"/>
        <w:rPr>
          <w:rFonts w:ascii="Calibri" w:eastAsia="Calibri" w:hAnsi="Calibri" w:cs="Calibri"/>
          <w:b/>
          <w:bCs/>
          <w:color w:val="FF0000"/>
          <w:sz w:val="22"/>
          <w:szCs w:val="22"/>
        </w:rPr>
      </w:pPr>
      <w:r w:rsidRPr="00BE7EE7">
        <w:rPr>
          <w:rFonts w:ascii="Calibri" w:eastAsia="Calibri" w:hAnsi="Calibri" w:cs="Calibri"/>
          <w:sz w:val="22"/>
          <w:szCs w:val="22"/>
        </w:rPr>
        <w:t xml:space="preserve">Termin </w:t>
      </w:r>
      <w:r w:rsidR="00112213" w:rsidRPr="00BE7EE7">
        <w:rPr>
          <w:rFonts w:ascii="Calibri" w:eastAsia="Calibri" w:hAnsi="Calibri" w:cs="Calibri"/>
          <w:sz w:val="22"/>
          <w:szCs w:val="22"/>
        </w:rPr>
        <w:t>realizacji</w:t>
      </w:r>
      <w:r w:rsidRPr="00BE7EE7">
        <w:rPr>
          <w:rFonts w:ascii="Calibri" w:eastAsia="Calibri" w:hAnsi="Calibri" w:cs="Calibri"/>
          <w:sz w:val="22"/>
          <w:szCs w:val="22"/>
        </w:rPr>
        <w:t>:</w:t>
      </w:r>
      <w:r w:rsidR="00CB385C" w:rsidRPr="00BE7EE7">
        <w:rPr>
          <w:rFonts w:ascii="Calibri" w:eastAsia="Calibri" w:hAnsi="Calibri" w:cs="Calibri"/>
          <w:sz w:val="22"/>
          <w:szCs w:val="22"/>
        </w:rPr>
        <w:t xml:space="preserve"> </w:t>
      </w:r>
      <w:r w:rsidR="00E27769" w:rsidRPr="00BE7EE7">
        <w:rPr>
          <w:rFonts w:ascii="Calibri" w:eastAsia="Calibri" w:hAnsi="Calibri" w:cs="Calibri"/>
          <w:sz w:val="22"/>
          <w:szCs w:val="22"/>
        </w:rPr>
        <w:t xml:space="preserve"> </w:t>
      </w:r>
      <w:r w:rsidR="00893209">
        <w:rPr>
          <w:rFonts w:ascii="Calibri" w:eastAsia="Calibri" w:hAnsi="Calibri" w:cs="Calibri"/>
          <w:sz w:val="22"/>
          <w:szCs w:val="22"/>
        </w:rPr>
        <w:t xml:space="preserve">maksymalnie </w:t>
      </w:r>
      <w:r w:rsidR="00BE7EE7" w:rsidRPr="00BE7EE7">
        <w:rPr>
          <w:rFonts w:ascii="Calibri" w:eastAsia="Calibri" w:hAnsi="Calibri" w:cs="Calibri"/>
          <w:sz w:val="22"/>
          <w:szCs w:val="22"/>
        </w:rPr>
        <w:t xml:space="preserve">do </w:t>
      </w:r>
      <w:r w:rsidR="00893209">
        <w:rPr>
          <w:rFonts w:ascii="Calibri" w:eastAsia="Calibri" w:hAnsi="Calibri" w:cs="Calibri"/>
          <w:sz w:val="22"/>
          <w:szCs w:val="22"/>
        </w:rPr>
        <w:t>12</w:t>
      </w:r>
      <w:r w:rsidR="00BE7EE7" w:rsidRPr="00BE7EE7">
        <w:rPr>
          <w:rFonts w:ascii="Calibri" w:eastAsia="Calibri" w:hAnsi="Calibri" w:cs="Calibri"/>
          <w:sz w:val="22"/>
          <w:szCs w:val="22"/>
        </w:rPr>
        <w:t xml:space="preserve"> miesięcy </w:t>
      </w:r>
      <w:r w:rsidR="00DA6175" w:rsidRPr="00BE7EE7">
        <w:rPr>
          <w:rFonts w:ascii="Calibri" w:eastAsia="Calibri" w:hAnsi="Calibri" w:cs="Calibri"/>
          <w:sz w:val="22"/>
          <w:szCs w:val="22"/>
        </w:rPr>
        <w:t xml:space="preserve">od dnia podpisania umowy </w:t>
      </w:r>
      <w:r w:rsidR="00652179">
        <w:rPr>
          <w:rFonts w:ascii="Calibri" w:eastAsia="Calibri" w:hAnsi="Calibri" w:cs="Calibri"/>
          <w:sz w:val="22"/>
          <w:szCs w:val="22"/>
        </w:rPr>
        <w:t>zakupu.</w:t>
      </w:r>
    </w:p>
    <w:p w14:paraId="7F7E522E" w14:textId="3103BCB3" w:rsidR="00C96EE9" w:rsidRPr="000A473A" w:rsidRDefault="007B3F28" w:rsidP="00D97CF5">
      <w:pPr>
        <w:tabs>
          <w:tab w:val="left" w:pos="4380"/>
        </w:tabs>
        <w:ind w:right="513"/>
        <w:rPr>
          <w:rFonts w:ascii="Calibri" w:eastAsia="Calibri" w:hAnsi="Calibri" w:cs="Calibri"/>
          <w:sz w:val="22"/>
          <w:szCs w:val="22"/>
        </w:rPr>
      </w:pPr>
      <w:bookmarkStart w:id="0" w:name="_gjdgxs" w:colFirst="0" w:colLast="0"/>
      <w:bookmarkEnd w:id="0"/>
      <w:r w:rsidRPr="004579A8">
        <w:rPr>
          <w:rFonts w:ascii="Calibri" w:eastAsia="Calibri" w:hAnsi="Calibri" w:cs="Calibri"/>
          <w:sz w:val="22"/>
          <w:szCs w:val="22"/>
        </w:rPr>
        <w:t xml:space="preserve">Miejsce </w:t>
      </w:r>
      <w:r w:rsidR="00112213" w:rsidRPr="004579A8">
        <w:rPr>
          <w:rFonts w:ascii="Calibri" w:eastAsia="Calibri" w:hAnsi="Calibri" w:cs="Calibri"/>
          <w:sz w:val="22"/>
          <w:szCs w:val="22"/>
        </w:rPr>
        <w:t>realizacji</w:t>
      </w:r>
      <w:r w:rsidRPr="004579A8">
        <w:rPr>
          <w:rFonts w:ascii="Calibri" w:eastAsia="Calibri" w:hAnsi="Calibri" w:cs="Calibri"/>
          <w:sz w:val="22"/>
          <w:szCs w:val="22"/>
        </w:rPr>
        <w:t xml:space="preserve">: </w:t>
      </w:r>
      <w:r w:rsidR="00D97CF5" w:rsidRPr="00D97CF5">
        <w:rPr>
          <w:rFonts w:ascii="Calibri" w:eastAsia="Calibri" w:hAnsi="Calibri" w:cs="Calibri"/>
          <w:sz w:val="22"/>
          <w:szCs w:val="22"/>
        </w:rPr>
        <w:t>Drewniki 20, 22-420 Skierbieszów</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6D5C0F04" w14:textId="066236F2" w:rsidR="000F472D" w:rsidRPr="00550B06" w:rsidRDefault="00326717" w:rsidP="00550B06">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r w:rsidR="000F472D" w:rsidRPr="00550B06">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019887BB" w14:textId="77777777" w:rsidR="0031736D" w:rsidRDefault="0031736D" w:rsidP="0031736D">
      <w:pPr>
        <w:jc w:val="center"/>
        <w:rPr>
          <w:rFonts w:ascii="Calibri" w:eastAsia="Calibri" w:hAnsi="Calibri" w:cs="Calibri"/>
          <w:b/>
          <w:sz w:val="22"/>
          <w:szCs w:val="22"/>
        </w:rPr>
      </w:pPr>
    </w:p>
    <w:p w14:paraId="539BC9BA" w14:textId="77777777" w:rsidR="0031736D" w:rsidRPr="00F618C6" w:rsidRDefault="0031736D" w:rsidP="0031736D">
      <w:pPr>
        <w:jc w:val="center"/>
        <w:rPr>
          <w:rFonts w:ascii="Calibri" w:eastAsia="Calibri" w:hAnsi="Calibri" w:cs="Calibri"/>
          <w:b/>
          <w:sz w:val="22"/>
          <w:szCs w:val="22"/>
        </w:rPr>
      </w:pPr>
      <w:r w:rsidRPr="00F618C6">
        <w:rPr>
          <w:rFonts w:ascii="Calibri" w:eastAsia="Calibri" w:hAnsi="Calibri" w:cs="Calibri"/>
          <w:b/>
          <w:sz w:val="22"/>
          <w:szCs w:val="22"/>
        </w:rPr>
        <w:t>SZCZEGÓŁOWY OPIS PRZEDMIOTU ZAMÓWIENIA</w:t>
      </w:r>
    </w:p>
    <w:p w14:paraId="1A96D8A3" w14:textId="77777777" w:rsidR="0031736D" w:rsidRPr="00F618C6" w:rsidRDefault="0031736D" w:rsidP="0031736D">
      <w:pPr>
        <w:ind w:firstLine="708"/>
        <w:rPr>
          <w:rFonts w:ascii="Calibri" w:eastAsia="Calibri" w:hAnsi="Calibri" w:cs="Calibri"/>
          <w:b/>
          <w:sz w:val="22"/>
          <w:szCs w:val="22"/>
        </w:rPr>
      </w:pPr>
    </w:p>
    <w:p w14:paraId="2801B205" w14:textId="77777777" w:rsidR="0031736D" w:rsidRPr="007641C8" w:rsidRDefault="0031736D" w:rsidP="0031736D">
      <w:pPr>
        <w:pBdr>
          <w:top w:val="nil"/>
          <w:left w:val="nil"/>
          <w:bottom w:val="nil"/>
          <w:right w:val="nil"/>
          <w:between w:val="nil"/>
        </w:pBdr>
        <w:spacing w:before="120" w:after="120"/>
        <w:jc w:val="both"/>
        <w:rPr>
          <w:rFonts w:ascii="Calibri" w:eastAsia="Calibri" w:hAnsi="Calibri" w:cs="Calibri"/>
          <w:b/>
          <w:color w:val="000000"/>
          <w:sz w:val="22"/>
          <w:szCs w:val="22"/>
        </w:rPr>
      </w:pPr>
      <w:r w:rsidRPr="007641C8">
        <w:rPr>
          <w:rFonts w:ascii="Calibri" w:eastAsia="Calibri" w:hAnsi="Calibri" w:cs="Calibri"/>
          <w:b/>
          <w:color w:val="000000"/>
          <w:sz w:val="22"/>
          <w:szCs w:val="22"/>
        </w:rPr>
        <w:t>1. Przedmiot zamówienia</w:t>
      </w:r>
    </w:p>
    <w:p w14:paraId="64172442" w14:textId="03B37D02" w:rsidR="0031736D" w:rsidRDefault="0031736D" w:rsidP="0031736D">
      <w:pPr>
        <w:pBdr>
          <w:top w:val="nil"/>
          <w:left w:val="nil"/>
          <w:bottom w:val="nil"/>
          <w:right w:val="nil"/>
          <w:between w:val="nil"/>
        </w:pBdr>
        <w:spacing w:before="120" w:after="120"/>
        <w:jc w:val="both"/>
        <w:rPr>
          <w:rFonts w:ascii="Calibri" w:eastAsia="Calibri" w:hAnsi="Calibri" w:cs="Calibri"/>
          <w:b/>
          <w:color w:val="000000"/>
          <w:sz w:val="22"/>
          <w:szCs w:val="22"/>
        </w:rPr>
      </w:pPr>
      <w:r w:rsidRPr="007641C8">
        <w:rPr>
          <w:rFonts w:ascii="Calibri" w:eastAsia="Calibri" w:hAnsi="Calibri" w:cs="Calibri"/>
          <w:bCs/>
          <w:color w:val="000000"/>
          <w:sz w:val="22"/>
          <w:szCs w:val="22"/>
        </w:rPr>
        <w:t>Przedmiotem zamówienia jest wykonanie, dostawa, instalacja i uruchomienie nowe</w:t>
      </w:r>
      <w:r w:rsidR="00A924E8">
        <w:rPr>
          <w:rFonts w:ascii="Calibri" w:eastAsia="Calibri" w:hAnsi="Calibri" w:cs="Calibri"/>
          <w:bCs/>
          <w:color w:val="000000"/>
          <w:sz w:val="22"/>
          <w:szCs w:val="22"/>
        </w:rPr>
        <w:t>go</w:t>
      </w:r>
      <w:r w:rsidRPr="007641C8">
        <w:rPr>
          <w:rFonts w:ascii="Calibri" w:eastAsia="Calibri" w:hAnsi="Calibri" w:cs="Calibri"/>
          <w:bCs/>
          <w:color w:val="000000"/>
          <w:sz w:val="22"/>
          <w:szCs w:val="22"/>
        </w:rPr>
        <w:t xml:space="preserve"> </w:t>
      </w:r>
      <w:r w:rsidR="00D97CF5">
        <w:rPr>
          <w:rFonts w:ascii="Calibri" w:eastAsia="Calibri" w:hAnsi="Calibri" w:cs="Calibri"/>
          <w:bCs/>
          <w:color w:val="000000"/>
          <w:sz w:val="22"/>
          <w:szCs w:val="22"/>
        </w:rPr>
        <w:t xml:space="preserve">centrum obróbczego </w:t>
      </w:r>
      <w:r w:rsidR="00A924E8">
        <w:rPr>
          <w:rFonts w:ascii="Calibri" w:eastAsia="Calibri" w:hAnsi="Calibri" w:cs="Calibri"/>
          <w:bCs/>
          <w:color w:val="000000"/>
          <w:sz w:val="22"/>
          <w:szCs w:val="22"/>
        </w:rPr>
        <w:t xml:space="preserve">do kamienia </w:t>
      </w:r>
      <w:r w:rsidR="00D97CF5">
        <w:rPr>
          <w:rFonts w:ascii="Calibri" w:eastAsia="Calibri" w:hAnsi="Calibri" w:cs="Calibri"/>
          <w:bCs/>
          <w:color w:val="000000"/>
          <w:sz w:val="22"/>
          <w:szCs w:val="22"/>
        </w:rPr>
        <w:t>o minimalnych parametrach jak poniżej:</w:t>
      </w:r>
    </w:p>
    <w:p w14:paraId="2339DFFB" w14:textId="35B399F0" w:rsidR="005E6793" w:rsidRDefault="009F67EF" w:rsidP="005E6793">
      <w:pPr>
        <w:rPr>
          <w:rFonts w:ascii="Calibri" w:eastAsia="Calibri" w:hAnsi="Calibri" w:cs="Calibri"/>
          <w:bCs/>
          <w:color w:val="000000"/>
          <w:sz w:val="22"/>
          <w:szCs w:val="22"/>
        </w:rPr>
      </w:pPr>
      <w:r w:rsidRPr="009F67EF">
        <w:rPr>
          <w:rFonts w:ascii="Calibri" w:eastAsia="Calibri" w:hAnsi="Calibri" w:cs="Calibri"/>
          <w:bCs/>
          <w:color w:val="000000"/>
          <w:sz w:val="22"/>
          <w:szCs w:val="22"/>
        </w:rPr>
        <w:t>- obszar roboczy – min 3500</w:t>
      </w:r>
      <w:r>
        <w:rPr>
          <w:rFonts w:ascii="Calibri" w:eastAsia="Calibri" w:hAnsi="Calibri" w:cs="Calibri"/>
          <w:bCs/>
          <w:color w:val="000000"/>
          <w:sz w:val="22"/>
          <w:szCs w:val="22"/>
        </w:rPr>
        <w:t xml:space="preserve"> x 1970 mm</w:t>
      </w:r>
    </w:p>
    <w:p w14:paraId="217AA6BB" w14:textId="3C4138E8"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moc wrzeciona – min 22 kW</w:t>
      </w:r>
    </w:p>
    <w:p w14:paraId="48FA64F8" w14:textId="47FA273C"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maksymalne obroty wrzeciona – min 8 000 obr./min.</w:t>
      </w:r>
    </w:p>
    <w:p w14:paraId="7DC9FB02" w14:textId="7A003EA2"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maksymalna średnica narzędzi – min 140 mm</w:t>
      </w:r>
    </w:p>
    <w:p w14:paraId="3873E4B5" w14:textId="4FB66199"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mocowanie narzędzi – automatyczne w standardzie ISO 50 lub równoważnym</w:t>
      </w:r>
    </w:p>
    <w:p w14:paraId="630502EE" w14:textId="79D7B9AF"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maksymalna średnica tarczy tnącej – min 800 mm</w:t>
      </w:r>
    </w:p>
    <w:p w14:paraId="41202B3E" w14:textId="2934DFDD"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- 5 osi</w:t>
      </w:r>
    </w:p>
    <w:p w14:paraId="10E8F5BE" w14:textId="462B512C"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prędkość przesuwu osi X i Y – min 40 000 mm/min.</w:t>
      </w:r>
    </w:p>
    <w:p w14:paraId="790D0C8C" w14:textId="78F1B7D6" w:rsid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prędkość przesuwu osi Z – min 10 000 mm/min.</w:t>
      </w:r>
    </w:p>
    <w:p w14:paraId="06059CDC" w14:textId="39D7E19B" w:rsidR="009F67EF" w:rsidRPr="009F67EF" w:rsidRDefault="009F67EF" w:rsidP="005E6793">
      <w:pPr>
        <w:rPr>
          <w:rFonts w:ascii="Calibri" w:eastAsia="Calibri" w:hAnsi="Calibri" w:cs="Calibri"/>
          <w:bCs/>
          <w:color w:val="000000"/>
          <w:sz w:val="22"/>
          <w:szCs w:val="22"/>
        </w:rPr>
      </w:pPr>
      <w:r>
        <w:rPr>
          <w:rFonts w:ascii="Calibri" w:eastAsia="Calibri" w:hAnsi="Calibri" w:cs="Calibri"/>
          <w:bCs/>
          <w:color w:val="000000"/>
          <w:sz w:val="22"/>
          <w:szCs w:val="22"/>
        </w:rPr>
        <w:t>- prędkość obrotowa osi A i C – min 10 obr./min.</w:t>
      </w:r>
    </w:p>
    <w:p w14:paraId="301DA4E6" w14:textId="77777777" w:rsidR="00D97CF5" w:rsidRPr="009F67EF" w:rsidRDefault="00D97CF5" w:rsidP="005E6793">
      <w:pPr>
        <w:rPr>
          <w:rFonts w:ascii="Calibri" w:eastAsia="Calibri" w:hAnsi="Calibri" w:cs="Calibri"/>
          <w:bCs/>
          <w:sz w:val="22"/>
          <w:szCs w:val="22"/>
        </w:rPr>
      </w:pPr>
    </w:p>
    <w:p w14:paraId="391F06AD" w14:textId="7E525587" w:rsidR="0016506E" w:rsidRPr="004947BA" w:rsidRDefault="005E6793" w:rsidP="005E6793">
      <w:pPr>
        <w:rPr>
          <w:rFonts w:ascii="Calibri" w:eastAsia="Calibri" w:hAnsi="Calibri" w:cs="Calibri"/>
          <w:b/>
          <w:sz w:val="22"/>
          <w:szCs w:val="22"/>
        </w:rPr>
      </w:pPr>
      <w:r>
        <w:rPr>
          <w:rFonts w:ascii="Calibri" w:eastAsia="Calibri" w:hAnsi="Calibri" w:cs="Calibri"/>
          <w:b/>
          <w:sz w:val="22"/>
          <w:szCs w:val="22"/>
        </w:rPr>
        <w:t xml:space="preserve">Ilość – </w:t>
      </w:r>
      <w:r w:rsidRPr="00F618C6">
        <w:rPr>
          <w:rFonts w:ascii="Calibri" w:eastAsia="Calibri" w:hAnsi="Calibri" w:cs="Calibri"/>
          <w:b/>
          <w:sz w:val="22"/>
          <w:szCs w:val="22"/>
        </w:rPr>
        <w:t xml:space="preserve">1 </w:t>
      </w:r>
      <w:r>
        <w:rPr>
          <w:rFonts w:ascii="Calibri" w:eastAsia="Calibri" w:hAnsi="Calibri" w:cs="Calibri"/>
          <w:b/>
          <w:sz w:val="22"/>
          <w:szCs w:val="22"/>
        </w:rPr>
        <w:t>komplet</w:t>
      </w:r>
    </w:p>
    <w:p w14:paraId="513564AA" w14:textId="77777777" w:rsidR="005E6793" w:rsidRDefault="005E6793">
      <w:pPr>
        <w:rPr>
          <w:rFonts w:ascii="Calibri" w:eastAsia="Calibri" w:hAnsi="Calibri" w:cs="Calibri"/>
          <w:b/>
          <w:sz w:val="22"/>
          <w:szCs w:val="22"/>
        </w:rPr>
      </w:pPr>
      <w:r>
        <w:rPr>
          <w:rFonts w:ascii="Calibri" w:eastAsia="Calibri" w:hAnsi="Calibri" w:cs="Calibri"/>
          <w:b/>
          <w:sz w:val="22"/>
          <w:szCs w:val="22"/>
        </w:rPr>
        <w:br w:type="page"/>
      </w:r>
    </w:p>
    <w:p w14:paraId="71BEB463" w14:textId="7FA3FD32"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F618C6"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696B5A" w14:paraId="4D996092" w14:textId="77777777" w:rsidTr="00B15FB7">
        <w:tc>
          <w:tcPr>
            <w:tcW w:w="699" w:type="dxa"/>
            <w:hideMark/>
          </w:tcPr>
          <w:p w14:paraId="13BB4265" w14:textId="77777777" w:rsidR="00A65359" w:rsidRPr="00696B5A" w:rsidRDefault="00A65359" w:rsidP="00410148">
            <w:pPr>
              <w:autoSpaceDE w:val="0"/>
              <w:rPr>
                <w:rFonts w:asciiTheme="majorHAnsi" w:eastAsia="Calibri" w:hAnsiTheme="majorHAnsi" w:cstheme="majorHAnsi"/>
                <w:b/>
                <w:bCs/>
              </w:rPr>
            </w:pPr>
            <w:r w:rsidRPr="00696B5A">
              <w:rPr>
                <w:rFonts w:asciiTheme="majorHAnsi" w:eastAsia="Calibri" w:hAnsiTheme="majorHAnsi" w:cstheme="majorHAnsi"/>
                <w:b/>
                <w:bCs/>
              </w:rPr>
              <w:t>Lp.</w:t>
            </w:r>
          </w:p>
        </w:tc>
        <w:tc>
          <w:tcPr>
            <w:tcW w:w="6804" w:type="dxa"/>
            <w:hideMark/>
          </w:tcPr>
          <w:p w14:paraId="11EEC8AD" w14:textId="77777777" w:rsidR="00A65359" w:rsidRPr="00696B5A" w:rsidRDefault="00A65359" w:rsidP="00A65359">
            <w:pPr>
              <w:autoSpaceDE w:val="0"/>
              <w:rPr>
                <w:rFonts w:asciiTheme="majorHAnsi" w:eastAsia="Calibri" w:hAnsiTheme="majorHAnsi" w:cstheme="majorHAnsi"/>
                <w:b/>
                <w:bCs/>
              </w:rPr>
            </w:pPr>
            <w:r w:rsidRPr="00696B5A">
              <w:rPr>
                <w:rFonts w:asciiTheme="majorHAnsi" w:eastAsia="Calibri" w:hAnsiTheme="majorHAnsi" w:cstheme="majorHAnsi"/>
                <w:b/>
                <w:bCs/>
              </w:rPr>
              <w:t>Parametry i funkcje</w:t>
            </w:r>
          </w:p>
        </w:tc>
        <w:tc>
          <w:tcPr>
            <w:tcW w:w="2126" w:type="dxa"/>
            <w:hideMark/>
          </w:tcPr>
          <w:p w14:paraId="1095603B" w14:textId="77777777" w:rsidR="00A65359" w:rsidRPr="00696B5A" w:rsidRDefault="00A65359" w:rsidP="00A65359">
            <w:pPr>
              <w:autoSpaceDE w:val="0"/>
              <w:rPr>
                <w:rFonts w:asciiTheme="majorHAnsi" w:eastAsia="Calibri" w:hAnsiTheme="majorHAnsi" w:cstheme="majorHAnsi"/>
                <w:b/>
                <w:bCs/>
              </w:rPr>
            </w:pPr>
            <w:r w:rsidRPr="00696B5A">
              <w:rPr>
                <w:rFonts w:asciiTheme="majorHAnsi" w:eastAsia="Calibri" w:hAnsiTheme="majorHAnsi" w:cstheme="majorHAnsi"/>
                <w:b/>
                <w:bCs/>
              </w:rPr>
              <w:t>Wartość parametru</w:t>
            </w:r>
            <w:r w:rsidRPr="00696B5A">
              <w:rPr>
                <w:rFonts w:asciiTheme="majorHAnsi" w:eastAsia="Calibri" w:hAnsiTheme="majorHAnsi" w:cstheme="majorHAnsi"/>
                <w:b/>
                <w:bCs/>
                <w:vertAlign w:val="superscript"/>
              </w:rPr>
              <w:footnoteReference w:customMarkFollows="1" w:id="1"/>
              <w:t>[1]</w:t>
            </w:r>
          </w:p>
        </w:tc>
      </w:tr>
      <w:tr w:rsidR="00696B5A" w:rsidRPr="00696B5A" w14:paraId="66196DE7" w14:textId="77777777" w:rsidTr="00B15FB7">
        <w:tc>
          <w:tcPr>
            <w:tcW w:w="9629" w:type="dxa"/>
            <w:gridSpan w:val="3"/>
          </w:tcPr>
          <w:p w14:paraId="101A902B" w14:textId="765688C0" w:rsidR="00A65359" w:rsidRPr="00696B5A" w:rsidRDefault="00A65359" w:rsidP="00B876C0">
            <w:pPr>
              <w:autoSpaceDE w:val="0"/>
              <w:rPr>
                <w:rFonts w:asciiTheme="majorHAnsi" w:eastAsia="Calibri" w:hAnsiTheme="majorHAnsi" w:cstheme="majorHAnsi"/>
                <w:b/>
                <w:bCs/>
              </w:rPr>
            </w:pPr>
          </w:p>
        </w:tc>
      </w:tr>
      <w:tr w:rsidR="00696B5A" w:rsidRPr="00696B5A" w14:paraId="4B843D00" w14:textId="77777777" w:rsidTr="00B15FB7">
        <w:tc>
          <w:tcPr>
            <w:tcW w:w="9629" w:type="dxa"/>
            <w:gridSpan w:val="3"/>
            <w:hideMark/>
          </w:tcPr>
          <w:p w14:paraId="789A1E2B" w14:textId="77777777" w:rsidR="00A65359" w:rsidRPr="00696B5A" w:rsidRDefault="00A65359" w:rsidP="00410148">
            <w:pPr>
              <w:rPr>
                <w:rFonts w:asciiTheme="majorHAnsi" w:hAnsiTheme="majorHAnsi" w:cstheme="majorHAnsi"/>
                <w:b/>
              </w:rPr>
            </w:pPr>
          </w:p>
        </w:tc>
      </w:tr>
      <w:tr w:rsidR="007B1F12" w:rsidRPr="00696B5A" w14:paraId="515B2996" w14:textId="77777777" w:rsidTr="00B15FB7">
        <w:tc>
          <w:tcPr>
            <w:tcW w:w="699" w:type="dxa"/>
          </w:tcPr>
          <w:p w14:paraId="4A507075" w14:textId="4E0E2F2F" w:rsidR="007B1F12" w:rsidRPr="00696B5A" w:rsidRDefault="00F61766" w:rsidP="007B1F12">
            <w:pPr>
              <w:autoSpaceDE w:val="0"/>
              <w:rPr>
                <w:rFonts w:asciiTheme="majorHAnsi" w:eastAsia="Calibri" w:hAnsiTheme="majorHAnsi" w:cstheme="majorHAnsi"/>
              </w:rPr>
            </w:pPr>
            <w:r>
              <w:rPr>
                <w:rFonts w:asciiTheme="majorHAnsi" w:eastAsia="Calibri" w:hAnsiTheme="majorHAnsi" w:cstheme="majorHAnsi"/>
              </w:rPr>
              <w:t>1.</w:t>
            </w:r>
          </w:p>
        </w:tc>
        <w:tc>
          <w:tcPr>
            <w:tcW w:w="6804" w:type="dxa"/>
          </w:tcPr>
          <w:p w14:paraId="0AF7230E" w14:textId="03F8893B" w:rsidR="007B1F12" w:rsidRPr="00696B5A" w:rsidRDefault="00A924E8" w:rsidP="00A924E8">
            <w:pPr>
              <w:shd w:val="clear" w:color="auto" w:fill="FFFFFF"/>
              <w:ind w:right="175"/>
              <w:jc w:val="both"/>
              <w:rPr>
                <w:rFonts w:asciiTheme="majorHAnsi" w:hAnsiTheme="majorHAnsi" w:cstheme="majorHAnsi"/>
                <w:lang w:eastAsia="pl-PL"/>
              </w:rPr>
            </w:pPr>
            <w:r w:rsidRPr="00A924E8">
              <w:rPr>
                <w:rFonts w:asciiTheme="majorHAnsi" w:hAnsiTheme="majorHAnsi" w:cstheme="majorHAnsi"/>
                <w:lang w:eastAsia="pl-PL"/>
              </w:rPr>
              <w:t>obszar roboczy</w:t>
            </w:r>
          </w:p>
        </w:tc>
        <w:tc>
          <w:tcPr>
            <w:tcW w:w="2126" w:type="dxa"/>
          </w:tcPr>
          <w:p w14:paraId="46088ECD" w14:textId="4BC9FD0C" w:rsidR="007B1F12" w:rsidRPr="00696B5A" w:rsidRDefault="007B1F12" w:rsidP="007B1F12">
            <w:pPr>
              <w:autoSpaceDE w:val="0"/>
              <w:jc w:val="right"/>
              <w:rPr>
                <w:rFonts w:asciiTheme="majorHAnsi" w:eastAsia="Calibri" w:hAnsiTheme="majorHAnsi" w:cstheme="majorHAnsi"/>
              </w:rPr>
            </w:pPr>
          </w:p>
        </w:tc>
      </w:tr>
      <w:tr w:rsidR="007B1F12" w:rsidRPr="00696B5A" w14:paraId="43E36A1B" w14:textId="4721C473" w:rsidTr="00B15FB7">
        <w:trPr>
          <w:trHeight w:val="315"/>
        </w:trPr>
        <w:tc>
          <w:tcPr>
            <w:tcW w:w="699" w:type="dxa"/>
          </w:tcPr>
          <w:p w14:paraId="5FB1D273" w14:textId="48566DD5" w:rsidR="007B1F12" w:rsidRPr="00963215" w:rsidRDefault="00F61766" w:rsidP="007B1F12">
            <w:pPr>
              <w:autoSpaceDE w:val="0"/>
              <w:rPr>
                <w:rFonts w:asciiTheme="majorHAnsi" w:hAnsiTheme="majorHAnsi" w:cstheme="majorHAnsi"/>
                <w:bCs/>
              </w:rPr>
            </w:pPr>
            <w:r>
              <w:rPr>
                <w:rFonts w:asciiTheme="majorHAnsi" w:hAnsiTheme="majorHAnsi" w:cstheme="majorHAnsi"/>
                <w:bCs/>
              </w:rPr>
              <w:t>2.</w:t>
            </w:r>
          </w:p>
        </w:tc>
        <w:tc>
          <w:tcPr>
            <w:tcW w:w="6804" w:type="dxa"/>
          </w:tcPr>
          <w:p w14:paraId="3C77CFB2" w14:textId="36CE23D1" w:rsidR="007B1F12"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moc wrzeciona</w:t>
            </w:r>
          </w:p>
        </w:tc>
        <w:tc>
          <w:tcPr>
            <w:tcW w:w="2126" w:type="dxa"/>
          </w:tcPr>
          <w:p w14:paraId="757A3FA6" w14:textId="08443A28" w:rsidR="007B1F12" w:rsidRPr="00696B5A" w:rsidRDefault="007B1F12" w:rsidP="007B1F12">
            <w:pPr>
              <w:autoSpaceDE w:val="0"/>
              <w:rPr>
                <w:rFonts w:asciiTheme="majorHAnsi" w:hAnsiTheme="majorHAnsi" w:cstheme="majorHAnsi"/>
                <w:b/>
                <w:bCs/>
              </w:rPr>
            </w:pPr>
          </w:p>
        </w:tc>
      </w:tr>
      <w:tr w:rsidR="00F61766" w:rsidRPr="00696B5A" w14:paraId="3C89E1B3" w14:textId="77777777" w:rsidTr="00B15FB7">
        <w:trPr>
          <w:trHeight w:val="315"/>
        </w:trPr>
        <w:tc>
          <w:tcPr>
            <w:tcW w:w="699" w:type="dxa"/>
          </w:tcPr>
          <w:p w14:paraId="2D3BE9AB" w14:textId="304C395F" w:rsidR="00F61766" w:rsidRDefault="00F61766" w:rsidP="007B1F12">
            <w:pPr>
              <w:autoSpaceDE w:val="0"/>
              <w:rPr>
                <w:rFonts w:asciiTheme="majorHAnsi" w:hAnsiTheme="majorHAnsi" w:cstheme="majorHAnsi"/>
                <w:bCs/>
              </w:rPr>
            </w:pPr>
            <w:r>
              <w:rPr>
                <w:rFonts w:asciiTheme="majorHAnsi" w:hAnsiTheme="majorHAnsi" w:cstheme="majorHAnsi"/>
                <w:bCs/>
              </w:rPr>
              <w:t>3.</w:t>
            </w:r>
          </w:p>
        </w:tc>
        <w:tc>
          <w:tcPr>
            <w:tcW w:w="6804" w:type="dxa"/>
          </w:tcPr>
          <w:p w14:paraId="6E8012E5" w14:textId="684914C6"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maksymalne obroty wrzeciona</w:t>
            </w:r>
          </w:p>
        </w:tc>
        <w:tc>
          <w:tcPr>
            <w:tcW w:w="2126" w:type="dxa"/>
          </w:tcPr>
          <w:p w14:paraId="4261C9DC" w14:textId="77777777" w:rsidR="00F61766" w:rsidRPr="00696B5A" w:rsidRDefault="00F61766" w:rsidP="007B1F12">
            <w:pPr>
              <w:autoSpaceDE w:val="0"/>
              <w:rPr>
                <w:rFonts w:asciiTheme="majorHAnsi" w:hAnsiTheme="majorHAnsi" w:cstheme="majorHAnsi"/>
                <w:b/>
                <w:bCs/>
              </w:rPr>
            </w:pPr>
          </w:p>
        </w:tc>
      </w:tr>
      <w:tr w:rsidR="00F61766" w:rsidRPr="00696B5A" w14:paraId="39750781" w14:textId="77777777" w:rsidTr="00B15FB7">
        <w:trPr>
          <w:trHeight w:val="315"/>
        </w:trPr>
        <w:tc>
          <w:tcPr>
            <w:tcW w:w="699" w:type="dxa"/>
          </w:tcPr>
          <w:p w14:paraId="1102EA7B" w14:textId="0767D3F0" w:rsidR="00F61766" w:rsidRDefault="00F61766" w:rsidP="007B1F12">
            <w:pPr>
              <w:autoSpaceDE w:val="0"/>
              <w:rPr>
                <w:rFonts w:asciiTheme="majorHAnsi" w:hAnsiTheme="majorHAnsi" w:cstheme="majorHAnsi"/>
                <w:bCs/>
              </w:rPr>
            </w:pPr>
            <w:r>
              <w:rPr>
                <w:rFonts w:asciiTheme="majorHAnsi" w:hAnsiTheme="majorHAnsi" w:cstheme="majorHAnsi"/>
                <w:bCs/>
              </w:rPr>
              <w:t>4.</w:t>
            </w:r>
          </w:p>
        </w:tc>
        <w:tc>
          <w:tcPr>
            <w:tcW w:w="6804" w:type="dxa"/>
          </w:tcPr>
          <w:p w14:paraId="37EA28A8" w14:textId="796A72B2"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maksymalna średnica narzędzi</w:t>
            </w:r>
          </w:p>
        </w:tc>
        <w:tc>
          <w:tcPr>
            <w:tcW w:w="2126" w:type="dxa"/>
          </w:tcPr>
          <w:p w14:paraId="2D2682CF" w14:textId="77777777" w:rsidR="00F61766" w:rsidRPr="00696B5A" w:rsidRDefault="00F61766" w:rsidP="007B1F12">
            <w:pPr>
              <w:autoSpaceDE w:val="0"/>
              <w:rPr>
                <w:rFonts w:asciiTheme="majorHAnsi" w:hAnsiTheme="majorHAnsi" w:cstheme="majorHAnsi"/>
                <w:b/>
                <w:bCs/>
              </w:rPr>
            </w:pPr>
          </w:p>
        </w:tc>
      </w:tr>
      <w:tr w:rsidR="00F61766" w:rsidRPr="00696B5A" w14:paraId="29A350FB" w14:textId="77777777" w:rsidTr="00B15FB7">
        <w:trPr>
          <w:trHeight w:val="315"/>
        </w:trPr>
        <w:tc>
          <w:tcPr>
            <w:tcW w:w="699" w:type="dxa"/>
          </w:tcPr>
          <w:p w14:paraId="165F85A8" w14:textId="59F33F74" w:rsidR="00F61766" w:rsidRDefault="00F61766" w:rsidP="007B1F12">
            <w:pPr>
              <w:autoSpaceDE w:val="0"/>
              <w:rPr>
                <w:rFonts w:asciiTheme="majorHAnsi" w:hAnsiTheme="majorHAnsi" w:cstheme="majorHAnsi"/>
                <w:bCs/>
              </w:rPr>
            </w:pPr>
            <w:r>
              <w:rPr>
                <w:rFonts w:asciiTheme="majorHAnsi" w:hAnsiTheme="majorHAnsi" w:cstheme="majorHAnsi"/>
                <w:bCs/>
              </w:rPr>
              <w:t>5.</w:t>
            </w:r>
          </w:p>
        </w:tc>
        <w:tc>
          <w:tcPr>
            <w:tcW w:w="6804" w:type="dxa"/>
          </w:tcPr>
          <w:p w14:paraId="699737A6" w14:textId="230E13D6"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mocowanie narzędzi</w:t>
            </w:r>
          </w:p>
        </w:tc>
        <w:tc>
          <w:tcPr>
            <w:tcW w:w="2126" w:type="dxa"/>
          </w:tcPr>
          <w:p w14:paraId="693ECF4B" w14:textId="77777777" w:rsidR="00F61766" w:rsidRPr="00696B5A" w:rsidRDefault="00F61766" w:rsidP="007B1F12">
            <w:pPr>
              <w:autoSpaceDE w:val="0"/>
              <w:rPr>
                <w:rFonts w:asciiTheme="majorHAnsi" w:hAnsiTheme="majorHAnsi" w:cstheme="majorHAnsi"/>
                <w:b/>
                <w:bCs/>
              </w:rPr>
            </w:pPr>
          </w:p>
        </w:tc>
      </w:tr>
      <w:tr w:rsidR="00F61766" w:rsidRPr="00696B5A" w14:paraId="7AEB71E1" w14:textId="77777777" w:rsidTr="00B15FB7">
        <w:trPr>
          <w:trHeight w:val="315"/>
        </w:trPr>
        <w:tc>
          <w:tcPr>
            <w:tcW w:w="699" w:type="dxa"/>
          </w:tcPr>
          <w:p w14:paraId="72C14E11" w14:textId="6085E959" w:rsidR="00F61766" w:rsidRDefault="00F61766" w:rsidP="007B1F12">
            <w:pPr>
              <w:autoSpaceDE w:val="0"/>
              <w:rPr>
                <w:rFonts w:asciiTheme="majorHAnsi" w:hAnsiTheme="majorHAnsi" w:cstheme="majorHAnsi"/>
                <w:bCs/>
              </w:rPr>
            </w:pPr>
            <w:r>
              <w:rPr>
                <w:rFonts w:asciiTheme="majorHAnsi" w:hAnsiTheme="majorHAnsi" w:cstheme="majorHAnsi"/>
                <w:bCs/>
              </w:rPr>
              <w:t>6.</w:t>
            </w:r>
          </w:p>
        </w:tc>
        <w:tc>
          <w:tcPr>
            <w:tcW w:w="6804" w:type="dxa"/>
          </w:tcPr>
          <w:p w14:paraId="7CDCDE54" w14:textId="6DF9B94E"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maksymalna średnica tarczy tnącej</w:t>
            </w:r>
          </w:p>
        </w:tc>
        <w:tc>
          <w:tcPr>
            <w:tcW w:w="2126" w:type="dxa"/>
          </w:tcPr>
          <w:p w14:paraId="404A3BF8" w14:textId="77777777" w:rsidR="00F61766" w:rsidRPr="00696B5A" w:rsidRDefault="00F61766" w:rsidP="007B1F12">
            <w:pPr>
              <w:autoSpaceDE w:val="0"/>
              <w:rPr>
                <w:rFonts w:asciiTheme="majorHAnsi" w:hAnsiTheme="majorHAnsi" w:cstheme="majorHAnsi"/>
                <w:b/>
                <w:bCs/>
              </w:rPr>
            </w:pPr>
          </w:p>
        </w:tc>
      </w:tr>
      <w:tr w:rsidR="00F61766" w:rsidRPr="00696B5A" w14:paraId="26894975" w14:textId="77777777" w:rsidTr="00B15FB7">
        <w:trPr>
          <w:trHeight w:val="315"/>
        </w:trPr>
        <w:tc>
          <w:tcPr>
            <w:tcW w:w="699" w:type="dxa"/>
          </w:tcPr>
          <w:p w14:paraId="02B3B641" w14:textId="7824A0F8" w:rsidR="00F61766" w:rsidRDefault="00F61766" w:rsidP="007B1F12">
            <w:pPr>
              <w:autoSpaceDE w:val="0"/>
              <w:rPr>
                <w:rFonts w:asciiTheme="majorHAnsi" w:hAnsiTheme="majorHAnsi" w:cstheme="majorHAnsi"/>
                <w:bCs/>
              </w:rPr>
            </w:pPr>
            <w:r>
              <w:rPr>
                <w:rFonts w:asciiTheme="majorHAnsi" w:hAnsiTheme="majorHAnsi" w:cstheme="majorHAnsi"/>
                <w:bCs/>
              </w:rPr>
              <w:t>7.</w:t>
            </w:r>
          </w:p>
        </w:tc>
        <w:tc>
          <w:tcPr>
            <w:tcW w:w="6804" w:type="dxa"/>
          </w:tcPr>
          <w:p w14:paraId="43637ADC" w14:textId="50C762C7"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Ilość osi</w:t>
            </w:r>
          </w:p>
        </w:tc>
        <w:tc>
          <w:tcPr>
            <w:tcW w:w="2126" w:type="dxa"/>
          </w:tcPr>
          <w:p w14:paraId="5A6D19F2" w14:textId="77777777" w:rsidR="00F61766" w:rsidRPr="00696B5A" w:rsidRDefault="00F61766" w:rsidP="007B1F12">
            <w:pPr>
              <w:autoSpaceDE w:val="0"/>
              <w:rPr>
                <w:rFonts w:asciiTheme="majorHAnsi" w:hAnsiTheme="majorHAnsi" w:cstheme="majorHAnsi"/>
                <w:b/>
                <w:bCs/>
              </w:rPr>
            </w:pPr>
          </w:p>
        </w:tc>
      </w:tr>
      <w:tr w:rsidR="00F61766" w:rsidRPr="00696B5A" w14:paraId="41026202" w14:textId="77777777" w:rsidTr="00B15FB7">
        <w:trPr>
          <w:trHeight w:val="315"/>
        </w:trPr>
        <w:tc>
          <w:tcPr>
            <w:tcW w:w="699" w:type="dxa"/>
          </w:tcPr>
          <w:p w14:paraId="37ED8C87" w14:textId="217C2DEF" w:rsidR="00F61766" w:rsidRDefault="00F61766" w:rsidP="007B1F12">
            <w:pPr>
              <w:autoSpaceDE w:val="0"/>
              <w:rPr>
                <w:rFonts w:asciiTheme="majorHAnsi" w:hAnsiTheme="majorHAnsi" w:cstheme="majorHAnsi"/>
                <w:bCs/>
              </w:rPr>
            </w:pPr>
            <w:r>
              <w:rPr>
                <w:rFonts w:asciiTheme="majorHAnsi" w:hAnsiTheme="majorHAnsi" w:cstheme="majorHAnsi"/>
                <w:bCs/>
              </w:rPr>
              <w:t>8.</w:t>
            </w:r>
          </w:p>
        </w:tc>
        <w:tc>
          <w:tcPr>
            <w:tcW w:w="6804" w:type="dxa"/>
          </w:tcPr>
          <w:p w14:paraId="2F34D5AF" w14:textId="52A0BF71"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prędkość przesuwu osi X i Y</w:t>
            </w:r>
          </w:p>
        </w:tc>
        <w:tc>
          <w:tcPr>
            <w:tcW w:w="2126" w:type="dxa"/>
          </w:tcPr>
          <w:p w14:paraId="18F66EB9" w14:textId="77777777" w:rsidR="00F61766" w:rsidRPr="00696B5A" w:rsidRDefault="00F61766" w:rsidP="007B1F12">
            <w:pPr>
              <w:autoSpaceDE w:val="0"/>
              <w:rPr>
                <w:rFonts w:asciiTheme="majorHAnsi" w:hAnsiTheme="majorHAnsi" w:cstheme="majorHAnsi"/>
                <w:b/>
                <w:bCs/>
              </w:rPr>
            </w:pPr>
          </w:p>
        </w:tc>
      </w:tr>
      <w:tr w:rsidR="00F61766" w:rsidRPr="00696B5A" w14:paraId="79DCD16A" w14:textId="77777777" w:rsidTr="00B15FB7">
        <w:trPr>
          <w:trHeight w:val="315"/>
        </w:trPr>
        <w:tc>
          <w:tcPr>
            <w:tcW w:w="699" w:type="dxa"/>
          </w:tcPr>
          <w:p w14:paraId="13593C0A" w14:textId="62401F48" w:rsidR="00F61766" w:rsidRDefault="00F61766" w:rsidP="007B1F12">
            <w:pPr>
              <w:autoSpaceDE w:val="0"/>
              <w:rPr>
                <w:rFonts w:asciiTheme="majorHAnsi" w:hAnsiTheme="majorHAnsi" w:cstheme="majorHAnsi"/>
                <w:bCs/>
              </w:rPr>
            </w:pPr>
            <w:r>
              <w:rPr>
                <w:rFonts w:asciiTheme="majorHAnsi" w:hAnsiTheme="majorHAnsi" w:cstheme="majorHAnsi"/>
                <w:bCs/>
              </w:rPr>
              <w:lastRenderedPageBreak/>
              <w:t>9.</w:t>
            </w:r>
          </w:p>
        </w:tc>
        <w:tc>
          <w:tcPr>
            <w:tcW w:w="6804" w:type="dxa"/>
          </w:tcPr>
          <w:p w14:paraId="616116B6" w14:textId="43624CA2" w:rsidR="00F61766" w:rsidRPr="00A924E8" w:rsidRDefault="00A924E8" w:rsidP="00A924E8">
            <w:pPr>
              <w:autoSpaceDE w:val="0"/>
              <w:ind w:right="175"/>
              <w:jc w:val="both"/>
              <w:rPr>
                <w:rFonts w:asciiTheme="majorHAnsi" w:hAnsiTheme="majorHAnsi" w:cstheme="majorHAnsi"/>
              </w:rPr>
            </w:pPr>
            <w:r w:rsidRPr="00A924E8">
              <w:rPr>
                <w:rFonts w:asciiTheme="majorHAnsi" w:hAnsiTheme="majorHAnsi" w:cstheme="majorHAnsi"/>
              </w:rPr>
              <w:t xml:space="preserve">prędkość przesuwu osi Z </w:t>
            </w:r>
          </w:p>
        </w:tc>
        <w:tc>
          <w:tcPr>
            <w:tcW w:w="2126" w:type="dxa"/>
          </w:tcPr>
          <w:p w14:paraId="64B11E1B" w14:textId="77777777" w:rsidR="00F61766" w:rsidRPr="00696B5A" w:rsidRDefault="00F61766" w:rsidP="007B1F12">
            <w:pPr>
              <w:autoSpaceDE w:val="0"/>
              <w:rPr>
                <w:rFonts w:asciiTheme="majorHAnsi" w:hAnsiTheme="majorHAnsi" w:cstheme="majorHAnsi"/>
                <w:b/>
                <w:bCs/>
              </w:rPr>
            </w:pPr>
          </w:p>
        </w:tc>
      </w:tr>
      <w:tr w:rsidR="00F61766" w:rsidRPr="00696B5A" w14:paraId="78DEEFD0" w14:textId="77777777" w:rsidTr="00B15FB7">
        <w:trPr>
          <w:trHeight w:val="315"/>
        </w:trPr>
        <w:tc>
          <w:tcPr>
            <w:tcW w:w="699" w:type="dxa"/>
          </w:tcPr>
          <w:p w14:paraId="28F28A14" w14:textId="6AAD4609" w:rsidR="00F61766" w:rsidRDefault="00F61766" w:rsidP="007B1F12">
            <w:pPr>
              <w:autoSpaceDE w:val="0"/>
              <w:rPr>
                <w:rFonts w:asciiTheme="majorHAnsi" w:hAnsiTheme="majorHAnsi" w:cstheme="majorHAnsi"/>
                <w:bCs/>
              </w:rPr>
            </w:pPr>
            <w:r>
              <w:rPr>
                <w:rFonts w:asciiTheme="majorHAnsi" w:hAnsiTheme="majorHAnsi" w:cstheme="majorHAnsi"/>
                <w:bCs/>
              </w:rPr>
              <w:t>10.</w:t>
            </w:r>
          </w:p>
        </w:tc>
        <w:tc>
          <w:tcPr>
            <w:tcW w:w="6804" w:type="dxa"/>
          </w:tcPr>
          <w:p w14:paraId="7BA7F1BC" w14:textId="48D833D3" w:rsidR="00F61766" w:rsidRPr="00A924E8" w:rsidRDefault="00A924E8" w:rsidP="00F61766">
            <w:pPr>
              <w:autoSpaceDE w:val="0"/>
              <w:ind w:right="175"/>
              <w:jc w:val="both"/>
              <w:rPr>
                <w:rFonts w:asciiTheme="majorHAnsi" w:hAnsiTheme="majorHAnsi" w:cstheme="majorHAnsi"/>
              </w:rPr>
            </w:pPr>
            <w:r w:rsidRPr="00A924E8">
              <w:rPr>
                <w:rFonts w:asciiTheme="majorHAnsi" w:hAnsiTheme="majorHAnsi" w:cstheme="majorHAnsi"/>
              </w:rPr>
              <w:t>prędkość obrotowa osi A i C</w:t>
            </w:r>
          </w:p>
        </w:tc>
        <w:tc>
          <w:tcPr>
            <w:tcW w:w="2126" w:type="dxa"/>
          </w:tcPr>
          <w:p w14:paraId="74F1BCA5" w14:textId="77777777" w:rsidR="00F61766" w:rsidRPr="00696B5A" w:rsidRDefault="00F61766" w:rsidP="007B1F12">
            <w:pPr>
              <w:autoSpaceDE w:val="0"/>
              <w:rPr>
                <w:rFonts w:asciiTheme="majorHAnsi" w:hAnsiTheme="majorHAnsi" w:cstheme="majorHAnsi"/>
                <w:b/>
                <w:bCs/>
              </w:rPr>
            </w:pPr>
          </w:p>
        </w:tc>
      </w:tr>
    </w:tbl>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F618C6"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2F0DA801" w14:textId="6D69F6F0"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5E6793">
        <w:rPr>
          <w:rFonts w:ascii="Calibri" w:eastAsia="Calibri" w:hAnsi="Calibri" w:cs="Calibri"/>
          <w:color w:val="000000"/>
          <w:sz w:val="22"/>
          <w:szCs w:val="22"/>
        </w:rPr>
        <w:t>realizacji</w:t>
      </w:r>
      <w:r w:rsidR="00D30ADD">
        <w:rPr>
          <w:rFonts w:ascii="Calibri" w:eastAsia="Calibri" w:hAnsi="Calibri" w:cs="Calibri"/>
          <w:color w:val="000000"/>
          <w:sz w:val="22"/>
          <w:szCs w:val="22"/>
        </w:rPr>
        <w:t xml:space="preserve"> to………………</w:t>
      </w:r>
      <w:r w:rsidR="007611DB">
        <w:rPr>
          <w:rFonts w:ascii="Calibri" w:eastAsia="Calibri" w:hAnsi="Calibri" w:cs="Calibri"/>
          <w:color w:val="000000"/>
          <w:sz w:val="22"/>
          <w:szCs w:val="22"/>
        </w:rPr>
        <w:t>miesięcy</w:t>
      </w:r>
      <w:r w:rsidR="00D30ADD">
        <w:rPr>
          <w:rFonts w:ascii="Calibri" w:eastAsia="Calibri" w:hAnsi="Calibri" w:cs="Calibri"/>
          <w:color w:val="000000"/>
          <w:sz w:val="22"/>
          <w:szCs w:val="22"/>
        </w:rPr>
        <w:t xml:space="preserve">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3267132C" w14:textId="412F55AF" w:rsidR="00D30ADD" w:rsidRDefault="00D30ADD" w:rsidP="00D30AD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bookmarkStart w:id="2" w:name="_Hlk171082673"/>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w:t>
      </w:r>
      <w:bookmarkEnd w:id="2"/>
      <w:r w:rsidRPr="00F618C6">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okres gwarancji </w:t>
      </w:r>
      <w:r w:rsidRPr="00F618C6">
        <w:rPr>
          <w:rFonts w:ascii="Calibri" w:eastAsia="Calibri" w:hAnsi="Calibri" w:cs="Calibri"/>
          <w:color w:val="000000"/>
          <w:sz w:val="22"/>
          <w:szCs w:val="22"/>
        </w:rPr>
        <w:t>to……………………</w:t>
      </w:r>
      <w:r>
        <w:rPr>
          <w:rFonts w:ascii="Calibri" w:eastAsia="Calibri" w:hAnsi="Calibri" w:cs="Calibri"/>
          <w:color w:val="000000"/>
          <w:sz w:val="22"/>
          <w:szCs w:val="22"/>
        </w:rPr>
        <w:t>….</w:t>
      </w:r>
      <w:r w:rsidRPr="00F618C6">
        <w:rPr>
          <w:rFonts w:ascii="Calibri" w:eastAsia="Calibri" w:hAnsi="Calibri" w:cs="Calibri"/>
          <w:color w:val="000000"/>
          <w:sz w:val="22"/>
          <w:szCs w:val="22"/>
        </w:rPr>
        <w:t>.</w:t>
      </w:r>
      <w:r>
        <w:rPr>
          <w:rFonts w:ascii="Calibri" w:eastAsia="Calibri" w:hAnsi="Calibri" w:cs="Calibri"/>
          <w:color w:val="000000"/>
          <w:sz w:val="22"/>
          <w:szCs w:val="22"/>
        </w:rPr>
        <w:t xml:space="preserve">miesięcy. </w:t>
      </w:r>
    </w:p>
    <w:p w14:paraId="72BB71C5" w14:textId="6D4BF21E" w:rsidR="00C17F1C" w:rsidRDefault="00C17F1C" w:rsidP="00D30AD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w:t>
      </w:r>
      <w:r>
        <w:rPr>
          <w:rFonts w:ascii="Calibri" w:eastAsia="Calibri" w:hAnsi="Calibri" w:cs="Calibri"/>
          <w:color w:val="000000"/>
          <w:sz w:val="22"/>
          <w:szCs w:val="22"/>
        </w:rPr>
        <w:t xml:space="preserve"> czas reakcji serwisowej to ………. godzin.</w:t>
      </w:r>
    </w:p>
    <w:p w14:paraId="412FBDE2" w14:textId="60277C79" w:rsidR="005D439C" w:rsidRPr="005D439C" w:rsidRDefault="005D439C" w:rsidP="005D439C">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 xml:space="preserve">że </w:t>
      </w:r>
      <w:r w:rsidRPr="005D439C">
        <w:rPr>
          <w:rFonts w:ascii="Calibri" w:eastAsia="Calibri" w:hAnsi="Calibri" w:cs="Calibri"/>
          <w:color w:val="000000"/>
          <w:sz w:val="22"/>
          <w:szCs w:val="22"/>
        </w:rPr>
        <w:t xml:space="preserve">klasa sprawności </w:t>
      </w:r>
      <w:r>
        <w:rPr>
          <w:rFonts w:ascii="Calibri" w:eastAsia="Calibri" w:hAnsi="Calibri" w:cs="Calibri"/>
          <w:color w:val="000000"/>
          <w:sz w:val="22"/>
          <w:szCs w:val="22"/>
        </w:rPr>
        <w:t>to ………………………..</w:t>
      </w:r>
    </w:p>
    <w:p w14:paraId="6BA99B47" w14:textId="6D220D58" w:rsidR="005D439C" w:rsidRPr="00D30ADD" w:rsidRDefault="005D439C" w:rsidP="00D30AD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w:t>
      </w:r>
      <w:r>
        <w:rPr>
          <w:rFonts w:ascii="Calibri" w:eastAsia="Calibri" w:hAnsi="Calibri" w:cs="Calibri"/>
          <w:color w:val="000000"/>
          <w:sz w:val="22"/>
          <w:szCs w:val="22"/>
        </w:rPr>
        <w:t xml:space="preserve"> </w:t>
      </w:r>
      <w:r w:rsidRPr="005D439C">
        <w:rPr>
          <w:rFonts w:ascii="Calibri" w:eastAsia="Calibri" w:hAnsi="Calibri" w:cs="Calibri"/>
          <w:color w:val="000000"/>
          <w:sz w:val="22"/>
          <w:szCs w:val="22"/>
        </w:rPr>
        <w:t>Robot posiada funkcje oszczędzania energii</w:t>
      </w:r>
      <w:r>
        <w:rPr>
          <w:rFonts w:ascii="Calibri" w:eastAsia="Calibri" w:hAnsi="Calibri" w:cs="Calibri"/>
          <w:color w:val="000000"/>
          <w:sz w:val="22"/>
          <w:szCs w:val="22"/>
        </w:rPr>
        <w:t xml:space="preserve"> TAK/NIE*</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2AB75842"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 xml:space="preserve">ji Zamówienia, tj. przez okres </w:t>
      </w:r>
      <w:r w:rsidR="00A06A57">
        <w:rPr>
          <w:rFonts w:ascii="Calibri" w:eastAsia="Calibri" w:hAnsi="Calibri" w:cs="Calibri"/>
          <w:color w:val="000000"/>
          <w:sz w:val="22"/>
          <w:szCs w:val="22"/>
        </w:rPr>
        <w:t>3</w:t>
      </w:r>
      <w:r w:rsidRPr="00F618C6">
        <w:rPr>
          <w:rFonts w:ascii="Calibri" w:eastAsia="Calibri" w:hAnsi="Calibri" w:cs="Calibri"/>
          <w:color w:val="000000"/>
          <w:sz w:val="22"/>
          <w:szCs w:val="22"/>
        </w:rPr>
        <w:t xml:space="preserve">0 dni od upływu terminu składania ofert. </w:t>
      </w:r>
    </w:p>
    <w:p w14:paraId="7DA952A4"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63D45B3B"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WSZELKĄ KORESPONDENCJĘ </w:t>
      </w:r>
      <w:r w:rsidRPr="00F618C6">
        <w:rPr>
          <w:rFonts w:ascii="Calibri" w:eastAsia="Calibri" w:hAnsi="Calibri" w:cs="Calibri"/>
          <w:color w:val="000000"/>
          <w:sz w:val="22"/>
          <w:szCs w:val="22"/>
        </w:rPr>
        <w:t xml:space="preserve">w sprawie niniejszego postępowania należy kierować do: </w:t>
      </w:r>
    </w:p>
    <w:p w14:paraId="64BCD7CC" w14:textId="77777777"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Imię i nazwisko ……………………………….</w:t>
      </w:r>
    </w:p>
    <w:p w14:paraId="3BAFA67E"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w:t>
      </w:r>
    </w:p>
    <w:p w14:paraId="5C931380"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Telefon: ………………………………………..</w:t>
      </w:r>
    </w:p>
    <w:p w14:paraId="2CD19BB6"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e-mail: …………………………………..</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Pr="00F618C6"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2B571" w14:textId="77777777" w:rsidR="00D05086" w:rsidRDefault="00D05086">
      <w:r>
        <w:separator/>
      </w:r>
    </w:p>
  </w:endnote>
  <w:endnote w:type="continuationSeparator" w:id="0">
    <w:p w14:paraId="20A63E11" w14:textId="77777777" w:rsidR="00D05086" w:rsidRDefault="00D05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DE5080">
      <w:rPr>
        <w:rFonts w:ascii="Calibri" w:eastAsia="Calibri" w:hAnsi="Calibri" w:cs="Calibri"/>
        <w:noProof/>
        <w:color w:val="000000"/>
      </w:rPr>
      <w:t>8</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A149A" w14:textId="77777777" w:rsidR="00D05086" w:rsidRDefault="00D05086">
      <w:r>
        <w:separator/>
      </w:r>
    </w:p>
  </w:footnote>
  <w:footnote w:type="continuationSeparator" w:id="0">
    <w:p w14:paraId="7004CB54" w14:textId="77777777" w:rsidR="00D05086" w:rsidRDefault="00D05086">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84731" w14:textId="428FD7FD" w:rsidR="007B1F12" w:rsidRDefault="007B1F12" w:rsidP="008A173C">
    <w:pPr>
      <w:pBdr>
        <w:top w:val="nil"/>
        <w:left w:val="nil"/>
        <w:bottom w:val="nil"/>
        <w:right w:val="nil"/>
        <w:between w:val="nil"/>
      </w:pBdr>
      <w:tabs>
        <w:tab w:val="center" w:pos="4536"/>
        <w:tab w:val="right" w:pos="9072"/>
      </w:tabs>
      <w:jc w:val="center"/>
      <w:rPr>
        <w:color w:val="000000"/>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mc:AlternateContent>
        <mc:Choice Requires="wps">
          <w:drawing>
            <wp:inline distT="0" distB="0" distL="0" distR="0" wp14:anchorId="5304B3E2" wp14:editId="4223D5A7">
              <wp:extent cx="304800" cy="304800"/>
              <wp:effectExtent l="0" t="0" r="0" b="0"/>
              <wp:docPr id="6" name="AutoShape 2"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1EF4DD" id="AutoShape 2"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Iakztr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t xml:space="preserve"> </w:t>
    </w:r>
    <w:r w:rsidR="00287507">
      <w:rPr>
        <w:noProof/>
        <w:lang w:eastAsia="pl-PL"/>
      </w:rPr>
      <w:drawing>
        <wp:inline distT="0" distB="0" distL="0" distR="0" wp14:anchorId="2715E429" wp14:editId="45435139">
          <wp:extent cx="5761355" cy="518160"/>
          <wp:effectExtent l="0" t="0" r="0" b="0"/>
          <wp:docPr id="409396399"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160"/>
                  </a:xfrm>
                  <a:prstGeom prst="rect">
                    <a:avLst/>
                  </a:prstGeom>
                  <a:noFill/>
                </pic:spPr>
              </pic:pic>
            </a:graphicData>
          </a:graphic>
        </wp:inline>
      </w:drawing>
    </w:r>
    <w:r>
      <w:rPr>
        <w:noProof/>
        <w:lang w:eastAsia="pl-PL"/>
      </w:rPr>
      <mc:AlternateContent>
        <mc:Choice Requires="wps">
          <w:drawing>
            <wp:inline distT="0" distB="0" distL="0" distR="0" wp14:anchorId="31772249" wp14:editId="357C199E">
              <wp:extent cx="304800" cy="304800"/>
              <wp:effectExtent l="0" t="0" r="0" b="0"/>
              <wp:docPr id="5" name="AutoShape 1"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0A4F30" id="AutoShape 1"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672155"/>
    <w:multiLevelType w:val="hybridMultilevel"/>
    <w:tmpl w:val="C570C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252B41"/>
    <w:multiLevelType w:val="hybridMultilevel"/>
    <w:tmpl w:val="4290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1CA312D"/>
    <w:multiLevelType w:val="hybridMultilevel"/>
    <w:tmpl w:val="DB1E9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92302B"/>
    <w:multiLevelType w:val="hybridMultilevel"/>
    <w:tmpl w:val="4622DEC6"/>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5EC28FC"/>
    <w:multiLevelType w:val="hybridMultilevel"/>
    <w:tmpl w:val="D7488650"/>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F54F9C"/>
    <w:multiLevelType w:val="hybridMultilevel"/>
    <w:tmpl w:val="E3921A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225711E"/>
    <w:multiLevelType w:val="hybridMultilevel"/>
    <w:tmpl w:val="D106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A296739"/>
    <w:multiLevelType w:val="hybridMultilevel"/>
    <w:tmpl w:val="AB62582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EF0F4F"/>
    <w:multiLevelType w:val="hybridMultilevel"/>
    <w:tmpl w:val="E3025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5505176">
    <w:abstractNumId w:val="20"/>
  </w:num>
  <w:num w:numId="2" w16cid:durableId="157961830">
    <w:abstractNumId w:val="14"/>
  </w:num>
  <w:num w:numId="3" w16cid:durableId="88938915">
    <w:abstractNumId w:val="6"/>
  </w:num>
  <w:num w:numId="4" w16cid:durableId="919020411">
    <w:abstractNumId w:val="13"/>
  </w:num>
  <w:num w:numId="5" w16cid:durableId="2092504937">
    <w:abstractNumId w:val="16"/>
  </w:num>
  <w:num w:numId="6" w16cid:durableId="1249071860">
    <w:abstractNumId w:val="11"/>
  </w:num>
  <w:num w:numId="7" w16cid:durableId="923874934">
    <w:abstractNumId w:val="19"/>
  </w:num>
  <w:num w:numId="8" w16cid:durableId="297730135">
    <w:abstractNumId w:val="1"/>
  </w:num>
  <w:num w:numId="9" w16cid:durableId="262349883">
    <w:abstractNumId w:val="4"/>
  </w:num>
  <w:num w:numId="10" w16cid:durableId="1209418110">
    <w:abstractNumId w:val="2"/>
  </w:num>
  <w:num w:numId="11" w16cid:durableId="92557486">
    <w:abstractNumId w:val="12"/>
  </w:num>
  <w:num w:numId="12" w16cid:durableId="479687961">
    <w:abstractNumId w:val="0"/>
  </w:num>
  <w:num w:numId="13" w16cid:durableId="133987845">
    <w:abstractNumId w:val="9"/>
  </w:num>
  <w:num w:numId="14" w16cid:durableId="1756970137">
    <w:abstractNumId w:val="3"/>
  </w:num>
  <w:num w:numId="15" w16cid:durableId="1879932837">
    <w:abstractNumId w:val="17"/>
  </w:num>
  <w:num w:numId="16" w16cid:durableId="1154643125">
    <w:abstractNumId w:val="8"/>
  </w:num>
  <w:num w:numId="17" w16cid:durableId="717893622">
    <w:abstractNumId w:val="18"/>
  </w:num>
  <w:num w:numId="18" w16cid:durableId="262811842">
    <w:abstractNumId w:val="5"/>
  </w:num>
  <w:num w:numId="19" w16cid:durableId="1339382195">
    <w:abstractNumId w:val="15"/>
  </w:num>
  <w:num w:numId="20" w16cid:durableId="2436657">
    <w:abstractNumId w:val="7"/>
  </w:num>
  <w:num w:numId="21" w16cid:durableId="97255971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20B0B"/>
    <w:rsid w:val="00027030"/>
    <w:rsid w:val="00027188"/>
    <w:rsid w:val="00035DB0"/>
    <w:rsid w:val="00037A15"/>
    <w:rsid w:val="000508E9"/>
    <w:rsid w:val="00057A64"/>
    <w:rsid w:val="000664AB"/>
    <w:rsid w:val="00076994"/>
    <w:rsid w:val="00087010"/>
    <w:rsid w:val="000A0D80"/>
    <w:rsid w:val="000A1343"/>
    <w:rsid w:val="000A473A"/>
    <w:rsid w:val="000B0598"/>
    <w:rsid w:val="000B1B11"/>
    <w:rsid w:val="000B7713"/>
    <w:rsid w:val="000C4FB2"/>
    <w:rsid w:val="000D10A1"/>
    <w:rsid w:val="000D2A40"/>
    <w:rsid w:val="000D47FC"/>
    <w:rsid w:val="000D54E6"/>
    <w:rsid w:val="000E7E96"/>
    <w:rsid w:val="000F472D"/>
    <w:rsid w:val="000F6F81"/>
    <w:rsid w:val="00100D7C"/>
    <w:rsid w:val="001054BB"/>
    <w:rsid w:val="00106C6B"/>
    <w:rsid w:val="00112213"/>
    <w:rsid w:val="00113FCB"/>
    <w:rsid w:val="00114669"/>
    <w:rsid w:val="00116A71"/>
    <w:rsid w:val="00117EBD"/>
    <w:rsid w:val="00121DB5"/>
    <w:rsid w:val="0012333F"/>
    <w:rsid w:val="00126E83"/>
    <w:rsid w:val="00127CDE"/>
    <w:rsid w:val="00135115"/>
    <w:rsid w:val="00136001"/>
    <w:rsid w:val="00142F83"/>
    <w:rsid w:val="00144180"/>
    <w:rsid w:val="001504B3"/>
    <w:rsid w:val="00150B16"/>
    <w:rsid w:val="0016506E"/>
    <w:rsid w:val="00180408"/>
    <w:rsid w:val="00185D46"/>
    <w:rsid w:val="001877E0"/>
    <w:rsid w:val="001A2860"/>
    <w:rsid w:val="001A3B5D"/>
    <w:rsid w:val="001A3B8B"/>
    <w:rsid w:val="001A63BF"/>
    <w:rsid w:val="001B3A09"/>
    <w:rsid w:val="001C35C2"/>
    <w:rsid w:val="001F0542"/>
    <w:rsid w:val="001F1D05"/>
    <w:rsid w:val="001F36D0"/>
    <w:rsid w:val="001F64F3"/>
    <w:rsid w:val="00211DC6"/>
    <w:rsid w:val="00217E58"/>
    <w:rsid w:val="00226086"/>
    <w:rsid w:val="00230F72"/>
    <w:rsid w:val="0023608A"/>
    <w:rsid w:val="00244879"/>
    <w:rsid w:val="002455BD"/>
    <w:rsid w:val="00245C07"/>
    <w:rsid w:val="0025245B"/>
    <w:rsid w:val="0025506B"/>
    <w:rsid w:val="002629F4"/>
    <w:rsid w:val="00263D29"/>
    <w:rsid w:val="00266635"/>
    <w:rsid w:val="00266844"/>
    <w:rsid w:val="00267A1B"/>
    <w:rsid w:val="00287507"/>
    <w:rsid w:val="002908BC"/>
    <w:rsid w:val="002A6EAD"/>
    <w:rsid w:val="002B7232"/>
    <w:rsid w:val="002C55E3"/>
    <w:rsid w:val="002E01A6"/>
    <w:rsid w:val="002E5DDB"/>
    <w:rsid w:val="002F0FA9"/>
    <w:rsid w:val="002F66DD"/>
    <w:rsid w:val="003016A6"/>
    <w:rsid w:val="0030706B"/>
    <w:rsid w:val="00314D33"/>
    <w:rsid w:val="0031587B"/>
    <w:rsid w:val="0031736D"/>
    <w:rsid w:val="00326717"/>
    <w:rsid w:val="003269FC"/>
    <w:rsid w:val="00333838"/>
    <w:rsid w:val="003343A0"/>
    <w:rsid w:val="00341445"/>
    <w:rsid w:val="003423D2"/>
    <w:rsid w:val="00347E18"/>
    <w:rsid w:val="00361F1A"/>
    <w:rsid w:val="00370DBD"/>
    <w:rsid w:val="00395BA5"/>
    <w:rsid w:val="003A122A"/>
    <w:rsid w:val="003A2EFE"/>
    <w:rsid w:val="003B260F"/>
    <w:rsid w:val="003C43E5"/>
    <w:rsid w:val="003C77DA"/>
    <w:rsid w:val="00404308"/>
    <w:rsid w:val="00410148"/>
    <w:rsid w:val="00412AA3"/>
    <w:rsid w:val="00415DA2"/>
    <w:rsid w:val="004235A0"/>
    <w:rsid w:val="00431321"/>
    <w:rsid w:val="004579A8"/>
    <w:rsid w:val="004615B9"/>
    <w:rsid w:val="00465380"/>
    <w:rsid w:val="00466B21"/>
    <w:rsid w:val="00470AC4"/>
    <w:rsid w:val="004725E6"/>
    <w:rsid w:val="00475C09"/>
    <w:rsid w:val="004805E6"/>
    <w:rsid w:val="00491D7F"/>
    <w:rsid w:val="004947BA"/>
    <w:rsid w:val="00494ED0"/>
    <w:rsid w:val="004A2E39"/>
    <w:rsid w:val="004C25DF"/>
    <w:rsid w:val="004D1F21"/>
    <w:rsid w:val="004D3EC6"/>
    <w:rsid w:val="004E13B3"/>
    <w:rsid w:val="004E6544"/>
    <w:rsid w:val="004E7738"/>
    <w:rsid w:val="004F113F"/>
    <w:rsid w:val="004F68F0"/>
    <w:rsid w:val="004F6E1B"/>
    <w:rsid w:val="00513489"/>
    <w:rsid w:val="005242FC"/>
    <w:rsid w:val="00525B8B"/>
    <w:rsid w:val="0053363A"/>
    <w:rsid w:val="00537F8E"/>
    <w:rsid w:val="00540314"/>
    <w:rsid w:val="00550B06"/>
    <w:rsid w:val="005743B6"/>
    <w:rsid w:val="00590DE2"/>
    <w:rsid w:val="005A1769"/>
    <w:rsid w:val="005A6323"/>
    <w:rsid w:val="005B39ED"/>
    <w:rsid w:val="005D439C"/>
    <w:rsid w:val="005D6F65"/>
    <w:rsid w:val="005E6793"/>
    <w:rsid w:val="006019B4"/>
    <w:rsid w:val="00605227"/>
    <w:rsid w:val="00605F18"/>
    <w:rsid w:val="0062440A"/>
    <w:rsid w:val="00624A19"/>
    <w:rsid w:val="00652179"/>
    <w:rsid w:val="00653CF4"/>
    <w:rsid w:val="00654757"/>
    <w:rsid w:val="006548C1"/>
    <w:rsid w:val="0065649B"/>
    <w:rsid w:val="00664F95"/>
    <w:rsid w:val="00672625"/>
    <w:rsid w:val="006751BA"/>
    <w:rsid w:val="006900E9"/>
    <w:rsid w:val="0069226D"/>
    <w:rsid w:val="00696B5A"/>
    <w:rsid w:val="00696E00"/>
    <w:rsid w:val="00697260"/>
    <w:rsid w:val="006A2891"/>
    <w:rsid w:val="006B0912"/>
    <w:rsid w:val="006B4BA1"/>
    <w:rsid w:val="006B7631"/>
    <w:rsid w:val="006C1F80"/>
    <w:rsid w:val="006D3E9D"/>
    <w:rsid w:val="006E56E2"/>
    <w:rsid w:val="006F5C75"/>
    <w:rsid w:val="0070009B"/>
    <w:rsid w:val="00705DA4"/>
    <w:rsid w:val="00725B37"/>
    <w:rsid w:val="0073625E"/>
    <w:rsid w:val="007560FA"/>
    <w:rsid w:val="007611DB"/>
    <w:rsid w:val="00765FC9"/>
    <w:rsid w:val="007739D7"/>
    <w:rsid w:val="00774696"/>
    <w:rsid w:val="0077484B"/>
    <w:rsid w:val="00777DF1"/>
    <w:rsid w:val="0078776C"/>
    <w:rsid w:val="007A40A1"/>
    <w:rsid w:val="007A68C0"/>
    <w:rsid w:val="007B1F12"/>
    <w:rsid w:val="007B3F28"/>
    <w:rsid w:val="007C10FC"/>
    <w:rsid w:val="007D2F56"/>
    <w:rsid w:val="007D7FFD"/>
    <w:rsid w:val="007F1E75"/>
    <w:rsid w:val="007F65D7"/>
    <w:rsid w:val="00810DB0"/>
    <w:rsid w:val="00812A56"/>
    <w:rsid w:val="008206D8"/>
    <w:rsid w:val="00820DC8"/>
    <w:rsid w:val="00823FFB"/>
    <w:rsid w:val="0083240F"/>
    <w:rsid w:val="00832663"/>
    <w:rsid w:val="008359C6"/>
    <w:rsid w:val="00855BA9"/>
    <w:rsid w:val="00856AF1"/>
    <w:rsid w:val="00860B69"/>
    <w:rsid w:val="00870580"/>
    <w:rsid w:val="00880C53"/>
    <w:rsid w:val="00891DC5"/>
    <w:rsid w:val="0089249A"/>
    <w:rsid w:val="00893209"/>
    <w:rsid w:val="00896F42"/>
    <w:rsid w:val="008A173C"/>
    <w:rsid w:val="008A2306"/>
    <w:rsid w:val="008A6C61"/>
    <w:rsid w:val="008A7E5B"/>
    <w:rsid w:val="008B2507"/>
    <w:rsid w:val="008B3E06"/>
    <w:rsid w:val="008E2094"/>
    <w:rsid w:val="00911E79"/>
    <w:rsid w:val="00916A44"/>
    <w:rsid w:val="00916FF1"/>
    <w:rsid w:val="00933B9C"/>
    <w:rsid w:val="009423FD"/>
    <w:rsid w:val="00942780"/>
    <w:rsid w:val="00963215"/>
    <w:rsid w:val="00974058"/>
    <w:rsid w:val="009813BE"/>
    <w:rsid w:val="00984E34"/>
    <w:rsid w:val="00985ACA"/>
    <w:rsid w:val="00991062"/>
    <w:rsid w:val="009A48D1"/>
    <w:rsid w:val="009A5445"/>
    <w:rsid w:val="009A5888"/>
    <w:rsid w:val="009C0340"/>
    <w:rsid w:val="009C656B"/>
    <w:rsid w:val="009C771C"/>
    <w:rsid w:val="009D1523"/>
    <w:rsid w:val="009D4589"/>
    <w:rsid w:val="009E3E48"/>
    <w:rsid w:val="009E6D63"/>
    <w:rsid w:val="009E742C"/>
    <w:rsid w:val="009F582C"/>
    <w:rsid w:val="009F67EF"/>
    <w:rsid w:val="009F7FBE"/>
    <w:rsid w:val="00A01B85"/>
    <w:rsid w:val="00A06A57"/>
    <w:rsid w:val="00A1148B"/>
    <w:rsid w:val="00A14155"/>
    <w:rsid w:val="00A22FB7"/>
    <w:rsid w:val="00A26D48"/>
    <w:rsid w:val="00A318B2"/>
    <w:rsid w:val="00A32CDC"/>
    <w:rsid w:val="00A35A5A"/>
    <w:rsid w:val="00A60107"/>
    <w:rsid w:val="00A65359"/>
    <w:rsid w:val="00A74CB1"/>
    <w:rsid w:val="00A7580E"/>
    <w:rsid w:val="00A81683"/>
    <w:rsid w:val="00A86670"/>
    <w:rsid w:val="00A924E8"/>
    <w:rsid w:val="00A975A0"/>
    <w:rsid w:val="00AA3380"/>
    <w:rsid w:val="00AB36C2"/>
    <w:rsid w:val="00AB5202"/>
    <w:rsid w:val="00AC3286"/>
    <w:rsid w:val="00AD22B4"/>
    <w:rsid w:val="00AD5395"/>
    <w:rsid w:val="00AE51AE"/>
    <w:rsid w:val="00AF0BBB"/>
    <w:rsid w:val="00AF5220"/>
    <w:rsid w:val="00B01881"/>
    <w:rsid w:val="00B10790"/>
    <w:rsid w:val="00B15FB7"/>
    <w:rsid w:val="00B17727"/>
    <w:rsid w:val="00B520A3"/>
    <w:rsid w:val="00B66329"/>
    <w:rsid w:val="00B67C9E"/>
    <w:rsid w:val="00B86EFE"/>
    <w:rsid w:val="00B876C0"/>
    <w:rsid w:val="00B95909"/>
    <w:rsid w:val="00BA4230"/>
    <w:rsid w:val="00BA7F50"/>
    <w:rsid w:val="00BB2A69"/>
    <w:rsid w:val="00BB3B93"/>
    <w:rsid w:val="00BC38FD"/>
    <w:rsid w:val="00BC5480"/>
    <w:rsid w:val="00BC6DDD"/>
    <w:rsid w:val="00BD402B"/>
    <w:rsid w:val="00BD5C44"/>
    <w:rsid w:val="00BE7EE7"/>
    <w:rsid w:val="00BF4272"/>
    <w:rsid w:val="00BF5288"/>
    <w:rsid w:val="00BF5AB5"/>
    <w:rsid w:val="00C0534B"/>
    <w:rsid w:val="00C158E8"/>
    <w:rsid w:val="00C17F1C"/>
    <w:rsid w:val="00C20114"/>
    <w:rsid w:val="00C32B3F"/>
    <w:rsid w:val="00C36686"/>
    <w:rsid w:val="00C63BCC"/>
    <w:rsid w:val="00C66FE0"/>
    <w:rsid w:val="00C70EA4"/>
    <w:rsid w:val="00C74DA5"/>
    <w:rsid w:val="00C77B88"/>
    <w:rsid w:val="00C86488"/>
    <w:rsid w:val="00C864CC"/>
    <w:rsid w:val="00C93834"/>
    <w:rsid w:val="00C96EE9"/>
    <w:rsid w:val="00CA2E95"/>
    <w:rsid w:val="00CA3B56"/>
    <w:rsid w:val="00CA4CAB"/>
    <w:rsid w:val="00CA6C52"/>
    <w:rsid w:val="00CB28CD"/>
    <w:rsid w:val="00CB2F3D"/>
    <w:rsid w:val="00CB385C"/>
    <w:rsid w:val="00CC4E31"/>
    <w:rsid w:val="00CD2AED"/>
    <w:rsid w:val="00CD636A"/>
    <w:rsid w:val="00CE2F76"/>
    <w:rsid w:val="00CF6978"/>
    <w:rsid w:val="00D03393"/>
    <w:rsid w:val="00D04D90"/>
    <w:rsid w:val="00D05086"/>
    <w:rsid w:val="00D1742A"/>
    <w:rsid w:val="00D27068"/>
    <w:rsid w:val="00D30ADD"/>
    <w:rsid w:val="00D401C9"/>
    <w:rsid w:val="00D435CA"/>
    <w:rsid w:val="00D55BCA"/>
    <w:rsid w:val="00D75315"/>
    <w:rsid w:val="00D82111"/>
    <w:rsid w:val="00D97CF5"/>
    <w:rsid w:val="00DA6175"/>
    <w:rsid w:val="00DA6C62"/>
    <w:rsid w:val="00DB2A8E"/>
    <w:rsid w:val="00DC04C6"/>
    <w:rsid w:val="00DD3CA8"/>
    <w:rsid w:val="00DE5080"/>
    <w:rsid w:val="00DE6AF2"/>
    <w:rsid w:val="00DE7887"/>
    <w:rsid w:val="00DF10D5"/>
    <w:rsid w:val="00DF7DC2"/>
    <w:rsid w:val="00DF7F36"/>
    <w:rsid w:val="00E047B0"/>
    <w:rsid w:val="00E110E3"/>
    <w:rsid w:val="00E2470C"/>
    <w:rsid w:val="00E2483E"/>
    <w:rsid w:val="00E26266"/>
    <w:rsid w:val="00E27769"/>
    <w:rsid w:val="00E316DB"/>
    <w:rsid w:val="00E455F7"/>
    <w:rsid w:val="00E464B4"/>
    <w:rsid w:val="00E6683B"/>
    <w:rsid w:val="00E676A4"/>
    <w:rsid w:val="00E67B89"/>
    <w:rsid w:val="00E72000"/>
    <w:rsid w:val="00E7314E"/>
    <w:rsid w:val="00E77342"/>
    <w:rsid w:val="00E87303"/>
    <w:rsid w:val="00E87930"/>
    <w:rsid w:val="00E9043D"/>
    <w:rsid w:val="00E91E9E"/>
    <w:rsid w:val="00EA2B8C"/>
    <w:rsid w:val="00EB090F"/>
    <w:rsid w:val="00EB43EE"/>
    <w:rsid w:val="00EB5331"/>
    <w:rsid w:val="00EC5AA7"/>
    <w:rsid w:val="00EC61B8"/>
    <w:rsid w:val="00EE0A73"/>
    <w:rsid w:val="00EE28B0"/>
    <w:rsid w:val="00EF0821"/>
    <w:rsid w:val="00EF3ABF"/>
    <w:rsid w:val="00EF4B01"/>
    <w:rsid w:val="00F02A3A"/>
    <w:rsid w:val="00F10062"/>
    <w:rsid w:val="00F1472B"/>
    <w:rsid w:val="00F316A5"/>
    <w:rsid w:val="00F31CF9"/>
    <w:rsid w:val="00F3302D"/>
    <w:rsid w:val="00F37A4B"/>
    <w:rsid w:val="00F50836"/>
    <w:rsid w:val="00F50BAC"/>
    <w:rsid w:val="00F61766"/>
    <w:rsid w:val="00F618C6"/>
    <w:rsid w:val="00F66547"/>
    <w:rsid w:val="00F806CF"/>
    <w:rsid w:val="00F84182"/>
    <w:rsid w:val="00F84521"/>
    <w:rsid w:val="00FA580A"/>
    <w:rsid w:val="00FC4F39"/>
    <w:rsid w:val="00FE089B"/>
    <w:rsid w:val="00FE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paragraph" w:styleId="Tematkomentarza">
    <w:name w:val="annotation subject"/>
    <w:basedOn w:val="Tekstkomentarza"/>
    <w:next w:val="Tekstkomentarza"/>
    <w:link w:val="TematkomentarzaZnak"/>
    <w:uiPriority w:val="99"/>
    <w:semiHidden/>
    <w:unhideWhenUsed/>
    <w:rsid w:val="007611DB"/>
    <w:rPr>
      <w:b/>
      <w:bCs/>
    </w:rPr>
  </w:style>
  <w:style w:type="character" w:customStyle="1" w:styleId="TematkomentarzaZnak">
    <w:name w:val="Temat komentarza Znak"/>
    <w:basedOn w:val="TekstkomentarzaZnak"/>
    <w:link w:val="Tematkomentarza"/>
    <w:uiPriority w:val="99"/>
    <w:semiHidden/>
    <w:rsid w:val="007611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1651</TotalTime>
  <Pages>11</Pages>
  <Words>3014</Words>
  <Characters>18090</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Fodil Ouidir</cp:lastModifiedBy>
  <cp:revision>13</cp:revision>
  <dcterms:created xsi:type="dcterms:W3CDTF">2024-08-06T07:35:00Z</dcterms:created>
  <dcterms:modified xsi:type="dcterms:W3CDTF">2024-09-26T11:04:00Z</dcterms:modified>
</cp:coreProperties>
</file>