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6F738" w14:textId="77777777" w:rsidR="00513238" w:rsidRPr="00513238" w:rsidRDefault="00513238" w:rsidP="00513238">
      <w:r w:rsidRPr="00513238">
        <w:rPr>
          <w:b/>
          <w:bCs/>
        </w:rPr>
        <w:t>Oferta na dostawę stolarki okienno-drzwiowej w ramach projektu "Śląska Sala Bankietowa: Nowa Przestrzeń na Wielkie Wydarzenia"</w:t>
      </w:r>
    </w:p>
    <w:p w14:paraId="7DB6F788" w14:textId="77777777" w:rsidR="00513238" w:rsidRPr="00513238" w:rsidRDefault="00513238" w:rsidP="00513238">
      <w:r w:rsidRPr="00513238">
        <w:rPr>
          <w:b/>
          <w:bCs/>
        </w:rPr>
        <w:t>Opis zamówienia:</w:t>
      </w:r>
      <w:r w:rsidRPr="00513238">
        <w:t xml:space="preserve"> W ramach rozbudowy sali bankietowej Domu Przyjęć Okolicznościowych "Senator" w Rudzie Śląskiej planowane jest dostarczenie oraz montaż stolarki okienno-drzwiowej o parametrach zgodnych z istniejącą częścią budynku. Kluczowe elementy to energooszczędne okna oraz drzwi, które mają zapewnić estetykę, funkcjonalność oraz efektywność energetyczną obiektu.</w:t>
      </w:r>
    </w:p>
    <w:p w14:paraId="6F431497" w14:textId="77777777" w:rsidR="00513238" w:rsidRPr="00513238" w:rsidRDefault="00513238" w:rsidP="00513238">
      <w:r w:rsidRPr="00513238">
        <w:rPr>
          <w:b/>
          <w:bCs/>
        </w:rPr>
        <w:t>Zakres zamówienia obejmuje:</w:t>
      </w:r>
    </w:p>
    <w:p w14:paraId="7B79CC2E" w14:textId="77777777" w:rsidR="00513238" w:rsidRPr="00513238" w:rsidRDefault="00513238" w:rsidP="00513238">
      <w:pPr>
        <w:numPr>
          <w:ilvl w:val="0"/>
          <w:numId w:val="1"/>
        </w:numPr>
      </w:pPr>
      <w:r w:rsidRPr="00513238">
        <w:rPr>
          <w:b/>
          <w:bCs/>
        </w:rPr>
        <w:t>Okna:</w:t>
      </w:r>
    </w:p>
    <w:p w14:paraId="0A9AED23" w14:textId="77777777" w:rsidR="00513238" w:rsidRPr="00513238" w:rsidRDefault="00513238" w:rsidP="00513238">
      <w:pPr>
        <w:numPr>
          <w:ilvl w:val="1"/>
          <w:numId w:val="1"/>
        </w:numPr>
      </w:pPr>
      <w:r w:rsidRPr="00513238">
        <w:t>System podnoszono-przesuwny HST, 6 sztuk, wymiary 1760 x 3100 mm, naświetle FIX w łuku.</w:t>
      </w:r>
    </w:p>
    <w:p w14:paraId="748804E5" w14:textId="77777777" w:rsidR="00513238" w:rsidRPr="00513238" w:rsidRDefault="00513238" w:rsidP="00513238">
      <w:pPr>
        <w:numPr>
          <w:ilvl w:val="1"/>
          <w:numId w:val="1"/>
        </w:numPr>
      </w:pPr>
      <w:r w:rsidRPr="00513238">
        <w:t xml:space="preserve">Szklenie 6/14Ar/VSG 44.2 </w:t>
      </w:r>
      <w:proofErr w:type="spellStart"/>
      <w:r w:rsidRPr="00513238">
        <w:t>wewn</w:t>
      </w:r>
      <w:proofErr w:type="spellEnd"/>
      <w:r w:rsidRPr="00513238">
        <w:t xml:space="preserve">., współczynnik </w:t>
      </w:r>
      <w:proofErr w:type="spellStart"/>
      <w:r w:rsidRPr="00513238">
        <w:t>Ug</w:t>
      </w:r>
      <w:proofErr w:type="spellEnd"/>
      <w:r w:rsidRPr="00513238">
        <w:t xml:space="preserve"> = 1,0.</w:t>
      </w:r>
    </w:p>
    <w:p w14:paraId="2130B357" w14:textId="77777777" w:rsidR="00513238" w:rsidRPr="00513238" w:rsidRDefault="00513238" w:rsidP="00513238">
      <w:pPr>
        <w:numPr>
          <w:ilvl w:val="1"/>
          <w:numId w:val="1"/>
        </w:numPr>
      </w:pPr>
      <w:r w:rsidRPr="00513238">
        <w:t>Szprosy drewniane wiedeńskie o szerokości 26 mm.</w:t>
      </w:r>
    </w:p>
    <w:p w14:paraId="645CC4AE" w14:textId="77777777" w:rsidR="00513238" w:rsidRPr="00513238" w:rsidRDefault="00513238" w:rsidP="00513238">
      <w:pPr>
        <w:numPr>
          <w:ilvl w:val="0"/>
          <w:numId w:val="1"/>
        </w:numPr>
      </w:pPr>
      <w:r w:rsidRPr="00513238">
        <w:rPr>
          <w:b/>
          <w:bCs/>
        </w:rPr>
        <w:t>Drzwi wejściowe:</w:t>
      </w:r>
    </w:p>
    <w:p w14:paraId="55F22A44" w14:textId="77777777" w:rsidR="00513238" w:rsidRPr="00513238" w:rsidRDefault="00513238" w:rsidP="00513238">
      <w:pPr>
        <w:numPr>
          <w:ilvl w:val="1"/>
          <w:numId w:val="1"/>
        </w:numPr>
      </w:pPr>
      <w:r w:rsidRPr="00513238">
        <w:t>Dwuskrzydłowe z naświetlem FIX w łuku, szerokość x wysokość 1760 x 3100 mm.</w:t>
      </w:r>
    </w:p>
    <w:p w14:paraId="464C517D" w14:textId="77777777" w:rsidR="00513238" w:rsidRPr="00513238" w:rsidRDefault="00513238" w:rsidP="00513238">
      <w:pPr>
        <w:numPr>
          <w:ilvl w:val="0"/>
          <w:numId w:val="1"/>
        </w:numPr>
      </w:pPr>
      <w:r w:rsidRPr="00513238">
        <w:rPr>
          <w:b/>
          <w:bCs/>
        </w:rPr>
        <w:t>Drzwi balkonowe:</w:t>
      </w:r>
    </w:p>
    <w:p w14:paraId="78DEF9A1" w14:textId="77777777" w:rsidR="00513238" w:rsidRPr="00513238" w:rsidRDefault="00513238" w:rsidP="00513238">
      <w:pPr>
        <w:numPr>
          <w:ilvl w:val="1"/>
          <w:numId w:val="1"/>
        </w:numPr>
      </w:pPr>
      <w:r w:rsidRPr="00513238">
        <w:t>Dwuskrzydłowe, szerokość x wysokość 1200 x 2530 mm.</w:t>
      </w:r>
    </w:p>
    <w:p w14:paraId="1D1B91CC" w14:textId="77777777" w:rsidR="00513238" w:rsidRPr="00513238" w:rsidRDefault="00513238" w:rsidP="00513238">
      <w:pPr>
        <w:numPr>
          <w:ilvl w:val="0"/>
          <w:numId w:val="1"/>
        </w:numPr>
      </w:pPr>
      <w:r w:rsidRPr="00513238">
        <w:rPr>
          <w:b/>
          <w:bCs/>
        </w:rPr>
        <w:t>Kolor:</w:t>
      </w:r>
    </w:p>
    <w:p w14:paraId="45B4FFC6" w14:textId="77777777" w:rsidR="00513238" w:rsidRPr="00513238" w:rsidRDefault="00513238" w:rsidP="00513238">
      <w:pPr>
        <w:numPr>
          <w:ilvl w:val="1"/>
          <w:numId w:val="1"/>
        </w:numPr>
      </w:pPr>
      <w:r w:rsidRPr="00513238">
        <w:t xml:space="preserve">Drewno </w:t>
      </w:r>
      <w:proofErr w:type="spellStart"/>
      <w:r w:rsidRPr="00513238">
        <w:t>maranti</w:t>
      </w:r>
      <w:proofErr w:type="spellEnd"/>
      <w:r w:rsidRPr="00513238">
        <w:t xml:space="preserve"> 68 mm, kolor RAL 9016 (biały).</w:t>
      </w:r>
    </w:p>
    <w:p w14:paraId="4BC51F67" w14:textId="77777777" w:rsidR="00513238" w:rsidRPr="00513238" w:rsidRDefault="00513238" w:rsidP="00513238">
      <w:r w:rsidRPr="00513238">
        <w:rPr>
          <w:b/>
          <w:bCs/>
        </w:rPr>
        <w:t>Warunki realizacji:</w:t>
      </w:r>
    </w:p>
    <w:p w14:paraId="64528F67" w14:textId="77777777" w:rsidR="00513238" w:rsidRPr="00513238" w:rsidRDefault="00513238" w:rsidP="00513238">
      <w:pPr>
        <w:numPr>
          <w:ilvl w:val="0"/>
          <w:numId w:val="2"/>
        </w:numPr>
      </w:pPr>
      <w:r w:rsidRPr="00513238">
        <w:t>Oferta obejmuje produkcję, dostawę oraz montaż stolarki okiennej i drzwiowej.</w:t>
      </w:r>
    </w:p>
    <w:p w14:paraId="4E544C37" w14:textId="6E11F947" w:rsidR="00513238" w:rsidRPr="00513238" w:rsidRDefault="00513238" w:rsidP="00513238">
      <w:pPr>
        <w:numPr>
          <w:ilvl w:val="0"/>
          <w:numId w:val="2"/>
        </w:numPr>
      </w:pPr>
      <w:r w:rsidRPr="00513238">
        <w:t>Specyfikacja techniczna ma być zgodna z istniejącą częścią budynku, aby zapewnić spójność estetyczną oraz funkcjonalną</w:t>
      </w:r>
      <w:r>
        <w:t xml:space="preserve"> z już istniejącymi oknami i drzwiami w budynku</w:t>
      </w:r>
      <w:r w:rsidRPr="00513238">
        <w:t>.</w:t>
      </w:r>
    </w:p>
    <w:p w14:paraId="0648B169" w14:textId="58004CFD" w:rsidR="00513238" w:rsidRPr="00513238" w:rsidRDefault="00513238" w:rsidP="007067AC">
      <w:pPr>
        <w:numPr>
          <w:ilvl w:val="0"/>
          <w:numId w:val="2"/>
        </w:numPr>
      </w:pPr>
      <w:r w:rsidRPr="00513238">
        <w:t xml:space="preserve">Przewidywany termin realizacji: </w:t>
      </w:r>
      <w:r w:rsidRPr="00067134">
        <w:t>od 1 października 202</w:t>
      </w:r>
      <w:r>
        <w:t>4</w:t>
      </w:r>
      <w:r w:rsidRPr="00067134">
        <w:t xml:space="preserve"> do 3</w:t>
      </w:r>
      <w:r>
        <w:t>1</w:t>
      </w:r>
      <w:r w:rsidRPr="00067134">
        <w:t xml:space="preserve"> </w:t>
      </w:r>
      <w:r>
        <w:t>maja</w:t>
      </w:r>
      <w:r w:rsidRPr="00067134">
        <w:t xml:space="preserve"> 2025</w:t>
      </w:r>
      <w:r w:rsidRPr="00513238">
        <w:rPr>
          <w:b/>
          <w:bCs/>
        </w:rPr>
        <w:t>Cena:</w:t>
      </w:r>
    </w:p>
    <w:p w14:paraId="53684CA4" w14:textId="37B7DFBD" w:rsidR="00513238" w:rsidRPr="00513238" w:rsidRDefault="00513238" w:rsidP="00513238">
      <w:pPr>
        <w:numPr>
          <w:ilvl w:val="0"/>
          <w:numId w:val="3"/>
        </w:numPr>
      </w:pPr>
      <w:r w:rsidRPr="00513238">
        <w:t>Całkowity koszt:  188 768,00 PLN netto.</w:t>
      </w:r>
    </w:p>
    <w:p w14:paraId="3189E12E" w14:textId="77777777" w:rsidR="00513238" w:rsidRPr="00513238" w:rsidRDefault="00513238" w:rsidP="00513238">
      <w:r w:rsidRPr="00513238">
        <w:rPr>
          <w:b/>
          <w:bCs/>
        </w:rPr>
        <w:t>Dodatkowe informacje:</w:t>
      </w:r>
    </w:p>
    <w:p w14:paraId="11906B98" w14:textId="77777777" w:rsidR="00513238" w:rsidRPr="00513238" w:rsidRDefault="00513238" w:rsidP="00513238">
      <w:pPr>
        <w:numPr>
          <w:ilvl w:val="0"/>
          <w:numId w:val="4"/>
        </w:numPr>
      </w:pPr>
      <w:r w:rsidRPr="00513238">
        <w:t>Oferty prosimy przesyłać w cenach netto.</w:t>
      </w:r>
    </w:p>
    <w:p w14:paraId="6C7C5D70" w14:textId="77777777" w:rsidR="00513238" w:rsidRPr="00513238" w:rsidRDefault="00513238" w:rsidP="00513238">
      <w:pPr>
        <w:numPr>
          <w:ilvl w:val="0"/>
          <w:numId w:val="4"/>
        </w:numPr>
      </w:pPr>
      <w:r w:rsidRPr="00513238">
        <w:t>Wybrana zostanie oferta spełniająca wszystkie kryteria jakościowe oraz cenowe.</w:t>
      </w:r>
    </w:p>
    <w:p w14:paraId="7A198CDE" w14:textId="77777777" w:rsidR="00513238" w:rsidRPr="00513238" w:rsidRDefault="00513238" w:rsidP="00513238">
      <w:pPr>
        <w:numPr>
          <w:ilvl w:val="0"/>
          <w:numId w:val="4"/>
        </w:numPr>
      </w:pPr>
      <w:r w:rsidRPr="00513238">
        <w:t>Zamawiający zastrzega sobie prawo do negocjacji.</w:t>
      </w:r>
    </w:p>
    <w:p w14:paraId="5274E6ED" w14:textId="77777777" w:rsidR="00A00D02" w:rsidRDefault="00A00D02"/>
    <w:sectPr w:rsidR="00A00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23B7D"/>
    <w:multiLevelType w:val="multilevel"/>
    <w:tmpl w:val="DDEC4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794927"/>
    <w:multiLevelType w:val="multilevel"/>
    <w:tmpl w:val="4E32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F67280"/>
    <w:multiLevelType w:val="multilevel"/>
    <w:tmpl w:val="ED206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59068D3"/>
    <w:multiLevelType w:val="multilevel"/>
    <w:tmpl w:val="4B00A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8978209">
    <w:abstractNumId w:val="2"/>
  </w:num>
  <w:num w:numId="2" w16cid:durableId="274751948">
    <w:abstractNumId w:val="1"/>
  </w:num>
  <w:num w:numId="3" w16cid:durableId="314647116">
    <w:abstractNumId w:val="0"/>
  </w:num>
  <w:num w:numId="4" w16cid:durableId="17526955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238"/>
    <w:rsid w:val="00513238"/>
    <w:rsid w:val="00940AD5"/>
    <w:rsid w:val="00A00D02"/>
    <w:rsid w:val="00A85F5B"/>
    <w:rsid w:val="00D7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56C0F"/>
  <w15:chartTrackingRefBased/>
  <w15:docId w15:val="{0D145C3E-89DC-4649-8379-66E58FBB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132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32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32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32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32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32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32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32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32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32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32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32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323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323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323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323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323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323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32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32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32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32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32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323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1323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323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32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323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323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7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Majewski</dc:creator>
  <cp:keywords/>
  <dc:description/>
  <cp:lastModifiedBy>Łukasz Majewski</cp:lastModifiedBy>
  <cp:revision>1</cp:revision>
  <dcterms:created xsi:type="dcterms:W3CDTF">2024-09-26T08:20:00Z</dcterms:created>
  <dcterms:modified xsi:type="dcterms:W3CDTF">2024-09-26T08:23:00Z</dcterms:modified>
</cp:coreProperties>
</file>