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jc w:val="right"/>
        <w:rPr>
          <w:b w:val="1"/>
        </w:rPr>
      </w:pPr>
      <w:r w:rsidDel="00000000" w:rsidR="00000000" w:rsidRPr="00000000">
        <w:rPr>
          <w:b w:val="1"/>
          <w:rtl w:val="0"/>
        </w:rPr>
        <w:t xml:space="preserve">Attachment 1 to Request for Proposal 01/2024</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Contracting Authority Details: </w:t>
      </w:r>
    </w:p>
    <w:p w:rsidR="00000000" w:rsidDel="00000000" w:rsidP="00000000" w:rsidRDefault="00000000" w:rsidRPr="00000000" w14:paraId="00000006">
      <w:pPr>
        <w:rPr/>
      </w:pPr>
      <w:r w:rsidDel="00000000" w:rsidR="00000000" w:rsidRPr="00000000">
        <w:rPr>
          <w:rtl w:val="0"/>
        </w:rPr>
        <w:t xml:space="preserve">Drogowe Centrum Produkcyjno-Handlowe “BiG” sp. z o.o.</w:t>
      </w:r>
    </w:p>
    <w:p w:rsidR="00000000" w:rsidDel="00000000" w:rsidP="00000000" w:rsidRDefault="00000000" w:rsidRPr="00000000" w14:paraId="00000007">
      <w:pPr>
        <w:rPr/>
      </w:pPr>
      <w:r w:rsidDel="00000000" w:rsidR="00000000" w:rsidRPr="00000000">
        <w:rPr>
          <w:rtl w:val="0"/>
        </w:rPr>
        <w:t xml:space="preserve">Ługów 18, 66-200 Świebodzin</w:t>
      </w:r>
    </w:p>
    <w:p w:rsidR="00000000" w:rsidDel="00000000" w:rsidP="00000000" w:rsidRDefault="00000000" w:rsidRPr="00000000" w14:paraId="00000008">
      <w:pPr>
        <w:rPr/>
      </w:pPr>
      <w:r w:rsidDel="00000000" w:rsidR="00000000" w:rsidRPr="00000000">
        <w:rPr>
          <w:rtl w:val="0"/>
        </w:rPr>
        <w:t xml:space="preserve">REGON: 970339026 NIP: 927-00-09-837</w:t>
      </w:r>
    </w:p>
    <w:p w:rsidR="00000000" w:rsidDel="00000000" w:rsidP="00000000" w:rsidRDefault="00000000" w:rsidRPr="00000000" w14:paraId="00000009">
      <w:pPr>
        <w:rPr/>
      </w:pPr>
      <w:hyperlink r:id="rId6">
        <w:r w:rsidDel="00000000" w:rsidR="00000000" w:rsidRPr="00000000">
          <w:rPr>
            <w:color w:val="1155cc"/>
            <w:u w:val="single"/>
            <w:rtl w:val="0"/>
          </w:rPr>
          <w:t xml:space="preserve">http://bigznaki.pl/</w:t>
        </w:r>
      </w:hyperlink>
      <w:r w:rsidDel="00000000" w:rsidR="00000000" w:rsidRPr="00000000">
        <w:rPr>
          <w:rtl w:val="0"/>
        </w:rPr>
        <w:t xml:space="preserve">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jc w:val="center"/>
        <w:rPr>
          <w:b w:val="1"/>
          <w:sz w:val="34"/>
          <w:szCs w:val="34"/>
        </w:rPr>
      </w:pPr>
      <w:r w:rsidDel="00000000" w:rsidR="00000000" w:rsidRPr="00000000">
        <w:rPr>
          <w:b w:val="1"/>
          <w:sz w:val="34"/>
          <w:szCs w:val="34"/>
          <w:rtl w:val="0"/>
        </w:rPr>
        <w:t xml:space="preserve">OFFER FORM</w:t>
      </w:r>
    </w:p>
    <w:p w:rsidR="00000000" w:rsidDel="00000000" w:rsidP="00000000" w:rsidRDefault="00000000" w:rsidRPr="00000000" w14:paraId="0000000E">
      <w:pPr>
        <w:jc w:val="center"/>
        <w:rPr>
          <w:b w:val="1"/>
          <w:sz w:val="34"/>
          <w:szCs w:val="34"/>
        </w:rPr>
      </w:pPr>
      <w:r w:rsidDel="00000000" w:rsidR="00000000" w:rsidRPr="00000000">
        <w:rPr>
          <w:rtl w:val="0"/>
        </w:rPr>
      </w:r>
    </w:p>
    <w:p w:rsidR="00000000" w:rsidDel="00000000" w:rsidP="00000000" w:rsidRDefault="00000000" w:rsidRPr="00000000" w14:paraId="0000000F">
      <w:pPr>
        <w:jc w:val="both"/>
        <w:rPr/>
      </w:pPr>
      <w:r w:rsidDel="00000000" w:rsidR="00000000" w:rsidRPr="00000000">
        <w:rPr>
          <w:rtl w:val="0"/>
        </w:rPr>
        <w:t xml:space="preserve">Delivery, installation, and commissioning of a brand new automated powder coating line as part of the project titled "Implementation of an automated powder coating line with energy storage systems in Drogowe Centrum Produkcyjno-Handlowe 'BiG' sp. z o.o., enabling better material and resource management and increasing energy efficiency in line with the Circular Economy philosophy" (Project: KPOD.01.13-IW.01-0165/24).</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numPr>
          <w:ilvl w:val="0"/>
          <w:numId w:val="2"/>
        </w:numPr>
        <w:ind w:left="720" w:hanging="360"/>
        <w:rPr>
          <w:b w:val="1"/>
        </w:rPr>
      </w:pPr>
      <w:r w:rsidDel="00000000" w:rsidR="00000000" w:rsidRPr="00000000">
        <w:rPr>
          <w:b w:val="1"/>
          <w:rtl w:val="0"/>
        </w:rPr>
        <w:t xml:space="preserve">Bidder’s Details</w:t>
      </w:r>
    </w:p>
    <w:p w:rsidR="00000000" w:rsidDel="00000000" w:rsidP="00000000" w:rsidRDefault="00000000" w:rsidRPr="00000000" w14:paraId="00000013">
      <w:pPr>
        <w:ind w:left="0" w:firstLine="0"/>
        <w:rPr/>
      </w:pPr>
      <w:r w:rsidDel="00000000" w:rsidR="00000000" w:rsidRPr="00000000">
        <w:rPr>
          <w:rtl w:val="0"/>
        </w:rPr>
      </w:r>
    </w:p>
    <w:p w:rsidR="00000000" w:rsidDel="00000000" w:rsidP="00000000" w:rsidRDefault="00000000" w:rsidRPr="00000000" w14:paraId="00000014">
      <w:pPr>
        <w:ind w:left="0" w:firstLine="0"/>
        <w:rPr/>
      </w:pPr>
      <w:r w:rsidDel="00000000" w:rsidR="00000000" w:rsidRPr="00000000">
        <w:rPr>
          <w:rtl w:val="0"/>
        </w:rPr>
      </w:r>
    </w:p>
    <w:tbl>
      <w:tblPr>
        <w:tblStyle w:val="Table1"/>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75"/>
        <w:gridCol w:w="5325"/>
        <w:tblGridChange w:id="0">
          <w:tblGrid>
            <w:gridCol w:w="3675"/>
            <w:gridCol w:w="53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Name of the Contractor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Contractor’s Address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REGON (Business Registry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NIP (Tax Identification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Person authorized to represent the company (signing the offer)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Person authorized for communication with the Contracting Authority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Contact (phone number, email address)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26">
      <w:pPr>
        <w:ind w:left="0" w:firstLine="0"/>
        <w:rPr/>
      </w:pPr>
      <w:r w:rsidDel="00000000" w:rsidR="00000000" w:rsidRPr="00000000">
        <w:rPr>
          <w:rtl w:val="0"/>
        </w:rPr>
      </w:r>
    </w:p>
    <w:p w:rsidR="00000000" w:rsidDel="00000000" w:rsidP="00000000" w:rsidRDefault="00000000" w:rsidRPr="00000000" w14:paraId="00000027">
      <w:pPr>
        <w:ind w:left="0" w:firstLine="0"/>
        <w:rPr/>
      </w:pPr>
      <w:r w:rsidDel="00000000" w:rsidR="00000000" w:rsidRPr="00000000">
        <w:rPr>
          <w:rtl w:val="0"/>
        </w:rPr>
      </w:r>
    </w:p>
    <w:p w:rsidR="00000000" w:rsidDel="00000000" w:rsidP="00000000" w:rsidRDefault="00000000" w:rsidRPr="00000000" w14:paraId="00000028">
      <w:pPr>
        <w:ind w:left="0" w:firstLine="0"/>
        <w:rPr/>
      </w:pPr>
      <w:r w:rsidDel="00000000" w:rsidR="00000000" w:rsidRPr="00000000">
        <w:rPr>
          <w:rtl w:val="0"/>
        </w:rPr>
      </w:r>
    </w:p>
    <w:p w:rsidR="00000000" w:rsidDel="00000000" w:rsidP="00000000" w:rsidRDefault="00000000" w:rsidRPr="00000000" w14:paraId="00000029">
      <w:pPr>
        <w:ind w:left="0" w:firstLine="0"/>
        <w:rPr/>
      </w:pPr>
      <w:r w:rsidDel="00000000" w:rsidR="00000000" w:rsidRPr="00000000">
        <w:rPr>
          <w:rtl w:val="0"/>
        </w:rPr>
      </w:r>
    </w:p>
    <w:p w:rsidR="00000000" w:rsidDel="00000000" w:rsidP="00000000" w:rsidRDefault="00000000" w:rsidRPr="00000000" w14:paraId="0000002A">
      <w:pPr>
        <w:ind w:left="0" w:firstLine="0"/>
        <w:rPr/>
      </w:pPr>
      <w:r w:rsidDel="00000000" w:rsidR="00000000" w:rsidRPr="00000000">
        <w:rPr>
          <w:rtl w:val="0"/>
        </w:rPr>
      </w:r>
    </w:p>
    <w:p w:rsidR="00000000" w:rsidDel="00000000" w:rsidP="00000000" w:rsidRDefault="00000000" w:rsidRPr="00000000" w14:paraId="0000002B">
      <w:pPr>
        <w:ind w:left="720" w:firstLine="0"/>
        <w:rPr>
          <w:b w:val="1"/>
        </w:rPr>
      </w:pPr>
      <w:r w:rsidDel="00000000" w:rsidR="00000000" w:rsidRPr="00000000">
        <w:rPr>
          <w:rtl w:val="0"/>
        </w:rPr>
      </w:r>
    </w:p>
    <w:p w:rsidR="00000000" w:rsidDel="00000000" w:rsidP="00000000" w:rsidRDefault="00000000" w:rsidRPr="00000000" w14:paraId="0000002C">
      <w:pPr>
        <w:numPr>
          <w:ilvl w:val="0"/>
          <w:numId w:val="2"/>
        </w:numPr>
        <w:ind w:left="720" w:hanging="360"/>
        <w:rPr>
          <w:b w:val="1"/>
        </w:rPr>
      </w:pPr>
      <w:r w:rsidDel="00000000" w:rsidR="00000000" w:rsidRPr="00000000">
        <w:rPr>
          <w:b w:val="1"/>
          <w:rtl w:val="0"/>
        </w:rPr>
        <w:t xml:space="preserve">Price Offer</w:t>
      </w:r>
    </w:p>
    <w:p w:rsidR="00000000" w:rsidDel="00000000" w:rsidP="00000000" w:rsidRDefault="00000000" w:rsidRPr="00000000" w14:paraId="0000002D">
      <w:pPr>
        <w:rPr/>
      </w:pPr>
      <w:r w:rsidDel="00000000" w:rsidR="00000000" w:rsidRPr="00000000">
        <w:rPr>
          <w:rtl w:val="0"/>
        </w:rPr>
      </w:r>
    </w:p>
    <w:tbl>
      <w:tblPr>
        <w:tblStyle w:val="Table2"/>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710"/>
        <w:gridCol w:w="3000"/>
        <w:gridCol w:w="1290"/>
        <w:tblGridChange w:id="0">
          <w:tblGrid>
            <w:gridCol w:w="4710"/>
            <w:gridCol w:w="3000"/>
            <w:gridCol w:w="12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Components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Net price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Currency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 Surface Pre-treatment 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 Automatic chemical dosing 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 Drying oven and Curing Oven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 Automatic Powder Booth with Color Mixing and Material Recovery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 Conveyor 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 Heat Recovery Tunnels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 Electrical Control with Dedicated Software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tbl>
      <w:tblPr>
        <w:tblStyle w:val="Table3"/>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Total Net Price Offered</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b w:val="1"/>
                <w:sz w:val="18"/>
                <w:szCs w:val="18"/>
                <w:rtl w:val="0"/>
              </w:rPr>
              <w:t xml:space="preserve">(sum of the components above) including currency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Total Net Price Offered in Words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VAT</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(if not applicable, state why)</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Total Gross Price Offered</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18"/>
                <w:szCs w:val="18"/>
              </w:rPr>
            </w:pPr>
            <w:r w:rsidDel="00000000" w:rsidR="00000000" w:rsidRPr="00000000">
              <w:rPr>
                <w:b w:val="1"/>
                <w:i w:val="1"/>
                <w:sz w:val="18"/>
                <w:szCs w:val="18"/>
                <w:rtl w:val="0"/>
              </w:rPr>
              <w:t xml:space="preserve">(net + VAT)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bl>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numPr>
          <w:ilvl w:val="0"/>
          <w:numId w:val="2"/>
        </w:numPr>
        <w:ind w:left="720" w:hanging="360"/>
        <w:rPr>
          <w:b w:val="1"/>
        </w:rPr>
      </w:pPr>
      <w:r w:rsidDel="00000000" w:rsidR="00000000" w:rsidRPr="00000000">
        <w:rPr>
          <w:b w:val="1"/>
          <w:rtl w:val="0"/>
        </w:rPr>
        <w:t xml:space="preserve">List of Deliveries</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List of properly executed orders within the European Union, including the delivery and installation of automated powder coating lines.</w:t>
      </w:r>
    </w:p>
    <w:p w:rsidR="00000000" w:rsidDel="00000000" w:rsidP="00000000" w:rsidRDefault="00000000" w:rsidRPr="00000000" w14:paraId="0000005A">
      <w:pPr>
        <w:rPr/>
      </w:pPr>
      <w:r w:rsidDel="00000000" w:rsidR="00000000" w:rsidRPr="00000000">
        <w:rPr>
          <w:rtl w:val="0"/>
        </w:rPr>
      </w:r>
    </w:p>
    <w:tbl>
      <w:tblPr>
        <w:tblStyle w:val="Table4"/>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5B">
            <w:pPr>
              <w:widowControl w:val="0"/>
              <w:spacing w:line="240" w:lineRule="auto"/>
              <w:rPr>
                <w:b w:val="1"/>
                <w:sz w:val="18"/>
                <w:szCs w:val="18"/>
              </w:rPr>
            </w:pPr>
            <w:r w:rsidDel="00000000" w:rsidR="00000000" w:rsidRPr="00000000">
              <w:rPr>
                <w:b w:val="1"/>
                <w:sz w:val="18"/>
                <w:szCs w:val="18"/>
                <w:rtl w:val="0"/>
              </w:rPr>
              <w:t xml:space="preserve">Name of the Entity for which the delivery was made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b w:val="1"/>
                <w:sz w:val="18"/>
                <w:szCs w:val="18"/>
                <w:rtl w:val="0"/>
              </w:rPr>
              <w:t xml:space="preserve">Address of the Entity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b w:val="1"/>
                <w:sz w:val="18"/>
                <w:szCs w:val="18"/>
                <w:rtl w:val="0"/>
              </w:rPr>
              <w:t xml:space="preserve">Date of Execution (month/year)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i w:val="1"/>
        </w:rPr>
      </w:pPr>
      <w:r w:rsidDel="00000000" w:rsidR="00000000" w:rsidRPr="00000000">
        <w:rPr>
          <w:i w:val="1"/>
          <w:rtl w:val="0"/>
        </w:rPr>
        <w:t xml:space="preserve">Confirmation of Fulfillment of the Participation Condition(section VII.1 of the Request for Proposal)</w:t>
      </w:r>
    </w:p>
    <w:p w:rsidR="00000000" w:rsidDel="00000000" w:rsidP="00000000" w:rsidRDefault="00000000" w:rsidRPr="00000000" w14:paraId="00000069">
      <w:pPr>
        <w:rPr>
          <w:i w:val="1"/>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numPr>
          <w:ilvl w:val="0"/>
          <w:numId w:val="2"/>
        </w:numPr>
        <w:ind w:left="720" w:hanging="360"/>
        <w:rPr>
          <w:b w:val="1"/>
        </w:rPr>
      </w:pPr>
      <w:r w:rsidDel="00000000" w:rsidR="00000000" w:rsidRPr="00000000">
        <w:rPr>
          <w:b w:val="1"/>
          <w:rtl w:val="0"/>
        </w:rPr>
        <w:t xml:space="preserve">Declarations</w:t>
      </w:r>
    </w:p>
    <w:p w:rsidR="00000000" w:rsidDel="00000000" w:rsidP="00000000" w:rsidRDefault="00000000" w:rsidRPr="00000000" w14:paraId="0000006D">
      <w:pPr>
        <w:ind w:left="720" w:firstLine="0"/>
        <w:rPr/>
      </w:pPr>
      <w:r w:rsidDel="00000000" w:rsidR="00000000" w:rsidRPr="00000000">
        <w:rPr>
          <w:rtl w:val="0"/>
        </w:rPr>
      </w:r>
    </w:p>
    <w:p w:rsidR="00000000" w:rsidDel="00000000" w:rsidP="00000000" w:rsidRDefault="00000000" w:rsidRPr="00000000" w14:paraId="0000006E">
      <w:pPr>
        <w:numPr>
          <w:ilvl w:val="0"/>
          <w:numId w:val="1"/>
        </w:numPr>
        <w:spacing w:after="0" w:afterAutospacing="0" w:before="240" w:lineRule="auto"/>
        <w:ind w:left="720" w:hanging="360"/>
        <w:jc w:val="both"/>
        <w:rPr>
          <w:u w:val="none"/>
        </w:rPr>
      </w:pPr>
      <w:r w:rsidDel="00000000" w:rsidR="00000000" w:rsidRPr="00000000">
        <w:rPr>
          <w:rtl w:val="0"/>
        </w:rPr>
        <w:t xml:space="preserve">The Contractor declares that they are familiar with and accept the conditions of the contract as specified in the request for proposal, and raise no objections or reservations in this regard.</w:t>
      </w:r>
    </w:p>
    <w:p w:rsidR="00000000" w:rsidDel="00000000" w:rsidP="00000000" w:rsidRDefault="00000000" w:rsidRPr="00000000" w14:paraId="0000006F">
      <w:pPr>
        <w:numPr>
          <w:ilvl w:val="0"/>
          <w:numId w:val="1"/>
        </w:numPr>
        <w:spacing w:after="0" w:afterAutospacing="0" w:before="0" w:beforeAutospacing="0" w:lineRule="auto"/>
        <w:ind w:left="720" w:hanging="360"/>
        <w:jc w:val="both"/>
        <w:rPr>
          <w:u w:val="none"/>
        </w:rPr>
      </w:pPr>
      <w:r w:rsidDel="00000000" w:rsidR="00000000" w:rsidRPr="00000000">
        <w:rPr>
          <w:rtl w:val="0"/>
        </w:rPr>
        <w:t xml:space="preserve">The Contractor declares that they bear responsibility under warranty for defects arising during the execution of the contract, which will be carried out either by their own means or with the involvement of subcontractors.</w:t>
      </w:r>
    </w:p>
    <w:p w:rsidR="00000000" w:rsidDel="00000000" w:rsidP="00000000" w:rsidRDefault="00000000" w:rsidRPr="00000000" w14:paraId="00000070">
      <w:pPr>
        <w:numPr>
          <w:ilvl w:val="0"/>
          <w:numId w:val="1"/>
        </w:numPr>
        <w:spacing w:after="0" w:afterAutospacing="0" w:before="0" w:beforeAutospacing="0" w:lineRule="auto"/>
        <w:ind w:left="720" w:hanging="360"/>
        <w:jc w:val="both"/>
        <w:rPr>
          <w:u w:val="none"/>
        </w:rPr>
      </w:pPr>
      <w:r w:rsidDel="00000000" w:rsidR="00000000" w:rsidRPr="00000000">
        <w:rPr>
          <w:rtl w:val="0"/>
        </w:rPr>
        <w:t xml:space="preserve">The Contractor declares that they have the necessary licenses to perform the specified activity or service, if required by law.</w:t>
      </w:r>
    </w:p>
    <w:p w:rsidR="00000000" w:rsidDel="00000000" w:rsidP="00000000" w:rsidRDefault="00000000" w:rsidRPr="00000000" w14:paraId="00000071">
      <w:pPr>
        <w:numPr>
          <w:ilvl w:val="0"/>
          <w:numId w:val="1"/>
        </w:numPr>
        <w:spacing w:after="0" w:afterAutospacing="0" w:before="0" w:beforeAutospacing="0" w:lineRule="auto"/>
        <w:ind w:left="720" w:hanging="360"/>
        <w:jc w:val="both"/>
        <w:rPr>
          <w:u w:val="none"/>
        </w:rPr>
      </w:pPr>
      <w:r w:rsidDel="00000000" w:rsidR="00000000" w:rsidRPr="00000000">
        <w:rPr>
          <w:rtl w:val="0"/>
        </w:rPr>
        <w:t xml:space="preserve">The Contractor declares that they have the necessary knowledge and experience to execute the contract, and possess the technical and human resources necessary to properly perform the contract.</w:t>
      </w:r>
    </w:p>
    <w:p w:rsidR="00000000" w:rsidDel="00000000" w:rsidP="00000000" w:rsidRDefault="00000000" w:rsidRPr="00000000" w14:paraId="00000072">
      <w:pPr>
        <w:numPr>
          <w:ilvl w:val="0"/>
          <w:numId w:val="1"/>
        </w:numPr>
        <w:spacing w:after="0" w:afterAutospacing="0" w:before="0" w:beforeAutospacing="0" w:lineRule="auto"/>
        <w:ind w:left="720" w:hanging="360"/>
        <w:jc w:val="both"/>
        <w:rPr>
          <w:u w:val="none"/>
        </w:rPr>
      </w:pPr>
      <w:r w:rsidDel="00000000" w:rsidR="00000000" w:rsidRPr="00000000">
        <w:rPr>
          <w:rtl w:val="0"/>
        </w:rPr>
        <w:t xml:space="preserve">The Contractor declares that they are in a financial and economic situation ensuring the performance of the contract within the specified timeframe.</w:t>
      </w:r>
    </w:p>
    <w:p w:rsidR="00000000" w:rsidDel="00000000" w:rsidP="00000000" w:rsidRDefault="00000000" w:rsidRPr="00000000" w14:paraId="00000073">
      <w:pPr>
        <w:numPr>
          <w:ilvl w:val="0"/>
          <w:numId w:val="1"/>
        </w:numPr>
        <w:spacing w:after="0" w:afterAutospacing="0" w:before="0" w:beforeAutospacing="0" w:lineRule="auto"/>
        <w:ind w:left="720" w:hanging="360"/>
        <w:jc w:val="both"/>
        <w:rPr>
          <w:u w:val="none"/>
        </w:rPr>
      </w:pPr>
      <w:r w:rsidDel="00000000" w:rsidR="00000000" w:rsidRPr="00000000">
        <w:rPr>
          <w:rtl w:val="0"/>
        </w:rPr>
        <w:t xml:space="preserve">The Contractor declares that:</w:t>
      </w:r>
    </w:p>
    <w:p w:rsidR="00000000" w:rsidDel="00000000" w:rsidP="00000000" w:rsidRDefault="00000000" w:rsidRPr="00000000" w14:paraId="00000074">
      <w:pPr>
        <w:numPr>
          <w:ilvl w:val="1"/>
          <w:numId w:val="1"/>
        </w:numPr>
        <w:spacing w:after="0" w:afterAutospacing="0" w:before="0" w:beforeAutospacing="0" w:lineRule="auto"/>
        <w:ind w:left="1440" w:hanging="360"/>
        <w:jc w:val="both"/>
        <w:rPr>
          <w:u w:val="none"/>
        </w:rPr>
      </w:pPr>
      <w:r w:rsidDel="00000000" w:rsidR="00000000" w:rsidRPr="00000000">
        <w:rPr>
          <w:rtl w:val="0"/>
        </w:rPr>
        <w:t xml:space="preserve">They are not excluded from the procedure under Article 5k of Council Regulation (EU) No. 833/2014 of July 31, 2014 concerning restrictive measures in view of Russia's actions destabilizing the situation in Ukraine (OJ L 229, 31.7.2014, p. 1), as amended by Council Regulation (EU) 2022/576 concerning restrictive measures in response to Russia’s actions destabilizing the situation in Ukraine (OJ L 111, 8.4.2022, p. 1).</w:t>
      </w:r>
    </w:p>
    <w:p w:rsidR="00000000" w:rsidDel="00000000" w:rsidP="00000000" w:rsidRDefault="00000000" w:rsidRPr="00000000" w14:paraId="00000075">
      <w:pPr>
        <w:numPr>
          <w:ilvl w:val="1"/>
          <w:numId w:val="1"/>
        </w:numPr>
        <w:spacing w:after="0" w:afterAutospacing="0" w:before="0" w:beforeAutospacing="0" w:lineRule="auto"/>
        <w:ind w:left="1440" w:hanging="360"/>
        <w:jc w:val="both"/>
        <w:rPr>
          <w:u w:val="none"/>
        </w:rPr>
      </w:pPr>
      <w:r w:rsidDel="00000000" w:rsidR="00000000" w:rsidRPr="00000000">
        <w:rPr>
          <w:rtl w:val="0"/>
        </w:rPr>
        <w:t xml:space="preserve">There are no grounds for exclusion from the procedure under Article 7(1) of the Act of April 13, 2022, on special solutions in the field of counteracting support for aggression against Ukraine and serving to protect national security (Journal of Laws item 835).</w:t>
      </w:r>
    </w:p>
    <w:p w:rsidR="00000000" w:rsidDel="00000000" w:rsidP="00000000" w:rsidRDefault="00000000" w:rsidRPr="00000000" w14:paraId="00000076">
      <w:pPr>
        <w:numPr>
          <w:ilvl w:val="1"/>
          <w:numId w:val="1"/>
        </w:numPr>
        <w:spacing w:after="0" w:afterAutospacing="0" w:before="0" w:beforeAutospacing="0" w:lineRule="auto"/>
        <w:ind w:left="1440" w:hanging="360"/>
        <w:jc w:val="both"/>
        <w:rPr>
          <w:u w:val="none"/>
        </w:rPr>
      </w:pPr>
      <w:r w:rsidDel="00000000" w:rsidR="00000000" w:rsidRPr="00000000">
        <w:rPr>
          <w:rtl w:val="0"/>
        </w:rPr>
        <w:t xml:space="preserve">All information provided in the above declarations is current, true, and has been submitted with full awareness of the consequences of misleading the Contracting Authority when providing information. At the same time, the Contractor commits to immediately providing the Contracting Authority with updates to these declarations in the event of any changes in this regard.</w:t>
      </w:r>
    </w:p>
    <w:p w:rsidR="00000000" w:rsidDel="00000000" w:rsidP="00000000" w:rsidRDefault="00000000" w:rsidRPr="00000000" w14:paraId="00000077">
      <w:pPr>
        <w:numPr>
          <w:ilvl w:val="0"/>
          <w:numId w:val="1"/>
        </w:numPr>
        <w:spacing w:after="0" w:afterAutospacing="0" w:before="0" w:beforeAutospacing="0" w:lineRule="auto"/>
        <w:ind w:left="720" w:hanging="360"/>
        <w:jc w:val="both"/>
        <w:rPr>
          <w:u w:val="none"/>
        </w:rPr>
      </w:pPr>
      <w:r w:rsidDel="00000000" w:rsidR="00000000" w:rsidRPr="00000000">
        <w:rPr>
          <w:rtl w:val="0"/>
        </w:rPr>
        <w:t xml:space="preserve">The Contractor declares that they are not personally or financially related to the Contracting Authority. Personal or financial ties are understood as mutual relationships between the Contracting Authority or persons authorized to incur liabilities on behalf of the Contracting Authority or persons performing activities related to the preparation and conduct of the Contractor selection procedure on behalf of the Contracting Authority, and the Contractor, including in particular:</w:t>
      </w:r>
    </w:p>
    <w:p w:rsidR="00000000" w:rsidDel="00000000" w:rsidP="00000000" w:rsidRDefault="00000000" w:rsidRPr="00000000" w14:paraId="00000078">
      <w:pPr>
        <w:numPr>
          <w:ilvl w:val="1"/>
          <w:numId w:val="1"/>
        </w:numPr>
        <w:spacing w:after="0" w:afterAutospacing="0" w:before="0" w:beforeAutospacing="0" w:lineRule="auto"/>
        <w:ind w:left="1440" w:hanging="360"/>
        <w:jc w:val="both"/>
        <w:rPr>
          <w:u w:val="none"/>
        </w:rPr>
      </w:pPr>
      <w:r w:rsidDel="00000000" w:rsidR="00000000" w:rsidRPr="00000000">
        <w:rPr>
          <w:rtl w:val="0"/>
        </w:rPr>
        <w:t xml:space="preserve">Participation in a company as a partner in a civil or personal partnership, holding at least 10% of shares or stocks, serving as a member of a supervisory or management body, proxy, or attorney.</w:t>
      </w:r>
    </w:p>
    <w:p w:rsidR="00000000" w:rsidDel="00000000" w:rsidP="00000000" w:rsidRDefault="00000000" w:rsidRPr="00000000" w14:paraId="00000079">
      <w:pPr>
        <w:numPr>
          <w:ilvl w:val="1"/>
          <w:numId w:val="1"/>
        </w:numPr>
        <w:spacing w:after="0" w:afterAutospacing="0" w:before="0" w:beforeAutospacing="0" w:lineRule="auto"/>
        <w:ind w:left="1440" w:hanging="360"/>
        <w:jc w:val="both"/>
        <w:rPr>
          <w:u w:val="none"/>
        </w:rPr>
      </w:pPr>
      <w:r w:rsidDel="00000000" w:rsidR="00000000" w:rsidRPr="00000000">
        <w:rPr>
          <w:rtl w:val="0"/>
        </w:rPr>
        <w:t xml:space="preserve">Being married, related by blood or affinity in a direct line, related by blood or affinity in a collateral line up to the second degree, or being adopted, under guardianship, or cohabiting with the Contractor, their legal representative, or members of the Contractor’s supervisory or management bodies.</w:t>
      </w:r>
    </w:p>
    <w:p w:rsidR="00000000" w:rsidDel="00000000" w:rsidP="00000000" w:rsidRDefault="00000000" w:rsidRPr="00000000" w14:paraId="0000007A">
      <w:pPr>
        <w:numPr>
          <w:ilvl w:val="1"/>
          <w:numId w:val="1"/>
        </w:numPr>
        <w:spacing w:after="0" w:afterAutospacing="0" w:before="0" w:beforeAutospacing="0" w:lineRule="auto"/>
        <w:ind w:left="1440" w:hanging="360"/>
        <w:jc w:val="both"/>
        <w:rPr>
          <w:u w:val="none"/>
        </w:rPr>
      </w:pPr>
      <w:r w:rsidDel="00000000" w:rsidR="00000000" w:rsidRPr="00000000">
        <w:rPr>
          <w:rtl w:val="0"/>
        </w:rPr>
        <w:t xml:space="preserve">Remaining in such a legal or factual relationship with the Contractor that there is reasonable doubt about their impartiality or independence in connection with the procurement procedure.</w:t>
      </w:r>
    </w:p>
    <w:p w:rsidR="00000000" w:rsidDel="00000000" w:rsidP="00000000" w:rsidRDefault="00000000" w:rsidRPr="00000000" w14:paraId="0000007B">
      <w:pPr>
        <w:numPr>
          <w:ilvl w:val="0"/>
          <w:numId w:val="1"/>
        </w:numPr>
        <w:spacing w:after="240" w:before="0" w:beforeAutospacing="0" w:lineRule="auto"/>
        <w:ind w:left="720" w:hanging="360"/>
        <w:jc w:val="both"/>
        <w:rPr>
          <w:u w:val="none"/>
        </w:rPr>
      </w:pPr>
      <w:r w:rsidDel="00000000" w:rsidR="00000000" w:rsidRPr="00000000">
        <w:rPr>
          <w:rtl w:val="0"/>
        </w:rPr>
        <w:t xml:space="preserve">The Contractor declares that they are bound by the submitted offer until: November 30, 2024.</w:t>
      </w:r>
    </w:p>
    <w:p w:rsidR="00000000" w:rsidDel="00000000" w:rsidP="00000000" w:rsidRDefault="00000000" w:rsidRPr="00000000" w14:paraId="0000007C">
      <w:pPr>
        <w:jc w:val="both"/>
        <w:rPr/>
      </w:pPr>
      <w:r w:rsidDel="00000000" w:rsidR="00000000" w:rsidRPr="00000000">
        <w:rPr>
          <w:rtl w:val="0"/>
        </w:rPr>
      </w:r>
    </w:p>
    <w:p w:rsidR="00000000" w:rsidDel="00000000" w:rsidP="00000000" w:rsidRDefault="00000000" w:rsidRPr="00000000" w14:paraId="0000007D">
      <w:pPr>
        <w:jc w:val="both"/>
        <w:rPr/>
      </w:pPr>
      <w:r w:rsidDel="00000000" w:rsidR="00000000" w:rsidRPr="00000000">
        <w:rPr>
          <w:rtl w:val="0"/>
        </w:rPr>
      </w:r>
    </w:p>
    <w:p w:rsidR="00000000" w:rsidDel="00000000" w:rsidP="00000000" w:rsidRDefault="00000000" w:rsidRPr="00000000" w14:paraId="0000007E">
      <w:pPr>
        <w:numPr>
          <w:ilvl w:val="0"/>
          <w:numId w:val="2"/>
        </w:numPr>
        <w:ind w:left="720" w:hanging="360"/>
        <w:jc w:val="both"/>
        <w:rPr>
          <w:b w:val="1"/>
        </w:rPr>
      </w:pPr>
      <w:r w:rsidDel="00000000" w:rsidR="00000000" w:rsidRPr="00000000">
        <w:rPr>
          <w:b w:val="1"/>
          <w:rtl w:val="0"/>
        </w:rPr>
        <w:t xml:space="preserve">Attachments</w:t>
      </w:r>
    </w:p>
    <w:p w:rsidR="00000000" w:rsidDel="00000000" w:rsidP="00000000" w:rsidRDefault="00000000" w:rsidRPr="00000000" w14:paraId="0000007F">
      <w:pPr>
        <w:numPr>
          <w:ilvl w:val="1"/>
          <w:numId w:val="2"/>
        </w:numPr>
        <w:ind w:left="1440" w:hanging="360"/>
        <w:jc w:val="both"/>
      </w:pPr>
      <w:r w:rsidDel="00000000" w:rsidR="00000000" w:rsidRPr="00000000">
        <w:rPr>
          <w:rtl w:val="0"/>
        </w:rPr>
        <w:t xml:space="preserve">Description of the technological solution and parameters of the equipment included in the line, confirming compliance with all the requirements described in section III of the Request for Proposal (any format; file .pdf or .doc).</w:t>
      </w:r>
    </w:p>
    <w:p w:rsidR="00000000" w:rsidDel="00000000" w:rsidP="00000000" w:rsidRDefault="00000000" w:rsidRPr="00000000" w14:paraId="00000080">
      <w:pPr>
        <w:numPr>
          <w:ilvl w:val="1"/>
          <w:numId w:val="2"/>
        </w:numPr>
        <w:ind w:left="1440" w:hanging="360"/>
        <w:jc w:val="both"/>
      </w:pPr>
      <w:r w:rsidDel="00000000" w:rsidR="00000000" w:rsidRPr="00000000">
        <w:rPr>
          <w:rtl w:val="0"/>
        </w:rPr>
        <w:t xml:space="preserve">Functional layout proposal of the line, i.e., preliminary line design (any format; file .pdf).</w:t>
      </w:r>
    </w:p>
    <w:p w:rsidR="00000000" w:rsidDel="00000000" w:rsidP="00000000" w:rsidRDefault="00000000" w:rsidRPr="00000000" w14:paraId="00000081">
      <w:pPr>
        <w:ind w:left="0" w:firstLine="0"/>
        <w:jc w:val="both"/>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Place: ……………………………., Date………………………….</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jc w:val="right"/>
        <w:rPr/>
      </w:pPr>
      <w:r w:rsidDel="00000000" w:rsidR="00000000" w:rsidRPr="00000000">
        <w:rPr>
          <w:rtl w:val="0"/>
        </w:rPr>
      </w:r>
    </w:p>
    <w:p w:rsidR="00000000" w:rsidDel="00000000" w:rsidP="00000000" w:rsidRDefault="00000000" w:rsidRPr="00000000" w14:paraId="0000008B">
      <w:pPr>
        <w:jc w:val="right"/>
        <w:rPr/>
      </w:pPr>
      <w:r w:rsidDel="00000000" w:rsidR="00000000" w:rsidRPr="00000000">
        <w:rPr>
          <w:rtl w:val="0"/>
        </w:rPr>
      </w:r>
    </w:p>
    <w:p w:rsidR="00000000" w:rsidDel="00000000" w:rsidP="00000000" w:rsidRDefault="00000000" w:rsidRPr="00000000" w14:paraId="0000008C">
      <w:pPr>
        <w:jc w:val="right"/>
        <w:rPr/>
      </w:pPr>
      <w:r w:rsidDel="00000000" w:rsidR="00000000" w:rsidRPr="00000000">
        <w:rPr>
          <w:rtl w:val="0"/>
        </w:rPr>
        <w:t xml:space="preserve">……………………………………………………………</w:t>
      </w:r>
    </w:p>
    <w:p w:rsidR="00000000" w:rsidDel="00000000" w:rsidP="00000000" w:rsidRDefault="00000000" w:rsidRPr="00000000" w14:paraId="0000008D">
      <w:pPr>
        <w:jc w:val="right"/>
        <w:rPr/>
      </w:pPr>
      <w:r w:rsidDel="00000000" w:rsidR="00000000" w:rsidRPr="00000000">
        <w:rPr>
          <w:rtl w:val="0"/>
        </w:rPr>
        <w:t xml:space="preserve">Signature and Stamp of the Bidder </w:t>
      </w:r>
    </w:p>
    <w:p w:rsidR="00000000" w:rsidDel="00000000" w:rsidP="00000000" w:rsidRDefault="00000000" w:rsidRPr="00000000" w14:paraId="0000008E">
      <w:pPr>
        <w:rPr/>
      </w:pPr>
      <w:r w:rsidDel="00000000" w:rsidR="00000000" w:rsidRPr="00000000">
        <w:rPr>
          <w:rtl w:val="0"/>
        </w:rPr>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F">
    <w:pPr>
      <w:widowControl w:val="0"/>
      <w:spacing w:line="240" w:lineRule="auto"/>
      <w:ind w:left="332" w:firstLine="0"/>
      <w:rPr/>
    </w:pPr>
    <w:r w:rsidDel="00000000" w:rsidR="00000000" w:rsidRPr="00000000">
      <w:rPr>
        <w:rFonts w:ascii="Times New Roman" w:cs="Times New Roman" w:eastAsia="Times New Roman" w:hAnsi="Times New Roman"/>
        <w:sz w:val="20"/>
        <w:szCs w:val="20"/>
      </w:rPr>
      <w:drawing>
        <wp:inline distB="0" distT="0" distL="0" distR="0">
          <wp:extent cx="5731200" cy="342900"/>
          <wp:effectExtent b="0" l="0" r="0" t="0"/>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5731200" cy="3429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upperRoman"/>
      <w:lvlText w:val="%1."/>
      <w:lvlJc w:val="right"/>
      <w:pPr>
        <w:ind w:left="720" w:hanging="360"/>
      </w:pPr>
      <w:rPr>
        <w:u w:val="none"/>
      </w:rPr>
    </w:lvl>
    <w:lvl w:ilvl="1">
      <w:start w:val="1"/>
      <w:numFmt w:val="decimal"/>
      <w:lvlText w:val="%2."/>
      <w:lvlJc w:val="left"/>
      <w:pPr>
        <w:ind w:left="1440" w:hanging="360"/>
      </w:pPr>
      <w:rPr>
        <w:u w:val="none"/>
      </w:rPr>
    </w:lvl>
    <w:lvl w:ilvl="2">
      <w:start w:val="1"/>
      <w:numFmt w:val="lowerLetter"/>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bigznaki.pl/" TargetMode="Externa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