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8B8C28" w14:textId="7002B382" w:rsidR="00A533FE" w:rsidRDefault="00CF2078" w:rsidP="00CF2078">
      <w:pPr>
        <w:jc w:val="right"/>
      </w:pPr>
      <w:r>
        <w:t>Szczecin</w:t>
      </w:r>
      <w:r w:rsidRPr="00CF2078">
        <w:t xml:space="preserve">, dn. </w:t>
      </w:r>
      <w:r w:rsidR="00182B49">
        <w:t>03</w:t>
      </w:r>
      <w:r w:rsidR="00557534">
        <w:t>.1</w:t>
      </w:r>
      <w:r w:rsidR="00182B49">
        <w:t>1</w:t>
      </w:r>
      <w:r w:rsidRPr="00CF2078">
        <w:t>.2024 r.</w:t>
      </w:r>
    </w:p>
    <w:p w14:paraId="7E8CB2B8" w14:textId="77777777" w:rsidR="00BD7710" w:rsidRPr="00C23BD0" w:rsidRDefault="00BD7710" w:rsidP="00254BF3">
      <w:pPr>
        <w:jc w:val="center"/>
        <w:rPr>
          <w:b/>
          <w:bCs/>
        </w:rPr>
      </w:pPr>
      <w:r w:rsidRPr="00C23BD0">
        <w:rPr>
          <w:b/>
          <w:bCs/>
        </w:rPr>
        <w:t>ZAPYTANIE OFERTOWE</w:t>
      </w:r>
      <w:r w:rsidR="002F13B5">
        <w:rPr>
          <w:b/>
          <w:bCs/>
        </w:rPr>
        <w:t xml:space="preserve"> </w:t>
      </w:r>
    </w:p>
    <w:p w14:paraId="76B13507" w14:textId="77777777" w:rsidR="00CF2078" w:rsidRDefault="00BD7710" w:rsidP="001A2791">
      <w:pPr>
        <w:jc w:val="center"/>
      </w:pPr>
      <w:r>
        <w:t xml:space="preserve">Dotyczące </w:t>
      </w:r>
      <w:r w:rsidR="001A2791">
        <w:t>z</w:t>
      </w:r>
      <w:r w:rsidR="001A2791" w:rsidRPr="001A2791">
        <w:t>akup</w:t>
      </w:r>
      <w:r w:rsidR="002F13B5">
        <w:t>,</w:t>
      </w:r>
      <w:r w:rsidR="001A2791" w:rsidRPr="001A2791">
        <w:t xml:space="preserve"> </w:t>
      </w:r>
      <w:r w:rsidR="002F13B5">
        <w:t>dostawa</w:t>
      </w:r>
      <w:r w:rsidR="00EA4A07">
        <w:t>, montaż</w:t>
      </w:r>
      <w:r w:rsidR="002F13B5" w:rsidRPr="00471CCC">
        <w:t xml:space="preserve"> </w:t>
      </w:r>
      <w:r w:rsidR="005E4A2E">
        <w:t>mebli</w:t>
      </w:r>
      <w:r w:rsidR="001A2791" w:rsidRPr="001A2791">
        <w:t xml:space="preserve"> </w:t>
      </w:r>
      <w:r>
        <w:t>mających na celu</w:t>
      </w:r>
      <w:r w:rsidR="003612E6">
        <w:t xml:space="preserve"> wprowadzeni</w:t>
      </w:r>
      <w:r w:rsidR="002F13B5">
        <w:t>e</w:t>
      </w:r>
      <w:r w:rsidR="003612E6">
        <w:t xml:space="preserve"> zdywersyfikowanych usług.</w:t>
      </w:r>
    </w:p>
    <w:p w14:paraId="074C34DF" w14:textId="77777777" w:rsidR="00C23BD0" w:rsidRDefault="00C23BD0" w:rsidP="00254BF3"/>
    <w:p w14:paraId="11951513" w14:textId="77777777" w:rsidR="00254BF3" w:rsidRDefault="00254BF3" w:rsidP="00C23BD0">
      <w:pPr>
        <w:jc w:val="both"/>
      </w:pPr>
      <w:r>
        <w:t>Dotyczy projektu: „</w:t>
      </w:r>
      <w:r w:rsidR="00C23BD0" w:rsidRPr="00C23BD0">
        <w:t>Zwiększenie odporności przedsiębiorstwa GASTROPUC Arkadiusz Puc na sytuacje</w:t>
      </w:r>
      <w:r w:rsidR="00C23BD0">
        <w:t xml:space="preserve"> </w:t>
      </w:r>
      <w:r w:rsidR="00C23BD0" w:rsidRPr="00C23BD0">
        <w:t>kryzysowe poprzez wprowadzenie samoobsługowego systemu sprzedaży piwa</w:t>
      </w:r>
      <w:r w:rsidR="00C23BD0">
        <w:t xml:space="preserve"> </w:t>
      </w:r>
      <w:r w:rsidR="00C23BD0" w:rsidRPr="00C23BD0">
        <w:t>oraz rozszerzenie oferty firmy w ramach prowadzonej działalności gospodarczej w</w:t>
      </w:r>
      <w:r w:rsidR="00C23BD0">
        <w:t xml:space="preserve"> </w:t>
      </w:r>
      <w:r w:rsidR="00C23BD0" w:rsidRPr="00C23BD0">
        <w:t>Regionie 1 – województwa kujawsko-pomorskie, pomorskie, zachodniopomorskie.</w:t>
      </w:r>
      <w:r>
        <w:t>” (</w:t>
      </w:r>
      <w:r w:rsidRPr="00C23BD0">
        <w:rPr>
          <w:b/>
          <w:bCs/>
        </w:rPr>
        <w:t>nr:</w:t>
      </w:r>
      <w:r>
        <w:t xml:space="preserve"> </w:t>
      </w:r>
      <w:r w:rsidR="00C23BD0" w:rsidRPr="00C23BD0">
        <w:rPr>
          <w:b/>
          <w:bCs/>
        </w:rPr>
        <w:t>KPOD.01.03-IW.01-2054/24</w:t>
      </w:r>
      <w:r>
        <w:t>) realizowanego w ramach Priorytetu „Odporność i konkurencyjność</w:t>
      </w:r>
      <w:r w:rsidR="00C23BD0">
        <w:t xml:space="preserve"> </w:t>
      </w:r>
      <w:r>
        <w:t>gospodarki - część grantowa” Działania A1.2.1. Inwestycje dla przedsiębiorstw w</w:t>
      </w:r>
      <w:r w:rsidR="00C23BD0">
        <w:t xml:space="preserve"> </w:t>
      </w:r>
      <w:r>
        <w:t>produkty, usługi i kompetencje pracowników oraz kadry związane z dywersyfikacją</w:t>
      </w:r>
      <w:r w:rsidR="00C23BD0">
        <w:t xml:space="preserve"> </w:t>
      </w:r>
      <w:r>
        <w:t>działalności w ramach Krajowego Planu Odbudowy i Zwiększania Odporności.</w:t>
      </w:r>
    </w:p>
    <w:p w14:paraId="1F562703" w14:textId="77777777" w:rsidR="00254BF3" w:rsidRPr="00C23BD0" w:rsidRDefault="00254BF3" w:rsidP="00C23BD0">
      <w:pPr>
        <w:jc w:val="both"/>
        <w:rPr>
          <w:b/>
          <w:bCs/>
        </w:rPr>
      </w:pPr>
      <w:r w:rsidRPr="00C23BD0">
        <w:rPr>
          <w:b/>
          <w:bCs/>
        </w:rPr>
        <w:t>Postępowanie o udzielenie zamówienia prowadzone jest w trybie zapytania</w:t>
      </w:r>
      <w:r w:rsidR="00C23BD0" w:rsidRPr="00C23BD0">
        <w:rPr>
          <w:b/>
          <w:bCs/>
        </w:rPr>
        <w:t xml:space="preserve"> </w:t>
      </w:r>
      <w:r w:rsidRPr="00C23BD0">
        <w:rPr>
          <w:b/>
          <w:bCs/>
        </w:rPr>
        <w:t>ofertowego w oparciu o zasadę konkurencyjności, zgodnie z Wytycznymi</w:t>
      </w:r>
      <w:r w:rsidR="00C23BD0" w:rsidRPr="00C23BD0">
        <w:rPr>
          <w:b/>
          <w:bCs/>
        </w:rPr>
        <w:t xml:space="preserve"> </w:t>
      </w:r>
      <w:r w:rsidRPr="00C23BD0">
        <w:rPr>
          <w:b/>
          <w:bCs/>
        </w:rPr>
        <w:t>dotyczącymi</w:t>
      </w:r>
      <w:r w:rsidR="00C23BD0" w:rsidRPr="00C23BD0">
        <w:rPr>
          <w:b/>
          <w:bCs/>
        </w:rPr>
        <w:t xml:space="preserve"> </w:t>
      </w:r>
      <w:r w:rsidRPr="00C23BD0">
        <w:rPr>
          <w:b/>
          <w:bCs/>
        </w:rPr>
        <w:t>kwalifikowalności wydatków na lata 2021-2027.</w:t>
      </w:r>
    </w:p>
    <w:p w14:paraId="47235EE7" w14:textId="77777777" w:rsidR="00C23BD0" w:rsidRDefault="00C23BD0" w:rsidP="00254BF3"/>
    <w:p w14:paraId="32FCA254" w14:textId="77777777" w:rsidR="00254BF3" w:rsidRPr="00C23BD0" w:rsidRDefault="00254BF3" w:rsidP="00254BF3">
      <w:pPr>
        <w:rPr>
          <w:b/>
          <w:bCs/>
        </w:rPr>
      </w:pPr>
      <w:r w:rsidRPr="00C23BD0">
        <w:rPr>
          <w:b/>
          <w:bCs/>
        </w:rPr>
        <w:t>1. Nazwa i adres Zamawiającego</w:t>
      </w:r>
    </w:p>
    <w:p w14:paraId="20EC4543" w14:textId="77777777" w:rsidR="00C23BD0" w:rsidRDefault="00C23BD0" w:rsidP="00C23BD0">
      <w:r w:rsidRPr="00C23BD0">
        <w:t>GASTROPUC ARKADIUSZ PUC</w:t>
      </w:r>
    </w:p>
    <w:p w14:paraId="2329DF87" w14:textId="77777777" w:rsidR="00254BF3" w:rsidRDefault="00254BF3" w:rsidP="00C23BD0">
      <w:r>
        <w:t xml:space="preserve">ul. </w:t>
      </w:r>
      <w:r w:rsidR="00DC1D3D">
        <w:t>Sienna 7</w:t>
      </w:r>
      <w:r>
        <w:t xml:space="preserve">, </w:t>
      </w:r>
      <w:r w:rsidR="00DC1D3D">
        <w:t xml:space="preserve">70-542 </w:t>
      </w:r>
      <w:r w:rsidR="00C23BD0">
        <w:t>Szczecin</w:t>
      </w:r>
    </w:p>
    <w:p w14:paraId="1870FCC3" w14:textId="77777777" w:rsidR="00254BF3" w:rsidRDefault="00254BF3" w:rsidP="00C23BD0">
      <w:r>
        <w:t xml:space="preserve">NIP: </w:t>
      </w:r>
      <w:r w:rsidR="00C23BD0" w:rsidRPr="00C23BD0">
        <w:t>8521570626</w:t>
      </w:r>
    </w:p>
    <w:p w14:paraId="419D7997" w14:textId="77777777" w:rsidR="00C23BD0" w:rsidRDefault="00C23BD0" w:rsidP="00C23BD0"/>
    <w:p w14:paraId="514E6AE6" w14:textId="77777777" w:rsidR="00254BF3" w:rsidRPr="00C23BD0" w:rsidRDefault="00254BF3" w:rsidP="00F5082F">
      <w:pPr>
        <w:jc w:val="both"/>
        <w:rPr>
          <w:b/>
          <w:bCs/>
        </w:rPr>
      </w:pPr>
      <w:r w:rsidRPr="00C23BD0">
        <w:rPr>
          <w:b/>
          <w:bCs/>
        </w:rPr>
        <w:t>2. Opis przedmiotu zamówienia</w:t>
      </w:r>
    </w:p>
    <w:p w14:paraId="4867D99D" w14:textId="77777777" w:rsidR="00254BF3" w:rsidRDefault="00254BF3" w:rsidP="005E4A2E">
      <w:pPr>
        <w:jc w:val="both"/>
      </w:pPr>
      <w:r>
        <w:t xml:space="preserve">2.1. Przedmiotem zamówienia jest </w:t>
      </w:r>
      <w:r w:rsidR="00EA4A07">
        <w:t>z</w:t>
      </w:r>
      <w:r w:rsidR="00EA4A07" w:rsidRPr="001A2791">
        <w:t>akup</w:t>
      </w:r>
      <w:r w:rsidR="00EA4A07">
        <w:t>,</w:t>
      </w:r>
      <w:r w:rsidR="00EA4A07" w:rsidRPr="001A2791">
        <w:t xml:space="preserve"> </w:t>
      </w:r>
      <w:r w:rsidR="00EA4A07">
        <w:t>dostawa, montaż</w:t>
      </w:r>
      <w:r w:rsidR="00EA4A07" w:rsidRPr="00471CCC">
        <w:t xml:space="preserve"> </w:t>
      </w:r>
      <w:r w:rsidR="00EA4A07">
        <w:t>mebli.</w:t>
      </w:r>
    </w:p>
    <w:p w14:paraId="531430A1" w14:textId="77777777" w:rsidR="004E6161" w:rsidRDefault="004E6161" w:rsidP="00557534">
      <w:pPr>
        <w:jc w:val="both"/>
      </w:pPr>
      <w:r w:rsidRPr="004E6161">
        <w:t>Przedmiot zamówienia obejmuje dostawę fabrycznie nowych urządzeń oraz wyposażenia</w:t>
      </w:r>
      <w:r>
        <w:t>.</w:t>
      </w:r>
    </w:p>
    <w:p w14:paraId="489A6D19" w14:textId="77777777" w:rsidR="00254BF3" w:rsidRDefault="00254BF3" w:rsidP="00F5082F">
      <w:pPr>
        <w:jc w:val="both"/>
      </w:pPr>
      <w:r>
        <w:t>2.</w:t>
      </w:r>
      <w:r w:rsidR="00D805D8">
        <w:t>2</w:t>
      </w:r>
      <w:r>
        <w:t>. Przedmiot zamówienia zostanie zrealizowany w:</w:t>
      </w:r>
    </w:p>
    <w:p w14:paraId="67584566" w14:textId="77777777" w:rsidR="00254BF3" w:rsidRDefault="009B7D9F" w:rsidP="00F5082F">
      <w:pPr>
        <w:jc w:val="both"/>
      </w:pPr>
      <w:r>
        <w:t>Restauracji Harnaś</w:t>
      </w:r>
      <w:r w:rsidR="00254BF3">
        <w:t xml:space="preserve">, adres: </w:t>
      </w:r>
      <w:r>
        <w:t>Sienna 7</w:t>
      </w:r>
      <w:r w:rsidR="00254BF3">
        <w:t xml:space="preserve">, </w:t>
      </w:r>
      <w:r w:rsidR="00DC1D3D">
        <w:t xml:space="preserve">70-542 </w:t>
      </w:r>
      <w:r>
        <w:t xml:space="preserve">Szczecin </w:t>
      </w:r>
    </w:p>
    <w:p w14:paraId="406B5AC8" w14:textId="77777777" w:rsidR="00254BF3" w:rsidRDefault="00254BF3" w:rsidP="00F5082F">
      <w:pPr>
        <w:jc w:val="both"/>
      </w:pPr>
      <w:r>
        <w:t>2.</w:t>
      </w:r>
      <w:r w:rsidR="00D805D8">
        <w:t>3</w:t>
      </w:r>
      <w:r>
        <w:t>. Przedmiot zamówienia według Wspólnego Słownika Zamówień (CPV):</w:t>
      </w:r>
    </w:p>
    <w:p w14:paraId="718686BE" w14:textId="77777777" w:rsidR="00254BF3" w:rsidRDefault="00254BF3" w:rsidP="00294280">
      <w:pPr>
        <w:jc w:val="both"/>
        <w:rPr>
          <w:b/>
          <w:bCs/>
        </w:rPr>
      </w:pPr>
      <w:r>
        <w:t>KOD CPV:</w:t>
      </w:r>
    </w:p>
    <w:p w14:paraId="50EC09EE" w14:textId="77777777" w:rsidR="004E6161" w:rsidRDefault="00EA4A07" w:rsidP="00EA4A07">
      <w:r w:rsidRPr="00EA4A07">
        <w:rPr>
          <w:b/>
          <w:bCs/>
        </w:rPr>
        <w:t>39100000-3</w:t>
      </w:r>
      <w:r w:rsidRPr="00EA4A07">
        <w:t xml:space="preserve"> Meble</w:t>
      </w:r>
    </w:p>
    <w:p w14:paraId="0A45C050" w14:textId="77777777" w:rsidR="00EA4A07" w:rsidRDefault="00EA4A07" w:rsidP="00EA4A07">
      <w:r w:rsidRPr="00EA4A07">
        <w:rPr>
          <w:b/>
          <w:bCs/>
        </w:rPr>
        <w:lastRenderedPageBreak/>
        <w:t>39110000-6</w:t>
      </w:r>
      <w:r w:rsidRPr="00EA4A07">
        <w:t xml:space="preserve"> – Fotele i krzesła oraz ich części </w:t>
      </w:r>
    </w:p>
    <w:p w14:paraId="6CAED073" w14:textId="77777777" w:rsidR="00EA4A07" w:rsidRDefault="00EA4A07" w:rsidP="00EA4A07">
      <w:pPr>
        <w:jc w:val="both"/>
      </w:pPr>
      <w:r w:rsidRPr="00EA4A07">
        <w:rPr>
          <w:b/>
          <w:bCs/>
        </w:rPr>
        <w:t>39151000-5</w:t>
      </w:r>
      <w:r w:rsidRPr="00EA4A07">
        <w:t xml:space="preserve"> – Różne części mebli</w:t>
      </w:r>
    </w:p>
    <w:p w14:paraId="188D28F7" w14:textId="6395DCAC" w:rsidR="00711C60" w:rsidRDefault="00711C60" w:rsidP="00711C60">
      <w:pPr>
        <w:jc w:val="both"/>
      </w:pPr>
      <w:r w:rsidRPr="00711C60">
        <w:rPr>
          <w:b/>
          <w:bCs/>
        </w:rPr>
        <w:t>39157000-7</w:t>
      </w:r>
      <w:r>
        <w:t xml:space="preserve"> – Części mebli</w:t>
      </w:r>
    </w:p>
    <w:p w14:paraId="097FB9C7" w14:textId="77777777" w:rsidR="00412AC0" w:rsidRDefault="00254BF3" w:rsidP="00F420FE">
      <w:pPr>
        <w:jc w:val="both"/>
      </w:pPr>
      <w:r>
        <w:t>2.</w:t>
      </w:r>
      <w:r w:rsidR="00D805D8">
        <w:t>4</w:t>
      </w:r>
      <w:r>
        <w:t xml:space="preserve">. </w:t>
      </w:r>
      <w:r w:rsidR="00412AC0">
        <w:t xml:space="preserve">Zakres przedmiotu zamówienia obejmuje dostarczenie przedmiotu zamówienia do siedziby Zamawiającego, a także jego rozładunek, wniesienie kompletnego i gotowego do użycia sprzętu do miejsca wskazanego przez Zamawiającego oraz jego montaż, pierwsze uruchomienie oraz przeprowadzenie instruktażu z użytkowania. </w:t>
      </w:r>
    </w:p>
    <w:p w14:paraId="0406AD49" w14:textId="3AFD776F" w:rsidR="00254BF3" w:rsidRDefault="00254BF3" w:rsidP="00F420FE">
      <w:pPr>
        <w:jc w:val="both"/>
      </w:pPr>
      <w:r>
        <w:t>2.</w:t>
      </w:r>
      <w:r w:rsidR="00D805D8">
        <w:t>5</w:t>
      </w:r>
      <w:r>
        <w:t xml:space="preserve">. </w:t>
      </w:r>
      <w:r w:rsidR="002F13B5">
        <w:t xml:space="preserve">Przedmiot zamówienia obejmuje dostawę fabrycznie nowych </w:t>
      </w:r>
      <w:r w:rsidR="00EA4A07">
        <w:t>mebli.</w:t>
      </w:r>
      <w:r w:rsidR="002F13B5">
        <w:t xml:space="preserve"> Przedmiot zamówienia został podzielony na Część 1 </w:t>
      </w:r>
      <w:proofErr w:type="gramStart"/>
      <w:r w:rsidR="007B48B7">
        <w:t xml:space="preserve">oraz  </w:t>
      </w:r>
      <w:r w:rsidR="002F13B5">
        <w:t>Część</w:t>
      </w:r>
      <w:proofErr w:type="gramEnd"/>
      <w:r w:rsidR="002F13B5">
        <w:t xml:space="preserve"> 2</w:t>
      </w:r>
      <w:r w:rsidR="004D600C">
        <w:t>.</w:t>
      </w:r>
    </w:p>
    <w:p w14:paraId="0F328085" w14:textId="77777777" w:rsidR="00D805D8" w:rsidRDefault="00D805D8" w:rsidP="00D805D8">
      <w:pPr>
        <w:jc w:val="both"/>
      </w:pPr>
      <w:r>
        <w:t xml:space="preserve">2.7. Szczegółowy opis Przedmiotu zamówienia </w:t>
      </w:r>
    </w:p>
    <w:p w14:paraId="1F792E3C" w14:textId="77777777" w:rsidR="00D805D8" w:rsidRDefault="00D805D8" w:rsidP="00273BED">
      <w:pPr>
        <w:jc w:val="both"/>
        <w:rPr>
          <w:b/>
          <w:bCs/>
        </w:rPr>
      </w:pPr>
      <w:r w:rsidRPr="00D805D8">
        <w:rPr>
          <w:b/>
          <w:bCs/>
        </w:rPr>
        <w:t xml:space="preserve">Część 1 </w:t>
      </w:r>
      <w:r w:rsidR="00273BED">
        <w:rPr>
          <w:b/>
          <w:bCs/>
        </w:rPr>
        <w:t>Miękkie</w:t>
      </w:r>
      <w:r w:rsidR="00273BED" w:rsidRPr="00273BED">
        <w:rPr>
          <w:b/>
          <w:bCs/>
        </w:rPr>
        <w:t xml:space="preserve"> krzesł</w:t>
      </w:r>
      <w:r w:rsidR="00273BED">
        <w:rPr>
          <w:b/>
          <w:bCs/>
        </w:rPr>
        <w:t>a</w:t>
      </w:r>
      <w:r w:rsidR="00273BED" w:rsidRPr="00273BED">
        <w:rPr>
          <w:b/>
          <w:bCs/>
        </w:rPr>
        <w:t xml:space="preserve"> tapicerowan</w:t>
      </w:r>
      <w:r w:rsidR="00273BED">
        <w:rPr>
          <w:b/>
          <w:bCs/>
        </w:rPr>
        <w:t>e</w:t>
      </w:r>
    </w:p>
    <w:tbl>
      <w:tblPr>
        <w:tblStyle w:val="Tabela-Siatka1"/>
        <w:tblpPr w:leftFromText="142" w:rightFromText="142" w:vertAnchor="text" w:horzAnchor="margin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593"/>
        <w:gridCol w:w="803"/>
        <w:gridCol w:w="5666"/>
      </w:tblGrid>
      <w:tr w:rsidR="00EC727A" w:rsidRPr="005D2646" w14:paraId="01FD39B0" w14:textId="77777777" w:rsidTr="00EC727A">
        <w:tc>
          <w:tcPr>
            <w:tcW w:w="2593" w:type="dxa"/>
          </w:tcPr>
          <w:p w14:paraId="06EF64F4" w14:textId="77777777" w:rsidR="00EC727A" w:rsidRPr="00A46A2C" w:rsidRDefault="00EC727A" w:rsidP="007969DD">
            <w:pPr>
              <w:jc w:val="center"/>
              <w:rPr>
                <w:b/>
                <w:bCs/>
                <w:sz w:val="20"/>
              </w:rPr>
            </w:pPr>
            <w:r w:rsidRPr="00A46A2C">
              <w:rPr>
                <w:b/>
                <w:bCs/>
                <w:sz w:val="20"/>
              </w:rPr>
              <w:t>WYSZCZEGÓLNIENIE</w:t>
            </w:r>
          </w:p>
        </w:tc>
        <w:tc>
          <w:tcPr>
            <w:tcW w:w="803" w:type="dxa"/>
          </w:tcPr>
          <w:p w14:paraId="29009E1D" w14:textId="77777777" w:rsidR="00EC727A" w:rsidRDefault="00EC727A" w:rsidP="007969D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Liczba sztuk</w:t>
            </w:r>
          </w:p>
        </w:tc>
        <w:tc>
          <w:tcPr>
            <w:tcW w:w="5666" w:type="dxa"/>
          </w:tcPr>
          <w:p w14:paraId="17BE7E3A" w14:textId="77777777" w:rsidR="00EC727A" w:rsidRPr="00A46A2C" w:rsidRDefault="00EC727A" w:rsidP="007969DD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Wymagane minimalne parametry techniczne</w:t>
            </w:r>
          </w:p>
        </w:tc>
      </w:tr>
      <w:tr w:rsidR="00EC727A" w:rsidRPr="005D2646" w14:paraId="22E1D646" w14:textId="77777777" w:rsidTr="00EC727A">
        <w:trPr>
          <w:trHeight w:val="420"/>
        </w:trPr>
        <w:tc>
          <w:tcPr>
            <w:tcW w:w="2593" w:type="dxa"/>
          </w:tcPr>
          <w:p w14:paraId="6A9AB468" w14:textId="77777777" w:rsidR="00EC727A" w:rsidRPr="002573A7" w:rsidRDefault="00EC727A" w:rsidP="007C6A19">
            <w:pPr>
              <w:jc w:val="center"/>
              <w:rPr>
                <w:sz w:val="20"/>
              </w:rPr>
            </w:pPr>
            <w:r>
              <w:rPr>
                <w:sz w:val="20"/>
              </w:rPr>
              <w:t>Miękkie krzesła tapicerowane</w:t>
            </w:r>
          </w:p>
        </w:tc>
        <w:tc>
          <w:tcPr>
            <w:tcW w:w="803" w:type="dxa"/>
          </w:tcPr>
          <w:p w14:paraId="4C07DEB6" w14:textId="28585CE7" w:rsidR="00EC727A" w:rsidRPr="00EC727A" w:rsidRDefault="00D85414" w:rsidP="00EC727A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</w:t>
            </w:r>
          </w:p>
        </w:tc>
        <w:tc>
          <w:tcPr>
            <w:tcW w:w="5666" w:type="dxa"/>
          </w:tcPr>
          <w:p w14:paraId="64F7D04B" w14:textId="77777777" w:rsidR="00EC727A" w:rsidRDefault="00EC727A" w:rsidP="00EC727A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szerokość krzesła 44cm (tolerancja +/- 2cm)</w:t>
            </w:r>
          </w:p>
          <w:p w14:paraId="11FEC7D5" w14:textId="77777777" w:rsidR="00EC727A" w:rsidRDefault="00EC727A" w:rsidP="00EC727A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głębokość siedziska 51cm (tolerancja +/- 3cm)</w:t>
            </w:r>
          </w:p>
          <w:p w14:paraId="7644F025" w14:textId="77777777" w:rsidR="00EC727A" w:rsidRPr="00206DA5" w:rsidRDefault="00EC727A" w:rsidP="00EC727A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wysokość krzesła 84cm (tolerancja +/- 3cm)</w:t>
            </w:r>
          </w:p>
          <w:p w14:paraId="4DBDBD5E" w14:textId="77777777" w:rsidR="00EC727A" w:rsidRDefault="00EC727A" w:rsidP="00EC727A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oparcie drewniane, siedzisko tapicerowane</w:t>
            </w:r>
          </w:p>
          <w:p w14:paraId="031697CB" w14:textId="77777777" w:rsidR="00EC727A" w:rsidRPr="00984FC8" w:rsidRDefault="00EC727A" w:rsidP="007C6A19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tkanina: welurowa</w:t>
            </w:r>
            <w:r w:rsidR="007C6A19">
              <w:rPr>
                <w:rFonts w:cstheme="minorHAnsi"/>
                <w:sz w:val="20"/>
                <w:szCs w:val="20"/>
              </w:rPr>
              <w:t>;</w:t>
            </w:r>
            <w:r>
              <w:rPr>
                <w:rFonts w:cstheme="minorHAnsi"/>
                <w:sz w:val="20"/>
                <w:szCs w:val="20"/>
              </w:rPr>
              <w:t xml:space="preserve"> plamoodporna o podwyższonej odporności na zabrudzenia, łatwa w utrzymaniu </w:t>
            </w:r>
            <w:proofErr w:type="gramStart"/>
            <w:r>
              <w:rPr>
                <w:rFonts w:cstheme="minorHAnsi"/>
                <w:sz w:val="20"/>
                <w:szCs w:val="20"/>
              </w:rPr>
              <w:t>czystości</w:t>
            </w:r>
            <w:r w:rsidR="007C6A19">
              <w:rPr>
                <w:rFonts w:cstheme="minorHAnsi"/>
                <w:sz w:val="20"/>
                <w:szCs w:val="20"/>
              </w:rPr>
              <w:t xml:space="preserve">: </w:t>
            </w:r>
            <w:r w:rsidR="007C6A19" w:rsidRPr="007C6A19">
              <w:rPr>
                <w:rFonts w:eastAsiaTheme="minorEastAsia"/>
                <w:kern w:val="2"/>
                <w:sz w:val="24"/>
                <w:szCs w:val="24"/>
                <w:lang w:eastAsia="zh-CN"/>
                <w14:ligatures w14:val="standardContextual"/>
              </w:rPr>
              <w:t xml:space="preserve"> </w:t>
            </w:r>
            <w:r w:rsidR="007C6A19" w:rsidRPr="007C6A19">
              <w:rPr>
                <w:rFonts w:cstheme="minorHAnsi"/>
                <w:sz w:val="20"/>
                <w:szCs w:val="20"/>
              </w:rPr>
              <w:t>z</w:t>
            </w:r>
            <w:proofErr w:type="gramEnd"/>
            <w:r w:rsidR="007C6A19" w:rsidRPr="007C6A19">
              <w:rPr>
                <w:rFonts w:cstheme="minorHAnsi"/>
                <w:sz w:val="20"/>
                <w:szCs w:val="20"/>
              </w:rPr>
              <w:t xml:space="preserve"> technologią taką jak </w:t>
            </w:r>
            <w:proofErr w:type="spellStart"/>
            <w:r w:rsidR="007C6A19" w:rsidRPr="007C6A19">
              <w:rPr>
                <w:rFonts w:cstheme="minorHAnsi"/>
                <w:b/>
                <w:bCs/>
                <w:sz w:val="20"/>
                <w:szCs w:val="20"/>
              </w:rPr>
              <w:t>Aquaclean</w:t>
            </w:r>
            <w:proofErr w:type="spellEnd"/>
            <w:r w:rsidR="007C6A19" w:rsidRPr="007C6A19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="007C6A19" w:rsidRPr="007C6A19">
              <w:rPr>
                <w:rFonts w:cstheme="minorHAnsi"/>
                <w:b/>
                <w:bCs/>
                <w:sz w:val="20"/>
                <w:szCs w:val="20"/>
              </w:rPr>
              <w:t>Easy</w:t>
            </w:r>
            <w:proofErr w:type="spellEnd"/>
            <w:r w:rsidR="007C6A19" w:rsidRPr="007C6A19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7C6A19" w:rsidRPr="007C6A19">
              <w:rPr>
                <w:rFonts w:cstheme="minorHAnsi"/>
                <w:b/>
                <w:bCs/>
                <w:sz w:val="20"/>
                <w:szCs w:val="20"/>
              </w:rPr>
              <w:t>Clean</w:t>
            </w:r>
            <w:proofErr w:type="spellEnd"/>
            <w:r w:rsidR="007C6A19" w:rsidRPr="007C6A19">
              <w:rPr>
                <w:rFonts w:cstheme="minorHAnsi"/>
                <w:sz w:val="20"/>
                <w:szCs w:val="20"/>
              </w:rPr>
              <w:t xml:space="preserve">, </w:t>
            </w:r>
            <w:r w:rsidR="007C6A19" w:rsidRPr="007C6A19">
              <w:rPr>
                <w:rFonts w:cstheme="minorHAnsi"/>
                <w:b/>
                <w:bCs/>
                <w:sz w:val="20"/>
                <w:szCs w:val="20"/>
              </w:rPr>
              <w:t>Magic Home</w:t>
            </w:r>
            <w:r w:rsidR="007C6A19" w:rsidRPr="007C6A19">
              <w:rPr>
                <w:rFonts w:cstheme="minorHAnsi"/>
                <w:sz w:val="20"/>
                <w:szCs w:val="20"/>
              </w:rPr>
              <w:t xml:space="preserve"> czy inne powłoki hydrofobowe, które tworzą barierę zapobiegającą wchłanianiu płynów i brudu, pozwalając na łatwe usuwanie plam</w:t>
            </w:r>
            <w:r w:rsidR="007C6A19">
              <w:rPr>
                <w:rFonts w:cstheme="minorHAnsi"/>
                <w:sz w:val="20"/>
                <w:szCs w:val="20"/>
              </w:rPr>
              <w:t>;</w:t>
            </w:r>
            <w:r>
              <w:rPr>
                <w:rFonts w:cstheme="minorHAnsi"/>
                <w:sz w:val="20"/>
                <w:szCs w:val="20"/>
              </w:rPr>
              <w:t xml:space="preserve"> o dużej odporności na ścieranie</w:t>
            </w:r>
            <w:r w:rsidR="007C6A19">
              <w:rPr>
                <w:rFonts w:cstheme="minorHAnsi"/>
                <w:sz w:val="20"/>
                <w:szCs w:val="20"/>
              </w:rPr>
              <w:t xml:space="preserve">: </w:t>
            </w:r>
            <w:r w:rsidR="007C6A19" w:rsidRPr="007C6A19">
              <w:rPr>
                <w:rFonts w:eastAsiaTheme="minorEastAsia"/>
                <w:kern w:val="2"/>
                <w:sz w:val="24"/>
                <w:szCs w:val="24"/>
                <w:lang w:eastAsia="zh-CN"/>
                <w14:ligatures w14:val="standardContextual"/>
              </w:rPr>
              <w:t xml:space="preserve"> </w:t>
            </w:r>
            <w:r w:rsidR="007C6A19" w:rsidRPr="007C6A19">
              <w:rPr>
                <w:rFonts w:cstheme="minorHAnsi"/>
                <w:sz w:val="20"/>
                <w:szCs w:val="20"/>
              </w:rPr>
              <w:t xml:space="preserve">z wynikiem testu </w:t>
            </w:r>
            <w:proofErr w:type="spellStart"/>
            <w:r w:rsidR="007C6A19" w:rsidRPr="007C6A19">
              <w:rPr>
                <w:rFonts w:cstheme="minorHAnsi"/>
                <w:sz w:val="20"/>
                <w:szCs w:val="20"/>
              </w:rPr>
              <w:t>Martindale’a</w:t>
            </w:r>
            <w:proofErr w:type="spellEnd"/>
            <w:r w:rsidR="007C6A19" w:rsidRPr="007C6A19">
              <w:rPr>
                <w:rFonts w:cstheme="minorHAnsi"/>
                <w:sz w:val="20"/>
                <w:szCs w:val="20"/>
              </w:rPr>
              <w:t xml:space="preserve"> na poziomie co najmniej </w:t>
            </w:r>
            <w:r w:rsidR="007C6A19" w:rsidRPr="007C6A19">
              <w:rPr>
                <w:rFonts w:cstheme="minorHAnsi"/>
                <w:b/>
                <w:bCs/>
                <w:sz w:val="20"/>
                <w:szCs w:val="20"/>
              </w:rPr>
              <w:t>50 000 cykli</w:t>
            </w:r>
          </w:p>
          <w:p w14:paraId="791E0A25" w14:textId="1B3BB408" w:rsidR="00984FC8" w:rsidRDefault="00984FC8" w:rsidP="00984FC8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984FC8">
              <w:rPr>
                <w:rFonts w:cstheme="minorHAnsi"/>
                <w:sz w:val="20"/>
                <w:szCs w:val="20"/>
              </w:rPr>
              <w:t>wytrzymałość</w:t>
            </w:r>
            <w:r w:rsidRPr="00984FC8">
              <w:rPr>
                <w:rFonts w:cstheme="minorHAnsi"/>
                <w:b/>
                <w:bCs/>
                <w:sz w:val="20"/>
                <w:szCs w:val="20"/>
              </w:rPr>
              <w:t>:</w:t>
            </w:r>
            <w:r w:rsidRPr="00984FC8">
              <w:rPr>
                <w:rFonts w:cstheme="minorHAnsi"/>
                <w:sz w:val="20"/>
                <w:szCs w:val="20"/>
              </w:rPr>
              <w:t> 150kg</w:t>
            </w:r>
          </w:p>
          <w:p w14:paraId="14C9F5A7" w14:textId="77777777" w:rsidR="00EC727A" w:rsidRPr="00EC727A" w:rsidRDefault="00EC727A" w:rsidP="00EC727A">
            <w:pPr>
              <w:pStyle w:val="Akapitzlist"/>
              <w:numPr>
                <w:ilvl w:val="0"/>
                <w:numId w:val="1"/>
              </w:num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nogi drewniane</w:t>
            </w:r>
          </w:p>
        </w:tc>
      </w:tr>
    </w:tbl>
    <w:p w14:paraId="4CE5F44D" w14:textId="77777777" w:rsidR="00EC727A" w:rsidRDefault="00EC727A" w:rsidP="00273BED">
      <w:pPr>
        <w:jc w:val="both"/>
        <w:rPr>
          <w:rFonts w:cstheme="minorHAnsi"/>
          <w:sz w:val="20"/>
          <w:szCs w:val="20"/>
        </w:rPr>
      </w:pPr>
    </w:p>
    <w:p w14:paraId="2CDA02A5" w14:textId="77777777" w:rsidR="00273BED" w:rsidRDefault="00EC727A" w:rsidP="00273BED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Przedstawiamy zdjęcia spodziewanego efektu wykonania</w:t>
      </w:r>
    </w:p>
    <w:p w14:paraId="42A43128" w14:textId="77777777" w:rsidR="00D805D8" w:rsidRDefault="007C6A19" w:rsidP="007C6A19">
      <w:pPr>
        <w:jc w:val="both"/>
        <w:rPr>
          <w:b/>
          <w:bCs/>
        </w:rPr>
      </w:pPr>
      <w:r w:rsidRPr="00206DA5">
        <w:rPr>
          <w:noProof/>
        </w:rPr>
        <w:drawing>
          <wp:inline distT="0" distB="0" distL="0" distR="0" wp14:anchorId="1584CBC1" wp14:editId="22896CAD">
            <wp:extent cx="3316941" cy="2127566"/>
            <wp:effectExtent l="0" t="0" r="0" b="6350"/>
            <wp:docPr id="2028874889" name="Obraz 1" descr="Obraz zawierający meble, krzesło, Podłokietnik, podłog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8874889" name="Obraz 1" descr="Obraz zawierający meble, krzesło, Podłokietnik, podłoga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0664" cy="2136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050261" w14:textId="2E7AF4E5" w:rsidR="00D805D8" w:rsidRDefault="00D805D8" w:rsidP="00984FC8">
      <w:pPr>
        <w:spacing w:after="0" w:line="240" w:lineRule="auto"/>
        <w:rPr>
          <w:sz w:val="20"/>
          <w:szCs w:val="20"/>
        </w:rPr>
      </w:pPr>
    </w:p>
    <w:p w14:paraId="22E66F67" w14:textId="32B0B282" w:rsidR="004D600C" w:rsidRDefault="004D600C" w:rsidP="00984FC8">
      <w:pPr>
        <w:spacing w:after="0" w:line="240" w:lineRule="auto"/>
        <w:rPr>
          <w:b/>
          <w:bCs/>
        </w:rPr>
      </w:pPr>
      <w:r>
        <w:rPr>
          <w:b/>
          <w:bCs/>
        </w:rPr>
        <w:t xml:space="preserve">Część </w:t>
      </w:r>
      <w:r w:rsidR="007B48B7">
        <w:rPr>
          <w:b/>
          <w:bCs/>
        </w:rPr>
        <w:t>2</w:t>
      </w:r>
      <w:r>
        <w:rPr>
          <w:b/>
          <w:bCs/>
        </w:rPr>
        <w:t xml:space="preserve"> N</w:t>
      </w:r>
      <w:r w:rsidRPr="007C6A19">
        <w:rPr>
          <w:b/>
          <w:bCs/>
        </w:rPr>
        <w:t>ogi do blatów konsumpcyjnych</w:t>
      </w:r>
    </w:p>
    <w:p w14:paraId="5C694F1B" w14:textId="77777777" w:rsidR="004D600C" w:rsidRDefault="004D600C" w:rsidP="00984FC8">
      <w:pPr>
        <w:spacing w:after="0" w:line="240" w:lineRule="auto"/>
        <w:rPr>
          <w:b/>
          <w:bCs/>
        </w:rPr>
      </w:pP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512"/>
        <w:gridCol w:w="1740"/>
        <w:gridCol w:w="721"/>
        <w:gridCol w:w="6236"/>
      </w:tblGrid>
      <w:tr w:rsidR="004D600C" w14:paraId="4C68F418" w14:textId="77777777" w:rsidTr="004D600C">
        <w:tc>
          <w:tcPr>
            <w:tcW w:w="512" w:type="dxa"/>
          </w:tcPr>
          <w:p w14:paraId="25DE0FFC" w14:textId="77777777" w:rsidR="004D600C" w:rsidRDefault="004D600C" w:rsidP="007969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1740" w:type="dxa"/>
          </w:tcPr>
          <w:p w14:paraId="531809F1" w14:textId="77777777" w:rsidR="004D600C" w:rsidRPr="00317B00" w:rsidRDefault="004D600C" w:rsidP="007969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Wyszczególnienie</w:t>
            </w:r>
          </w:p>
        </w:tc>
        <w:tc>
          <w:tcPr>
            <w:tcW w:w="721" w:type="dxa"/>
          </w:tcPr>
          <w:p w14:paraId="5C4242C2" w14:textId="77777777" w:rsidR="004D600C" w:rsidRDefault="004D600C" w:rsidP="007969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sztuk</w:t>
            </w:r>
          </w:p>
        </w:tc>
        <w:tc>
          <w:tcPr>
            <w:tcW w:w="6236" w:type="dxa"/>
          </w:tcPr>
          <w:p w14:paraId="7507EF01" w14:textId="77777777" w:rsidR="004D600C" w:rsidRPr="00317B00" w:rsidRDefault="004D600C" w:rsidP="007969DD">
            <w:pPr>
              <w:rPr>
                <w:sz w:val="20"/>
                <w:szCs w:val="20"/>
              </w:rPr>
            </w:pPr>
            <w:r w:rsidRPr="00317B00">
              <w:rPr>
                <w:b/>
                <w:bCs/>
                <w:sz w:val="20"/>
                <w:szCs w:val="20"/>
              </w:rPr>
              <w:t>Wymagane minimalne parametry techniczne</w:t>
            </w:r>
          </w:p>
        </w:tc>
      </w:tr>
      <w:tr w:rsidR="004D600C" w14:paraId="7E801CD8" w14:textId="77777777" w:rsidTr="004D600C">
        <w:tc>
          <w:tcPr>
            <w:tcW w:w="512" w:type="dxa"/>
          </w:tcPr>
          <w:p w14:paraId="02A0FF87" w14:textId="111799BA" w:rsidR="004D600C" w:rsidRDefault="004D600C" w:rsidP="007969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740" w:type="dxa"/>
          </w:tcPr>
          <w:p w14:paraId="757780BB" w14:textId="77777777" w:rsidR="004D600C" w:rsidRPr="00317B00" w:rsidRDefault="004D600C" w:rsidP="007969DD">
            <w:pPr>
              <w:jc w:val="both"/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Nogi do blatów konsumpcyjnych</w:t>
            </w:r>
            <w:r>
              <w:rPr>
                <w:sz w:val="20"/>
                <w:szCs w:val="20"/>
              </w:rPr>
              <w:t xml:space="preserve">, </w:t>
            </w:r>
            <w:r w:rsidRPr="00A06B9A">
              <w:rPr>
                <w:sz w:val="20"/>
                <w:szCs w:val="20"/>
              </w:rPr>
              <w:t>kształt nogi: typ X</w:t>
            </w:r>
          </w:p>
        </w:tc>
        <w:tc>
          <w:tcPr>
            <w:tcW w:w="721" w:type="dxa"/>
          </w:tcPr>
          <w:p w14:paraId="049289F7" w14:textId="77777777" w:rsidR="004D600C" w:rsidRDefault="004D600C" w:rsidP="007969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sztuki</w:t>
            </w:r>
          </w:p>
        </w:tc>
        <w:tc>
          <w:tcPr>
            <w:tcW w:w="6236" w:type="dxa"/>
          </w:tcPr>
          <w:p w14:paraId="04C36EDF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 kształt nogi: typ X</w:t>
            </w:r>
          </w:p>
          <w:p w14:paraId="588125F2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 nogi stalowe w kolorze czarny mat</w:t>
            </w:r>
          </w:p>
          <w:p w14:paraId="6D9992F2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 wysokość stelażu 73cm (tolerancja +/- 2cm)</w:t>
            </w:r>
          </w:p>
          <w:p w14:paraId="37A74C8B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 noga zakończona płaskownikiem z otworami montażowymi</w:t>
            </w:r>
            <w:r>
              <w:rPr>
                <w:sz w:val="20"/>
                <w:szCs w:val="20"/>
              </w:rPr>
              <w:t xml:space="preserve"> </w:t>
            </w:r>
            <w:r w:rsidRPr="00A06B9A">
              <w:rPr>
                <w:sz w:val="20"/>
                <w:szCs w:val="20"/>
              </w:rPr>
              <w:t>o max. długości 60cm (tolerancja +/- 2cm)</w:t>
            </w:r>
          </w:p>
          <w:p w14:paraId="28304970" w14:textId="77777777" w:rsidR="004D600C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 maksymalnie obciążenie 200kg</w:t>
            </w:r>
          </w:p>
          <w:p w14:paraId="5F7E1877" w14:textId="77777777" w:rsidR="004D600C" w:rsidRDefault="004D600C" w:rsidP="00796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06B9A">
              <w:rPr>
                <w:sz w:val="20"/>
                <w:szCs w:val="20"/>
              </w:rPr>
              <w:t>rzedstawiamy zdjęcia spodziewanego efektu wykonania</w:t>
            </w:r>
          </w:p>
          <w:p w14:paraId="037D71B7" w14:textId="77777777" w:rsidR="004D600C" w:rsidRPr="00317B00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noProof/>
                <w:sz w:val="20"/>
                <w:szCs w:val="20"/>
              </w:rPr>
              <w:drawing>
                <wp:inline distT="0" distB="0" distL="0" distR="0" wp14:anchorId="1B91C7A0" wp14:editId="10EADCF0">
                  <wp:extent cx="3818890" cy="3003177"/>
                  <wp:effectExtent l="0" t="0" r="3810" b="0"/>
                  <wp:docPr id="455688897" name="Obraz 1" descr="Obraz zawierający design, taboret, stół, meble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688897" name="Obraz 1" descr="Obraz zawierający design, taboret, stół, meble&#10;&#10;Opis wygenerowany automatycznie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41985" cy="3021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600C" w14:paraId="0D162223" w14:textId="77777777" w:rsidTr="004D600C">
        <w:tc>
          <w:tcPr>
            <w:tcW w:w="512" w:type="dxa"/>
          </w:tcPr>
          <w:p w14:paraId="13DF807C" w14:textId="7CEF07F8" w:rsidR="004D600C" w:rsidRDefault="004D600C" w:rsidP="007969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740" w:type="dxa"/>
          </w:tcPr>
          <w:p w14:paraId="0050CBD3" w14:textId="77777777" w:rsidR="004D600C" w:rsidRPr="00A06B9A" w:rsidRDefault="004D600C" w:rsidP="007969DD">
            <w:pPr>
              <w:jc w:val="both"/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Nogi do blatów konsumpcyjnyc</w:t>
            </w:r>
            <w:r>
              <w:rPr>
                <w:sz w:val="20"/>
                <w:szCs w:val="20"/>
              </w:rPr>
              <w:t xml:space="preserve">h, </w:t>
            </w:r>
            <w:r w:rsidRPr="00A06B9A">
              <w:rPr>
                <w:sz w:val="20"/>
                <w:szCs w:val="20"/>
              </w:rPr>
              <w:t>kształt nogi: jeden prosty element z metalową podstawą</w:t>
            </w:r>
          </w:p>
        </w:tc>
        <w:tc>
          <w:tcPr>
            <w:tcW w:w="721" w:type="dxa"/>
          </w:tcPr>
          <w:p w14:paraId="36A808A9" w14:textId="77777777" w:rsidR="004D600C" w:rsidRDefault="004D600C" w:rsidP="007969D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 </w:t>
            </w:r>
            <w:r w:rsidRPr="00A06B9A">
              <w:rPr>
                <w:sz w:val="18"/>
                <w:szCs w:val="18"/>
              </w:rPr>
              <w:t>sztuki</w:t>
            </w:r>
          </w:p>
        </w:tc>
        <w:tc>
          <w:tcPr>
            <w:tcW w:w="6236" w:type="dxa"/>
          </w:tcPr>
          <w:p w14:paraId="67611F46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A06B9A">
              <w:rPr>
                <w:sz w:val="20"/>
                <w:szCs w:val="20"/>
              </w:rPr>
              <w:t>kształt nogi: jeden prosty element z metalową podstawą</w:t>
            </w:r>
          </w:p>
          <w:p w14:paraId="13F9AD87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A06B9A">
              <w:rPr>
                <w:sz w:val="20"/>
                <w:szCs w:val="20"/>
              </w:rPr>
              <w:t>nogi stalowe w kolorze czarny mat</w:t>
            </w:r>
          </w:p>
          <w:p w14:paraId="6C82D980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A06B9A">
              <w:rPr>
                <w:sz w:val="20"/>
                <w:szCs w:val="20"/>
              </w:rPr>
              <w:t>wysokość stelażu 73cm (tolerancja +/- 2cm)</w:t>
            </w:r>
          </w:p>
          <w:p w14:paraId="72DEEBF3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A06B9A">
              <w:rPr>
                <w:sz w:val="20"/>
                <w:szCs w:val="20"/>
              </w:rPr>
              <w:t>noga zakończona płaskownikiem z otworami montażowymi o max. długości 60cm (tolerancja +/- 2cm)</w:t>
            </w:r>
          </w:p>
          <w:p w14:paraId="6D0EAB35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sz w:val="20"/>
                <w:szCs w:val="20"/>
              </w:rPr>
              <w:t>•</w:t>
            </w:r>
            <w:r>
              <w:rPr>
                <w:sz w:val="20"/>
                <w:szCs w:val="20"/>
              </w:rPr>
              <w:t xml:space="preserve"> </w:t>
            </w:r>
            <w:r w:rsidRPr="00A06B9A">
              <w:rPr>
                <w:sz w:val="20"/>
                <w:szCs w:val="20"/>
              </w:rPr>
              <w:t>maksymalnie obciążenie 200kg</w:t>
            </w:r>
          </w:p>
          <w:p w14:paraId="66CAF9AD" w14:textId="77777777" w:rsidR="004D600C" w:rsidRPr="00A06B9A" w:rsidRDefault="004D600C" w:rsidP="007969D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A06B9A">
              <w:rPr>
                <w:sz w:val="20"/>
                <w:szCs w:val="20"/>
              </w:rPr>
              <w:t>rzedstawiamy zdjęcia spodziewanego efektu wykonania</w:t>
            </w:r>
          </w:p>
          <w:p w14:paraId="13D95192" w14:textId="77777777" w:rsidR="004D600C" w:rsidRDefault="004D600C" w:rsidP="007969DD">
            <w:pPr>
              <w:rPr>
                <w:sz w:val="20"/>
                <w:szCs w:val="20"/>
              </w:rPr>
            </w:pPr>
            <w:r w:rsidRPr="00A06B9A">
              <w:rPr>
                <w:noProof/>
                <w:sz w:val="20"/>
                <w:szCs w:val="20"/>
              </w:rPr>
              <w:drawing>
                <wp:inline distT="0" distB="0" distL="0" distR="0" wp14:anchorId="2A0EA064" wp14:editId="1D2A9D8F">
                  <wp:extent cx="3708400" cy="2097741"/>
                  <wp:effectExtent l="0" t="0" r="0" b="0"/>
                  <wp:docPr id="403784922" name="Obraz 1" descr="Obraz zawierający świeca, słup, w pomieszczeniu, światł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784922" name="Obraz 1" descr="Obraz zawierający świeca, słup, w pomieszczeniu, światło&#10;&#10;Opis wygenerowany automatycznie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9629" cy="20984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31AFAD9" w14:textId="77777777" w:rsidR="004D600C" w:rsidRPr="00A06B9A" w:rsidRDefault="004D600C" w:rsidP="007969DD">
            <w:pPr>
              <w:rPr>
                <w:sz w:val="20"/>
                <w:szCs w:val="20"/>
              </w:rPr>
            </w:pPr>
          </w:p>
        </w:tc>
      </w:tr>
    </w:tbl>
    <w:p w14:paraId="344067E2" w14:textId="77777777" w:rsidR="004D600C" w:rsidRDefault="004D600C" w:rsidP="00984FC8">
      <w:pPr>
        <w:spacing w:after="0" w:line="240" w:lineRule="auto"/>
        <w:rPr>
          <w:sz w:val="20"/>
          <w:szCs w:val="20"/>
        </w:rPr>
      </w:pPr>
    </w:p>
    <w:p w14:paraId="7E304BDD" w14:textId="77777777" w:rsidR="004D600C" w:rsidRPr="00984FC8" w:rsidRDefault="004D600C" w:rsidP="00984FC8">
      <w:pPr>
        <w:spacing w:after="0" w:line="240" w:lineRule="auto"/>
        <w:rPr>
          <w:sz w:val="20"/>
          <w:szCs w:val="20"/>
        </w:rPr>
      </w:pPr>
    </w:p>
    <w:p w14:paraId="789F8DAA" w14:textId="3F40A02B" w:rsidR="00765159" w:rsidRDefault="00765159" w:rsidP="00A06B9A">
      <w:r>
        <w:lastRenderedPageBreak/>
        <w:t>Zakres przedmiotu zamówienia obejmuje dostarczenie przedmiotu zamówienia do siedziby</w:t>
      </w:r>
      <w:r w:rsidR="00A06B9A">
        <w:t xml:space="preserve"> </w:t>
      </w:r>
      <w:r>
        <w:t>Zamawiającego, a także jego rozładunek, wniesienie kompletnego i gotowego do użycia sprzętu do miejsca wskazanego przez Zamawiającego oraz jego montaż</w:t>
      </w:r>
      <w:r w:rsidR="004D600C">
        <w:t>.</w:t>
      </w:r>
    </w:p>
    <w:p w14:paraId="1C0AB177" w14:textId="77777777" w:rsidR="00765159" w:rsidRDefault="00765159" w:rsidP="00765159">
      <w:pPr>
        <w:jc w:val="both"/>
      </w:pPr>
      <w:r>
        <w:t>Odpowiedzialność za szkody powstałe podczas transportu i rozładunku przedmiotu dostawy ponosi Dostawca.</w:t>
      </w:r>
    </w:p>
    <w:p w14:paraId="1037077D" w14:textId="4604D928" w:rsidR="004D600C" w:rsidRDefault="004D600C" w:rsidP="00765159">
      <w:pPr>
        <w:jc w:val="both"/>
      </w:pPr>
      <w:r>
        <w:t xml:space="preserve">Oferent może złożyć ofertę na wybrane części zamówienia. Nie ma obowiązku składania oferty na wszystkie części. </w:t>
      </w:r>
    </w:p>
    <w:p w14:paraId="6146DBB3" w14:textId="7E235445" w:rsidR="00765159" w:rsidRDefault="00765159" w:rsidP="00765159">
      <w:pPr>
        <w:jc w:val="both"/>
      </w:pPr>
      <w:r>
        <w:t xml:space="preserve">Dostarczone </w:t>
      </w:r>
      <w:r w:rsidR="00A06B9A">
        <w:t>meble</w:t>
      </w:r>
      <w:r>
        <w:t xml:space="preserve"> muszą być wolne od wad i uszkodzeń oraz fabrycznie nowe, muszą także być dopuszczone do obrotu na terytorium Unii Europejskiej.</w:t>
      </w:r>
    </w:p>
    <w:p w14:paraId="76674814" w14:textId="77777777" w:rsidR="00765159" w:rsidRDefault="00765159" w:rsidP="00765159">
      <w:pPr>
        <w:jc w:val="both"/>
      </w:pPr>
      <w:r>
        <w:t>Zamawiający wyjaśnia, że tam, gdzie w opisie przedmiotu zamówienia zostało wskazane pochodzenie (marka, znak towarowy, producent, dostawca itp.) materiałów lub normy, aprobaty, specyfikacje i systemy, o których mowa w Ustawie Prawo zamówień publicznych, Zamawiający dopuszcza oferowanie materiałów lub rozwiązań równoważnych pod warunkiem, że zapewnią uzyskanie parametrów technicznych i funkcji nie gorszych od założonych.</w:t>
      </w:r>
    </w:p>
    <w:p w14:paraId="7345103D" w14:textId="3DFCD16B" w:rsidR="00765159" w:rsidRDefault="00765159" w:rsidP="00765159">
      <w:pPr>
        <w:jc w:val="both"/>
      </w:pPr>
      <w:r>
        <w:t xml:space="preserve">Wykonawca może zaoferować równoważne produkty lub asortyment o </w:t>
      </w:r>
      <w:proofErr w:type="gramStart"/>
      <w:r w:rsidR="00A06B9A">
        <w:t>nie niższych</w:t>
      </w:r>
      <w:proofErr w:type="gramEnd"/>
      <w:r>
        <w:t xml:space="preserve"> parametrach. Przez równoważność produktu rozumie się zaoferowanie produktu, którego parametry techniczne zastosowanych materiałów są nie niższe niż te opisane w zapytaniu ofertowym. W przypadku zaoferowania rozwiązania równoważnego, Wykonawca zobowiązany jest wykazać równoważność zastosowanych rozwiązań. Warunki równoważności rozwiązań: nie mniejszy zakres zastosowań, nie mniejsza funkcjonalność rozumiana jako zbiór funkcji realizowanych przez rozwiązanie, sposób realizacji funkcji zgodny pod względem ergonomicznym, nie gorsze parametry techniczne dotyczące trwałości, wydajności, bezpieczeństwa eksploatacji.</w:t>
      </w:r>
    </w:p>
    <w:p w14:paraId="3B8CE06F" w14:textId="77777777" w:rsidR="00254BF3" w:rsidRDefault="00254BF3" w:rsidP="00F5082F">
      <w:pPr>
        <w:jc w:val="both"/>
      </w:pPr>
      <w:r>
        <w:t>3. Warunki udziału w postępowaniu</w:t>
      </w:r>
    </w:p>
    <w:p w14:paraId="268AC7EF" w14:textId="77777777" w:rsidR="00254BF3" w:rsidRDefault="00254BF3" w:rsidP="00F5082F">
      <w:pPr>
        <w:jc w:val="both"/>
      </w:pPr>
      <w:r>
        <w:t>3.1. W postępowaniu mogą wziąć udział Oferenci, którzy spełniają następujące warunki:</w:t>
      </w:r>
    </w:p>
    <w:p w14:paraId="3524EBD9" w14:textId="77777777" w:rsidR="00254BF3" w:rsidRDefault="00254BF3" w:rsidP="00F5082F">
      <w:pPr>
        <w:jc w:val="both"/>
      </w:pPr>
      <w:r>
        <w:t>a) akceptują treść zapytania bez zastrzeżeń – złożenie oferty jest uważane za</w:t>
      </w:r>
      <w:r w:rsidR="00911487">
        <w:t xml:space="preserve"> </w:t>
      </w:r>
      <w:r>
        <w:t>akceptację treści zapytania;</w:t>
      </w:r>
    </w:p>
    <w:p w14:paraId="6478BD5F" w14:textId="77777777" w:rsidR="00254BF3" w:rsidRDefault="00254BF3" w:rsidP="003A41AF">
      <w:pPr>
        <w:jc w:val="both"/>
      </w:pPr>
      <w:r>
        <w:t xml:space="preserve">b) </w:t>
      </w:r>
      <w:r w:rsidR="003A41AF">
        <w:t xml:space="preserve">posiadają uprawnienia do wykonywania określonej działalności lub czynności, jeżeli przepisy prawa nakładają obowiązek ich posiadania – ocena spełnienia warunku zostanie dokonana na podstawie oświadczenia w Formularzu oferty stanowiącym Załącznik nr </w:t>
      </w:r>
      <w:r w:rsidR="004E3541">
        <w:t>1</w:t>
      </w:r>
      <w:r w:rsidR="003A41AF">
        <w:t xml:space="preserve"> do Zapytania ofertowego;</w:t>
      </w:r>
    </w:p>
    <w:p w14:paraId="0705C1AD" w14:textId="77777777" w:rsidR="00254BF3" w:rsidRDefault="00254BF3" w:rsidP="00DF1CE3">
      <w:pPr>
        <w:jc w:val="both"/>
      </w:pPr>
      <w:r>
        <w:t>c) znajdują się w sytuacji ekonomicznej i finansowej zapewniającej prawidłowe</w:t>
      </w:r>
      <w:r w:rsidR="006317D3">
        <w:t xml:space="preserve"> </w:t>
      </w:r>
      <w:r>
        <w:t>wykonanie zamówienia</w:t>
      </w:r>
      <w:r w:rsidR="00E060D4">
        <w:t xml:space="preserve"> – ocena spełnienia warunku zostanie dokonana na podstawie oświadczenia w Formularzu oferty stanowiącym Załącznik nr </w:t>
      </w:r>
      <w:r w:rsidR="004E3541">
        <w:t>1</w:t>
      </w:r>
      <w:r w:rsidR="00E060D4">
        <w:t xml:space="preserve"> do Zapytania ofertowego;</w:t>
      </w:r>
    </w:p>
    <w:p w14:paraId="02E3CD5D" w14:textId="77777777" w:rsidR="00254BF3" w:rsidRDefault="00E060D4" w:rsidP="00DF1CE3">
      <w:pPr>
        <w:jc w:val="both"/>
      </w:pPr>
      <w:r>
        <w:lastRenderedPageBreak/>
        <w:t>d</w:t>
      </w:r>
      <w:r w:rsidR="00230F20">
        <w:t xml:space="preserve">) </w:t>
      </w:r>
      <w:r w:rsidR="00254BF3" w:rsidRPr="00C40C2F">
        <w:t xml:space="preserve">posiadają odpowiednią wiedzę i doświadczenie do realizacji zamówienia </w:t>
      </w:r>
      <w:r w:rsidR="00DF1CE3">
        <w:t xml:space="preserve">– ocena spełnienia warunku zostanie dokonana na podstawie oświadczenia w Formularzu oferty stanowiącym Załącznik nr </w:t>
      </w:r>
      <w:r w:rsidR="004E3541">
        <w:t>1</w:t>
      </w:r>
      <w:r w:rsidR="00DF1CE3">
        <w:t xml:space="preserve"> do Zapytania ofertowego;</w:t>
      </w:r>
    </w:p>
    <w:p w14:paraId="784A0F25" w14:textId="77777777" w:rsidR="00254BF3" w:rsidRDefault="00DF1CE3" w:rsidP="00F5082F">
      <w:pPr>
        <w:jc w:val="both"/>
      </w:pPr>
      <w:r>
        <w:t>e</w:t>
      </w:r>
      <w:r w:rsidR="00254BF3">
        <w:t>) nie znajdują się w stanie likwidacji, upadłości – ocena spełnienia warunku</w:t>
      </w:r>
      <w:r w:rsidR="00894226">
        <w:t xml:space="preserve"> </w:t>
      </w:r>
      <w:r w:rsidR="00254BF3">
        <w:t>zostanie dokonana na podstawie oświadczenia w Formularzu oferty stanowiącym</w:t>
      </w:r>
      <w:r w:rsidR="00894226">
        <w:t xml:space="preserve"> </w:t>
      </w:r>
      <w:r w:rsidR="00254BF3">
        <w:t xml:space="preserve">Załącznik nr </w:t>
      </w:r>
      <w:r w:rsidR="009C24C3">
        <w:t>1</w:t>
      </w:r>
      <w:r w:rsidR="00254BF3">
        <w:t xml:space="preserve"> do Zapytania ofertowego;</w:t>
      </w:r>
    </w:p>
    <w:p w14:paraId="4C33FEA5" w14:textId="77777777" w:rsidR="00254BF3" w:rsidRDefault="00DF1CE3" w:rsidP="00F5082F">
      <w:pPr>
        <w:jc w:val="both"/>
      </w:pPr>
      <w:r>
        <w:t>f</w:t>
      </w:r>
      <w:r w:rsidR="00254BF3">
        <w:t>) nie posiadają żadnych powiązań kapitałowych ani osobowych z Zamawiającym.</w:t>
      </w:r>
      <w:r w:rsidR="00894226">
        <w:t xml:space="preserve"> </w:t>
      </w:r>
      <w:r w:rsidR="00254BF3">
        <w:t>Przez powiązania kapitałowe lub osobowe rozumie się wzajemne powiązania</w:t>
      </w:r>
      <w:r w:rsidR="00894226">
        <w:t xml:space="preserve"> </w:t>
      </w:r>
      <w:r w:rsidR="00254BF3">
        <w:t>między Zamawiającym lub osobami upoważnionymi do zaciągania zobowiązań w</w:t>
      </w:r>
      <w:r w:rsidR="00894226">
        <w:t xml:space="preserve"> </w:t>
      </w:r>
      <w:r w:rsidR="00254BF3">
        <w:t>imieniu Zamawiającego lub osobami wykonującymi w imieniu Zamawiającego</w:t>
      </w:r>
      <w:r w:rsidR="00894226">
        <w:t xml:space="preserve"> </w:t>
      </w:r>
      <w:r w:rsidR="00254BF3">
        <w:t>czynności związane z przeprowadzeniem procedury wyboru Wykonawcy a</w:t>
      </w:r>
      <w:r w:rsidR="00894226">
        <w:t xml:space="preserve"> </w:t>
      </w:r>
      <w:r w:rsidR="00254BF3">
        <w:t>Wykonawcą, polegające na:</w:t>
      </w:r>
    </w:p>
    <w:p w14:paraId="01BCE89F" w14:textId="77777777" w:rsidR="00254BF3" w:rsidRDefault="00254BF3" w:rsidP="00866F6C">
      <w:pPr>
        <w:ind w:firstLine="708"/>
        <w:jc w:val="both"/>
      </w:pPr>
      <w:r>
        <w:t>a) uczestniczeniu w spółce jako wspólnik spółki cywilnej lub spółki osobowej,</w:t>
      </w:r>
      <w:r w:rsidR="00894226">
        <w:t xml:space="preserve"> </w:t>
      </w:r>
      <w:r>
        <w:t>posiadaniu co najmniej 10% udziałów lub akcji (o ile niższy próg nie wynika z</w:t>
      </w:r>
      <w:r w:rsidR="00894226">
        <w:t xml:space="preserve"> </w:t>
      </w:r>
      <w:r>
        <w:t>przepisów prawa), pełnieniu funkcji członka organu nadzorczego lub</w:t>
      </w:r>
      <w:r w:rsidR="00894226">
        <w:t xml:space="preserve"> </w:t>
      </w:r>
      <w:r>
        <w:t>zarządzającego, prokurenta, pełnomocnika,</w:t>
      </w:r>
    </w:p>
    <w:p w14:paraId="4734C5B9" w14:textId="77777777" w:rsidR="00254BF3" w:rsidRDefault="00254BF3" w:rsidP="00866F6C">
      <w:pPr>
        <w:ind w:firstLine="708"/>
        <w:jc w:val="both"/>
      </w:pPr>
      <w:r>
        <w:t>b) pozostawaniu w związku małżeńskim, w stosunku pokrewieństwa lub</w:t>
      </w:r>
      <w:r w:rsidR="00894226">
        <w:t xml:space="preserve"> </w:t>
      </w:r>
      <w:r>
        <w:t>powinowactwa w linii prostej, pokrewieństwa lub powinowactwa w linii</w:t>
      </w:r>
      <w:r w:rsidR="00894226">
        <w:t xml:space="preserve"> </w:t>
      </w:r>
      <w:r>
        <w:t>bocznej do drugiego stopnia, lub związaniu z tytułu przysposobienia, opieki</w:t>
      </w:r>
      <w:r w:rsidR="00894226">
        <w:t xml:space="preserve"> </w:t>
      </w:r>
      <w:r>
        <w:t>lub kurateli albo pozostawaniu we wspólnym pożyciu z wykonawcą, jego</w:t>
      </w:r>
      <w:r w:rsidR="00894226">
        <w:t xml:space="preserve"> </w:t>
      </w:r>
      <w:r>
        <w:t>zastępcą prawnym lub członkami organów zarządzających lub organów</w:t>
      </w:r>
      <w:r w:rsidR="00894226">
        <w:t xml:space="preserve"> </w:t>
      </w:r>
      <w:r>
        <w:t>nadzorczych wykonawców ubiegających się o udzielenie zamówienia,</w:t>
      </w:r>
    </w:p>
    <w:p w14:paraId="4E921942" w14:textId="77777777" w:rsidR="00254BF3" w:rsidRDefault="00254BF3" w:rsidP="00866F6C">
      <w:pPr>
        <w:ind w:firstLine="708"/>
        <w:jc w:val="both"/>
      </w:pPr>
      <w:r>
        <w:t>c) pozostawaniu z wykonawcą w takim stosunku prawnym lub faktycznym, że</w:t>
      </w:r>
      <w:r w:rsidR="00894226">
        <w:t xml:space="preserve"> </w:t>
      </w:r>
      <w:r>
        <w:t>istnieje uzasadniona wątpliwość co do ich bezstronności lub niezależności w</w:t>
      </w:r>
      <w:r w:rsidR="00894226">
        <w:t xml:space="preserve"> </w:t>
      </w:r>
      <w:r>
        <w:t>związku z postępowaniem o udzielenie zamówienia.</w:t>
      </w:r>
      <w:r w:rsidR="00894226">
        <w:t xml:space="preserve"> O</w:t>
      </w:r>
      <w:r>
        <w:t>cena spełnienia warunku zostanie dokonana na podstawie Oświadczenia o braku</w:t>
      </w:r>
      <w:r w:rsidR="00894226">
        <w:t xml:space="preserve"> </w:t>
      </w:r>
      <w:r>
        <w:t xml:space="preserve">powiązań stanowiącego Załącznik nr </w:t>
      </w:r>
      <w:r w:rsidR="009C24C3">
        <w:t>2</w:t>
      </w:r>
      <w:r>
        <w:t xml:space="preserve"> do Zapytania ofertowego;</w:t>
      </w:r>
    </w:p>
    <w:p w14:paraId="55DFDBA8" w14:textId="77777777" w:rsidR="00254BF3" w:rsidRDefault="00DF1CE3" w:rsidP="00F5082F">
      <w:pPr>
        <w:jc w:val="both"/>
      </w:pPr>
      <w:r>
        <w:t>g</w:t>
      </w:r>
      <w:r w:rsidR="00254BF3">
        <w:t xml:space="preserve">) nie są podmiotami wskazanymi w art. 7 ust. 1 ustawy z dnia 13 kwietnia </w:t>
      </w:r>
      <w:proofErr w:type="gramStart"/>
      <w:r w:rsidR="00254BF3">
        <w:t>2022r.</w:t>
      </w:r>
      <w:proofErr w:type="gramEnd"/>
      <w:r w:rsidR="00254BF3">
        <w:t xml:space="preserve"> o</w:t>
      </w:r>
      <w:r w:rsidR="00894226">
        <w:t xml:space="preserve"> </w:t>
      </w:r>
      <w:r w:rsidR="00254BF3">
        <w:t>szczególnych rozwiązaniach w zakresie przeciwdziałania wspieraniu agresji na</w:t>
      </w:r>
      <w:r w:rsidR="00894226">
        <w:t xml:space="preserve"> </w:t>
      </w:r>
      <w:r w:rsidR="00254BF3">
        <w:t>Ukrainę oraz służących ochronie bezpieczeństwa narodowego (Dz. U. 2022. poz.</w:t>
      </w:r>
      <w:r w:rsidR="00894226">
        <w:t xml:space="preserve"> </w:t>
      </w:r>
      <w:r w:rsidR="00254BF3">
        <w:t>835) – ocena spełnienia warunku zostanie dokonana na podstawie Oświadczenia</w:t>
      </w:r>
      <w:r w:rsidR="00894226">
        <w:t xml:space="preserve"> </w:t>
      </w:r>
      <w:r w:rsidR="00254BF3">
        <w:t xml:space="preserve">w Formularzu oferty stanowiącym Załącznik nr </w:t>
      </w:r>
      <w:r w:rsidR="009C24C3">
        <w:t>1</w:t>
      </w:r>
      <w:r w:rsidR="00254BF3">
        <w:t xml:space="preserve"> do Zapytania ofertowego.</w:t>
      </w:r>
    </w:p>
    <w:p w14:paraId="07FA9E57" w14:textId="77777777" w:rsidR="00254BF3" w:rsidRDefault="00DF1CE3" w:rsidP="00F5082F">
      <w:pPr>
        <w:jc w:val="both"/>
      </w:pPr>
      <w:proofErr w:type="gramStart"/>
      <w:r>
        <w:t>h</w:t>
      </w:r>
      <w:r w:rsidR="00254BF3">
        <w:t>)</w:t>
      </w:r>
      <w:proofErr w:type="gramEnd"/>
      <w:r w:rsidR="00254BF3">
        <w:t xml:space="preserve"> jeżeli znajdują się w katalogu wskazanym w art. 58 ustawy z dnia 1 marca 2018 r.</w:t>
      </w:r>
      <w:r w:rsidR="00894226">
        <w:t xml:space="preserve"> </w:t>
      </w:r>
      <w:r w:rsidR="00254BF3">
        <w:t>o przeciwdziałaniu praniu pieniędzy oraz finansowaniu terroryzmu (Dz. U. z 2022r. poz. 593, 655 oraz 835), tj. działają jako:</w:t>
      </w:r>
    </w:p>
    <w:p w14:paraId="34992F12" w14:textId="77777777" w:rsidR="00254BF3" w:rsidRDefault="00254BF3" w:rsidP="00F5082F">
      <w:pPr>
        <w:jc w:val="both"/>
      </w:pPr>
      <w:r>
        <w:t>− spółki jawne;</w:t>
      </w:r>
    </w:p>
    <w:p w14:paraId="73AF999B" w14:textId="77777777" w:rsidR="00254BF3" w:rsidRDefault="00254BF3" w:rsidP="00F5082F">
      <w:pPr>
        <w:jc w:val="both"/>
      </w:pPr>
      <w:r>
        <w:lastRenderedPageBreak/>
        <w:t>− spółki komandytowe;</w:t>
      </w:r>
    </w:p>
    <w:p w14:paraId="32A4C7DF" w14:textId="77777777" w:rsidR="00254BF3" w:rsidRDefault="00254BF3" w:rsidP="00F5082F">
      <w:pPr>
        <w:jc w:val="both"/>
      </w:pPr>
      <w:r>
        <w:t>− spółki komandytowo-akcyjne;</w:t>
      </w:r>
    </w:p>
    <w:p w14:paraId="76947386" w14:textId="77777777" w:rsidR="00254BF3" w:rsidRDefault="00254BF3" w:rsidP="00F5082F">
      <w:pPr>
        <w:jc w:val="both"/>
      </w:pPr>
      <w:r>
        <w:t>− spółki z ograniczoną odpowiedzialnością;</w:t>
      </w:r>
    </w:p>
    <w:p w14:paraId="3820E0C1" w14:textId="77777777" w:rsidR="00254BF3" w:rsidRDefault="00254BF3" w:rsidP="00F5082F">
      <w:pPr>
        <w:jc w:val="both"/>
      </w:pPr>
      <w:r>
        <w:t>− proste spółki akcyjne;</w:t>
      </w:r>
    </w:p>
    <w:p w14:paraId="605B165E" w14:textId="77777777" w:rsidR="00254BF3" w:rsidRDefault="00254BF3" w:rsidP="00F5082F">
      <w:pPr>
        <w:jc w:val="both"/>
      </w:pPr>
      <w:r>
        <w:t>− spółki akcyjne, z wyjątkiem spółek publicznych w rozumieniu ustawy z dnia 29</w:t>
      </w:r>
      <w:r w:rsidR="00894226">
        <w:t xml:space="preserve"> </w:t>
      </w:r>
      <w:r>
        <w:t>lipca 2005 r. o ofercie publicznej i warunkach wprowadzania instrumentów</w:t>
      </w:r>
      <w:r w:rsidR="00894226">
        <w:t xml:space="preserve"> </w:t>
      </w:r>
      <w:r>
        <w:t>finansowych do zorganizowanego systemu obrotu oraz o spółkach</w:t>
      </w:r>
      <w:r w:rsidR="00894226">
        <w:t xml:space="preserve"> </w:t>
      </w:r>
      <w:r>
        <w:t>publicznych (Dz. U. z 2022 r. poz. 2554);</w:t>
      </w:r>
    </w:p>
    <w:p w14:paraId="2175EE37" w14:textId="77777777" w:rsidR="00254BF3" w:rsidRDefault="00254BF3" w:rsidP="00F5082F">
      <w:pPr>
        <w:jc w:val="both"/>
      </w:pPr>
      <w:r>
        <w:t>− trusty;</w:t>
      </w:r>
    </w:p>
    <w:p w14:paraId="44407432" w14:textId="77777777" w:rsidR="00254BF3" w:rsidRDefault="00254BF3" w:rsidP="00F5082F">
      <w:pPr>
        <w:jc w:val="both"/>
      </w:pPr>
      <w:r>
        <w:t>− spółki partnerskie;</w:t>
      </w:r>
    </w:p>
    <w:p w14:paraId="77B66F30" w14:textId="77777777" w:rsidR="00254BF3" w:rsidRDefault="00254BF3" w:rsidP="00F5082F">
      <w:pPr>
        <w:jc w:val="both"/>
      </w:pPr>
      <w:r>
        <w:t>− europejskie zgrupowania interesów gospodarczych;</w:t>
      </w:r>
    </w:p>
    <w:p w14:paraId="2CD47A27" w14:textId="77777777" w:rsidR="00254BF3" w:rsidRDefault="00254BF3" w:rsidP="00F5082F">
      <w:pPr>
        <w:jc w:val="both"/>
      </w:pPr>
      <w:r>
        <w:t>− spółki europejskie;</w:t>
      </w:r>
    </w:p>
    <w:p w14:paraId="6E5EEB6E" w14:textId="77777777" w:rsidR="00254BF3" w:rsidRDefault="00254BF3" w:rsidP="00F5082F">
      <w:pPr>
        <w:jc w:val="both"/>
      </w:pPr>
      <w:r>
        <w:t>− spółdzielnie;</w:t>
      </w:r>
    </w:p>
    <w:p w14:paraId="4A7ABCD1" w14:textId="77777777" w:rsidR="00254BF3" w:rsidRDefault="00254BF3" w:rsidP="00F5082F">
      <w:pPr>
        <w:jc w:val="both"/>
      </w:pPr>
      <w:r>
        <w:t>− stowarzyszenia podlegające wpisowi do Krajowego Rejestru Sądowego</w:t>
      </w:r>
    </w:p>
    <w:p w14:paraId="61AA8074" w14:textId="77777777" w:rsidR="00254BF3" w:rsidRDefault="00254BF3" w:rsidP="00F5082F">
      <w:pPr>
        <w:jc w:val="both"/>
      </w:pPr>
      <w:r>
        <w:t>− fundacje</w:t>
      </w:r>
    </w:p>
    <w:p w14:paraId="650EDCDF" w14:textId="77777777" w:rsidR="00254BF3" w:rsidRDefault="00254BF3" w:rsidP="00F5082F">
      <w:pPr>
        <w:jc w:val="both"/>
      </w:pPr>
      <w:r>
        <w:t>muszą być zarejestrowani w Centralnym Rejestrze Beneficjentów Rzeczywistych</w:t>
      </w:r>
      <w:r w:rsidR="00186A74">
        <w:t xml:space="preserve"> </w:t>
      </w:r>
      <w:r>
        <w:t>–</w:t>
      </w:r>
      <w:r w:rsidR="00186A74">
        <w:t xml:space="preserve"> </w:t>
      </w:r>
      <w:r>
        <w:t>ocena spełnienia warunku zostanie dokonana na podstawie Oświadczenia w</w:t>
      </w:r>
      <w:r w:rsidR="00894226">
        <w:t xml:space="preserve"> </w:t>
      </w:r>
      <w:r>
        <w:t xml:space="preserve">Formularzu oferty stanowiącym Załącznik nr </w:t>
      </w:r>
      <w:r w:rsidR="009C24C3">
        <w:t>1</w:t>
      </w:r>
      <w:r>
        <w:t xml:space="preserve"> do Zapytania ofertowego.</w:t>
      </w:r>
    </w:p>
    <w:p w14:paraId="063C4516" w14:textId="77777777" w:rsidR="00254BF3" w:rsidRDefault="00DF1CE3" w:rsidP="00F5082F">
      <w:pPr>
        <w:jc w:val="both"/>
      </w:pPr>
      <w:r>
        <w:t>i</w:t>
      </w:r>
      <w:r w:rsidR="00254BF3">
        <w:t>) złożą w terminie kompletną ofertę, odpowiednio podpisaną, wraz z wymaganymi</w:t>
      </w:r>
      <w:r w:rsidR="00894226">
        <w:t xml:space="preserve"> </w:t>
      </w:r>
      <w:r w:rsidR="00254BF3">
        <w:t>załącznikami, przygotowaną zgodnie z opisem w punkcie 8 Zapytania ofertowego;</w:t>
      </w:r>
    </w:p>
    <w:p w14:paraId="513309F3" w14:textId="365C6902" w:rsidR="00254BF3" w:rsidRDefault="00DF1CE3" w:rsidP="00DF1CE3">
      <w:pPr>
        <w:jc w:val="both"/>
      </w:pPr>
      <w:r>
        <w:t>j</w:t>
      </w:r>
      <w:r w:rsidR="00254BF3">
        <w:t xml:space="preserve">) oferta musi posiadać okres ważności minimum do </w:t>
      </w:r>
      <w:r w:rsidR="002A67EB">
        <w:t>10</w:t>
      </w:r>
      <w:r w:rsidR="00C4285D">
        <w:t>.</w:t>
      </w:r>
      <w:r w:rsidR="00254BF3">
        <w:t>1</w:t>
      </w:r>
      <w:r w:rsidR="00C4285D">
        <w:t>1</w:t>
      </w:r>
      <w:r w:rsidR="00254BF3">
        <w:t>.2024 r. – ocena</w:t>
      </w:r>
      <w:r w:rsidR="00C4285D">
        <w:t xml:space="preserve"> </w:t>
      </w:r>
      <w:r w:rsidR="00254BF3">
        <w:t>spełnienia warunku zostanie dokonana na podstawie oświadczenia w Formularzu</w:t>
      </w:r>
      <w:r w:rsidR="009C24C3">
        <w:t xml:space="preserve"> </w:t>
      </w:r>
      <w:r w:rsidR="00254BF3">
        <w:t xml:space="preserve">oferty stanowiącym Załącznik nr </w:t>
      </w:r>
      <w:r w:rsidR="009C24C3">
        <w:t>1</w:t>
      </w:r>
      <w:r w:rsidR="00254BF3">
        <w:t xml:space="preserve"> do Zapytania ofertowego;</w:t>
      </w:r>
    </w:p>
    <w:p w14:paraId="2E118885" w14:textId="77777777" w:rsidR="00254BF3" w:rsidRDefault="00254BF3" w:rsidP="00F5082F">
      <w:pPr>
        <w:jc w:val="both"/>
      </w:pPr>
      <w:r>
        <w:t>3.2. Wykonawca niespełniający nawet jednego z określonych powyżej warunków</w:t>
      </w:r>
      <w:r w:rsidR="00894226">
        <w:t xml:space="preserve"> </w:t>
      </w:r>
      <w:r>
        <w:t>udziału w postępowaniu jest wykluczony z udziału w procedurze, a jego oferta</w:t>
      </w:r>
      <w:r w:rsidR="00894226">
        <w:t xml:space="preserve"> </w:t>
      </w:r>
      <w:r>
        <w:t>podlega odrzuceniu.</w:t>
      </w:r>
    </w:p>
    <w:p w14:paraId="71AF169A" w14:textId="77777777" w:rsidR="00254BF3" w:rsidRDefault="00254BF3" w:rsidP="00F5082F">
      <w:pPr>
        <w:jc w:val="both"/>
      </w:pPr>
      <w:r>
        <w:t>4. Kryteria oceny oferty</w:t>
      </w:r>
    </w:p>
    <w:p w14:paraId="65030C4D" w14:textId="77777777" w:rsidR="00254BF3" w:rsidRDefault="00254BF3" w:rsidP="00F5082F">
      <w:pPr>
        <w:jc w:val="both"/>
      </w:pPr>
      <w:r>
        <w:t>Oferenci muszą obligatoryjnie spełnić wszystkie warunki opisane w punkcie 3</w:t>
      </w:r>
      <w:r w:rsidR="00894226">
        <w:t xml:space="preserve"> </w:t>
      </w:r>
      <w:r>
        <w:t>Zapytania ofertowego. W przypadku, gdy oferta nie będzie spełniać któregokolwiek z</w:t>
      </w:r>
      <w:r w:rsidR="00741C0E">
        <w:t xml:space="preserve"> </w:t>
      </w:r>
      <w:r>
        <w:t>wymogów formalnych, zostanie odrzucona.</w:t>
      </w:r>
    </w:p>
    <w:p w14:paraId="40FBD7A4" w14:textId="77777777" w:rsidR="00254BF3" w:rsidRDefault="00254BF3" w:rsidP="00F5082F">
      <w:pPr>
        <w:jc w:val="both"/>
      </w:pPr>
      <w:r>
        <w:t>Spośród ofert spełniających w/w warunki, wybrana zostanie oferta najlepsza pod</w:t>
      </w:r>
      <w:r w:rsidR="00741C0E">
        <w:t xml:space="preserve"> </w:t>
      </w:r>
      <w:r>
        <w:t>względem ekonomicznym oceniona w zakresie ceny netto, zgodnie</w:t>
      </w:r>
      <w:r w:rsidR="00741C0E">
        <w:t xml:space="preserve"> </w:t>
      </w:r>
      <w:r>
        <w:t>z opisem w Punkcie 5 Zapytania ofertowego.</w:t>
      </w:r>
    </w:p>
    <w:p w14:paraId="188C771D" w14:textId="77777777" w:rsidR="00254BF3" w:rsidRDefault="00254BF3" w:rsidP="00F5082F">
      <w:pPr>
        <w:jc w:val="both"/>
      </w:pPr>
      <w:r>
        <w:lastRenderedPageBreak/>
        <w:t>5. Informacja o wagach punktowych i opis sposobu przyznawania punktacji za</w:t>
      </w:r>
      <w:r w:rsidR="00741C0E">
        <w:t xml:space="preserve"> </w:t>
      </w:r>
      <w:r>
        <w:t>spełnienie danego kryterium oceny oferty</w:t>
      </w:r>
    </w:p>
    <w:p w14:paraId="5FC2406A" w14:textId="77777777" w:rsidR="00254BF3" w:rsidRDefault="00254BF3" w:rsidP="00F5082F">
      <w:pPr>
        <w:jc w:val="both"/>
      </w:pPr>
      <w:r>
        <w:t>Spośród ofert spełniających w/w warunki, wybrana będzie najkorzystniejsza oferta</w:t>
      </w:r>
      <w:r w:rsidR="00CE2DBE">
        <w:t xml:space="preserve"> </w:t>
      </w:r>
      <w:r>
        <w:t>według kryteri</w:t>
      </w:r>
      <w:r w:rsidR="00C42679">
        <w:t>um</w:t>
      </w:r>
      <w:r>
        <w:t xml:space="preserve"> ocen</w:t>
      </w:r>
      <w:r w:rsidR="00C42679">
        <w:t>y</w:t>
      </w:r>
      <w:r>
        <w:t xml:space="preserve"> opisan</w:t>
      </w:r>
      <w:r w:rsidR="00C42679">
        <w:t>ej</w:t>
      </w:r>
      <w:r>
        <w:t xml:space="preserve"> poniżej:</w:t>
      </w:r>
    </w:p>
    <w:p w14:paraId="3A2E1B25" w14:textId="231C3A47" w:rsidR="00C42679" w:rsidRDefault="00254BF3" w:rsidP="00C42679">
      <w:pPr>
        <w:jc w:val="both"/>
      </w:pPr>
      <w:r w:rsidRPr="00C42679">
        <w:t>5.</w:t>
      </w:r>
      <w:r w:rsidR="002A67EB">
        <w:t>1.</w:t>
      </w:r>
      <w:r w:rsidR="00C42679">
        <w:t xml:space="preserve"> Kryterium wyboru najkorzystniejszej oferty – cena (100%)</w:t>
      </w:r>
      <w:r w:rsidR="00C42679" w:rsidRPr="00C42679">
        <w:t xml:space="preserve"> </w:t>
      </w:r>
    </w:p>
    <w:p w14:paraId="15D41EDB" w14:textId="77777777" w:rsidR="00C42679" w:rsidRPr="006B7887" w:rsidRDefault="00C42679" w:rsidP="00C42679">
      <w:pPr>
        <w:jc w:val="both"/>
      </w:pPr>
      <w:r w:rsidRPr="006B7887">
        <w:t xml:space="preserve">a) Za najkorzystniejszą zostanie uznana oferta z najniższą ceną. Pozostałe oferty zostaną odpowiednio sklasyfikowane w rankingu (rosnąco wg ceny </w:t>
      </w:r>
      <w:r>
        <w:t>ne</w:t>
      </w:r>
      <w:r w:rsidRPr="006B7887">
        <w:t>tto).</w:t>
      </w:r>
      <w:r w:rsidRPr="006B7887">
        <w:br/>
        <w:t>b)</w:t>
      </w:r>
      <w:r>
        <w:t xml:space="preserve"> </w:t>
      </w:r>
      <w:r w:rsidRPr="006B7887">
        <w:t xml:space="preserve">Kryterium „Cena” (wskaźnik „C”, znaczenie 100%, maksymalna ilość punktów: 100). cena najtańszej oferty </w:t>
      </w:r>
      <w:r>
        <w:t>ne</w:t>
      </w:r>
      <w:r w:rsidRPr="006B7887">
        <w:t xml:space="preserve">tto* C = --------------------------------------- x 100 pkt, cena oferty ocenianej </w:t>
      </w:r>
      <w:r>
        <w:t>ne</w:t>
      </w:r>
      <w:r w:rsidRPr="006B7887">
        <w:t>tto * spośród wszystkich złożonych ofert niepodlegających odrzuceniu</w:t>
      </w:r>
    </w:p>
    <w:p w14:paraId="05B064D2" w14:textId="77777777" w:rsidR="00C42679" w:rsidRPr="006B7887" w:rsidRDefault="00C42679" w:rsidP="00C42679">
      <w:pPr>
        <w:jc w:val="both"/>
      </w:pPr>
      <w:r w:rsidRPr="006B7887">
        <w:t xml:space="preserve">c) Najwyższą liczbę punktów otrzyma oferta zawierająca najniższą cenę </w:t>
      </w:r>
      <w:r>
        <w:t>ne</w:t>
      </w:r>
      <w:r w:rsidRPr="006B7887">
        <w:t xml:space="preserve">tto za wykonanie niniejszego zamówienia. Podstawą przyznania punktów w kryterium „cena” będzie cena ofertowa brutto podana przez Wykonawcę w oparciu o informację zawarte w Formularzu ofertowym. </w:t>
      </w:r>
    </w:p>
    <w:p w14:paraId="5B1874AD" w14:textId="77777777" w:rsidR="00C42679" w:rsidRDefault="00C42679" w:rsidP="00C42679">
      <w:pPr>
        <w:jc w:val="both"/>
      </w:pPr>
      <w:r>
        <w:t>Ceną podlegającą ocenie jako kryterium oceny oferty będzie cena netto (bez podatku VAT) określona w pozycji RAZEM w Formularzu oferty, wyrażona w PLN.</w:t>
      </w:r>
    </w:p>
    <w:p w14:paraId="5440E704" w14:textId="77777777" w:rsidR="00C42679" w:rsidRDefault="00C42679" w:rsidP="00C42679">
      <w:pPr>
        <w:jc w:val="both"/>
      </w:pPr>
      <w:r>
        <w:t>Zaoferowana cena musi zawierać wszelkie koszty związane z realizacją zamówienia, które są niezbędne do prawidłowego wykonania zamówienia.</w:t>
      </w:r>
    </w:p>
    <w:p w14:paraId="58EB59F2" w14:textId="77777777" w:rsidR="00254BF3" w:rsidRDefault="00254BF3" w:rsidP="00F5082F">
      <w:pPr>
        <w:jc w:val="both"/>
      </w:pPr>
      <w:r>
        <w:t>6. Termin i miejsce składania ofert</w:t>
      </w:r>
    </w:p>
    <w:p w14:paraId="57E67C6B" w14:textId="77777777" w:rsidR="00C4285D" w:rsidRDefault="00254BF3" w:rsidP="00C4285D">
      <w:pPr>
        <w:jc w:val="both"/>
      </w:pPr>
      <w:r>
        <w:t>a. Oferty należy składać w formie pisemnej poprzez Bazę Konkurencyjności</w:t>
      </w:r>
    </w:p>
    <w:p w14:paraId="403FF71A" w14:textId="77777777" w:rsidR="00254BF3" w:rsidRDefault="00254BF3" w:rsidP="00C4285D">
      <w:pPr>
        <w:jc w:val="both"/>
      </w:pPr>
      <w:r>
        <w:t xml:space="preserve">(BK2021): </w:t>
      </w:r>
      <w:hyperlink r:id="rId11" w:history="1">
        <w:r w:rsidR="00C4285D" w:rsidRPr="00EC2E76">
          <w:rPr>
            <w:rStyle w:val="Hipercze"/>
          </w:rPr>
          <w:t>https://bazakonkurencyjnosci.funduszeeuropejskie.gov.pl</w:t>
        </w:r>
      </w:hyperlink>
    </w:p>
    <w:p w14:paraId="70F77F4D" w14:textId="77777777" w:rsidR="00254BF3" w:rsidRDefault="00254BF3" w:rsidP="00F5082F">
      <w:pPr>
        <w:jc w:val="both"/>
      </w:pPr>
      <w:r>
        <w:t>b. Uwaga: do oferty składanej poprzez BK należy dołączyć wymagane</w:t>
      </w:r>
      <w:r w:rsidR="00CE2DBE">
        <w:t xml:space="preserve"> </w:t>
      </w:r>
      <w:r>
        <w:t>załączniki</w:t>
      </w:r>
      <w:r w:rsidR="0008587A">
        <w:t xml:space="preserve"> </w:t>
      </w:r>
      <w:r>
        <w:t>(zgodnie z opisem w punkcie 8 Zapytania ofertowego) w postaci</w:t>
      </w:r>
      <w:r w:rsidR="00CE2DBE">
        <w:t xml:space="preserve"> </w:t>
      </w:r>
      <w:r>
        <w:t>skanów podpisanych odręcznie dokumentów lub dokumentów w postaci</w:t>
      </w:r>
      <w:r w:rsidR="00CE2DBE">
        <w:t xml:space="preserve"> </w:t>
      </w:r>
      <w:r>
        <w:t>elektronicznej opatrzonych kwalifikowanym podpisem elektronicznym.</w:t>
      </w:r>
    </w:p>
    <w:p w14:paraId="61DBAB86" w14:textId="0A74F395" w:rsidR="00254BF3" w:rsidRDefault="00254BF3" w:rsidP="00FB5676">
      <w:pPr>
        <w:jc w:val="both"/>
      </w:pPr>
      <w:r>
        <w:t xml:space="preserve">c. </w:t>
      </w:r>
      <w:r w:rsidRPr="00C4457A">
        <w:t xml:space="preserve">Termin złożenia oferty: </w:t>
      </w:r>
      <w:r w:rsidR="00462F4F" w:rsidRPr="00C4457A">
        <w:t xml:space="preserve">najpóźniej </w:t>
      </w:r>
      <w:r w:rsidRPr="00C4457A">
        <w:t xml:space="preserve">do </w:t>
      </w:r>
      <w:r w:rsidR="00462F4F" w:rsidRPr="00C4457A">
        <w:t xml:space="preserve">dnia </w:t>
      </w:r>
      <w:r w:rsidR="007B48B7">
        <w:t>1</w:t>
      </w:r>
      <w:r w:rsidR="002A67EB">
        <w:t>0</w:t>
      </w:r>
      <w:r w:rsidRPr="00C4457A">
        <w:t>.</w:t>
      </w:r>
      <w:r w:rsidR="00462F4F" w:rsidRPr="00C4457A">
        <w:t>1</w:t>
      </w:r>
      <w:r w:rsidR="007B48B7">
        <w:t>1</w:t>
      </w:r>
      <w:r w:rsidRPr="00C4457A">
        <w:t>.2024</w:t>
      </w:r>
      <w:r w:rsidR="00246A2D" w:rsidRPr="00C4457A">
        <w:t xml:space="preserve"> </w:t>
      </w:r>
      <w:r w:rsidRPr="00C4457A">
        <w:t xml:space="preserve">r. </w:t>
      </w:r>
      <w:r w:rsidR="00462F4F" w:rsidRPr="00C4457A">
        <w:t>do</w:t>
      </w:r>
      <w:r w:rsidR="00246A2D" w:rsidRPr="00C4457A">
        <w:t xml:space="preserve"> godziny 23:59 </w:t>
      </w:r>
      <w:r w:rsidRPr="00C4457A">
        <w:t>(liczy się data wpływu oferty do Bazy</w:t>
      </w:r>
      <w:r w:rsidR="00CE2DBE" w:rsidRPr="00C4457A">
        <w:t xml:space="preserve"> </w:t>
      </w:r>
      <w:r w:rsidRPr="00C4457A">
        <w:t>konkurencyjności).</w:t>
      </w:r>
      <w:r w:rsidR="00C4285D">
        <w:t xml:space="preserve"> O terminowym złożeniu oferty decyduje data złożenia oferty za pośrednictwem BK2021. Oferty złożone po terminie nie będą rozpatrywane.</w:t>
      </w:r>
    </w:p>
    <w:p w14:paraId="43502BF1" w14:textId="77777777" w:rsidR="00254BF3" w:rsidRDefault="00254BF3" w:rsidP="00F5082F">
      <w:pPr>
        <w:jc w:val="both"/>
      </w:pPr>
      <w:r>
        <w:t>7. Termin realizacji umowy:</w:t>
      </w:r>
    </w:p>
    <w:p w14:paraId="75B2847B" w14:textId="02D3F0FC" w:rsidR="00254BF3" w:rsidRDefault="00462F4F" w:rsidP="00F5082F">
      <w:pPr>
        <w:jc w:val="both"/>
      </w:pPr>
      <w:r>
        <w:t xml:space="preserve">a. </w:t>
      </w:r>
      <w:r w:rsidR="00254BF3">
        <w:t xml:space="preserve">Przedmiot umowy zostanie zrealizowany </w:t>
      </w:r>
      <w:r w:rsidR="0008587A">
        <w:t xml:space="preserve">od </w:t>
      </w:r>
      <w:r w:rsidR="007B48B7">
        <w:t>1</w:t>
      </w:r>
      <w:r w:rsidR="002A67EB">
        <w:t>4</w:t>
      </w:r>
      <w:r w:rsidR="0008587A">
        <w:t>.1</w:t>
      </w:r>
      <w:r w:rsidR="001F2C6D">
        <w:t>1</w:t>
      </w:r>
      <w:r w:rsidR="0008587A">
        <w:t>.2024 r. do</w:t>
      </w:r>
      <w:r w:rsidR="00254BF3">
        <w:t xml:space="preserve"> </w:t>
      </w:r>
      <w:r w:rsidR="00CE2DBE">
        <w:t>07</w:t>
      </w:r>
      <w:r w:rsidR="00254BF3">
        <w:t>.</w:t>
      </w:r>
      <w:r w:rsidR="00CE2DBE">
        <w:t>12</w:t>
      </w:r>
      <w:r w:rsidR="00254BF3">
        <w:t>.202</w:t>
      </w:r>
      <w:r w:rsidR="00CE2DBE">
        <w:t>4</w:t>
      </w:r>
      <w:r w:rsidR="00254BF3">
        <w:t xml:space="preserve"> r.</w:t>
      </w:r>
    </w:p>
    <w:p w14:paraId="5C914AE8" w14:textId="77777777" w:rsidR="00462F4F" w:rsidRDefault="00462F4F" w:rsidP="00462F4F">
      <w:r>
        <w:t>b. Zamawiający będzie gotowy na podpisanie umowy maksymalnie w ciągu 3 dni od zamknięcia postępowania konkurencyjnego</w:t>
      </w:r>
    </w:p>
    <w:p w14:paraId="4CF39998" w14:textId="77777777" w:rsidR="00254BF3" w:rsidRDefault="00254BF3" w:rsidP="00F5082F">
      <w:pPr>
        <w:jc w:val="both"/>
      </w:pPr>
      <w:r>
        <w:lastRenderedPageBreak/>
        <w:t>8. Sposób przygotowania oferty</w:t>
      </w:r>
    </w:p>
    <w:p w14:paraId="38584AF7" w14:textId="77777777" w:rsidR="00C4285D" w:rsidRDefault="00254BF3" w:rsidP="00F5082F">
      <w:pPr>
        <w:jc w:val="both"/>
      </w:pPr>
      <w:r>
        <w:t xml:space="preserve">a) </w:t>
      </w:r>
      <w:r w:rsidR="00C4285D">
        <w:t>k</w:t>
      </w:r>
      <w:r w:rsidR="00C4285D" w:rsidRPr="00C4285D">
        <w:t>ażdy Wykonawca może złożyć tylko jedną ofertę.</w:t>
      </w:r>
    </w:p>
    <w:p w14:paraId="2E40AB0A" w14:textId="77777777" w:rsidR="00254BF3" w:rsidRDefault="00C4285D" w:rsidP="00F5082F">
      <w:pPr>
        <w:jc w:val="both"/>
      </w:pPr>
      <w:r>
        <w:t>b) o</w:t>
      </w:r>
      <w:r w:rsidR="00254BF3">
        <w:t>fertę należy sporządzić w języku polskim na załączonym formularzu ofertowym,</w:t>
      </w:r>
      <w:r w:rsidR="00CE2DBE">
        <w:t xml:space="preserve"> </w:t>
      </w:r>
      <w:r w:rsidR="00254BF3">
        <w:t xml:space="preserve">stanowiącym Załącznik nr </w:t>
      </w:r>
      <w:r w:rsidR="009C24C3">
        <w:t>1</w:t>
      </w:r>
      <w:r w:rsidR="00254BF3">
        <w:t xml:space="preserve"> do Zapytania ofertowego;</w:t>
      </w:r>
    </w:p>
    <w:p w14:paraId="01EE7926" w14:textId="77777777" w:rsidR="00254BF3" w:rsidRDefault="00C4285D" w:rsidP="00F5082F">
      <w:pPr>
        <w:jc w:val="both"/>
      </w:pPr>
      <w:r>
        <w:t>c</w:t>
      </w:r>
      <w:r w:rsidR="00254BF3">
        <w:t>) wprowadzenie przez Wykonawcę zmian w treści formularza ofertowego (np.</w:t>
      </w:r>
      <w:r w:rsidR="00CE2DBE">
        <w:t xml:space="preserve"> </w:t>
      </w:r>
      <w:r w:rsidR="00254BF3">
        <w:t>poprzez usunięcie bądź dodanie w nim treści) skutkować będzie odrzuceniem</w:t>
      </w:r>
      <w:r w:rsidR="00CE2DBE">
        <w:t xml:space="preserve"> </w:t>
      </w:r>
      <w:r w:rsidR="00254BF3">
        <w:t>oferty;</w:t>
      </w:r>
    </w:p>
    <w:p w14:paraId="34AA6A77" w14:textId="77777777" w:rsidR="00254BF3" w:rsidRDefault="00C4285D" w:rsidP="005B29F9">
      <w:pPr>
        <w:jc w:val="both"/>
      </w:pPr>
      <w:r>
        <w:t>d</w:t>
      </w:r>
      <w:r w:rsidR="00254BF3" w:rsidRPr="00C40C2F">
        <w:t xml:space="preserve">) </w:t>
      </w:r>
      <w:r w:rsidR="00254BF3">
        <w:t>do formularza ofertowego należy załączyć podpisane oświadczenie o braku</w:t>
      </w:r>
      <w:r w:rsidR="00CE2DBE">
        <w:t xml:space="preserve"> </w:t>
      </w:r>
      <w:r w:rsidR="00254BF3">
        <w:t xml:space="preserve">powiązań, stanowiące Załącznik nr </w:t>
      </w:r>
      <w:r w:rsidR="009C24C3">
        <w:t>2</w:t>
      </w:r>
      <w:r w:rsidR="00254BF3">
        <w:t xml:space="preserve"> do Zapytania ofertowego;</w:t>
      </w:r>
    </w:p>
    <w:p w14:paraId="08C331E6" w14:textId="77777777" w:rsidR="00254BF3" w:rsidRDefault="005B29F9" w:rsidP="00F5082F">
      <w:pPr>
        <w:jc w:val="both"/>
      </w:pPr>
      <w:r>
        <w:t>e</w:t>
      </w:r>
      <w:r w:rsidR="00254BF3">
        <w:t>) oferta powinna być podpisana przez osoby upoważnione do reprezentowania</w:t>
      </w:r>
      <w:r w:rsidR="00CE2DBE">
        <w:t xml:space="preserve"> </w:t>
      </w:r>
      <w:r w:rsidR="00254BF3">
        <w:t>firmy, zgodnie z dokumentem rejestrowym;</w:t>
      </w:r>
    </w:p>
    <w:p w14:paraId="435E06CB" w14:textId="77777777" w:rsidR="00254BF3" w:rsidRDefault="005B29F9" w:rsidP="00F5082F">
      <w:pPr>
        <w:jc w:val="both"/>
      </w:pPr>
      <w:r>
        <w:t>f</w:t>
      </w:r>
      <w:r w:rsidR="00254BF3">
        <w:t>) oferta powinna zostać złożona w postaci skanów podpisanych odręcznie</w:t>
      </w:r>
      <w:r w:rsidR="00CE2DBE">
        <w:t xml:space="preserve"> </w:t>
      </w:r>
      <w:r w:rsidR="00254BF3">
        <w:t>dokumentów lub dokumentów w postaci elektronicznej opatrzonych</w:t>
      </w:r>
      <w:r w:rsidR="00CE2DBE">
        <w:t xml:space="preserve"> </w:t>
      </w:r>
      <w:r w:rsidR="00254BF3">
        <w:t>kwalifikowanym podpisem elektronicznym;</w:t>
      </w:r>
    </w:p>
    <w:p w14:paraId="0937631B" w14:textId="77777777" w:rsidR="00254BF3" w:rsidRDefault="005B29F9" w:rsidP="00F5082F">
      <w:pPr>
        <w:jc w:val="both"/>
      </w:pPr>
      <w:r>
        <w:t>g</w:t>
      </w:r>
      <w:r w:rsidR="00254BF3">
        <w:t>) do oferty należy dołączyć upoważnienie do reprezentowania firmy dla osoby</w:t>
      </w:r>
      <w:r w:rsidR="00CE2DBE">
        <w:t xml:space="preserve"> </w:t>
      </w:r>
      <w:r w:rsidR="00254BF3">
        <w:t>podpisującej ofertę (jeżeli osoba podpisująca dokumenty nie jest upoważniona do</w:t>
      </w:r>
      <w:r w:rsidR="00CE2DBE">
        <w:t xml:space="preserve"> </w:t>
      </w:r>
      <w:r w:rsidR="00254BF3">
        <w:t>reprezentowania, zgodnie z dokumentem rejestrowym).</w:t>
      </w:r>
    </w:p>
    <w:p w14:paraId="2CE1AF9E" w14:textId="77777777" w:rsidR="00983D94" w:rsidRDefault="005B29F9" w:rsidP="00FB5676">
      <w:pPr>
        <w:jc w:val="both"/>
      </w:pPr>
      <w:r>
        <w:t>h</w:t>
      </w:r>
      <w:r w:rsidR="00983D94">
        <w:t>) w toku badania i oceny ofert Zamawiający może żądać od Oferentów wyjaśnień dotyczących treści złożonych ofert, w tym przedstawienia szczegółów kalkulacji ceny oferty.</w:t>
      </w:r>
    </w:p>
    <w:p w14:paraId="691B0BB3" w14:textId="77777777" w:rsidR="00983D94" w:rsidRDefault="005B29F9" w:rsidP="00FB5676">
      <w:pPr>
        <w:jc w:val="both"/>
      </w:pPr>
      <w:r>
        <w:t>i</w:t>
      </w:r>
      <w:r w:rsidR="00983D94">
        <w:t>) zamawiający w toku postepowania może żądać od oferenta przedstawienia dodatkowych informacji i wyjaśnień, potwierdzających spełnienie wymogów technicznych określonych w zapytaniu ofertowym. Zamawiający zastrzega, że jeżeli na podstawie obiektywnie dostępnych danych stwierdzi niespójność/nieprawdziwość podanych informacji, ma możliwość wykluczenia oferenta z udziału w postępowaniu. Odmowa udzielenia informacji będzie skutkowała odrzuceniem oferty.</w:t>
      </w:r>
    </w:p>
    <w:p w14:paraId="4D9CC0EC" w14:textId="77777777" w:rsidR="00983D94" w:rsidRDefault="005B29F9" w:rsidP="00FB5676">
      <w:pPr>
        <w:jc w:val="both"/>
      </w:pPr>
      <w:r>
        <w:t>j</w:t>
      </w:r>
      <w:r w:rsidR="00983D94">
        <w:t>) oferent może zmienić lub wycofać złożoną przez siebie ofertę. Zmiana lub wycofanie złożonej oferty jest skuteczne tylko wówczas, gdy została dokonana przez Oferenta przed upływem terminu składania ofert.</w:t>
      </w:r>
    </w:p>
    <w:p w14:paraId="11A1F0FC" w14:textId="77777777" w:rsidR="00983D94" w:rsidRDefault="005B29F9" w:rsidP="00FB5676">
      <w:pPr>
        <w:jc w:val="both"/>
      </w:pPr>
      <w:r>
        <w:t>k</w:t>
      </w:r>
      <w:r w:rsidR="00983D94">
        <w:t>)  w przypadku wycofania oferty, Oferent składa pisemne oświadczenie, iż ofertę swą wycofuje.</w:t>
      </w:r>
    </w:p>
    <w:p w14:paraId="0CA69F75" w14:textId="77777777" w:rsidR="00254BF3" w:rsidRDefault="00254BF3" w:rsidP="00FB5676">
      <w:pPr>
        <w:jc w:val="both"/>
      </w:pPr>
      <w:r>
        <w:t>9. Warunki wykluczenia z postępowania</w:t>
      </w:r>
    </w:p>
    <w:p w14:paraId="6F400FE9" w14:textId="77777777" w:rsidR="00254BF3" w:rsidRDefault="00254BF3" w:rsidP="00FB5676">
      <w:pPr>
        <w:jc w:val="both"/>
      </w:pPr>
      <w:r>
        <w:t>9.1. Z postępowania o udzielenie zamówienia wyklucza się Wykonawców, którzy nie</w:t>
      </w:r>
      <w:r w:rsidR="00CE2DBE">
        <w:t xml:space="preserve"> </w:t>
      </w:r>
      <w:r>
        <w:t xml:space="preserve">spełniają warunków udziału w postępowaniu określonych w pkt. 3. </w:t>
      </w:r>
      <w:r w:rsidR="00983D94">
        <w:t>N</w:t>
      </w:r>
      <w:r>
        <w:t>iniejszego</w:t>
      </w:r>
      <w:r w:rsidR="00983D94">
        <w:t xml:space="preserve"> </w:t>
      </w:r>
      <w:r>
        <w:t>Zapytania Ofertowego.</w:t>
      </w:r>
    </w:p>
    <w:p w14:paraId="07AF57A2" w14:textId="77777777" w:rsidR="00254BF3" w:rsidRDefault="00254BF3" w:rsidP="00FB5676">
      <w:pPr>
        <w:jc w:val="both"/>
      </w:pPr>
      <w:r>
        <w:lastRenderedPageBreak/>
        <w:t>9.2. Wykluczenie Wykonawcy z postępowania o udzielenie zamówienia oznacza</w:t>
      </w:r>
      <w:r w:rsidR="00CE2DBE">
        <w:t xml:space="preserve"> </w:t>
      </w:r>
      <w:r>
        <w:t>odrzucenie jego oferty.</w:t>
      </w:r>
    </w:p>
    <w:p w14:paraId="6CC18A3C" w14:textId="77777777" w:rsidR="00254BF3" w:rsidRDefault="00254BF3" w:rsidP="00FB5676">
      <w:pPr>
        <w:jc w:val="both"/>
      </w:pPr>
      <w:r>
        <w:t xml:space="preserve">10. Informacje dotyczące Umowy </w:t>
      </w:r>
    </w:p>
    <w:p w14:paraId="57E11C54" w14:textId="77777777" w:rsidR="009D7142" w:rsidRDefault="009D7142" w:rsidP="00B91E06">
      <w:pPr>
        <w:jc w:val="both"/>
      </w:pPr>
      <w:r>
        <w:t>10.1. Zamawiający zawrze umowę w sprawie zamówienia z Wykonawcą, którego oferta zostanie uznana za najkorzystniejszą, w terminie związania ofertą. Wykonawca będzie zobowiązany do podpisania umowy w miejscu i terminie wskazanym przez Zamawiającego.</w:t>
      </w:r>
    </w:p>
    <w:p w14:paraId="72089828" w14:textId="77777777" w:rsidR="009D7142" w:rsidRDefault="009D7142" w:rsidP="00B91E06">
      <w:pPr>
        <w:jc w:val="both"/>
      </w:pPr>
      <w:r>
        <w:t>10.2. W przypadku zawinionego opóźnienia (z winy leżącej po stronie Wykonawcy) w realizacji zamówienia, Wykonawca zapłaci Zamawiającemu karę umowną w wysokości 0,5% wartości netto zamówienia za każdy dzień opóźnienia.</w:t>
      </w:r>
    </w:p>
    <w:p w14:paraId="4EC227F9" w14:textId="77777777" w:rsidR="009D7142" w:rsidRDefault="009D7142" w:rsidP="00B91E06">
      <w:pPr>
        <w:jc w:val="both"/>
      </w:pPr>
      <w:r>
        <w:t xml:space="preserve">10.3. Dopuszczalne są wszystkie zmiany nieistotne, </w:t>
      </w:r>
      <w:proofErr w:type="gramStart"/>
      <w:r>
        <w:t>nie stanowiące</w:t>
      </w:r>
      <w:proofErr w:type="gramEnd"/>
      <w:r>
        <w:t xml:space="preserve"> zmiany istotnej, o której mowa poniżej. Jako zmiana nieistotna może być uznana w szczególności zmiana umowy wywołana przyczynami zewnętrznymi, które sposób obiektywny uzasadniają potrzebę tej zmiany, nie powodująca zachwiania równowagi ekonomicznej pomiędzy Wykonawcą a Zamawiającym, która nie prowadzi również do zachwiania pozycji konkurencyjnej wykonawcy w stosunku do innych wykonawców biorących udział w postępowaniu, jak też nie prowadzi do zmiany kręgu wykonawców zdolnych do wykonania zamówienia lub zainteresowanych udziałem w postępowaniu).</w:t>
      </w:r>
    </w:p>
    <w:p w14:paraId="09845599" w14:textId="77777777" w:rsidR="009D7142" w:rsidRDefault="009D7142" w:rsidP="00B91E06">
      <w:pPr>
        <w:ind w:firstLine="708"/>
        <w:jc w:val="both"/>
      </w:pPr>
      <w:r>
        <w:t>1) Przewiduje się możliwość zmiany (istotnej) postanowień zawartej Umowy w stosunku do treści oferty, na podstawie której dokonano wyboru Wykonawcy w następujących przypadkach:</w:t>
      </w:r>
    </w:p>
    <w:p w14:paraId="34D495C4" w14:textId="77777777" w:rsidR="009D7142" w:rsidRDefault="009D7142" w:rsidP="00B91E06">
      <w:pPr>
        <w:ind w:firstLine="708"/>
        <w:jc w:val="both"/>
      </w:pPr>
      <w:r>
        <w:t>a) Dopuszcza się możliwość zmiany postanowień Umowy w zakresie dotyczącym wynagrodzenia w przypadku ustawowej zmiany stawki podatku od towarów i usług (VAT)</w:t>
      </w:r>
    </w:p>
    <w:p w14:paraId="5A82491B" w14:textId="77777777" w:rsidR="009D7142" w:rsidRDefault="009D7142" w:rsidP="00B91E06">
      <w:pPr>
        <w:ind w:firstLine="708"/>
        <w:jc w:val="both"/>
      </w:pPr>
      <w:r>
        <w:t>– w takim przypadku wynagrodzenie należne Wykonawcy zostanie odpowiednio zmienione w stosunku wynikającym ze zmienionej stawki podatku od towarów i usług (VAT). Wartość wynagrodzenia netto nie zmieni się, a wartość wynagrodzenia brutto zostanie wyliczona na podstawie nowych przepisów.</w:t>
      </w:r>
    </w:p>
    <w:p w14:paraId="533B86E5" w14:textId="77777777" w:rsidR="009D7142" w:rsidRDefault="009D7142" w:rsidP="00B91E06">
      <w:pPr>
        <w:ind w:firstLine="708"/>
        <w:jc w:val="both"/>
      </w:pPr>
      <w:r>
        <w:t>b) Dopuszcza się możliwość zmiany postanowień Umowy w zakresie terminu wykonania Umowy lub jej części w przypadku konieczności przedłużenia terminu wykonania Umowy lub jej części ze względu na:</w:t>
      </w:r>
    </w:p>
    <w:p w14:paraId="2DB2E339" w14:textId="77777777" w:rsidR="009D7142" w:rsidRDefault="009D7142" w:rsidP="00B91E06">
      <w:pPr>
        <w:ind w:firstLine="708"/>
        <w:jc w:val="both"/>
      </w:pPr>
      <w:r>
        <w:t>- zawarcie Umowy po upływie pierwotnego terminu związania ofertą na skutek przyczyn leżących po stronie Zamawiającego oraz inne przyczyny będące następstwem okoliczności, za które odpowiedzialność ponosi Zamawiający.</w:t>
      </w:r>
    </w:p>
    <w:p w14:paraId="42C3C7FD" w14:textId="77777777" w:rsidR="009D7142" w:rsidRDefault="009D7142" w:rsidP="00B91E06">
      <w:pPr>
        <w:ind w:firstLine="708"/>
        <w:jc w:val="both"/>
      </w:pPr>
      <w:r>
        <w:t xml:space="preserve">- siłę wyższą, przez którą należy rozumieć zdarzenie zewnętrzne o charakterze niezależnych od obu stron, którego strony nie mogły przewidzieć przed zawarciem Umowy i którego nie można było uniknąć ani któremu strony nie mogły zapobiec przy zachowaniu </w:t>
      </w:r>
      <w:r>
        <w:lastRenderedPageBreak/>
        <w:t>należytej staranności (np. pożar, powódź, inne klęski żywiołowe, pandemia, promieniowanie lub skażenie, zamieszki, strajki, ataki terrorystyczne, działania wojenne,</w:t>
      </w:r>
    </w:p>
    <w:p w14:paraId="6BDC1D48" w14:textId="77777777" w:rsidR="009D7142" w:rsidRDefault="009D7142" w:rsidP="00B91E06">
      <w:pPr>
        <w:ind w:firstLine="708"/>
        <w:jc w:val="both"/>
      </w:pPr>
      <w:r>
        <w:t>- zmianę przepisów prawnych istotnych dla realizacji przedmiotu umowy i mających wpływ na zakres lub termin wykonania przedmiotu zamówienia,</w:t>
      </w:r>
    </w:p>
    <w:p w14:paraId="765C5454" w14:textId="77777777" w:rsidR="009D7142" w:rsidRDefault="009D7142" w:rsidP="00B91E06">
      <w:pPr>
        <w:ind w:firstLine="708"/>
        <w:jc w:val="both"/>
      </w:pPr>
      <w:r>
        <w:t>- przedłużenie, w stosunku do terminów określonych przepisami prawa, czasu trwania procedur administracyjnych, np. opóźnienie w wydawaniu decyzji, zezwoleń, uzgodnień, itp., mających wpływ na termin wykonania przedmiotu zamówienia, a nie wynikających z przyczyn leżących po stronie Wykonawcy,</w:t>
      </w:r>
    </w:p>
    <w:p w14:paraId="4F1C2069" w14:textId="77777777" w:rsidR="009D7142" w:rsidRDefault="009D7142" w:rsidP="00B91E06">
      <w:pPr>
        <w:ind w:firstLine="708"/>
        <w:jc w:val="both"/>
      </w:pPr>
      <w:r>
        <w:t>- zaistnienie okoliczności leżących po stronie Zamawiającego, w szczególności spowodowanych sytuacją finansową, zdolnościami płatniczymi lub warunkami organizacyjnymi lub okolicznościami, które nie były możliwe do przewidzenia w chwili zawarcia umowy,</w:t>
      </w:r>
    </w:p>
    <w:p w14:paraId="05144CC4" w14:textId="77777777" w:rsidR="009D7142" w:rsidRDefault="009D7142" w:rsidP="00B91E06">
      <w:pPr>
        <w:ind w:firstLine="708"/>
        <w:jc w:val="both"/>
      </w:pPr>
      <w:r>
        <w:t>- nastąpi zamiana terminu wykonania przedmiotu zamówienia z powodów niezawinionych przez Wykonawcę, których nie można było wcześniej przewidzieć.</w:t>
      </w:r>
    </w:p>
    <w:p w14:paraId="76D1AEE7" w14:textId="77777777" w:rsidR="009D7142" w:rsidRDefault="009D7142" w:rsidP="00B91E06">
      <w:pPr>
        <w:ind w:firstLine="708"/>
        <w:jc w:val="both"/>
      </w:pPr>
      <w:r>
        <w:t>c) rezygnacja przez Zamawiającego z realizacji części przedmiotu zamówienia: w przypadku zmniejszonego zapotrzebowania na dane urządzenia/wyposażenie. W takim przypadku wynagrodzenie przysługujące Wykonawcy zostanie pomniejszone o cenę urządzenia/wyposażenia wskazaną w ofercie.</w:t>
      </w:r>
    </w:p>
    <w:p w14:paraId="652FBA7E" w14:textId="77777777" w:rsidR="009D7142" w:rsidRDefault="009D7142" w:rsidP="00B91E06">
      <w:pPr>
        <w:ind w:firstLine="708"/>
        <w:jc w:val="both"/>
      </w:pPr>
      <w:r>
        <w:t>d) wystąpienia okoliczności, których Zamawiający działając z należytą starannością nie mógł przewidzieć, a zmiana postanowień w Umowie nie prowadzi do zmiany charakteru Umowy lub w lepszy sposób zabezpieczy cele Projektu.</w:t>
      </w:r>
    </w:p>
    <w:p w14:paraId="7312673C" w14:textId="77777777" w:rsidR="00254BF3" w:rsidRDefault="00254BF3" w:rsidP="009D7142">
      <w:r>
        <w:t>11. Informacje dodatkowe</w:t>
      </w:r>
    </w:p>
    <w:p w14:paraId="240F657B" w14:textId="77777777" w:rsidR="00254BF3" w:rsidRDefault="00254BF3" w:rsidP="00F5082F">
      <w:pPr>
        <w:jc w:val="both"/>
      </w:pPr>
      <w:r>
        <w:t>a) Oferty złożone po terminie nie będą rozpatrywane.</w:t>
      </w:r>
    </w:p>
    <w:p w14:paraId="7DB4DCBF" w14:textId="77777777" w:rsidR="00254BF3" w:rsidRDefault="00254BF3" w:rsidP="00F5082F">
      <w:pPr>
        <w:jc w:val="both"/>
      </w:pPr>
      <w:r>
        <w:t>b) Jeżeli zaoferowana cena lub koszt wydają się rażąco niskie w stosunku do</w:t>
      </w:r>
      <w:r w:rsidR="00CE2DBE">
        <w:t xml:space="preserve"> </w:t>
      </w:r>
      <w:r>
        <w:t>przedmiotu zamówienia, tj. różnią się o więcej niż 30% od średniej arytmetycznej</w:t>
      </w:r>
      <w:r w:rsidR="00CE2DBE">
        <w:t xml:space="preserve"> </w:t>
      </w:r>
      <w:r>
        <w:t>cen wszystkich ważnych ofert niepodlegających odrzuceniu, lub budzą</w:t>
      </w:r>
      <w:r w:rsidR="00CE2DBE">
        <w:t xml:space="preserve"> </w:t>
      </w:r>
      <w:r>
        <w:t>wątpliwości Zamawiającego co do możliwości wykonania przedmiotu</w:t>
      </w:r>
      <w:r w:rsidR="00CE2DBE">
        <w:t xml:space="preserve"> </w:t>
      </w:r>
      <w:r>
        <w:t>zamówienia zgodnie z wymaganiami określonymi w zapytaniu ofertowym lub</w:t>
      </w:r>
      <w:r w:rsidR="00CE2DBE">
        <w:t xml:space="preserve"> </w:t>
      </w:r>
      <w:r>
        <w:t>wynikającymi z odrębnych przepisów, Zamawiający zażąda od Wykonawcy</w:t>
      </w:r>
      <w:r w:rsidR="00CE2DBE">
        <w:t xml:space="preserve"> </w:t>
      </w:r>
      <w:r>
        <w:t>złożenia w wyznaczonym terminie wyjaśnień, w tym złożenia dowodów w</w:t>
      </w:r>
      <w:r w:rsidR="00CE2DBE">
        <w:t xml:space="preserve"> </w:t>
      </w:r>
      <w:r>
        <w:t>zakresie wyliczenia ceny lub kosztu. Zamawiający ocenia te wyjaśnienia w</w:t>
      </w:r>
      <w:r w:rsidR="00CE2DBE">
        <w:t xml:space="preserve"> </w:t>
      </w:r>
      <w:r>
        <w:t>konsultacji z wykonawcą i może odrzucić tę ofertę wyłącznie w przypadku, gdy</w:t>
      </w:r>
      <w:r w:rsidR="00CE2DBE">
        <w:t xml:space="preserve"> </w:t>
      </w:r>
      <w:r>
        <w:t>złożone wyjaśnienia wraz z dowodami nie uzasadniają podanej ceny lub kosztu w</w:t>
      </w:r>
      <w:r w:rsidR="00CE2DBE">
        <w:t xml:space="preserve"> </w:t>
      </w:r>
      <w:r>
        <w:t>tej ofercie.</w:t>
      </w:r>
    </w:p>
    <w:p w14:paraId="1E858D04" w14:textId="77777777" w:rsidR="00254BF3" w:rsidRDefault="00254BF3" w:rsidP="00F5082F">
      <w:pPr>
        <w:jc w:val="both"/>
      </w:pPr>
      <w:r>
        <w:t>c) W wyniku przeprowadzonej procedury wyboru Wykonawcy, imię i nazwisko albo</w:t>
      </w:r>
      <w:r w:rsidR="00CE2DBE">
        <w:t xml:space="preserve"> </w:t>
      </w:r>
      <w:r>
        <w:t>nazwa Wykonawcy, siedziba firmy (województwo, powiat, miejscowość, ulica,</w:t>
      </w:r>
      <w:r w:rsidR="00CE2DBE">
        <w:t xml:space="preserve"> </w:t>
      </w:r>
      <w:r>
        <w:t>numer budynku, numer lokalu (mieszkania), kod pocztowy); wynik oceny</w:t>
      </w:r>
      <w:r w:rsidR="00CE2DBE">
        <w:t xml:space="preserve"> </w:t>
      </w:r>
      <w:r>
        <w:t>złożonych ofert wyliczony przez zamawiającego zgodnie z kryteriami oceny ofert;</w:t>
      </w:r>
      <w:r w:rsidR="00CE2DBE">
        <w:t xml:space="preserve"> </w:t>
      </w:r>
      <w:r>
        <w:t xml:space="preserve">cena oferty (honorarium) Wykonawcy </w:t>
      </w:r>
      <w:r>
        <w:lastRenderedPageBreak/>
        <w:t>zostaną opublikowane w Bazie</w:t>
      </w:r>
      <w:r w:rsidR="00CE2DBE">
        <w:t xml:space="preserve"> </w:t>
      </w:r>
      <w:r>
        <w:t>Konkurencyjności, w celu niezbędnym do prawidłowej realizacji i rozliczenia</w:t>
      </w:r>
      <w:r w:rsidR="00CE2DBE">
        <w:t xml:space="preserve"> </w:t>
      </w:r>
      <w:r>
        <w:t>projektu, którego zapytanie dotyczy.</w:t>
      </w:r>
    </w:p>
    <w:p w14:paraId="047F8F39" w14:textId="77777777" w:rsidR="00254BF3" w:rsidRDefault="00254BF3" w:rsidP="00F5082F">
      <w:pPr>
        <w:jc w:val="both"/>
      </w:pPr>
      <w:r>
        <w:t>d) Zamawiający zastrzega sobie prawo do unieważnienia/anulowania postępowania</w:t>
      </w:r>
      <w:r w:rsidR="00CE2DBE">
        <w:t xml:space="preserve"> </w:t>
      </w:r>
      <w:r>
        <w:t>w trakcie jego trwania bez podania przyczyny, do zakończenia postępowania bez</w:t>
      </w:r>
      <w:r w:rsidR="00CE2DBE">
        <w:t xml:space="preserve"> </w:t>
      </w:r>
      <w:r>
        <w:t>rozstrzygnięcia, bez podania przyczyny lub do unieważnienia postępowania po</w:t>
      </w:r>
      <w:r w:rsidR="00CE2DBE">
        <w:t xml:space="preserve"> </w:t>
      </w:r>
      <w:r>
        <w:t>wyborze Oferenta, ale przed podpisaniem umowy z Oferentem, bez podania</w:t>
      </w:r>
      <w:r w:rsidR="00CE2DBE">
        <w:t xml:space="preserve"> </w:t>
      </w:r>
      <w:r>
        <w:t>przyczyny.</w:t>
      </w:r>
    </w:p>
    <w:p w14:paraId="2CA63D19" w14:textId="77777777" w:rsidR="00254BF3" w:rsidRDefault="0008587A" w:rsidP="00F5082F">
      <w:pPr>
        <w:jc w:val="both"/>
      </w:pPr>
      <w:r>
        <w:t>e</w:t>
      </w:r>
      <w:r w:rsidR="00254BF3">
        <w:t>) Wszelka komunikacja między Zamawiającym a Oferentem (pytania/odpowiedzi)</w:t>
      </w:r>
      <w:r w:rsidR="00CE2DBE">
        <w:t xml:space="preserve"> </w:t>
      </w:r>
      <w:r w:rsidR="00254BF3">
        <w:t>w okresie od publikacji ogłoszenia do upływu terminu składania ofert odbywa się</w:t>
      </w:r>
      <w:r w:rsidR="00CE2DBE">
        <w:t xml:space="preserve"> </w:t>
      </w:r>
      <w:r w:rsidR="00254BF3">
        <w:t>za pośrednictwem Bazy konkurencyjności. Po upływie terminu składania ofert</w:t>
      </w:r>
      <w:r w:rsidR="00CE2DBE">
        <w:t xml:space="preserve"> </w:t>
      </w:r>
      <w:r w:rsidR="00254BF3">
        <w:t>kontakt z Wykonawcami będzie odbywał się za pomocą danych kontaktowych</w:t>
      </w:r>
      <w:r w:rsidR="00CE2DBE">
        <w:t xml:space="preserve"> </w:t>
      </w:r>
      <w:r w:rsidR="00254BF3">
        <w:t>wskazanych na Formularzu oferty bądź dostępnych w Bazie w sekcji „Osoby do</w:t>
      </w:r>
      <w:r w:rsidR="00CE2DBE">
        <w:t xml:space="preserve"> </w:t>
      </w:r>
      <w:r w:rsidR="00254BF3">
        <w:t>kontaktu”. Kontaktując się z Wykonawcami, Zamawiający będzie kierował się</w:t>
      </w:r>
      <w:r w:rsidR="00CE2DBE">
        <w:t xml:space="preserve"> </w:t>
      </w:r>
      <w:r w:rsidR="00254BF3">
        <w:t>poszanowaniem zasady uczciwej konkurencji i równego traktowania</w:t>
      </w:r>
      <w:r w:rsidR="00CE2DBE">
        <w:t xml:space="preserve"> </w:t>
      </w:r>
      <w:r w:rsidR="00254BF3">
        <w:t>Wykonawców.</w:t>
      </w:r>
    </w:p>
    <w:p w14:paraId="0082B530" w14:textId="77777777" w:rsidR="00254BF3" w:rsidRDefault="00254BF3" w:rsidP="00F5082F">
      <w:pPr>
        <w:jc w:val="both"/>
      </w:pPr>
      <w:r>
        <w:t>Wykaz załączników:</w:t>
      </w:r>
    </w:p>
    <w:p w14:paraId="316DA265" w14:textId="77777777" w:rsidR="00254BF3" w:rsidRDefault="00254BF3" w:rsidP="00F5082F">
      <w:pPr>
        <w:jc w:val="both"/>
      </w:pPr>
      <w:r>
        <w:t xml:space="preserve">1. Załącznik nr 1– </w:t>
      </w:r>
      <w:r w:rsidR="009D7142">
        <w:t>Formularz Oferty</w:t>
      </w:r>
    </w:p>
    <w:p w14:paraId="55FBB9C2" w14:textId="77777777" w:rsidR="00254BF3" w:rsidRDefault="00254BF3" w:rsidP="00F5082F">
      <w:pPr>
        <w:jc w:val="both"/>
      </w:pPr>
      <w:r>
        <w:t xml:space="preserve">2. Załącznik nr 2 – </w:t>
      </w:r>
      <w:r w:rsidR="009D7142">
        <w:t>Oświadczenie o braku powiązań</w:t>
      </w:r>
    </w:p>
    <w:p w14:paraId="35122E3E" w14:textId="77777777" w:rsidR="00254BF3" w:rsidRDefault="00254BF3" w:rsidP="00F5082F">
      <w:pPr>
        <w:jc w:val="both"/>
      </w:pPr>
    </w:p>
    <w:sectPr w:rsidR="00254BF3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CEF8A" w14:textId="77777777" w:rsidR="00C04DD6" w:rsidRDefault="00C04DD6" w:rsidP="00CF2078">
      <w:pPr>
        <w:spacing w:after="0" w:line="240" w:lineRule="auto"/>
      </w:pPr>
      <w:r>
        <w:separator/>
      </w:r>
    </w:p>
  </w:endnote>
  <w:endnote w:type="continuationSeparator" w:id="0">
    <w:p w14:paraId="15B9F223" w14:textId="77777777" w:rsidR="00C04DD6" w:rsidRDefault="00C04DD6" w:rsidP="00CF2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F6FEE2" w14:textId="77777777" w:rsidR="00C04DD6" w:rsidRDefault="00C04DD6" w:rsidP="00CF2078">
      <w:pPr>
        <w:spacing w:after="0" w:line="240" w:lineRule="auto"/>
      </w:pPr>
      <w:r>
        <w:separator/>
      </w:r>
    </w:p>
  </w:footnote>
  <w:footnote w:type="continuationSeparator" w:id="0">
    <w:p w14:paraId="3376B2DD" w14:textId="77777777" w:rsidR="00C04DD6" w:rsidRDefault="00C04DD6" w:rsidP="00CF2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1C8ED" w14:textId="77777777" w:rsidR="00CF2078" w:rsidRDefault="007A037A">
    <w:pPr>
      <w:pStyle w:val="Nagwek"/>
    </w:pPr>
    <w:r w:rsidRPr="005606FF">
      <w:rPr>
        <w:noProof/>
        <w:lang w:eastAsia="pl-PL"/>
      </w:rPr>
      <w:drawing>
        <wp:inline distT="0" distB="0" distL="0" distR="0" wp14:anchorId="4FFF8F12" wp14:editId="1A208DEB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3B1535"/>
    <w:multiLevelType w:val="hybridMultilevel"/>
    <w:tmpl w:val="66E02D34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002670"/>
    <w:multiLevelType w:val="hybridMultilevel"/>
    <w:tmpl w:val="8A5C6E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7352D5"/>
    <w:multiLevelType w:val="hybridMultilevel"/>
    <w:tmpl w:val="66E02D3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2053738">
    <w:abstractNumId w:val="1"/>
  </w:num>
  <w:num w:numId="2" w16cid:durableId="918367559">
    <w:abstractNumId w:val="2"/>
  </w:num>
  <w:num w:numId="3" w16cid:durableId="1236431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078"/>
    <w:rsid w:val="0003026D"/>
    <w:rsid w:val="0003703A"/>
    <w:rsid w:val="0005047A"/>
    <w:rsid w:val="0006096B"/>
    <w:rsid w:val="0008587A"/>
    <w:rsid w:val="00092CB5"/>
    <w:rsid w:val="00146119"/>
    <w:rsid w:val="00155874"/>
    <w:rsid w:val="00182B49"/>
    <w:rsid w:val="00186A74"/>
    <w:rsid w:val="001A1079"/>
    <w:rsid w:val="001A2791"/>
    <w:rsid w:val="001F2C6D"/>
    <w:rsid w:val="00230F20"/>
    <w:rsid w:val="00246A2D"/>
    <w:rsid w:val="00254BF3"/>
    <w:rsid w:val="00262116"/>
    <w:rsid w:val="00273BED"/>
    <w:rsid w:val="00294280"/>
    <w:rsid w:val="002A67EB"/>
    <w:rsid w:val="002D7A60"/>
    <w:rsid w:val="002F13B5"/>
    <w:rsid w:val="002F687A"/>
    <w:rsid w:val="00317B00"/>
    <w:rsid w:val="0032056B"/>
    <w:rsid w:val="00336614"/>
    <w:rsid w:val="00340FD4"/>
    <w:rsid w:val="003612E6"/>
    <w:rsid w:val="00373F77"/>
    <w:rsid w:val="003A41AF"/>
    <w:rsid w:val="003D6A27"/>
    <w:rsid w:val="003E59AA"/>
    <w:rsid w:val="00412AC0"/>
    <w:rsid w:val="004235BC"/>
    <w:rsid w:val="00436A39"/>
    <w:rsid w:val="00462F4F"/>
    <w:rsid w:val="00471CCC"/>
    <w:rsid w:val="004D600C"/>
    <w:rsid w:val="004E3541"/>
    <w:rsid w:val="004E6161"/>
    <w:rsid w:val="00504D1A"/>
    <w:rsid w:val="005100F9"/>
    <w:rsid w:val="00557534"/>
    <w:rsid w:val="005B29F9"/>
    <w:rsid w:val="005E3667"/>
    <w:rsid w:val="005E4A2E"/>
    <w:rsid w:val="005E5F0A"/>
    <w:rsid w:val="006317D3"/>
    <w:rsid w:val="006F3B0D"/>
    <w:rsid w:val="006F6DAA"/>
    <w:rsid w:val="007039D2"/>
    <w:rsid w:val="00707E84"/>
    <w:rsid w:val="00711C60"/>
    <w:rsid w:val="007227C7"/>
    <w:rsid w:val="00741C0E"/>
    <w:rsid w:val="00744AFC"/>
    <w:rsid w:val="00746918"/>
    <w:rsid w:val="00765159"/>
    <w:rsid w:val="007A037A"/>
    <w:rsid w:val="007A109B"/>
    <w:rsid w:val="007B0C03"/>
    <w:rsid w:val="007B48B7"/>
    <w:rsid w:val="007C6A19"/>
    <w:rsid w:val="00820F19"/>
    <w:rsid w:val="008469A1"/>
    <w:rsid w:val="0085060F"/>
    <w:rsid w:val="00863D0B"/>
    <w:rsid w:val="00866F6C"/>
    <w:rsid w:val="00893660"/>
    <w:rsid w:val="00894226"/>
    <w:rsid w:val="009107DF"/>
    <w:rsid w:val="00911487"/>
    <w:rsid w:val="009604BC"/>
    <w:rsid w:val="00983D94"/>
    <w:rsid w:val="00984FC8"/>
    <w:rsid w:val="009B5682"/>
    <w:rsid w:val="009B7D9F"/>
    <w:rsid w:val="009C24C3"/>
    <w:rsid w:val="009D7142"/>
    <w:rsid w:val="00A06B9A"/>
    <w:rsid w:val="00A151DA"/>
    <w:rsid w:val="00A533FE"/>
    <w:rsid w:val="00A84C3F"/>
    <w:rsid w:val="00A922FC"/>
    <w:rsid w:val="00AA4C19"/>
    <w:rsid w:val="00AA5C79"/>
    <w:rsid w:val="00AC7C7F"/>
    <w:rsid w:val="00AF4114"/>
    <w:rsid w:val="00B01AAF"/>
    <w:rsid w:val="00B91E06"/>
    <w:rsid w:val="00BD7710"/>
    <w:rsid w:val="00BF44A1"/>
    <w:rsid w:val="00C04DD6"/>
    <w:rsid w:val="00C23BD0"/>
    <w:rsid w:val="00C40C2F"/>
    <w:rsid w:val="00C42679"/>
    <w:rsid w:val="00C4285D"/>
    <w:rsid w:val="00C4457A"/>
    <w:rsid w:val="00CA0F84"/>
    <w:rsid w:val="00CE2DBE"/>
    <w:rsid w:val="00CF2078"/>
    <w:rsid w:val="00D3610D"/>
    <w:rsid w:val="00D805D8"/>
    <w:rsid w:val="00D80B9A"/>
    <w:rsid w:val="00D85414"/>
    <w:rsid w:val="00DA16BB"/>
    <w:rsid w:val="00DC1D3D"/>
    <w:rsid w:val="00DF1CE3"/>
    <w:rsid w:val="00E03844"/>
    <w:rsid w:val="00E060D4"/>
    <w:rsid w:val="00E969A0"/>
    <w:rsid w:val="00EA4A07"/>
    <w:rsid w:val="00EC727A"/>
    <w:rsid w:val="00ED3914"/>
    <w:rsid w:val="00EF0389"/>
    <w:rsid w:val="00EF2664"/>
    <w:rsid w:val="00F14DFA"/>
    <w:rsid w:val="00F420FE"/>
    <w:rsid w:val="00F45EC1"/>
    <w:rsid w:val="00F5082F"/>
    <w:rsid w:val="00F831F0"/>
    <w:rsid w:val="00F93C18"/>
    <w:rsid w:val="00FA43F4"/>
    <w:rsid w:val="00FB2495"/>
    <w:rsid w:val="00FB5676"/>
    <w:rsid w:val="00FC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1E6BD2"/>
  <w15:chartTrackingRefBased/>
  <w15:docId w15:val="{9760340B-3A74-1641-9623-DA8B09270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F20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F20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20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F20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F20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F20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F20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F20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F20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F20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F20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20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F20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F20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F20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F20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F20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F20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F20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F20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F20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F20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F20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20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F20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F20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F20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F20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F207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F2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2078"/>
  </w:style>
  <w:style w:type="paragraph" w:styleId="Stopka">
    <w:name w:val="footer"/>
    <w:basedOn w:val="Normalny"/>
    <w:link w:val="StopkaZnak"/>
    <w:uiPriority w:val="99"/>
    <w:unhideWhenUsed/>
    <w:rsid w:val="00CF20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2078"/>
  </w:style>
  <w:style w:type="character" w:styleId="Hipercze">
    <w:name w:val="Hyperlink"/>
    <w:basedOn w:val="Domylnaczcionkaakapitu"/>
    <w:uiPriority w:val="99"/>
    <w:unhideWhenUsed/>
    <w:rsid w:val="00C4285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285D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D80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EC727A"/>
    <w:pPr>
      <w:spacing w:after="0" w:line="240" w:lineRule="auto"/>
    </w:pPr>
    <w:rPr>
      <w:rFonts w:eastAsiaTheme="minorHAnsi"/>
      <w:kern w:val="0"/>
      <w:sz w:val="22"/>
      <w:szCs w:val="22"/>
      <w:lang w:eastAsia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CD3036-B848-FA45-94F0-B119B8998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11</Pages>
  <Words>3004</Words>
  <Characters>18027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Urbańska</dc:creator>
  <cp:keywords/>
  <dc:description/>
  <cp:lastModifiedBy>Dorota Urbańska</cp:lastModifiedBy>
  <cp:revision>42</cp:revision>
  <dcterms:created xsi:type="dcterms:W3CDTF">2024-09-20T13:21:00Z</dcterms:created>
  <dcterms:modified xsi:type="dcterms:W3CDTF">2024-11-03T21:38:00Z</dcterms:modified>
</cp:coreProperties>
</file>