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7F0E38E3" w:rsidR="0003338A" w:rsidRPr="004F5F18" w:rsidRDefault="00B9641E"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Jasienica</w:t>
      </w:r>
      <w:r w:rsidR="00762FA6" w:rsidRPr="00E378A0">
        <w:rPr>
          <w:rFonts w:asciiTheme="minorHAnsi" w:hAnsiTheme="minorHAnsi" w:cstheme="minorHAnsi"/>
          <w:b/>
          <w:color w:val="000000"/>
          <w:sz w:val="22"/>
          <w:szCs w:val="22"/>
        </w:rPr>
        <w:t xml:space="preserve">, </w:t>
      </w:r>
      <w:r w:rsidR="00842861">
        <w:rPr>
          <w:rFonts w:asciiTheme="minorHAnsi" w:hAnsiTheme="minorHAnsi" w:cstheme="minorHAnsi"/>
          <w:b/>
          <w:color w:val="000000"/>
          <w:sz w:val="22"/>
          <w:szCs w:val="22"/>
        </w:rPr>
        <w:t>29</w:t>
      </w:r>
      <w:r w:rsidR="008830DD" w:rsidRPr="00E378A0">
        <w:rPr>
          <w:rFonts w:asciiTheme="minorHAnsi" w:hAnsiTheme="minorHAnsi" w:cstheme="minorHAnsi"/>
          <w:b/>
          <w:color w:val="000000"/>
          <w:sz w:val="22"/>
          <w:szCs w:val="22"/>
        </w:rPr>
        <w:t>.</w:t>
      </w:r>
      <w:r w:rsidR="0052646F">
        <w:rPr>
          <w:rFonts w:asciiTheme="minorHAnsi" w:hAnsiTheme="minorHAnsi" w:cstheme="minorHAnsi"/>
          <w:b/>
          <w:color w:val="000000"/>
          <w:sz w:val="22"/>
          <w:szCs w:val="22"/>
        </w:rPr>
        <w:t>10</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7D7D7313"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842861">
        <w:rPr>
          <w:rFonts w:asciiTheme="minorHAnsi" w:hAnsiTheme="minorHAnsi" w:cstheme="minorHAnsi"/>
          <w:b/>
          <w:color w:val="000000"/>
          <w:sz w:val="22"/>
          <w:szCs w:val="22"/>
        </w:rPr>
        <w:t>3</w:t>
      </w:r>
      <w:r w:rsidR="001A39D0">
        <w:rPr>
          <w:rFonts w:asciiTheme="minorHAnsi" w:hAnsiTheme="minorHAnsi" w:cstheme="minorHAnsi"/>
          <w:b/>
          <w:color w:val="000000"/>
          <w:sz w:val="22"/>
          <w:szCs w:val="22"/>
        </w:rPr>
        <w:t>/</w:t>
      </w:r>
      <w:r w:rsidR="0052646F">
        <w:rPr>
          <w:rFonts w:asciiTheme="minorHAnsi" w:hAnsiTheme="minorHAnsi" w:cstheme="minorHAnsi"/>
          <w:b/>
          <w:color w:val="000000"/>
          <w:sz w:val="22"/>
          <w:szCs w:val="22"/>
        </w:rPr>
        <w:t>10</w:t>
      </w:r>
      <w:r w:rsidR="001A39D0">
        <w:rPr>
          <w:rFonts w:asciiTheme="minorHAnsi" w:hAnsiTheme="minorHAnsi" w:cstheme="minorHAnsi"/>
          <w:b/>
          <w:color w:val="000000"/>
          <w:sz w:val="22"/>
          <w:szCs w:val="22"/>
        </w:rPr>
        <w:t>/2024</w:t>
      </w:r>
    </w:p>
    <w:p w14:paraId="77F15E95" w14:textId="1B5F12EB" w:rsidR="00E563E7" w:rsidRPr="00D061F6" w:rsidRDefault="00762FA6" w:rsidP="00E563E7">
      <w:pPr>
        <w:pStyle w:val="Nagwek2"/>
        <w:jc w:val="both"/>
        <w:rPr>
          <w:rFonts w:asciiTheme="minorHAnsi" w:hAnsiTheme="minorHAnsi" w:cstheme="minorHAnsi"/>
          <w:sz w:val="22"/>
          <w:szCs w:val="22"/>
        </w:rPr>
      </w:pPr>
      <w:r w:rsidRPr="00D061F6">
        <w:rPr>
          <w:rFonts w:asciiTheme="minorHAnsi" w:hAnsiTheme="minorHAnsi" w:cstheme="minorHAnsi"/>
          <w:color w:val="000000"/>
          <w:sz w:val="22"/>
          <w:szCs w:val="22"/>
        </w:rPr>
        <w:t xml:space="preserve">W związku </w:t>
      </w:r>
      <w:r w:rsidR="001A39D0">
        <w:rPr>
          <w:rFonts w:asciiTheme="minorHAnsi" w:hAnsiTheme="minorHAnsi" w:cstheme="minorHAnsi"/>
          <w:color w:val="000000"/>
          <w:sz w:val="22"/>
          <w:szCs w:val="22"/>
        </w:rPr>
        <w:t xml:space="preserve">z </w:t>
      </w:r>
      <w:r w:rsidRPr="00D061F6">
        <w:rPr>
          <w:rFonts w:asciiTheme="minorHAnsi" w:hAnsiTheme="minorHAnsi" w:cstheme="minorHAnsi"/>
          <w:color w:val="000000"/>
          <w:sz w:val="22"/>
          <w:szCs w:val="22"/>
        </w:rPr>
        <w:t>realizacją projektu</w:t>
      </w:r>
      <w:r w:rsidR="00C71B11">
        <w:rPr>
          <w:rFonts w:asciiTheme="minorHAnsi" w:hAnsiTheme="minorHAnsi" w:cstheme="minorHAnsi"/>
          <w:color w:val="000000"/>
          <w:sz w:val="22"/>
          <w:szCs w:val="22"/>
        </w:rPr>
        <w:t xml:space="preserve"> </w:t>
      </w:r>
      <w:r w:rsidR="00470731" w:rsidRPr="00D061F6">
        <w:rPr>
          <w:rFonts w:asciiTheme="minorHAnsi" w:hAnsiTheme="minorHAnsi" w:cstheme="minorHAnsi"/>
          <w:bCs/>
          <w:sz w:val="22"/>
          <w:szCs w:val="22"/>
        </w:rPr>
        <w:t>„</w:t>
      </w:r>
      <w:r w:rsidR="00B9641E" w:rsidRPr="00B9641E">
        <w:rPr>
          <w:sz w:val="22"/>
          <w:szCs w:val="22"/>
        </w:rPr>
        <w:t>Wprowadzenie ulepszonych proces</w:t>
      </w:r>
      <w:r w:rsidR="00B9641E" w:rsidRPr="00B9641E">
        <w:rPr>
          <w:rFonts w:hint="eastAsia"/>
          <w:sz w:val="22"/>
          <w:szCs w:val="22"/>
        </w:rPr>
        <w:t>ó</w:t>
      </w:r>
      <w:r w:rsidR="00B9641E" w:rsidRPr="00B9641E">
        <w:rPr>
          <w:sz w:val="22"/>
          <w:szCs w:val="22"/>
        </w:rPr>
        <w:t>w obr</w:t>
      </w:r>
      <w:r w:rsidR="00B9641E" w:rsidRPr="00B9641E">
        <w:rPr>
          <w:rFonts w:hint="eastAsia"/>
          <w:sz w:val="22"/>
          <w:szCs w:val="22"/>
        </w:rPr>
        <w:t>ó</w:t>
      </w:r>
      <w:r w:rsidR="00B9641E" w:rsidRPr="00B9641E">
        <w:rPr>
          <w:sz w:val="22"/>
          <w:szCs w:val="22"/>
        </w:rPr>
        <w:t>bki skrawaniem w celu zdobycia nowych rynk</w:t>
      </w:r>
      <w:r w:rsidR="00B9641E" w:rsidRPr="00B9641E">
        <w:rPr>
          <w:rFonts w:hint="eastAsia"/>
          <w:sz w:val="22"/>
          <w:szCs w:val="22"/>
        </w:rPr>
        <w:t>ó</w:t>
      </w:r>
      <w:r w:rsidR="00B9641E" w:rsidRPr="00B9641E">
        <w:rPr>
          <w:sz w:val="22"/>
          <w:szCs w:val="22"/>
        </w:rPr>
        <w:t>w i dywersyfikacji dzia</w:t>
      </w:r>
      <w:r w:rsidR="00B9641E" w:rsidRPr="00B9641E">
        <w:rPr>
          <w:rFonts w:hint="eastAsia"/>
          <w:sz w:val="22"/>
          <w:szCs w:val="22"/>
        </w:rPr>
        <w:t>ł</w:t>
      </w:r>
      <w:r w:rsidR="00B9641E" w:rsidRPr="00B9641E">
        <w:rPr>
          <w:sz w:val="22"/>
          <w:szCs w:val="22"/>
        </w:rPr>
        <w:t>alno</w:t>
      </w:r>
      <w:r w:rsidR="00B9641E" w:rsidRPr="00B9641E">
        <w:rPr>
          <w:rFonts w:hint="eastAsia"/>
          <w:sz w:val="22"/>
          <w:szCs w:val="22"/>
        </w:rPr>
        <w:t>ś</w:t>
      </w:r>
      <w:r w:rsidR="00B9641E" w:rsidRPr="00B9641E">
        <w:rPr>
          <w:sz w:val="22"/>
          <w:szCs w:val="22"/>
        </w:rPr>
        <w:t>ci.</w:t>
      </w:r>
      <w:r w:rsidR="00470731" w:rsidRPr="00D061F6">
        <w:rPr>
          <w:rFonts w:asciiTheme="minorHAnsi" w:hAnsiTheme="minorHAnsi" w:cstheme="minorHAnsi"/>
          <w:bCs/>
          <w:sz w:val="22"/>
          <w:szCs w:val="22"/>
        </w:rPr>
        <w:t>”</w:t>
      </w:r>
      <w:r w:rsidRPr="00D061F6">
        <w:rPr>
          <w:rFonts w:asciiTheme="minorHAnsi" w:hAnsiTheme="minorHAnsi" w:cstheme="minorHAnsi"/>
          <w:color w:val="000000"/>
          <w:sz w:val="22"/>
          <w:szCs w:val="22"/>
        </w:rPr>
        <w:t xml:space="preserve"> w ramach</w:t>
      </w:r>
      <w:r w:rsidR="001A39D0">
        <w:rPr>
          <w:rFonts w:asciiTheme="minorHAnsi" w:hAnsiTheme="minorHAnsi" w:cstheme="minorHAnsi"/>
          <w:color w:val="000000"/>
          <w:sz w:val="22"/>
          <w:szCs w:val="22"/>
        </w:rPr>
        <w:t xml:space="preserve"> Priorytetu:</w:t>
      </w:r>
      <w:r w:rsidRPr="00D061F6">
        <w:rPr>
          <w:rFonts w:asciiTheme="minorHAnsi" w:hAnsiTheme="minorHAnsi" w:cstheme="minorHAnsi"/>
          <w:color w:val="000000"/>
          <w:sz w:val="22"/>
          <w:szCs w:val="22"/>
        </w:rPr>
        <w:t xml:space="preserve"> </w:t>
      </w:r>
      <w:r w:rsidR="001A39D0" w:rsidRPr="001A39D0">
        <w:rPr>
          <w:rFonts w:asciiTheme="minorHAnsi" w:hAnsiTheme="minorHAnsi" w:cstheme="minorHAnsi"/>
          <w:color w:val="000000"/>
          <w:sz w:val="22"/>
          <w:szCs w:val="22"/>
        </w:rPr>
        <w:t>FESL.10.00-Fundusze Europejskie na transformację</w:t>
      </w:r>
      <w:r w:rsidRPr="00D061F6">
        <w:rPr>
          <w:rFonts w:asciiTheme="minorHAnsi" w:hAnsiTheme="minorHAnsi" w:cstheme="minorHAnsi"/>
          <w:color w:val="000000"/>
          <w:sz w:val="22"/>
          <w:szCs w:val="22"/>
        </w:rPr>
        <w:t xml:space="preserve"> w ramach </w:t>
      </w:r>
      <w:r w:rsidR="00DE3896" w:rsidRPr="00D061F6">
        <w:rPr>
          <w:rFonts w:asciiTheme="minorHAnsi" w:hAnsiTheme="minorHAnsi" w:cstheme="minorHAnsi"/>
          <w:color w:val="000000"/>
          <w:sz w:val="22"/>
          <w:szCs w:val="22"/>
        </w:rPr>
        <w:t xml:space="preserve">Funduszy Europejskich dla </w:t>
      </w:r>
      <w:r w:rsidR="001A39D0">
        <w:rPr>
          <w:rFonts w:asciiTheme="minorHAnsi" w:hAnsiTheme="minorHAnsi" w:cstheme="minorHAnsi"/>
          <w:color w:val="000000"/>
          <w:sz w:val="22"/>
          <w:szCs w:val="22"/>
        </w:rPr>
        <w:t>Śląskiego 2021-2027</w:t>
      </w:r>
      <w:r w:rsidRPr="00D061F6">
        <w:rPr>
          <w:rFonts w:asciiTheme="minorHAnsi" w:hAnsiTheme="minorHAnsi" w:cstheme="minorHAnsi"/>
          <w:color w:val="000000"/>
          <w:sz w:val="22"/>
          <w:szCs w:val="22"/>
        </w:rPr>
        <w:t>, zapraszamy wszystkie podmioty spełniające określone poniżej warunki do składania ofert</w:t>
      </w:r>
      <w:bookmarkStart w:id="0" w:name="_Hlk108427527"/>
      <w:r w:rsidR="002E78B5" w:rsidRPr="00D061F6">
        <w:rPr>
          <w:rFonts w:asciiTheme="minorHAnsi" w:hAnsiTheme="minorHAnsi" w:cstheme="minorHAnsi"/>
          <w:bCs/>
          <w:color w:val="000000"/>
          <w:sz w:val="22"/>
          <w:szCs w:val="22"/>
        </w:rPr>
        <w:t>.</w:t>
      </w:r>
      <w:r w:rsidR="00CA6030">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03338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6805ECB8" w:rsidR="0003338A" w:rsidRPr="004F5F18" w:rsidRDefault="00B9641E">
            <w:pPr>
              <w:rPr>
                <w:rFonts w:asciiTheme="minorHAnsi" w:hAnsiTheme="minorHAnsi" w:cstheme="minorHAnsi"/>
                <w:sz w:val="22"/>
                <w:szCs w:val="22"/>
              </w:rPr>
            </w:pPr>
            <w:r>
              <w:rPr>
                <w:rFonts w:asciiTheme="minorHAnsi" w:hAnsiTheme="minorHAnsi" w:cstheme="minorHAnsi"/>
                <w:sz w:val="22"/>
                <w:szCs w:val="22"/>
              </w:rPr>
              <w:t>TEKNOMATIK EUROPE Sp. z o.o.</w:t>
            </w:r>
          </w:p>
        </w:tc>
      </w:tr>
      <w:tr w:rsidR="0003338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7FAE920F" w:rsidR="0003338A" w:rsidRPr="004F5F18" w:rsidRDefault="00B9641E">
            <w:pPr>
              <w:rPr>
                <w:rFonts w:asciiTheme="minorHAnsi" w:hAnsiTheme="minorHAnsi" w:cstheme="minorHAnsi"/>
                <w:sz w:val="22"/>
                <w:szCs w:val="22"/>
              </w:rPr>
            </w:pPr>
            <w:r>
              <w:rPr>
                <w:rFonts w:asciiTheme="minorHAnsi" w:hAnsiTheme="minorHAnsi" w:cstheme="minorHAnsi"/>
                <w:sz w:val="22"/>
                <w:szCs w:val="22"/>
              </w:rPr>
              <w:t>S</w:t>
            </w:r>
            <w:r w:rsidRPr="00B9641E">
              <w:rPr>
                <w:rFonts w:asciiTheme="minorHAnsi" w:hAnsiTheme="minorHAnsi" w:cstheme="minorHAnsi"/>
                <w:sz w:val="22"/>
                <w:szCs w:val="22"/>
              </w:rPr>
              <w:t>półki z ograniczoną odpowiedzialnością</w:t>
            </w:r>
          </w:p>
        </w:tc>
      </w:tr>
      <w:tr w:rsidR="0003338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bookmarkStart w:id="1"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50C0B83D" w:rsidR="0003338A" w:rsidRPr="004F5F18" w:rsidRDefault="00B9641E">
            <w:pPr>
              <w:rPr>
                <w:rFonts w:asciiTheme="minorHAnsi" w:hAnsiTheme="minorHAnsi" w:cstheme="minorHAnsi"/>
                <w:sz w:val="22"/>
                <w:szCs w:val="22"/>
              </w:rPr>
            </w:pPr>
            <w:bookmarkStart w:id="2" w:name="_Hlk161134401"/>
            <w:r>
              <w:rPr>
                <w:rFonts w:asciiTheme="minorHAnsi" w:hAnsiTheme="minorHAnsi" w:cstheme="minorHAnsi"/>
                <w:sz w:val="22"/>
                <w:szCs w:val="22"/>
              </w:rPr>
              <w:t>Jasienica 829</w:t>
            </w:r>
            <w:r w:rsidR="00127ADC">
              <w:rPr>
                <w:rFonts w:asciiTheme="minorHAnsi" w:hAnsiTheme="minorHAnsi" w:cstheme="minorHAnsi"/>
                <w:sz w:val="22"/>
                <w:szCs w:val="22"/>
              </w:rPr>
              <w:t>, 4</w:t>
            </w:r>
            <w:r w:rsidR="0074012B">
              <w:rPr>
                <w:rFonts w:asciiTheme="minorHAnsi" w:hAnsiTheme="minorHAnsi" w:cstheme="minorHAnsi"/>
                <w:sz w:val="22"/>
                <w:szCs w:val="22"/>
              </w:rPr>
              <w:t>3</w:t>
            </w:r>
            <w:r w:rsidR="00653FBC">
              <w:rPr>
                <w:rFonts w:asciiTheme="minorHAnsi" w:hAnsiTheme="minorHAnsi" w:cstheme="minorHAnsi"/>
                <w:sz w:val="22"/>
                <w:szCs w:val="22"/>
              </w:rPr>
              <w:t>-</w:t>
            </w:r>
            <w:r>
              <w:rPr>
                <w:rFonts w:asciiTheme="minorHAnsi" w:hAnsiTheme="minorHAnsi" w:cstheme="minorHAnsi"/>
                <w:sz w:val="22"/>
                <w:szCs w:val="22"/>
              </w:rPr>
              <w:t>385</w:t>
            </w:r>
            <w:r w:rsidR="00127ADC">
              <w:rPr>
                <w:rFonts w:asciiTheme="minorHAnsi" w:hAnsiTheme="minorHAnsi" w:cstheme="minorHAnsi"/>
                <w:sz w:val="22"/>
                <w:szCs w:val="22"/>
              </w:rPr>
              <w:t xml:space="preserve"> </w:t>
            </w:r>
            <w:r>
              <w:rPr>
                <w:rFonts w:asciiTheme="minorHAnsi" w:hAnsiTheme="minorHAnsi" w:cstheme="minorHAnsi"/>
                <w:sz w:val="22"/>
                <w:szCs w:val="22"/>
              </w:rPr>
              <w:t>Jasienica</w:t>
            </w:r>
            <w:r w:rsidR="00127ADC">
              <w:rPr>
                <w:rFonts w:asciiTheme="minorHAnsi" w:hAnsiTheme="minorHAnsi" w:cstheme="minorHAnsi"/>
                <w:sz w:val="22"/>
                <w:szCs w:val="22"/>
              </w:rPr>
              <w:t xml:space="preserve"> </w:t>
            </w:r>
            <w:bookmarkEnd w:id="2"/>
          </w:p>
        </w:tc>
      </w:tr>
      <w:bookmarkEnd w:id="1"/>
      <w:tr w:rsidR="0003338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67047E30" w:rsidR="0003338A" w:rsidRPr="007E0127" w:rsidRDefault="00B9641E">
            <w:pPr>
              <w:jc w:val="both"/>
              <w:rPr>
                <w:rFonts w:asciiTheme="minorHAnsi" w:hAnsiTheme="minorHAnsi" w:cstheme="minorHAnsi"/>
                <w:smallCaps/>
                <w:sz w:val="22"/>
                <w:szCs w:val="22"/>
                <w:highlight w:val="yellow"/>
              </w:rPr>
            </w:pPr>
            <w:r w:rsidRPr="00B9641E">
              <w:rPr>
                <w:rFonts w:asciiTheme="minorHAnsi" w:hAnsiTheme="minorHAnsi" w:cstheme="minorHAnsi"/>
                <w:smallCaps/>
                <w:sz w:val="22"/>
                <w:szCs w:val="22"/>
              </w:rPr>
              <w:t>9372717555</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D96CF3"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D96CF3" w:rsidRPr="004F5F18" w:rsidRDefault="00D96CF3" w:rsidP="00D96CF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6C81E4FD" w:rsidR="00D96CF3" w:rsidRPr="004F5F18" w:rsidRDefault="00B9641E" w:rsidP="00D96CF3">
            <w:pPr>
              <w:rPr>
                <w:rFonts w:asciiTheme="minorHAnsi" w:hAnsiTheme="minorHAnsi" w:cstheme="minorHAnsi"/>
                <w:sz w:val="22"/>
                <w:szCs w:val="22"/>
              </w:rPr>
            </w:pPr>
            <w:r>
              <w:rPr>
                <w:rFonts w:asciiTheme="minorHAnsi" w:hAnsiTheme="minorHAnsi" w:cstheme="minorHAnsi"/>
                <w:sz w:val="22"/>
                <w:szCs w:val="22"/>
              </w:rPr>
              <w:t>Jasienica 829, 43-385 Jasienica</w:t>
            </w:r>
          </w:p>
        </w:tc>
      </w:tr>
      <w:tr w:rsidR="00D96CF3"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D96CF3" w:rsidRPr="00C03FC2" w:rsidRDefault="00D96CF3" w:rsidP="00D96CF3">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99E8E95" w:rsidR="00D96CF3" w:rsidRPr="00D96CF3" w:rsidRDefault="00B9641E" w:rsidP="00D96CF3">
            <w:pPr>
              <w:rPr>
                <w:rFonts w:asciiTheme="minorHAnsi" w:hAnsiTheme="minorHAnsi" w:cstheme="minorHAnsi"/>
                <w:sz w:val="22"/>
                <w:szCs w:val="22"/>
                <w:highlight w:val="yellow"/>
              </w:rPr>
            </w:pPr>
            <w:hyperlink r:id="rId9" w:history="1">
              <w:r w:rsidRPr="00936FF1">
                <w:rPr>
                  <w:rStyle w:val="Hipercze"/>
                  <w:rFonts w:asciiTheme="minorHAnsi" w:hAnsiTheme="minorHAnsi" w:cstheme="minorHAnsi"/>
                  <w:sz w:val="22"/>
                  <w:szCs w:val="22"/>
                </w:rPr>
                <w:t>r.perun@teknomatik.pl</w:t>
              </w:r>
            </w:hyperlink>
          </w:p>
        </w:tc>
      </w:tr>
      <w:tr w:rsidR="00D96CF3" w:rsidRPr="004F5F18" w14:paraId="1C47AFC9"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D96CF3" w:rsidRPr="004F5F18" w:rsidRDefault="00D96CF3" w:rsidP="00D96CF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209CD51D" w:rsidR="00D96CF3" w:rsidRPr="00D96CF3" w:rsidRDefault="00B9641E" w:rsidP="00D96CF3">
            <w:pPr>
              <w:rPr>
                <w:rFonts w:asciiTheme="minorHAnsi" w:hAnsiTheme="minorHAnsi" w:cstheme="minorHAnsi"/>
                <w:sz w:val="22"/>
                <w:szCs w:val="22"/>
                <w:highlight w:val="yellow"/>
              </w:rPr>
            </w:pPr>
            <w:r>
              <w:rPr>
                <w:rFonts w:asciiTheme="minorHAnsi" w:hAnsiTheme="minorHAnsi" w:cstheme="minorHAnsi"/>
                <w:sz w:val="22"/>
                <w:szCs w:val="22"/>
              </w:rPr>
              <w:t>33 30 70 570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10">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5508A" w14:textId="79FB154D" w:rsidR="0003338A" w:rsidRPr="004F5F18" w:rsidRDefault="00B9641E" w:rsidP="00B9641E">
            <w:pPr>
              <w:pBdr>
                <w:top w:val="nil"/>
                <w:left w:val="nil"/>
                <w:bottom w:val="nil"/>
                <w:right w:val="nil"/>
                <w:between w:val="nil"/>
              </w:pBdr>
              <w:jc w:val="both"/>
              <w:rPr>
                <w:rFonts w:asciiTheme="minorHAnsi" w:hAnsiTheme="minorHAnsi" w:cstheme="minorHAnsi"/>
                <w:color w:val="000000"/>
                <w:sz w:val="22"/>
                <w:szCs w:val="22"/>
              </w:rPr>
            </w:pPr>
            <w:r w:rsidRPr="00B9641E">
              <w:rPr>
                <w:rFonts w:asciiTheme="minorHAnsi" w:hAnsiTheme="minorHAnsi" w:cstheme="minorHAnsi"/>
                <w:color w:val="000000"/>
                <w:sz w:val="22"/>
                <w:szCs w:val="22"/>
              </w:rPr>
              <w:t>Celem projektu jest zdobycie nowych rynk</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w i dywersyfikacja profilu dzia</w:t>
            </w:r>
            <w:r w:rsidRPr="00B9641E">
              <w:rPr>
                <w:rFonts w:asciiTheme="minorHAnsi" w:hAnsiTheme="minorHAnsi" w:cstheme="minorHAnsi" w:hint="eastAsia"/>
                <w:color w:val="000000"/>
                <w:sz w:val="22"/>
                <w:szCs w:val="22"/>
              </w:rPr>
              <w:t>ł</w:t>
            </w:r>
            <w:r w:rsidRPr="00B9641E">
              <w:rPr>
                <w:rFonts w:asciiTheme="minorHAnsi" w:hAnsiTheme="minorHAnsi" w:cstheme="minorHAnsi"/>
                <w:color w:val="000000"/>
                <w:sz w:val="22"/>
                <w:szCs w:val="22"/>
              </w:rPr>
              <w:t>alno</w:t>
            </w:r>
            <w:r w:rsidRPr="00B9641E">
              <w:rPr>
                <w:rFonts w:asciiTheme="minorHAnsi" w:hAnsiTheme="minorHAnsi" w:cstheme="minorHAnsi" w:hint="eastAsia"/>
                <w:color w:val="000000"/>
                <w:sz w:val="22"/>
                <w:szCs w:val="22"/>
              </w:rPr>
              <w:t>ś</w:t>
            </w:r>
            <w:r w:rsidRPr="00B9641E">
              <w:rPr>
                <w:rFonts w:asciiTheme="minorHAnsi" w:hAnsiTheme="minorHAnsi" w:cstheme="minorHAnsi"/>
                <w:color w:val="000000"/>
                <w:sz w:val="22"/>
                <w:szCs w:val="22"/>
              </w:rPr>
              <w:t>ci przedsi</w:t>
            </w:r>
            <w:r w:rsidRPr="00B9641E">
              <w:rPr>
                <w:rFonts w:asciiTheme="minorHAnsi" w:hAnsiTheme="minorHAnsi" w:cstheme="minorHAnsi" w:hint="eastAsia"/>
                <w:color w:val="000000"/>
                <w:sz w:val="22"/>
                <w:szCs w:val="22"/>
              </w:rPr>
              <w:t>ę</w:t>
            </w:r>
            <w:r w:rsidRPr="00B9641E">
              <w:rPr>
                <w:rFonts w:asciiTheme="minorHAnsi" w:hAnsiTheme="minorHAnsi" w:cstheme="minorHAnsi"/>
                <w:color w:val="000000"/>
                <w:sz w:val="22"/>
                <w:szCs w:val="22"/>
              </w:rPr>
              <w:t>biorstwa. Cel projektu zostanie</w:t>
            </w:r>
            <w:r>
              <w:rPr>
                <w:rFonts w:asciiTheme="minorHAnsi" w:hAnsiTheme="minorHAnsi" w:cstheme="minorHAnsi"/>
                <w:color w:val="000000"/>
                <w:sz w:val="22"/>
                <w:szCs w:val="22"/>
              </w:rPr>
              <w:t xml:space="preserve"> </w:t>
            </w:r>
            <w:r w:rsidRPr="00B9641E">
              <w:rPr>
                <w:rFonts w:asciiTheme="minorHAnsi" w:hAnsiTheme="minorHAnsi" w:cstheme="minorHAnsi"/>
                <w:color w:val="000000"/>
                <w:sz w:val="22"/>
                <w:szCs w:val="22"/>
              </w:rPr>
              <w:t>zrealizowany poprzez zakup nowoczesnych maszyn m.in. centr</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w obr</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bczych i tokarki CNC oraz specjalistycznego</w:t>
            </w:r>
            <w:r>
              <w:rPr>
                <w:rFonts w:asciiTheme="minorHAnsi" w:hAnsiTheme="minorHAnsi" w:cstheme="minorHAnsi"/>
                <w:color w:val="000000"/>
                <w:sz w:val="22"/>
                <w:szCs w:val="22"/>
              </w:rPr>
              <w:t xml:space="preserve"> </w:t>
            </w:r>
            <w:r w:rsidRPr="00B9641E">
              <w:rPr>
                <w:rFonts w:asciiTheme="minorHAnsi" w:hAnsiTheme="minorHAnsi" w:cstheme="minorHAnsi"/>
                <w:color w:val="000000"/>
                <w:sz w:val="22"/>
                <w:szCs w:val="22"/>
              </w:rPr>
              <w:t>oprogramowania CAM. Zakup pozwoli na znacz</w:t>
            </w:r>
            <w:r w:rsidRPr="00B9641E">
              <w:rPr>
                <w:rFonts w:asciiTheme="minorHAnsi" w:hAnsiTheme="minorHAnsi" w:cstheme="minorHAnsi" w:hint="eastAsia"/>
                <w:color w:val="000000"/>
                <w:sz w:val="22"/>
                <w:szCs w:val="22"/>
              </w:rPr>
              <w:t>ą</w:t>
            </w:r>
            <w:r w:rsidRPr="00B9641E">
              <w:rPr>
                <w:rFonts w:asciiTheme="minorHAnsi" w:hAnsiTheme="minorHAnsi" w:cstheme="minorHAnsi"/>
                <w:color w:val="000000"/>
                <w:sz w:val="22"/>
                <w:szCs w:val="22"/>
              </w:rPr>
              <w:t>ce ulepszenie oferowanych obecnie us</w:t>
            </w:r>
            <w:r w:rsidRPr="00B9641E">
              <w:rPr>
                <w:rFonts w:asciiTheme="minorHAnsi" w:hAnsiTheme="minorHAnsi" w:cstheme="minorHAnsi" w:hint="eastAsia"/>
                <w:color w:val="000000"/>
                <w:sz w:val="22"/>
                <w:szCs w:val="22"/>
              </w:rPr>
              <w:t>ł</w:t>
            </w:r>
            <w:r w:rsidRPr="00B9641E">
              <w:rPr>
                <w:rFonts w:asciiTheme="minorHAnsi" w:hAnsiTheme="minorHAnsi" w:cstheme="minorHAnsi"/>
                <w:color w:val="000000"/>
                <w:sz w:val="22"/>
                <w:szCs w:val="22"/>
              </w:rPr>
              <w:t>ug obr</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bki skrawaniem, co umo</w:t>
            </w:r>
            <w:r w:rsidRPr="00B9641E">
              <w:rPr>
                <w:rFonts w:asciiTheme="minorHAnsi" w:hAnsiTheme="minorHAnsi" w:cstheme="minorHAnsi" w:hint="eastAsia"/>
                <w:color w:val="000000"/>
                <w:sz w:val="22"/>
                <w:szCs w:val="22"/>
              </w:rPr>
              <w:t>ż</w:t>
            </w:r>
            <w:r w:rsidRPr="00B9641E">
              <w:rPr>
                <w:rFonts w:asciiTheme="minorHAnsi" w:hAnsiTheme="minorHAnsi" w:cstheme="minorHAnsi"/>
                <w:color w:val="000000"/>
                <w:sz w:val="22"/>
                <w:szCs w:val="22"/>
              </w:rPr>
              <w:t>liwi</w:t>
            </w:r>
            <w:r>
              <w:rPr>
                <w:rFonts w:asciiTheme="minorHAnsi" w:hAnsiTheme="minorHAnsi" w:cstheme="minorHAnsi"/>
                <w:color w:val="000000"/>
                <w:sz w:val="22"/>
                <w:szCs w:val="22"/>
              </w:rPr>
              <w:t xml:space="preserve"> </w:t>
            </w:r>
            <w:r w:rsidRPr="00B9641E">
              <w:rPr>
                <w:rFonts w:asciiTheme="minorHAnsi" w:hAnsiTheme="minorHAnsi" w:cstheme="minorHAnsi"/>
                <w:color w:val="000000"/>
                <w:sz w:val="22"/>
                <w:szCs w:val="22"/>
              </w:rPr>
              <w:t>Wnioskodawcy zdobycie nowych rynk</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w, w szczeg</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lno</w:t>
            </w:r>
            <w:r w:rsidRPr="00B9641E">
              <w:rPr>
                <w:rFonts w:asciiTheme="minorHAnsi" w:hAnsiTheme="minorHAnsi" w:cstheme="minorHAnsi" w:hint="eastAsia"/>
                <w:color w:val="000000"/>
                <w:sz w:val="22"/>
                <w:szCs w:val="22"/>
              </w:rPr>
              <w:t>ś</w:t>
            </w:r>
            <w:r w:rsidRPr="00B9641E">
              <w:rPr>
                <w:rFonts w:asciiTheme="minorHAnsi" w:hAnsiTheme="minorHAnsi" w:cstheme="minorHAnsi"/>
                <w:color w:val="000000"/>
                <w:sz w:val="22"/>
                <w:szCs w:val="22"/>
              </w:rPr>
              <w:t>ci perspektywicznego rynku lotniczego. Rozw</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j oferty w zakresie</w:t>
            </w:r>
            <w:r>
              <w:rPr>
                <w:rFonts w:asciiTheme="minorHAnsi" w:hAnsiTheme="minorHAnsi" w:cstheme="minorHAnsi"/>
                <w:color w:val="000000"/>
                <w:sz w:val="22"/>
                <w:szCs w:val="22"/>
              </w:rPr>
              <w:t xml:space="preserve"> </w:t>
            </w:r>
            <w:r w:rsidRPr="00B9641E">
              <w:rPr>
                <w:rFonts w:asciiTheme="minorHAnsi" w:hAnsiTheme="minorHAnsi" w:cstheme="minorHAnsi"/>
                <w:color w:val="000000"/>
                <w:sz w:val="22"/>
                <w:szCs w:val="22"/>
              </w:rPr>
              <w:t>obr</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bki skrawaniem przyczyni si</w:t>
            </w:r>
            <w:r w:rsidRPr="00B9641E">
              <w:rPr>
                <w:rFonts w:asciiTheme="minorHAnsi" w:hAnsiTheme="minorHAnsi" w:cstheme="minorHAnsi" w:hint="eastAsia"/>
                <w:color w:val="000000"/>
                <w:sz w:val="22"/>
                <w:szCs w:val="22"/>
              </w:rPr>
              <w:t>ę</w:t>
            </w:r>
            <w:r w:rsidRPr="00B9641E">
              <w:rPr>
                <w:rFonts w:asciiTheme="minorHAnsi" w:hAnsiTheme="minorHAnsi" w:cstheme="minorHAnsi"/>
                <w:color w:val="000000"/>
                <w:sz w:val="22"/>
                <w:szCs w:val="22"/>
              </w:rPr>
              <w:t xml:space="preserve"> r</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wnie</w:t>
            </w:r>
            <w:r w:rsidRPr="00B9641E">
              <w:rPr>
                <w:rFonts w:asciiTheme="minorHAnsi" w:hAnsiTheme="minorHAnsi" w:cstheme="minorHAnsi" w:hint="eastAsia"/>
                <w:color w:val="000000"/>
                <w:sz w:val="22"/>
                <w:szCs w:val="22"/>
              </w:rPr>
              <w:t>ż</w:t>
            </w:r>
            <w:r w:rsidRPr="00B9641E">
              <w:rPr>
                <w:rFonts w:asciiTheme="minorHAnsi" w:hAnsiTheme="minorHAnsi" w:cstheme="minorHAnsi"/>
                <w:color w:val="000000"/>
                <w:sz w:val="22"/>
                <w:szCs w:val="22"/>
              </w:rPr>
              <w:t xml:space="preserve"> do dywersyfikacji dzia</w:t>
            </w:r>
            <w:r w:rsidRPr="00B9641E">
              <w:rPr>
                <w:rFonts w:asciiTheme="minorHAnsi" w:hAnsiTheme="minorHAnsi" w:cstheme="minorHAnsi" w:hint="eastAsia"/>
                <w:color w:val="000000"/>
                <w:sz w:val="22"/>
                <w:szCs w:val="22"/>
              </w:rPr>
              <w:t>ł</w:t>
            </w:r>
            <w:r w:rsidRPr="00B9641E">
              <w:rPr>
                <w:rFonts w:asciiTheme="minorHAnsi" w:hAnsiTheme="minorHAnsi" w:cstheme="minorHAnsi"/>
                <w:color w:val="000000"/>
                <w:sz w:val="22"/>
                <w:szCs w:val="22"/>
              </w:rPr>
              <w:t>alno</w:t>
            </w:r>
            <w:r w:rsidRPr="00B9641E">
              <w:rPr>
                <w:rFonts w:asciiTheme="minorHAnsi" w:hAnsiTheme="minorHAnsi" w:cstheme="minorHAnsi" w:hint="eastAsia"/>
                <w:color w:val="000000"/>
                <w:sz w:val="22"/>
                <w:szCs w:val="22"/>
              </w:rPr>
              <w:t>ś</w:t>
            </w:r>
            <w:r w:rsidRPr="00B9641E">
              <w:rPr>
                <w:rFonts w:asciiTheme="minorHAnsi" w:hAnsiTheme="minorHAnsi" w:cstheme="minorHAnsi"/>
                <w:color w:val="000000"/>
                <w:sz w:val="22"/>
                <w:szCs w:val="22"/>
              </w:rPr>
              <w:t>ci, kt</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ra obecnie koncentruje si</w:t>
            </w:r>
            <w:r w:rsidRPr="00B9641E">
              <w:rPr>
                <w:rFonts w:asciiTheme="minorHAnsi" w:hAnsiTheme="minorHAnsi" w:cstheme="minorHAnsi" w:hint="eastAsia"/>
                <w:color w:val="000000"/>
                <w:sz w:val="22"/>
                <w:szCs w:val="22"/>
              </w:rPr>
              <w:t>ę</w:t>
            </w:r>
            <w:r w:rsidRPr="00B9641E">
              <w:rPr>
                <w:rFonts w:asciiTheme="minorHAnsi" w:hAnsiTheme="minorHAnsi" w:cstheme="minorHAnsi"/>
                <w:color w:val="000000"/>
                <w:sz w:val="22"/>
                <w:szCs w:val="22"/>
              </w:rPr>
              <w:t xml:space="preserve"> na projektowaniu i</w:t>
            </w:r>
            <w:r>
              <w:rPr>
                <w:rFonts w:asciiTheme="minorHAnsi" w:hAnsiTheme="minorHAnsi" w:cstheme="minorHAnsi"/>
                <w:color w:val="000000"/>
                <w:sz w:val="22"/>
                <w:szCs w:val="22"/>
              </w:rPr>
              <w:t xml:space="preserve"> </w:t>
            </w:r>
            <w:r w:rsidRPr="00B9641E">
              <w:rPr>
                <w:rFonts w:asciiTheme="minorHAnsi" w:hAnsiTheme="minorHAnsi" w:cstheme="minorHAnsi"/>
                <w:color w:val="000000"/>
                <w:sz w:val="22"/>
                <w:szCs w:val="22"/>
              </w:rPr>
              <w:t>konstrukcji specjalistycznych maszyn i urz</w:t>
            </w:r>
            <w:r w:rsidRPr="00B9641E">
              <w:rPr>
                <w:rFonts w:asciiTheme="minorHAnsi" w:hAnsiTheme="minorHAnsi" w:cstheme="minorHAnsi" w:hint="eastAsia"/>
                <w:color w:val="000000"/>
                <w:sz w:val="22"/>
                <w:szCs w:val="22"/>
              </w:rPr>
              <w:t>ą</w:t>
            </w:r>
            <w:r w:rsidRPr="00B9641E">
              <w:rPr>
                <w:rFonts w:asciiTheme="minorHAnsi" w:hAnsiTheme="minorHAnsi" w:cstheme="minorHAnsi"/>
                <w:color w:val="000000"/>
                <w:sz w:val="22"/>
                <w:szCs w:val="22"/>
              </w:rPr>
              <w:t>dze</w:t>
            </w:r>
            <w:r w:rsidRPr="00B9641E">
              <w:rPr>
                <w:rFonts w:asciiTheme="minorHAnsi" w:hAnsiTheme="minorHAnsi" w:cstheme="minorHAnsi" w:hint="eastAsia"/>
                <w:color w:val="000000"/>
                <w:sz w:val="22"/>
                <w:szCs w:val="22"/>
              </w:rPr>
              <w:t>ń</w:t>
            </w:r>
            <w:r w:rsidRPr="00B9641E">
              <w:rPr>
                <w:rFonts w:asciiTheme="minorHAnsi" w:hAnsiTheme="minorHAnsi" w:cstheme="minorHAnsi"/>
                <w:color w:val="000000"/>
                <w:sz w:val="22"/>
                <w:szCs w:val="22"/>
              </w:rPr>
              <w:t xml:space="preserve"> g</w:t>
            </w:r>
            <w:r w:rsidRPr="00B9641E">
              <w:rPr>
                <w:rFonts w:asciiTheme="minorHAnsi" w:hAnsiTheme="minorHAnsi" w:cstheme="minorHAnsi" w:hint="eastAsia"/>
                <w:color w:val="000000"/>
                <w:sz w:val="22"/>
                <w:szCs w:val="22"/>
              </w:rPr>
              <w:t>łó</w:t>
            </w:r>
            <w:r w:rsidRPr="00B9641E">
              <w:rPr>
                <w:rFonts w:asciiTheme="minorHAnsi" w:hAnsiTheme="minorHAnsi" w:cstheme="minorHAnsi"/>
                <w:color w:val="000000"/>
                <w:sz w:val="22"/>
                <w:szCs w:val="22"/>
              </w:rPr>
              <w:t>wnie dla klient</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w z bran</w:t>
            </w:r>
            <w:r w:rsidRPr="00B9641E">
              <w:rPr>
                <w:rFonts w:asciiTheme="minorHAnsi" w:hAnsiTheme="minorHAnsi" w:cstheme="minorHAnsi" w:hint="eastAsia"/>
                <w:color w:val="000000"/>
                <w:sz w:val="22"/>
                <w:szCs w:val="22"/>
              </w:rPr>
              <w:t>ż</w:t>
            </w:r>
            <w:r w:rsidRPr="00B9641E">
              <w:rPr>
                <w:rFonts w:asciiTheme="minorHAnsi" w:hAnsiTheme="minorHAnsi" w:cstheme="minorHAnsi"/>
                <w:color w:val="000000"/>
                <w:sz w:val="22"/>
                <w:szCs w:val="22"/>
              </w:rPr>
              <w:t>y automotive na potrzeby produkcji silnik</w:t>
            </w:r>
            <w:r w:rsidRPr="00B9641E">
              <w:rPr>
                <w:rFonts w:asciiTheme="minorHAnsi" w:hAnsiTheme="minorHAnsi" w:cstheme="minorHAnsi" w:hint="eastAsia"/>
                <w:color w:val="000000"/>
                <w:sz w:val="22"/>
                <w:szCs w:val="22"/>
              </w:rPr>
              <w:t>ó</w:t>
            </w:r>
            <w:r w:rsidRPr="00B9641E">
              <w:rPr>
                <w:rFonts w:asciiTheme="minorHAnsi" w:hAnsiTheme="minorHAnsi" w:cstheme="minorHAnsi"/>
                <w:color w:val="000000"/>
                <w:sz w:val="22"/>
                <w:szCs w:val="22"/>
              </w:rPr>
              <w:t>w</w:t>
            </w:r>
            <w:r>
              <w:rPr>
                <w:rFonts w:asciiTheme="minorHAnsi" w:hAnsiTheme="minorHAnsi" w:cstheme="minorHAnsi"/>
                <w:color w:val="000000"/>
                <w:sz w:val="22"/>
                <w:szCs w:val="22"/>
              </w:rPr>
              <w:t xml:space="preserve"> </w:t>
            </w:r>
            <w:r w:rsidRPr="00B9641E">
              <w:rPr>
                <w:rFonts w:asciiTheme="minorHAnsi" w:hAnsiTheme="minorHAnsi" w:cstheme="minorHAnsi"/>
                <w:color w:val="000000"/>
                <w:sz w:val="22"/>
                <w:szCs w:val="22"/>
              </w:rPr>
              <w:t>spalinowych.</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FB60" w14:textId="77777777" w:rsidR="0052646F" w:rsidRDefault="00DF32C4" w:rsidP="0052646F">
            <w:pPr>
              <w:pBdr>
                <w:top w:val="nil"/>
                <w:left w:val="nil"/>
                <w:bottom w:val="nil"/>
                <w:right w:val="nil"/>
                <w:between w:val="nil"/>
              </w:pBdr>
              <w:jc w:val="both"/>
              <w:rPr>
                <w:rFonts w:asciiTheme="minorHAnsi" w:hAnsiTheme="minorHAnsi" w:cstheme="minorHAnsi"/>
                <w:color w:val="000000"/>
                <w:sz w:val="22"/>
                <w:szCs w:val="22"/>
              </w:rPr>
            </w:pPr>
            <w:r w:rsidRPr="00BE1611">
              <w:rPr>
                <w:rFonts w:asciiTheme="minorHAnsi" w:hAnsiTheme="minorHAnsi" w:cstheme="minorHAnsi"/>
                <w:color w:val="000000"/>
                <w:sz w:val="22"/>
                <w:szCs w:val="22"/>
              </w:rPr>
              <w:t xml:space="preserve">Przedmiotem zamówienia jest </w:t>
            </w:r>
            <w:bookmarkStart w:id="3" w:name="_Hlk164327770"/>
            <w:bookmarkStart w:id="4" w:name="_Hlk155784498"/>
            <w:r w:rsidRPr="00BE1611">
              <w:rPr>
                <w:rFonts w:asciiTheme="minorHAnsi" w:hAnsiTheme="minorHAnsi" w:cstheme="minorHAnsi"/>
                <w:color w:val="000000"/>
                <w:sz w:val="22"/>
                <w:szCs w:val="22"/>
              </w:rPr>
              <w:t>dostawa</w:t>
            </w:r>
            <w:r w:rsidR="00F3641C">
              <w:rPr>
                <w:rFonts w:asciiTheme="minorHAnsi" w:hAnsiTheme="minorHAnsi" w:cstheme="minorHAnsi"/>
                <w:color w:val="000000"/>
                <w:sz w:val="22"/>
                <w:szCs w:val="22"/>
              </w:rPr>
              <w:t xml:space="preserve"> fabrycznie</w:t>
            </w:r>
            <w:r w:rsidRPr="00BE1611">
              <w:rPr>
                <w:rFonts w:asciiTheme="minorHAnsi" w:hAnsiTheme="minorHAnsi" w:cstheme="minorHAnsi"/>
                <w:color w:val="000000"/>
                <w:sz w:val="22"/>
                <w:szCs w:val="22"/>
              </w:rPr>
              <w:t xml:space="preserve"> </w:t>
            </w:r>
            <w:bookmarkEnd w:id="3"/>
            <w:bookmarkEnd w:id="4"/>
            <w:r w:rsidR="00302720">
              <w:rPr>
                <w:rFonts w:asciiTheme="minorHAnsi" w:hAnsiTheme="minorHAnsi" w:cstheme="minorHAnsi"/>
                <w:color w:val="000000"/>
                <w:sz w:val="22"/>
                <w:szCs w:val="22"/>
              </w:rPr>
              <w:t>now</w:t>
            </w:r>
            <w:r w:rsidR="0052646F">
              <w:rPr>
                <w:rFonts w:asciiTheme="minorHAnsi" w:hAnsiTheme="minorHAnsi" w:cstheme="minorHAnsi"/>
                <w:color w:val="000000"/>
                <w:sz w:val="22"/>
                <w:szCs w:val="22"/>
              </w:rPr>
              <w:t>ych maszyn:</w:t>
            </w:r>
          </w:p>
          <w:p w14:paraId="6ACD588B" w14:textId="2BD64CDB" w:rsidR="0052646F" w:rsidRDefault="00423F62" w:rsidP="0052646F">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a</w:t>
            </w:r>
            <w:r w:rsidR="0052646F">
              <w:rPr>
                <w:rFonts w:asciiTheme="minorHAnsi" w:hAnsiTheme="minorHAnsi" w:cstheme="minorHAnsi"/>
                <w:color w:val="000000"/>
                <w:sz w:val="22"/>
                <w:szCs w:val="22"/>
              </w:rPr>
              <w:t xml:space="preserve">) duże 3-osiowe </w:t>
            </w:r>
            <w:r w:rsidR="00735FAB">
              <w:rPr>
                <w:rFonts w:asciiTheme="minorHAnsi" w:hAnsiTheme="minorHAnsi" w:cstheme="minorHAnsi"/>
                <w:color w:val="000000"/>
                <w:sz w:val="22"/>
                <w:szCs w:val="22"/>
              </w:rPr>
              <w:t>pionowe centrum obróbcze z oprzyrządowaniem,</w:t>
            </w:r>
          </w:p>
          <w:p w14:paraId="7A45207E" w14:textId="147EE7BE" w:rsidR="00735FAB" w:rsidRDefault="00423F62" w:rsidP="00735FA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b</w:t>
            </w:r>
            <w:r w:rsidR="0052646F">
              <w:rPr>
                <w:rFonts w:asciiTheme="minorHAnsi" w:hAnsiTheme="minorHAnsi" w:cstheme="minorHAnsi"/>
                <w:color w:val="000000"/>
                <w:sz w:val="22"/>
                <w:szCs w:val="22"/>
              </w:rPr>
              <w:t>)</w:t>
            </w:r>
            <w:r w:rsidR="00735FAB">
              <w:rPr>
                <w:rFonts w:asciiTheme="minorHAnsi" w:hAnsiTheme="minorHAnsi" w:cstheme="minorHAnsi"/>
                <w:color w:val="000000"/>
                <w:sz w:val="22"/>
                <w:szCs w:val="22"/>
              </w:rPr>
              <w:t xml:space="preserve"> małe 3-osiowe pionowe centrum obróbcze z oprzyrządowaniem.</w:t>
            </w:r>
          </w:p>
          <w:p w14:paraId="4B97057E" w14:textId="48FC6A4C" w:rsidR="0052646F" w:rsidRPr="0052646F" w:rsidRDefault="0052646F" w:rsidP="0052646F">
            <w:pPr>
              <w:pBdr>
                <w:top w:val="nil"/>
                <w:left w:val="nil"/>
                <w:bottom w:val="nil"/>
                <w:right w:val="nil"/>
                <w:between w:val="nil"/>
              </w:pBdr>
              <w:jc w:val="both"/>
              <w:rPr>
                <w:rFonts w:asciiTheme="minorHAnsi" w:hAnsiTheme="minorHAnsi" w:cstheme="minorHAnsi"/>
                <w:color w:val="000000"/>
                <w:sz w:val="22"/>
                <w:szCs w:val="22"/>
              </w:rPr>
            </w:pP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BC28C" w14:textId="77777777" w:rsidR="0052646F" w:rsidRDefault="0052646F" w:rsidP="00DF32C4">
            <w:pPr>
              <w:rPr>
                <w:rFonts w:asciiTheme="minorHAnsi" w:hAnsiTheme="minorHAnsi" w:cstheme="minorHAnsi"/>
                <w:sz w:val="22"/>
                <w:szCs w:val="22"/>
              </w:rPr>
            </w:pPr>
            <w:r w:rsidRPr="0052646F">
              <w:rPr>
                <w:rFonts w:asciiTheme="minorHAnsi" w:hAnsiTheme="minorHAnsi" w:cstheme="minorHAnsi"/>
                <w:sz w:val="22"/>
                <w:szCs w:val="22"/>
              </w:rPr>
              <w:t>42638000-7</w:t>
            </w:r>
            <w:r>
              <w:rPr>
                <w:rFonts w:asciiTheme="minorHAnsi" w:hAnsiTheme="minorHAnsi" w:cstheme="minorHAnsi"/>
                <w:sz w:val="22"/>
                <w:szCs w:val="22"/>
              </w:rPr>
              <w:t xml:space="preserve"> - </w:t>
            </w:r>
            <w:r w:rsidRPr="0052646F">
              <w:rPr>
                <w:rFonts w:asciiTheme="minorHAnsi" w:hAnsiTheme="minorHAnsi" w:cstheme="minorHAnsi"/>
                <w:sz w:val="22"/>
                <w:szCs w:val="22"/>
              </w:rPr>
              <w:t>Centra obr</w:t>
            </w:r>
            <w:r w:rsidRPr="0052646F">
              <w:rPr>
                <w:rFonts w:asciiTheme="minorHAnsi" w:hAnsiTheme="minorHAnsi" w:cstheme="minorHAnsi" w:hint="eastAsia"/>
                <w:sz w:val="22"/>
                <w:szCs w:val="22"/>
              </w:rPr>
              <w:t>ó</w:t>
            </w:r>
            <w:r w:rsidRPr="0052646F">
              <w:rPr>
                <w:rFonts w:asciiTheme="minorHAnsi" w:hAnsiTheme="minorHAnsi" w:cstheme="minorHAnsi"/>
                <w:sz w:val="22"/>
                <w:szCs w:val="22"/>
              </w:rPr>
              <w:t>bkowe do obr</w:t>
            </w:r>
            <w:r w:rsidRPr="0052646F">
              <w:rPr>
                <w:rFonts w:asciiTheme="minorHAnsi" w:hAnsiTheme="minorHAnsi" w:cstheme="minorHAnsi" w:hint="eastAsia"/>
                <w:sz w:val="22"/>
                <w:szCs w:val="22"/>
              </w:rPr>
              <w:t>ó</w:t>
            </w:r>
            <w:r w:rsidRPr="0052646F">
              <w:rPr>
                <w:rFonts w:asciiTheme="minorHAnsi" w:hAnsiTheme="minorHAnsi" w:cstheme="minorHAnsi"/>
                <w:sz w:val="22"/>
                <w:szCs w:val="22"/>
              </w:rPr>
              <w:t>bki metalu</w:t>
            </w:r>
            <w:r>
              <w:rPr>
                <w:rFonts w:asciiTheme="minorHAnsi" w:hAnsiTheme="minorHAnsi" w:cstheme="minorHAnsi"/>
                <w:sz w:val="22"/>
                <w:szCs w:val="22"/>
              </w:rPr>
              <w:t>,</w:t>
            </w:r>
          </w:p>
          <w:p w14:paraId="2084291F" w14:textId="7CEBE620" w:rsidR="0052646F" w:rsidRPr="008830DD" w:rsidRDefault="0052646F" w:rsidP="00DF32C4">
            <w:pPr>
              <w:rPr>
                <w:rFonts w:asciiTheme="minorHAnsi" w:hAnsiTheme="minorHAnsi" w:cstheme="minorHAnsi"/>
                <w:sz w:val="22"/>
                <w:szCs w:val="22"/>
              </w:rPr>
            </w:pPr>
            <w:r w:rsidRPr="0052646F">
              <w:rPr>
                <w:rFonts w:asciiTheme="minorHAnsi" w:hAnsiTheme="minorHAnsi" w:cstheme="minorHAnsi"/>
                <w:sz w:val="22"/>
                <w:szCs w:val="22"/>
              </w:rPr>
              <w:t>42612200-1</w:t>
            </w:r>
            <w:r>
              <w:rPr>
                <w:rFonts w:asciiTheme="minorHAnsi" w:hAnsiTheme="minorHAnsi" w:cstheme="minorHAnsi"/>
                <w:sz w:val="22"/>
                <w:szCs w:val="22"/>
              </w:rPr>
              <w:t xml:space="preserve"> - </w:t>
            </w:r>
            <w:r w:rsidRPr="0052646F">
              <w:rPr>
                <w:rFonts w:asciiTheme="minorHAnsi" w:hAnsiTheme="minorHAnsi" w:cstheme="minorHAnsi"/>
                <w:sz w:val="22"/>
                <w:szCs w:val="22"/>
              </w:rPr>
              <w:t>Pionowe, wrzecionowate centra obr</w:t>
            </w:r>
            <w:r w:rsidRPr="0052646F">
              <w:rPr>
                <w:rFonts w:asciiTheme="minorHAnsi" w:hAnsiTheme="minorHAnsi" w:cstheme="minorHAnsi" w:hint="eastAsia"/>
                <w:sz w:val="22"/>
                <w:szCs w:val="22"/>
              </w:rPr>
              <w:t>ó</w:t>
            </w:r>
            <w:r w:rsidRPr="0052646F">
              <w:rPr>
                <w:rFonts w:asciiTheme="minorHAnsi" w:hAnsiTheme="minorHAnsi" w:cstheme="minorHAnsi"/>
                <w:sz w:val="22"/>
                <w:szCs w:val="22"/>
              </w:rPr>
              <w:t>bkowe</w:t>
            </w:r>
            <w:r>
              <w:rPr>
                <w:rFonts w:asciiTheme="minorHAnsi" w:hAnsiTheme="minorHAnsi" w:cstheme="minorHAnsi"/>
                <w:sz w:val="22"/>
                <w:szCs w:val="22"/>
              </w:rPr>
              <w:t>.</w:t>
            </w:r>
          </w:p>
        </w:tc>
      </w:tr>
      <w:tr w:rsidR="00702FB5" w:rsidRPr="004F5F18" w14:paraId="1362C411"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45CA9" w14:textId="5355E40F" w:rsidR="00702FB5" w:rsidRPr="004F5F18" w:rsidRDefault="00702FB5" w:rsidP="00702FB5">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204BC" w14:textId="38FFCD74" w:rsidR="00D51822" w:rsidRDefault="00702FB5" w:rsidP="00702FB5">
            <w:pPr>
              <w:jc w:val="both"/>
              <w:rPr>
                <w:rFonts w:asciiTheme="minorHAnsi" w:hAnsiTheme="minorHAnsi" w:cstheme="minorHAnsi"/>
                <w:color w:val="000000"/>
                <w:sz w:val="22"/>
                <w:szCs w:val="22"/>
              </w:rPr>
            </w:pPr>
            <w:r>
              <w:rPr>
                <w:rFonts w:asciiTheme="minorHAnsi" w:hAnsiTheme="minorHAnsi" w:cstheme="minorHAnsi"/>
                <w:color w:val="000000"/>
                <w:sz w:val="22"/>
                <w:szCs w:val="22"/>
              </w:rPr>
              <w:t>Zamówienie stanowi część zamówień jakie są udzielane w ramach projektu. W ramach pozostałych części zamawiane są:</w:t>
            </w:r>
          </w:p>
          <w:p w14:paraId="3C50C5E6" w14:textId="5DFC9256" w:rsidR="00D51822" w:rsidRDefault="00D51822" w:rsidP="00702FB5">
            <w:pPr>
              <w:jc w:val="both"/>
              <w:rPr>
                <w:rFonts w:asciiTheme="minorHAnsi" w:hAnsiTheme="minorHAnsi" w:cstheme="minorHAnsi"/>
                <w:color w:val="000000"/>
                <w:sz w:val="22"/>
                <w:szCs w:val="22"/>
              </w:rPr>
            </w:pPr>
            <w:r>
              <w:rPr>
                <w:rFonts w:asciiTheme="minorHAnsi" w:hAnsiTheme="minorHAnsi" w:cstheme="minorHAnsi"/>
                <w:color w:val="000000"/>
                <w:sz w:val="22"/>
                <w:szCs w:val="22"/>
              </w:rPr>
              <w:t>-</w:t>
            </w:r>
            <w:r w:rsidR="00735FAB">
              <w:rPr>
                <w:rFonts w:asciiTheme="minorHAnsi" w:hAnsiTheme="minorHAnsi" w:cstheme="minorHAnsi"/>
                <w:color w:val="000000"/>
                <w:sz w:val="22"/>
                <w:szCs w:val="22"/>
              </w:rPr>
              <w:t xml:space="preserve"> </w:t>
            </w:r>
            <w:r>
              <w:rPr>
                <w:rFonts w:asciiTheme="minorHAnsi" w:hAnsiTheme="minorHAnsi" w:cstheme="minorHAnsi"/>
                <w:color w:val="000000"/>
                <w:sz w:val="22"/>
                <w:szCs w:val="22"/>
              </w:rPr>
              <w:t>tokarka sterowana numerycznie,</w:t>
            </w:r>
          </w:p>
          <w:p w14:paraId="6A2074DE" w14:textId="76BB6A8E" w:rsidR="00735FAB" w:rsidRDefault="00D51822" w:rsidP="00702FB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735FAB">
              <w:rPr>
                <w:rFonts w:asciiTheme="minorHAnsi" w:hAnsiTheme="minorHAnsi" w:cstheme="minorHAnsi"/>
                <w:color w:val="000000"/>
                <w:sz w:val="22"/>
                <w:szCs w:val="22"/>
              </w:rPr>
              <w:t>przyrząd ustawczo-pomiarowy,</w:t>
            </w:r>
          </w:p>
          <w:p w14:paraId="2EC1BA31" w14:textId="4825D00E" w:rsidR="00702FB5" w:rsidRDefault="00702FB5" w:rsidP="00702FB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735FAB">
              <w:rPr>
                <w:rFonts w:asciiTheme="minorHAnsi" w:hAnsiTheme="minorHAnsi" w:cstheme="minorHAnsi"/>
                <w:color w:val="000000"/>
                <w:sz w:val="22"/>
                <w:szCs w:val="22"/>
              </w:rPr>
              <w:t>p</w:t>
            </w:r>
            <w:r w:rsidRPr="00702FB5">
              <w:rPr>
                <w:rFonts w:asciiTheme="minorHAnsi" w:hAnsiTheme="minorHAnsi" w:cstheme="minorHAnsi"/>
                <w:color w:val="000000"/>
                <w:sz w:val="22"/>
                <w:szCs w:val="22"/>
              </w:rPr>
              <w:t>akietu licencji oprogramowania typu CAM 2,5D i 3D z dodatkami (postprocesorami) oraz oprogramowania CAD</w:t>
            </w:r>
            <w:r>
              <w:rPr>
                <w:rFonts w:asciiTheme="minorHAnsi" w:hAnsiTheme="minorHAnsi" w:cstheme="minorHAnsi"/>
                <w:color w:val="000000"/>
                <w:sz w:val="22"/>
                <w:szCs w:val="22"/>
              </w:rPr>
              <w:t>,</w:t>
            </w:r>
          </w:p>
          <w:p w14:paraId="5943A6CC" w14:textId="18791BB0" w:rsidR="00702FB5" w:rsidRPr="00702FB5" w:rsidRDefault="00702FB5" w:rsidP="00702FB5">
            <w:pPr>
              <w:jc w:val="both"/>
              <w:rPr>
                <w:rFonts w:asciiTheme="minorHAnsi" w:hAnsiTheme="minorHAnsi" w:cstheme="minorHAnsi"/>
                <w:color w:val="000000"/>
                <w:sz w:val="22"/>
                <w:szCs w:val="22"/>
              </w:rPr>
            </w:pPr>
            <w:r>
              <w:rPr>
                <w:rFonts w:asciiTheme="minorHAnsi" w:hAnsiTheme="minorHAnsi" w:cstheme="minorHAnsi"/>
                <w:color w:val="000000"/>
                <w:sz w:val="22"/>
                <w:szCs w:val="22"/>
              </w:rPr>
              <w:t>- I</w:t>
            </w:r>
            <w:r w:rsidRPr="00702FB5">
              <w:rPr>
                <w:rFonts w:asciiTheme="minorHAnsi" w:hAnsiTheme="minorHAnsi" w:cstheme="minorHAnsi"/>
                <w:color w:val="000000"/>
                <w:sz w:val="22"/>
                <w:szCs w:val="22"/>
              </w:rPr>
              <w:t>nstalacji fotowoltaiczn</w:t>
            </w:r>
            <w:r>
              <w:rPr>
                <w:rFonts w:asciiTheme="minorHAnsi" w:hAnsiTheme="minorHAnsi" w:cstheme="minorHAnsi"/>
                <w:color w:val="000000"/>
                <w:sz w:val="22"/>
                <w:szCs w:val="22"/>
              </w:rPr>
              <w:t>a</w:t>
            </w:r>
            <w:r w:rsidRPr="00702FB5">
              <w:rPr>
                <w:rFonts w:asciiTheme="minorHAnsi" w:hAnsiTheme="minorHAnsi" w:cstheme="minorHAnsi"/>
                <w:color w:val="000000"/>
                <w:sz w:val="22"/>
                <w:szCs w:val="22"/>
              </w:rPr>
              <w:t xml:space="preserve"> o mocy do 50 kWp (OZE)</w:t>
            </w:r>
            <w:r>
              <w:rPr>
                <w:rFonts w:asciiTheme="minorHAnsi" w:hAnsiTheme="minorHAnsi" w:cstheme="minorHAnsi"/>
                <w:color w:val="000000"/>
                <w:sz w:val="22"/>
                <w:szCs w:val="22"/>
              </w:rPr>
              <w:t>.</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776" w:type="dxa"/>
        <w:tblInd w:w="0" w:type="dxa"/>
        <w:tblLayout w:type="fixed"/>
        <w:tblLook w:val="0000" w:firstRow="0" w:lastRow="0" w:firstColumn="0" w:lastColumn="0" w:noHBand="0" w:noVBand="0"/>
      </w:tblPr>
      <w:tblGrid>
        <w:gridCol w:w="988"/>
        <w:gridCol w:w="2693"/>
        <w:gridCol w:w="6095"/>
      </w:tblGrid>
      <w:tr w:rsidR="0003338A" w:rsidRPr="004F5F18" w14:paraId="0CDD90A4" w14:textId="77777777" w:rsidTr="00BF2577">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7B921" w14:textId="77777777" w:rsidR="00735FAB" w:rsidRDefault="00735FAB" w:rsidP="00735FAB">
            <w:pPr>
              <w:pBdr>
                <w:top w:val="nil"/>
                <w:left w:val="nil"/>
                <w:bottom w:val="nil"/>
                <w:right w:val="nil"/>
                <w:between w:val="nil"/>
              </w:pBdr>
              <w:jc w:val="both"/>
              <w:rPr>
                <w:rFonts w:asciiTheme="minorHAnsi" w:hAnsiTheme="minorHAnsi" w:cstheme="minorHAnsi"/>
                <w:color w:val="000000"/>
                <w:sz w:val="22"/>
                <w:szCs w:val="22"/>
              </w:rPr>
            </w:pPr>
            <w:bookmarkStart w:id="5" w:name="_heading=h.gjdgxs" w:colFirst="0" w:colLast="0"/>
            <w:bookmarkEnd w:id="5"/>
            <w:r w:rsidRPr="00BE1611">
              <w:rPr>
                <w:rFonts w:asciiTheme="minorHAnsi" w:hAnsiTheme="minorHAnsi" w:cstheme="minorHAnsi"/>
                <w:color w:val="000000"/>
                <w:sz w:val="22"/>
                <w:szCs w:val="22"/>
              </w:rPr>
              <w:t>Przedmiotem zamówienia jest dostawa</w:t>
            </w:r>
            <w:r>
              <w:rPr>
                <w:rFonts w:asciiTheme="minorHAnsi" w:hAnsiTheme="minorHAnsi" w:cstheme="minorHAnsi"/>
                <w:color w:val="000000"/>
                <w:sz w:val="22"/>
                <w:szCs w:val="22"/>
              </w:rPr>
              <w:t xml:space="preserve"> fabrycznie</w:t>
            </w:r>
            <w:r w:rsidRPr="00BE1611">
              <w:rPr>
                <w:rFonts w:asciiTheme="minorHAnsi" w:hAnsiTheme="minorHAnsi" w:cstheme="minorHAnsi"/>
                <w:color w:val="000000"/>
                <w:sz w:val="22"/>
                <w:szCs w:val="22"/>
              </w:rPr>
              <w:t xml:space="preserve"> </w:t>
            </w:r>
            <w:r>
              <w:rPr>
                <w:rFonts w:asciiTheme="minorHAnsi" w:hAnsiTheme="minorHAnsi" w:cstheme="minorHAnsi"/>
                <w:color w:val="000000"/>
                <w:sz w:val="22"/>
                <w:szCs w:val="22"/>
              </w:rPr>
              <w:t>nowych maszyn:</w:t>
            </w:r>
          </w:p>
          <w:p w14:paraId="3C9F27C2" w14:textId="7C2460C3" w:rsidR="00735FAB" w:rsidRDefault="00D51822" w:rsidP="00735FA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a</w:t>
            </w:r>
            <w:r w:rsidR="00735FAB">
              <w:rPr>
                <w:rFonts w:asciiTheme="minorHAnsi" w:hAnsiTheme="minorHAnsi" w:cstheme="minorHAnsi"/>
                <w:color w:val="000000"/>
                <w:sz w:val="22"/>
                <w:szCs w:val="22"/>
              </w:rPr>
              <w:t>) duże 3-osiowe pionowe centrum obróbcze z oprzyrządowaniem,</w:t>
            </w:r>
          </w:p>
          <w:p w14:paraId="40C51DC2" w14:textId="31FFA4AC" w:rsidR="00735FAB" w:rsidRDefault="00D51822" w:rsidP="00735FAB">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b</w:t>
            </w:r>
            <w:r w:rsidR="00735FAB">
              <w:rPr>
                <w:rFonts w:asciiTheme="minorHAnsi" w:hAnsiTheme="minorHAnsi" w:cstheme="minorHAnsi"/>
                <w:color w:val="000000"/>
                <w:sz w:val="22"/>
                <w:szCs w:val="22"/>
              </w:rPr>
              <w:t>) małe 3-osiowe pionowe centrum obróbcze z oprzyrządowaniem.</w:t>
            </w:r>
          </w:p>
          <w:p w14:paraId="4ABC0437" w14:textId="77777777" w:rsidR="00302720" w:rsidRPr="00302720" w:rsidRDefault="00302720" w:rsidP="00302720">
            <w:pPr>
              <w:jc w:val="both"/>
              <w:rPr>
                <w:rFonts w:cstheme="minorHAnsi"/>
                <w:color w:val="000000"/>
              </w:rPr>
            </w:pPr>
          </w:p>
          <w:p w14:paraId="47855C6A" w14:textId="67EC3008" w:rsidR="00DF32C4" w:rsidRPr="00164B53" w:rsidRDefault="00DF32C4" w:rsidP="0046101F">
            <w:pPr>
              <w:widowControl/>
              <w:suppressAutoHyphens w:val="0"/>
              <w:autoSpaceDE w:val="0"/>
              <w:adjustRightInd w:val="0"/>
              <w:rPr>
                <w:rFonts w:asciiTheme="minorHAnsi" w:hAnsiTheme="minorHAnsi" w:cstheme="minorHAnsi"/>
                <w:b/>
                <w:sz w:val="22"/>
                <w:szCs w:val="22"/>
                <w:u w:val="single"/>
              </w:rPr>
            </w:pPr>
            <w:r w:rsidRPr="00164B53">
              <w:rPr>
                <w:sz w:val="22"/>
                <w:szCs w:val="22"/>
              </w:rPr>
              <w:t>Zamawiający wymaga, aby przedmiot zamówienia obejmował poza powyższym również:</w:t>
            </w:r>
          </w:p>
          <w:p w14:paraId="623729EB" w14:textId="41226925" w:rsidR="00DF32C4" w:rsidRPr="00164B53" w:rsidRDefault="00DF32C4" w:rsidP="0046101F">
            <w:pPr>
              <w:pStyle w:val="Akapitzlist"/>
              <w:numPr>
                <w:ilvl w:val="0"/>
                <w:numId w:val="24"/>
              </w:numPr>
              <w:autoSpaceDE w:val="0"/>
              <w:adjustRightInd w:val="0"/>
              <w:jc w:val="both"/>
              <w:rPr>
                <w:rFonts w:cs="Calibri"/>
              </w:rPr>
            </w:pPr>
            <w:r w:rsidRPr="00164B53">
              <w:rPr>
                <w:rFonts w:cs="Calibri"/>
              </w:rPr>
              <w:t xml:space="preserve">Gwarancję na przedmiot zamówienia co najmniej </w:t>
            </w:r>
            <w:r w:rsidR="00BE1611" w:rsidRPr="00164B53">
              <w:rPr>
                <w:rFonts w:cs="Calibri"/>
              </w:rPr>
              <w:t>24</w:t>
            </w:r>
            <w:r w:rsidRPr="00164B53">
              <w:rPr>
                <w:rFonts w:cs="Calibri"/>
              </w:rPr>
              <w:t xml:space="preserve">-miesięcy, której okres będzie liczony od dnia dokonania odbioru końcowego przez upoważnionego przedstawiciela Zamawiającego, chyba że w specyfikacji określono, iż na dany element wymagany jest dłuższy okres gwarancji. </w:t>
            </w:r>
          </w:p>
          <w:p w14:paraId="79500D49" w14:textId="77777777" w:rsidR="00DF32C4" w:rsidRPr="00164B53" w:rsidRDefault="00DF32C4" w:rsidP="0046101F">
            <w:pPr>
              <w:pStyle w:val="Akapitzlist"/>
              <w:numPr>
                <w:ilvl w:val="0"/>
                <w:numId w:val="24"/>
              </w:numPr>
              <w:autoSpaceDE w:val="0"/>
              <w:adjustRightInd w:val="0"/>
              <w:jc w:val="both"/>
              <w:rPr>
                <w:rFonts w:cs="Calibri"/>
              </w:rPr>
            </w:pPr>
            <w:r w:rsidRPr="00164B53">
              <w:rPr>
                <w:rFonts w:cs="Calibri"/>
              </w:rPr>
              <w:t>Zamawiający poszukuje dostawcy nowych urządzeń i maszyn.</w:t>
            </w:r>
          </w:p>
          <w:p w14:paraId="3EA3A2AE" w14:textId="2CCE7125" w:rsidR="00E8186A" w:rsidRPr="00274993" w:rsidRDefault="00DF32C4" w:rsidP="00E8186A">
            <w:pPr>
              <w:pStyle w:val="Akapitzlist"/>
              <w:numPr>
                <w:ilvl w:val="0"/>
                <w:numId w:val="24"/>
              </w:numPr>
              <w:autoSpaceDE w:val="0"/>
              <w:adjustRightInd w:val="0"/>
              <w:jc w:val="both"/>
              <w:rPr>
                <w:rFonts w:cs="Calibri"/>
              </w:rPr>
            </w:pPr>
            <w:r w:rsidRPr="00274993">
              <w:rPr>
                <w:rFonts w:cs="Calibri"/>
              </w:rPr>
              <w:t>Wykonawca zobowiązany jest przeprowadzić w ramach realizacji zamówienia dostawę, uruchomienie</w:t>
            </w:r>
            <w:r w:rsidR="006D0275" w:rsidRPr="00274993">
              <w:rPr>
                <w:rFonts w:cs="Calibri"/>
              </w:rPr>
              <w:t>,</w:t>
            </w:r>
            <w:r w:rsidRPr="00274993">
              <w:rPr>
                <w:rFonts w:cs="Calibri"/>
              </w:rPr>
              <w:t xml:space="preserve"> instruktaż rozruchowy</w:t>
            </w:r>
            <w:r w:rsidR="006D0275" w:rsidRPr="00274993">
              <w:rPr>
                <w:rFonts w:cs="Calibri"/>
              </w:rPr>
              <w:t xml:space="preserve"> </w:t>
            </w:r>
            <w:r w:rsidR="00D60E7E" w:rsidRPr="00274993">
              <w:rPr>
                <w:rFonts w:cs="Calibri"/>
              </w:rPr>
              <w:t>(minimum 16 godzin) oraz asystę rozruchową (minimum 16 godz</w:t>
            </w:r>
            <w:r w:rsidR="003F160E" w:rsidRPr="00274993">
              <w:rPr>
                <w:rFonts w:cs="Calibri"/>
              </w:rPr>
              <w:t>in</w:t>
            </w:r>
            <w:r w:rsidR="00D60E7E" w:rsidRPr="00274993">
              <w:rPr>
                <w:rFonts w:cs="Calibri"/>
              </w:rPr>
              <w:t>).</w:t>
            </w:r>
          </w:p>
          <w:p w14:paraId="136B0CFA" w14:textId="71983EB4" w:rsidR="0000694D" w:rsidRPr="00E8186A" w:rsidRDefault="005661A8" w:rsidP="00E8186A">
            <w:pPr>
              <w:pStyle w:val="Akapitzlist"/>
              <w:numPr>
                <w:ilvl w:val="0"/>
                <w:numId w:val="24"/>
              </w:numPr>
              <w:autoSpaceDE w:val="0"/>
              <w:adjustRightInd w:val="0"/>
              <w:jc w:val="both"/>
              <w:rPr>
                <w:rFonts w:cs="Calibri"/>
              </w:rPr>
            </w:pPr>
            <w:r w:rsidRPr="00164B53">
              <w:t xml:space="preserve">Wykonawca zobowiązany jest zapewnić w okresie objętym gwarancją serwis z czasem reakcji do </w:t>
            </w:r>
            <w:r w:rsidR="00E8186A">
              <w:t>24</w:t>
            </w:r>
            <w:r w:rsidRPr="00164B53">
              <w:t xml:space="preserve"> h, od momentu zgłoszenia. </w:t>
            </w:r>
          </w:p>
        </w:tc>
      </w:tr>
      <w:tr w:rsidR="0003338A" w:rsidRPr="004F5F18" w14:paraId="2F337711" w14:textId="77777777" w:rsidTr="00BF2577">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09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BF2577">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095"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735FAB" w:rsidRPr="004F5F18" w14:paraId="30CEA49E" w14:textId="77777777" w:rsidTr="00BF2577">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94F6AE" w14:textId="0B48E160" w:rsidR="00735FAB" w:rsidRPr="004F5F18" w:rsidRDefault="00735FAB" w:rsidP="004E4B7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 xml:space="preserve">Część </w:t>
            </w:r>
            <w:r w:rsidR="00D51822">
              <w:rPr>
                <w:rFonts w:asciiTheme="minorHAnsi" w:hAnsiTheme="minorHAnsi" w:cstheme="minorHAnsi"/>
                <w:b/>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EC832B3" w14:textId="7E42CC48" w:rsidR="00735FAB" w:rsidRPr="00735FAB" w:rsidRDefault="00735FAB" w:rsidP="00702FB5">
            <w:pPr>
              <w:tabs>
                <w:tab w:val="left" w:pos="5205"/>
              </w:tabs>
              <w:rPr>
                <w:rFonts w:asciiTheme="minorHAnsi" w:hAnsiTheme="minorHAnsi" w:cstheme="minorHAnsi"/>
                <w:b/>
                <w:bCs/>
                <w:color w:val="000000"/>
                <w:sz w:val="22"/>
                <w:szCs w:val="22"/>
              </w:rPr>
            </w:pPr>
            <w:r w:rsidRPr="00735FAB">
              <w:rPr>
                <w:rFonts w:asciiTheme="minorHAnsi" w:hAnsiTheme="minorHAnsi" w:cstheme="minorHAnsi"/>
                <w:b/>
                <w:bCs/>
                <w:color w:val="000000"/>
                <w:sz w:val="22"/>
                <w:szCs w:val="22"/>
              </w:rPr>
              <w:t>Duże 3-osiowe pionowe centrum obróbcze z oprzyrządowaniem</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147F1DB5" w14:textId="77777777" w:rsidR="00735FAB" w:rsidRPr="00842861" w:rsidRDefault="00735FAB" w:rsidP="00735FAB">
            <w:pPr>
              <w:tabs>
                <w:tab w:val="left" w:pos="5205"/>
              </w:tabs>
              <w:jc w:val="both"/>
              <w:rPr>
                <w:rFonts w:asciiTheme="minorHAnsi" w:hAnsiTheme="minorHAnsi" w:cstheme="minorHAnsi"/>
                <w:b/>
                <w:bCs/>
                <w:sz w:val="22"/>
                <w:szCs w:val="22"/>
              </w:rPr>
            </w:pPr>
            <w:r w:rsidRPr="00842861">
              <w:rPr>
                <w:rFonts w:asciiTheme="minorHAnsi" w:hAnsiTheme="minorHAnsi" w:cstheme="minorHAnsi"/>
                <w:b/>
                <w:bCs/>
                <w:sz w:val="22"/>
                <w:szCs w:val="22"/>
              </w:rPr>
              <w:t>Wymagane minimalne parametry techniczne:</w:t>
            </w:r>
          </w:p>
          <w:p w14:paraId="557A2E7D" w14:textId="77777777" w:rsidR="00735FAB" w:rsidRPr="00842861" w:rsidRDefault="00735FAB" w:rsidP="00735FAB">
            <w:pPr>
              <w:tabs>
                <w:tab w:val="left" w:pos="5205"/>
              </w:tabs>
              <w:jc w:val="both"/>
              <w:rPr>
                <w:rFonts w:asciiTheme="minorHAnsi" w:hAnsiTheme="minorHAnsi" w:cstheme="minorHAnsi"/>
                <w:b/>
                <w:bCs/>
                <w:sz w:val="22"/>
                <w:szCs w:val="22"/>
              </w:rPr>
            </w:pPr>
          </w:p>
          <w:p w14:paraId="2CBE0A70" w14:textId="7B9B3B1C"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max przesuw w osi X: </w:t>
            </w:r>
            <w:r w:rsidR="003F160E">
              <w:rPr>
                <w:rFonts w:asciiTheme="minorHAnsi" w:hAnsiTheme="minorHAnsi" w:cstheme="minorHAnsi"/>
                <w:sz w:val="22"/>
                <w:szCs w:val="22"/>
              </w:rPr>
              <w:t xml:space="preserve">minimum </w:t>
            </w:r>
            <w:r w:rsidRPr="00842861">
              <w:rPr>
                <w:rFonts w:asciiTheme="minorHAnsi" w:hAnsiTheme="minorHAnsi" w:cstheme="minorHAnsi"/>
                <w:sz w:val="22"/>
                <w:szCs w:val="22"/>
              </w:rPr>
              <w:t>950</w:t>
            </w:r>
            <w:r w:rsidR="003F160E">
              <w:rPr>
                <w:rFonts w:asciiTheme="minorHAnsi" w:hAnsiTheme="minorHAnsi" w:cstheme="minorHAnsi"/>
                <w:sz w:val="22"/>
                <w:szCs w:val="22"/>
              </w:rPr>
              <w:t xml:space="preserve"> </w:t>
            </w:r>
            <w:r w:rsidRPr="00842861">
              <w:rPr>
                <w:rFonts w:asciiTheme="minorHAnsi" w:hAnsiTheme="minorHAnsi" w:cstheme="minorHAnsi"/>
                <w:sz w:val="22"/>
                <w:szCs w:val="22"/>
              </w:rPr>
              <w:t>[mm]</w:t>
            </w:r>
          </w:p>
          <w:p w14:paraId="11A33AF0" w14:textId="5EA337BA"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max przesuw w osi Y: </w:t>
            </w:r>
            <w:r w:rsidR="003F160E">
              <w:rPr>
                <w:rFonts w:asciiTheme="minorHAnsi" w:hAnsiTheme="minorHAnsi" w:cstheme="minorHAnsi"/>
                <w:sz w:val="22"/>
                <w:szCs w:val="22"/>
              </w:rPr>
              <w:t>minimum</w:t>
            </w:r>
            <w:r w:rsidRPr="00842861">
              <w:rPr>
                <w:rFonts w:asciiTheme="minorHAnsi" w:hAnsiTheme="minorHAnsi" w:cstheme="minorHAnsi"/>
                <w:sz w:val="22"/>
                <w:szCs w:val="22"/>
              </w:rPr>
              <w:t xml:space="preserve"> 450</w:t>
            </w:r>
            <w:r w:rsidR="003F160E">
              <w:rPr>
                <w:rFonts w:asciiTheme="minorHAnsi" w:hAnsiTheme="minorHAnsi" w:cstheme="minorHAnsi"/>
                <w:sz w:val="22"/>
                <w:szCs w:val="22"/>
              </w:rPr>
              <w:t xml:space="preserve"> </w:t>
            </w:r>
            <w:r w:rsidRPr="00842861">
              <w:rPr>
                <w:rFonts w:asciiTheme="minorHAnsi" w:hAnsiTheme="minorHAnsi" w:cstheme="minorHAnsi"/>
                <w:sz w:val="22"/>
                <w:szCs w:val="22"/>
              </w:rPr>
              <w:t>[mm]</w:t>
            </w:r>
          </w:p>
          <w:p w14:paraId="3E18D145" w14:textId="75484525"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max przesuw w osi Z: </w:t>
            </w:r>
            <w:r w:rsidR="003F160E" w:rsidRPr="00274993">
              <w:rPr>
                <w:rFonts w:asciiTheme="minorHAnsi" w:hAnsiTheme="minorHAnsi" w:cstheme="minorHAnsi"/>
                <w:sz w:val="22"/>
                <w:szCs w:val="22"/>
              </w:rPr>
              <w:t>minimum</w:t>
            </w:r>
            <w:r w:rsidRPr="00274993">
              <w:rPr>
                <w:rFonts w:asciiTheme="minorHAnsi" w:hAnsiTheme="minorHAnsi" w:cstheme="minorHAnsi"/>
                <w:sz w:val="22"/>
                <w:szCs w:val="22"/>
              </w:rPr>
              <w:t xml:space="preserve"> </w:t>
            </w:r>
            <w:r w:rsidR="00077FFB" w:rsidRPr="00274993">
              <w:rPr>
                <w:rFonts w:asciiTheme="minorHAnsi" w:hAnsiTheme="minorHAnsi" w:cstheme="minorHAnsi"/>
                <w:sz w:val="22"/>
                <w:szCs w:val="22"/>
              </w:rPr>
              <w:t>5</w:t>
            </w:r>
            <w:r w:rsidRPr="00274993">
              <w:rPr>
                <w:rFonts w:asciiTheme="minorHAnsi" w:hAnsiTheme="minorHAnsi" w:cstheme="minorHAnsi"/>
                <w:sz w:val="22"/>
                <w:szCs w:val="22"/>
              </w:rPr>
              <w:t>50 [mm]</w:t>
            </w:r>
          </w:p>
          <w:p w14:paraId="592113DD"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moc napędu wrzeciona (S6): S1: min 9,5kW, S6: min 16kW,</w:t>
            </w:r>
          </w:p>
          <w:p w14:paraId="6503F048" w14:textId="46D50BD9"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obroty maksymalne: 14000 do 16000 [obr/min],</w:t>
            </w:r>
          </w:p>
          <w:p w14:paraId="6325E2AE"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napęd bezpośredni typu direct drive,</w:t>
            </w:r>
          </w:p>
          <w:p w14:paraId="3F7615F6" w14:textId="72FFB6F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czas obróbki pojedynczego bloku: ~1,5 ms</w:t>
            </w:r>
            <w:r w:rsidR="00D60E7E" w:rsidRPr="00842861">
              <w:rPr>
                <w:rFonts w:asciiTheme="minorHAnsi" w:hAnsiTheme="minorHAnsi" w:cstheme="minorHAnsi"/>
                <w:sz w:val="22"/>
                <w:szCs w:val="22"/>
              </w:rPr>
              <w:t xml:space="preserve"> (</w:t>
            </w:r>
            <w:r w:rsidR="00BF2577" w:rsidRPr="00842861">
              <w:rPr>
                <w:rFonts w:asciiTheme="minorHAnsi" w:hAnsiTheme="minorHAnsi" w:cstheme="minorHAnsi"/>
                <w:sz w:val="22"/>
                <w:szCs w:val="22"/>
              </w:rPr>
              <w:t>dotyczy sterowania CNC</w:t>
            </w:r>
            <w:r w:rsidR="00D60E7E" w:rsidRPr="00842861">
              <w:rPr>
                <w:rFonts w:asciiTheme="minorHAnsi" w:hAnsiTheme="minorHAnsi" w:cstheme="minorHAnsi"/>
                <w:sz w:val="22"/>
                <w:szCs w:val="22"/>
              </w:rPr>
              <w:t>)</w:t>
            </w:r>
            <w:r w:rsidR="0057208F" w:rsidRPr="00842861">
              <w:rPr>
                <w:rFonts w:asciiTheme="minorHAnsi" w:hAnsiTheme="minorHAnsi" w:cstheme="minorHAnsi"/>
                <w:sz w:val="22"/>
                <w:szCs w:val="22"/>
              </w:rPr>
              <w:t>,</w:t>
            </w:r>
          </w:p>
          <w:p w14:paraId="303555A9" w14:textId="571B1B0A"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pojemność pamięci na programy - nie mniej niż 1,5 GB</w:t>
            </w:r>
            <w:r w:rsidR="0057208F" w:rsidRPr="00842861">
              <w:rPr>
                <w:rFonts w:asciiTheme="minorHAnsi" w:hAnsiTheme="minorHAnsi" w:cstheme="minorHAnsi"/>
                <w:sz w:val="22"/>
                <w:szCs w:val="22"/>
              </w:rPr>
              <w:t>,</w:t>
            </w:r>
          </w:p>
          <w:p w14:paraId="0923FF54" w14:textId="45E92B78"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wielkość stożka mocującego narzędzie: ISO 40</w:t>
            </w:r>
            <w:r w:rsidR="0057208F" w:rsidRPr="00842861">
              <w:rPr>
                <w:rFonts w:asciiTheme="minorHAnsi" w:hAnsiTheme="minorHAnsi" w:cstheme="minorHAnsi"/>
                <w:sz w:val="22"/>
                <w:szCs w:val="22"/>
              </w:rPr>
              <w:t>,</w:t>
            </w:r>
          </w:p>
          <w:p w14:paraId="4506DF34" w14:textId="1D357675"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dokładność pozycjonowania min +/- 0,005mm</w:t>
            </w:r>
            <w:r w:rsidR="0057208F" w:rsidRPr="00842861">
              <w:rPr>
                <w:rFonts w:asciiTheme="minorHAnsi" w:hAnsiTheme="minorHAnsi" w:cstheme="minorHAnsi"/>
                <w:sz w:val="22"/>
                <w:szCs w:val="22"/>
              </w:rPr>
              <w:t>,</w:t>
            </w:r>
          </w:p>
          <w:p w14:paraId="33ADB5BE" w14:textId="270E3482"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powtarzalność pozycjonowania min +/- 0,005mm</w:t>
            </w:r>
            <w:r w:rsidR="0057208F" w:rsidRPr="00842861">
              <w:rPr>
                <w:rFonts w:asciiTheme="minorHAnsi" w:hAnsiTheme="minorHAnsi" w:cstheme="minorHAnsi"/>
                <w:sz w:val="22"/>
                <w:szCs w:val="22"/>
              </w:rPr>
              <w:t>,</w:t>
            </w:r>
          </w:p>
          <w:p w14:paraId="2A220A6C" w14:textId="67011612"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czujnik detekcji niskiego ciśnienia sprężonego powietrza</w:t>
            </w:r>
            <w:r w:rsidR="0057208F" w:rsidRPr="00842861">
              <w:rPr>
                <w:rFonts w:asciiTheme="minorHAnsi" w:hAnsiTheme="minorHAnsi" w:cstheme="minorHAnsi"/>
                <w:sz w:val="22"/>
                <w:szCs w:val="22"/>
              </w:rPr>
              <w:t>,</w:t>
            </w:r>
          </w:p>
          <w:p w14:paraId="76F6A740" w14:textId="2FB8AF3E"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układ chłodzenia o pojemności min. 500 dm3 z wbudowanym filtrem magnetycznym</w:t>
            </w:r>
            <w:r w:rsidR="0057208F" w:rsidRPr="00842861">
              <w:rPr>
                <w:rFonts w:asciiTheme="minorHAnsi" w:hAnsiTheme="minorHAnsi" w:cstheme="minorHAnsi"/>
                <w:sz w:val="22"/>
                <w:szCs w:val="22"/>
              </w:rPr>
              <w:t>,</w:t>
            </w:r>
          </w:p>
          <w:p w14:paraId="6F7B302B"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wbudowany magazyn narzędzi typu bębnowego na min. 28 pozycji</w:t>
            </w:r>
          </w:p>
          <w:p w14:paraId="63F3CD71" w14:textId="5B27BD48"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stabilizacja temperaturowa wrzeciona</w:t>
            </w:r>
            <w:r w:rsidR="0057208F" w:rsidRPr="00842861">
              <w:rPr>
                <w:rFonts w:asciiTheme="minorHAnsi" w:hAnsiTheme="minorHAnsi" w:cstheme="minorHAnsi"/>
                <w:sz w:val="22"/>
                <w:szCs w:val="22"/>
              </w:rPr>
              <w:t>,</w:t>
            </w:r>
          </w:p>
          <w:p w14:paraId="4EA90027" w14:textId="27683870"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w:t>
            </w:r>
            <w:r w:rsidR="0057208F" w:rsidRPr="00842861">
              <w:rPr>
                <w:rFonts w:asciiTheme="minorHAnsi" w:hAnsiTheme="minorHAnsi" w:cstheme="minorHAnsi"/>
                <w:sz w:val="22"/>
                <w:szCs w:val="22"/>
              </w:rPr>
              <w:t>s</w:t>
            </w:r>
            <w:r w:rsidRPr="00842861">
              <w:rPr>
                <w:rFonts w:asciiTheme="minorHAnsi" w:hAnsiTheme="minorHAnsi" w:cstheme="minorHAnsi"/>
                <w:sz w:val="22"/>
                <w:szCs w:val="22"/>
              </w:rPr>
              <w:t>onda do pomiaru przedmiotu obrabianego</w:t>
            </w:r>
          </w:p>
          <w:p w14:paraId="4477AF76" w14:textId="018DA7B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w:t>
            </w:r>
            <w:r w:rsidR="0057208F" w:rsidRPr="00842861">
              <w:rPr>
                <w:rFonts w:asciiTheme="minorHAnsi" w:hAnsiTheme="minorHAnsi" w:cstheme="minorHAnsi"/>
                <w:sz w:val="22"/>
                <w:szCs w:val="22"/>
              </w:rPr>
              <w:t>c</w:t>
            </w:r>
            <w:r w:rsidRPr="00842861">
              <w:rPr>
                <w:rFonts w:asciiTheme="minorHAnsi" w:hAnsiTheme="minorHAnsi" w:cstheme="minorHAnsi"/>
                <w:sz w:val="22"/>
                <w:szCs w:val="22"/>
              </w:rPr>
              <w:t>hłodzenie przez wrzeciono o ciśnieniu min 20 bar</w:t>
            </w:r>
          </w:p>
          <w:p w14:paraId="3E930CCC" w14:textId="531E47F6"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w:t>
            </w:r>
            <w:r w:rsidR="0057208F" w:rsidRPr="00842861">
              <w:rPr>
                <w:rFonts w:asciiTheme="minorHAnsi" w:hAnsiTheme="minorHAnsi" w:cstheme="minorHAnsi"/>
                <w:sz w:val="22"/>
                <w:szCs w:val="22"/>
              </w:rPr>
              <w:t>m</w:t>
            </w:r>
            <w:r w:rsidRPr="00842861">
              <w:rPr>
                <w:rFonts w:asciiTheme="minorHAnsi" w:hAnsiTheme="minorHAnsi" w:cstheme="minorHAnsi"/>
                <w:sz w:val="22"/>
                <w:szCs w:val="22"/>
              </w:rPr>
              <w:t xml:space="preserve">aksymalna dopuszczalna wysokość maszyny: 3050 mm </w:t>
            </w:r>
          </w:p>
          <w:p w14:paraId="1FA57979" w14:textId="73AE6AC0"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w:t>
            </w:r>
            <w:r w:rsidR="0057208F" w:rsidRPr="00842861">
              <w:rPr>
                <w:rFonts w:asciiTheme="minorHAnsi" w:hAnsiTheme="minorHAnsi" w:cstheme="minorHAnsi"/>
                <w:sz w:val="22"/>
                <w:szCs w:val="22"/>
              </w:rPr>
              <w:t>m</w:t>
            </w:r>
            <w:r w:rsidRPr="00842861">
              <w:rPr>
                <w:rFonts w:asciiTheme="minorHAnsi" w:hAnsiTheme="minorHAnsi" w:cstheme="minorHAnsi"/>
                <w:sz w:val="22"/>
                <w:szCs w:val="22"/>
              </w:rPr>
              <w:t>aksymalna dopuszczalna wysokość transportowa maszyny: 2600 mm,</w:t>
            </w:r>
          </w:p>
          <w:p w14:paraId="26682C90" w14:textId="77777777" w:rsidR="00BF2577" w:rsidRPr="00842861" w:rsidRDefault="00BF2577" w:rsidP="00BF2577">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kółko ręczne,</w:t>
            </w:r>
          </w:p>
          <w:p w14:paraId="05824FDB" w14:textId="77777777" w:rsidR="00BF2577" w:rsidRPr="00842861" w:rsidRDefault="00BF2577" w:rsidP="00BF2577">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wyrzutnik wiórów ślimakowy,</w:t>
            </w:r>
          </w:p>
          <w:p w14:paraId="733E393B" w14:textId="77777777" w:rsidR="00BF2577" w:rsidRPr="00842861" w:rsidRDefault="00BF2577" w:rsidP="00BF2577">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menu sterownika w języku polskim,</w:t>
            </w:r>
          </w:p>
          <w:p w14:paraId="352680E0" w14:textId="77777777" w:rsidR="00BF2577" w:rsidRPr="00842861" w:rsidRDefault="00BF2577" w:rsidP="00BF2577">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maszyna musi posiadać certyfikat zgodności CE.</w:t>
            </w:r>
          </w:p>
          <w:p w14:paraId="212ACF58" w14:textId="77777777" w:rsidR="00BF2577" w:rsidRPr="00842861" w:rsidRDefault="00BF2577" w:rsidP="00BF2577">
            <w:pPr>
              <w:tabs>
                <w:tab w:val="left" w:pos="5205"/>
              </w:tabs>
              <w:jc w:val="both"/>
              <w:rPr>
                <w:rFonts w:asciiTheme="minorHAnsi" w:hAnsiTheme="minorHAnsi" w:cstheme="minorHAnsi"/>
                <w:sz w:val="22"/>
                <w:szCs w:val="22"/>
              </w:rPr>
            </w:pPr>
          </w:p>
          <w:p w14:paraId="02611EC4" w14:textId="77777777" w:rsidR="00BF2577" w:rsidRPr="00842861" w:rsidRDefault="00BF2577" w:rsidP="00BF2577">
            <w:pPr>
              <w:tabs>
                <w:tab w:val="left" w:pos="5205"/>
              </w:tabs>
              <w:jc w:val="both"/>
              <w:rPr>
                <w:rFonts w:asciiTheme="minorHAnsi" w:hAnsiTheme="minorHAnsi" w:cstheme="minorHAnsi"/>
                <w:b/>
                <w:bCs/>
                <w:sz w:val="22"/>
                <w:szCs w:val="22"/>
              </w:rPr>
            </w:pPr>
            <w:r w:rsidRPr="00842861">
              <w:rPr>
                <w:rFonts w:asciiTheme="minorHAnsi" w:hAnsiTheme="minorHAnsi" w:cstheme="minorHAnsi"/>
                <w:b/>
                <w:bCs/>
                <w:sz w:val="22"/>
                <w:szCs w:val="22"/>
              </w:rPr>
              <w:t xml:space="preserve">Gwarancja na wrzeciono minimum 36 miesięcy. </w:t>
            </w:r>
          </w:p>
          <w:p w14:paraId="77BF5674" w14:textId="77777777" w:rsidR="00735FAB" w:rsidRPr="00842861" w:rsidRDefault="00735FAB" w:rsidP="00735FAB">
            <w:pPr>
              <w:tabs>
                <w:tab w:val="left" w:pos="5205"/>
              </w:tabs>
              <w:jc w:val="both"/>
              <w:rPr>
                <w:rFonts w:asciiTheme="minorHAnsi" w:hAnsiTheme="minorHAnsi" w:cstheme="minorHAnsi"/>
                <w:color w:val="4F81BD" w:themeColor="accent1"/>
                <w:sz w:val="22"/>
                <w:szCs w:val="22"/>
              </w:rPr>
            </w:pPr>
            <w:r w:rsidRPr="00842861">
              <w:rPr>
                <w:rFonts w:asciiTheme="minorHAnsi" w:hAnsiTheme="minorHAnsi" w:cstheme="minorHAnsi"/>
                <w:color w:val="4F81BD" w:themeColor="accent1"/>
                <w:sz w:val="22"/>
                <w:szCs w:val="22"/>
              </w:rPr>
              <w:t xml:space="preserve"> </w:t>
            </w:r>
          </w:p>
          <w:p w14:paraId="514DCD6D" w14:textId="02648E5D" w:rsidR="00735FAB" w:rsidRPr="00842861" w:rsidRDefault="00735FAB" w:rsidP="00735FAB">
            <w:pPr>
              <w:tabs>
                <w:tab w:val="left" w:pos="5205"/>
              </w:tabs>
              <w:jc w:val="both"/>
              <w:rPr>
                <w:rFonts w:asciiTheme="minorHAnsi" w:hAnsiTheme="minorHAnsi" w:cstheme="minorHAnsi"/>
                <w:b/>
                <w:bCs/>
                <w:sz w:val="22"/>
                <w:szCs w:val="22"/>
              </w:rPr>
            </w:pPr>
            <w:r w:rsidRPr="00842861">
              <w:rPr>
                <w:rFonts w:asciiTheme="minorHAnsi" w:hAnsiTheme="minorHAnsi" w:cstheme="minorHAnsi"/>
                <w:b/>
                <w:bCs/>
                <w:sz w:val="22"/>
                <w:szCs w:val="22"/>
              </w:rPr>
              <w:t>Ilość – 1 szt.</w:t>
            </w:r>
          </w:p>
        </w:tc>
      </w:tr>
      <w:tr w:rsidR="00735FAB" w:rsidRPr="004F5F18" w14:paraId="494349C4" w14:textId="77777777" w:rsidTr="00BF2577">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C61153" w14:textId="01CA5E09" w:rsidR="00735FAB" w:rsidRPr="004F5F18" w:rsidRDefault="00735FAB" w:rsidP="004E4B7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Część </w:t>
            </w:r>
            <w:r w:rsidR="00D51822">
              <w:rPr>
                <w:rFonts w:asciiTheme="minorHAnsi" w:hAnsiTheme="minorHAnsi" w:cstheme="minorHAnsi"/>
                <w:b/>
                <w:color w:val="000000"/>
                <w:sz w:val="22"/>
                <w:szCs w:val="22"/>
              </w:rPr>
              <w:t>2</w:t>
            </w:r>
            <w:r>
              <w:rPr>
                <w:rFonts w:asciiTheme="minorHAnsi" w:hAnsiTheme="minorHAnsi" w:cstheme="minorHAnsi"/>
                <w:b/>
                <w:color w:val="000000"/>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539348C2" w14:textId="63A3D39E" w:rsidR="00735FAB" w:rsidRPr="00735FAB" w:rsidRDefault="00735FAB" w:rsidP="00702FB5">
            <w:pPr>
              <w:tabs>
                <w:tab w:val="left" w:pos="5205"/>
              </w:tabs>
              <w:rPr>
                <w:rFonts w:asciiTheme="minorHAnsi" w:hAnsiTheme="minorHAnsi" w:cstheme="minorHAnsi"/>
                <w:b/>
                <w:bCs/>
                <w:color w:val="000000"/>
                <w:sz w:val="22"/>
                <w:szCs w:val="22"/>
              </w:rPr>
            </w:pPr>
            <w:r>
              <w:rPr>
                <w:rFonts w:asciiTheme="minorHAnsi" w:hAnsiTheme="minorHAnsi" w:cstheme="minorHAnsi"/>
                <w:b/>
                <w:bCs/>
                <w:color w:val="000000"/>
                <w:sz w:val="22"/>
                <w:szCs w:val="22"/>
              </w:rPr>
              <w:t>Małe</w:t>
            </w:r>
            <w:r w:rsidRPr="00735FAB">
              <w:rPr>
                <w:rFonts w:asciiTheme="minorHAnsi" w:hAnsiTheme="minorHAnsi" w:cstheme="minorHAnsi"/>
                <w:b/>
                <w:bCs/>
                <w:color w:val="000000"/>
                <w:sz w:val="22"/>
                <w:szCs w:val="22"/>
              </w:rPr>
              <w:t xml:space="preserve"> 3-osiowe pionowe centrum obróbcze z oprzyrządowaniem</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13451A8" w14:textId="77777777" w:rsidR="00735FAB" w:rsidRPr="00842861" w:rsidRDefault="00735FAB" w:rsidP="00735FAB">
            <w:pPr>
              <w:tabs>
                <w:tab w:val="left" w:pos="5205"/>
              </w:tabs>
              <w:jc w:val="both"/>
              <w:rPr>
                <w:rFonts w:asciiTheme="minorHAnsi" w:hAnsiTheme="minorHAnsi" w:cstheme="minorHAnsi"/>
                <w:b/>
                <w:bCs/>
                <w:sz w:val="22"/>
                <w:szCs w:val="22"/>
              </w:rPr>
            </w:pPr>
            <w:r w:rsidRPr="00842861">
              <w:rPr>
                <w:rFonts w:asciiTheme="minorHAnsi" w:hAnsiTheme="minorHAnsi" w:cstheme="minorHAnsi"/>
                <w:b/>
                <w:bCs/>
                <w:sz w:val="22"/>
                <w:szCs w:val="22"/>
              </w:rPr>
              <w:t>Wymagane minimalne parametry techniczne:</w:t>
            </w:r>
          </w:p>
          <w:p w14:paraId="2ECF6629" w14:textId="6D567E7A"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max przesuw w osi X: </w:t>
            </w:r>
            <w:r w:rsidR="003F160E">
              <w:rPr>
                <w:rFonts w:asciiTheme="minorHAnsi" w:hAnsiTheme="minorHAnsi" w:cstheme="minorHAnsi"/>
                <w:sz w:val="22"/>
                <w:szCs w:val="22"/>
              </w:rPr>
              <w:t>minimum</w:t>
            </w:r>
            <w:r w:rsidRPr="00842861">
              <w:rPr>
                <w:rFonts w:asciiTheme="minorHAnsi" w:hAnsiTheme="minorHAnsi" w:cstheme="minorHAnsi"/>
                <w:sz w:val="22"/>
                <w:szCs w:val="22"/>
              </w:rPr>
              <w:t xml:space="preserve"> 500 [mm]</w:t>
            </w:r>
            <w:r w:rsidR="0057208F" w:rsidRPr="00842861">
              <w:rPr>
                <w:rFonts w:asciiTheme="minorHAnsi" w:hAnsiTheme="minorHAnsi" w:cstheme="minorHAnsi"/>
                <w:sz w:val="22"/>
                <w:szCs w:val="22"/>
              </w:rPr>
              <w:t>,</w:t>
            </w:r>
          </w:p>
          <w:p w14:paraId="658EFF18" w14:textId="6F360ACE"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max przesuw w osi Y: </w:t>
            </w:r>
            <w:r w:rsidR="003F160E">
              <w:rPr>
                <w:rFonts w:asciiTheme="minorHAnsi" w:hAnsiTheme="minorHAnsi" w:cstheme="minorHAnsi"/>
                <w:sz w:val="22"/>
                <w:szCs w:val="22"/>
              </w:rPr>
              <w:t>minimum</w:t>
            </w:r>
            <w:r w:rsidRPr="00842861">
              <w:rPr>
                <w:rFonts w:asciiTheme="minorHAnsi" w:hAnsiTheme="minorHAnsi" w:cstheme="minorHAnsi"/>
                <w:sz w:val="22"/>
                <w:szCs w:val="22"/>
              </w:rPr>
              <w:t xml:space="preserve"> 4</w:t>
            </w:r>
            <w:r w:rsidR="00A47AD5">
              <w:rPr>
                <w:rFonts w:asciiTheme="minorHAnsi" w:hAnsiTheme="minorHAnsi" w:cstheme="minorHAnsi"/>
                <w:sz w:val="22"/>
                <w:szCs w:val="22"/>
              </w:rPr>
              <w:t>0</w:t>
            </w:r>
            <w:r w:rsidRPr="00842861">
              <w:rPr>
                <w:rFonts w:asciiTheme="minorHAnsi" w:hAnsiTheme="minorHAnsi" w:cstheme="minorHAnsi"/>
                <w:sz w:val="22"/>
                <w:szCs w:val="22"/>
              </w:rPr>
              <w:t>0 [mm]</w:t>
            </w:r>
            <w:r w:rsidR="0057208F" w:rsidRPr="00842861">
              <w:rPr>
                <w:rFonts w:asciiTheme="minorHAnsi" w:hAnsiTheme="minorHAnsi" w:cstheme="minorHAnsi"/>
                <w:sz w:val="22"/>
                <w:szCs w:val="22"/>
              </w:rPr>
              <w:t>,</w:t>
            </w:r>
          </w:p>
          <w:p w14:paraId="39DD3182" w14:textId="1CB5E53D"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max przesuw w osi Z: </w:t>
            </w:r>
            <w:r w:rsidR="003F160E">
              <w:rPr>
                <w:rFonts w:asciiTheme="minorHAnsi" w:hAnsiTheme="minorHAnsi" w:cstheme="minorHAnsi"/>
                <w:sz w:val="22"/>
                <w:szCs w:val="22"/>
              </w:rPr>
              <w:t>minimum</w:t>
            </w:r>
            <w:r w:rsidRPr="00842861">
              <w:rPr>
                <w:rFonts w:asciiTheme="minorHAnsi" w:hAnsiTheme="minorHAnsi" w:cstheme="minorHAnsi"/>
                <w:sz w:val="22"/>
                <w:szCs w:val="22"/>
              </w:rPr>
              <w:t xml:space="preserve"> 500 [mm]</w:t>
            </w:r>
            <w:r w:rsidR="0057208F" w:rsidRPr="00842861">
              <w:rPr>
                <w:rFonts w:asciiTheme="minorHAnsi" w:hAnsiTheme="minorHAnsi" w:cstheme="minorHAnsi"/>
                <w:sz w:val="22"/>
                <w:szCs w:val="22"/>
              </w:rPr>
              <w:t>,</w:t>
            </w:r>
          </w:p>
          <w:p w14:paraId="75C11061"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moc napędu wrzeciona (S6): S1: min 9,5kW, S6: min 16kW,</w:t>
            </w:r>
          </w:p>
          <w:p w14:paraId="0A9E565F"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obroty maksymalne: od 14000 do 16000 [obr/min],</w:t>
            </w:r>
          </w:p>
          <w:p w14:paraId="77643B2C"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napęd bezpośredni typu direct drive,</w:t>
            </w:r>
          </w:p>
          <w:p w14:paraId="5B3EFDD2" w14:textId="1A6660B9"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czas obróbki pojedynczego bloku: ~1,5 m</w:t>
            </w:r>
            <w:r w:rsidR="0057208F" w:rsidRPr="00842861">
              <w:rPr>
                <w:rFonts w:asciiTheme="minorHAnsi" w:hAnsiTheme="minorHAnsi" w:cstheme="minorHAnsi"/>
                <w:sz w:val="22"/>
                <w:szCs w:val="22"/>
              </w:rPr>
              <w:t>s</w:t>
            </w:r>
            <w:r w:rsidR="003C1F23" w:rsidRPr="00842861">
              <w:rPr>
                <w:rFonts w:asciiTheme="minorHAnsi" w:hAnsiTheme="minorHAnsi" w:cstheme="minorHAnsi"/>
                <w:sz w:val="22"/>
                <w:szCs w:val="22"/>
              </w:rPr>
              <w:t xml:space="preserve"> (</w:t>
            </w:r>
            <w:r w:rsidR="00BF2577" w:rsidRPr="00842861">
              <w:rPr>
                <w:rFonts w:asciiTheme="minorHAnsi" w:hAnsiTheme="minorHAnsi" w:cstheme="minorHAnsi"/>
                <w:sz w:val="22"/>
                <w:szCs w:val="22"/>
              </w:rPr>
              <w:t>dotyczy sterowania CNC</w:t>
            </w:r>
            <w:r w:rsidR="003C1F23" w:rsidRPr="00842861">
              <w:rPr>
                <w:rFonts w:asciiTheme="minorHAnsi" w:hAnsiTheme="minorHAnsi" w:cstheme="minorHAnsi"/>
                <w:sz w:val="22"/>
                <w:szCs w:val="22"/>
              </w:rPr>
              <w:t>)</w:t>
            </w:r>
            <w:r w:rsidR="0057208F" w:rsidRPr="00842861">
              <w:rPr>
                <w:rFonts w:asciiTheme="minorHAnsi" w:hAnsiTheme="minorHAnsi" w:cstheme="minorHAnsi"/>
                <w:sz w:val="22"/>
                <w:szCs w:val="22"/>
              </w:rPr>
              <w:t>,</w:t>
            </w:r>
          </w:p>
          <w:p w14:paraId="1A9C3E6D" w14:textId="64995346"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pojemność pamięci na programy - nie mniej niż 1,5 GB</w:t>
            </w:r>
            <w:r w:rsidR="0057208F" w:rsidRPr="00842861">
              <w:rPr>
                <w:rFonts w:asciiTheme="minorHAnsi" w:hAnsiTheme="minorHAnsi" w:cstheme="minorHAnsi"/>
                <w:sz w:val="22"/>
                <w:szCs w:val="22"/>
              </w:rPr>
              <w:t>,</w:t>
            </w:r>
          </w:p>
          <w:p w14:paraId="7713ACF7" w14:textId="691C9BDD"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wielkość stożka mocującego narzędzie: ISO40</w:t>
            </w:r>
            <w:r w:rsidR="0057208F" w:rsidRPr="00842861">
              <w:rPr>
                <w:rFonts w:asciiTheme="minorHAnsi" w:hAnsiTheme="minorHAnsi" w:cstheme="minorHAnsi"/>
                <w:sz w:val="22"/>
                <w:szCs w:val="22"/>
              </w:rPr>
              <w:t>,</w:t>
            </w:r>
          </w:p>
          <w:p w14:paraId="48DF89F9" w14:textId="09945BA8"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dokładność pozycjonowania min +/- 0,005mm</w:t>
            </w:r>
            <w:r w:rsidR="0057208F" w:rsidRPr="00842861">
              <w:rPr>
                <w:rFonts w:asciiTheme="minorHAnsi" w:hAnsiTheme="minorHAnsi" w:cstheme="minorHAnsi"/>
                <w:sz w:val="22"/>
                <w:szCs w:val="22"/>
              </w:rPr>
              <w:t>,</w:t>
            </w:r>
          </w:p>
          <w:p w14:paraId="42BCF43E" w14:textId="1B8D04DD"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powtarzalność pozycjonowania min +/- 0,005mm</w:t>
            </w:r>
            <w:r w:rsidR="0057208F" w:rsidRPr="00842861">
              <w:rPr>
                <w:rFonts w:asciiTheme="minorHAnsi" w:hAnsiTheme="minorHAnsi" w:cstheme="minorHAnsi"/>
                <w:sz w:val="22"/>
                <w:szCs w:val="22"/>
              </w:rPr>
              <w:t>,</w:t>
            </w:r>
          </w:p>
          <w:p w14:paraId="65F2BFBE" w14:textId="77777777"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wbudowany magazyn narzędzi typu bębnowego na min. 28 pozycji</w:t>
            </w:r>
          </w:p>
          <w:p w14:paraId="2CB2D855" w14:textId="04B176C9"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wbudowany układ chłodzenia o pojemności min. 500 dm3 z wbudowanym filtrem magnetycznym</w:t>
            </w:r>
            <w:r w:rsidR="0057208F" w:rsidRPr="00842861">
              <w:rPr>
                <w:rFonts w:asciiTheme="minorHAnsi" w:hAnsiTheme="minorHAnsi" w:cstheme="minorHAnsi"/>
                <w:sz w:val="22"/>
                <w:szCs w:val="22"/>
              </w:rPr>
              <w:t>,</w:t>
            </w:r>
          </w:p>
          <w:p w14:paraId="6421F577" w14:textId="2726C2EE"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stabilizacja temperaturowa wrzeciona</w:t>
            </w:r>
            <w:r w:rsidR="0057208F" w:rsidRPr="00842861">
              <w:rPr>
                <w:rFonts w:asciiTheme="minorHAnsi" w:hAnsiTheme="minorHAnsi" w:cstheme="minorHAnsi"/>
                <w:sz w:val="22"/>
                <w:szCs w:val="22"/>
              </w:rPr>
              <w:t>,</w:t>
            </w:r>
          </w:p>
          <w:p w14:paraId="05D2C61A" w14:textId="1510E9FF"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sonda do pomiaru przedmiotu obrabianego</w:t>
            </w:r>
            <w:r w:rsidR="0057208F" w:rsidRPr="00842861">
              <w:rPr>
                <w:rFonts w:asciiTheme="minorHAnsi" w:hAnsiTheme="minorHAnsi" w:cstheme="minorHAnsi"/>
                <w:sz w:val="22"/>
                <w:szCs w:val="22"/>
              </w:rPr>
              <w:t>,</w:t>
            </w:r>
          </w:p>
          <w:p w14:paraId="02068E31" w14:textId="44EDA4B1"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chłodzenie przez wrzeciono o ciśnieniu min. 20 bar</w:t>
            </w:r>
            <w:r w:rsidR="0057208F" w:rsidRPr="00842861">
              <w:rPr>
                <w:rFonts w:asciiTheme="minorHAnsi" w:hAnsiTheme="minorHAnsi" w:cstheme="minorHAnsi"/>
                <w:sz w:val="22"/>
                <w:szCs w:val="22"/>
              </w:rPr>
              <w:t>,</w:t>
            </w:r>
          </w:p>
          <w:p w14:paraId="5089B0DC" w14:textId="3DDC7428"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lastRenderedPageBreak/>
              <w:t>- maksymalna dopuszczalna wysokość maszyny: 3050 mm</w:t>
            </w:r>
            <w:r w:rsidR="0057208F" w:rsidRPr="00842861">
              <w:rPr>
                <w:rFonts w:asciiTheme="minorHAnsi" w:hAnsiTheme="minorHAnsi" w:cstheme="minorHAnsi"/>
                <w:sz w:val="22"/>
                <w:szCs w:val="22"/>
              </w:rPr>
              <w:t>,</w:t>
            </w:r>
          </w:p>
          <w:p w14:paraId="4E797BA3" w14:textId="27D9799D"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maksymalna dopuszczalna wysokość transportowa maszyny: 2600 mm</w:t>
            </w:r>
            <w:r w:rsidR="00703657" w:rsidRPr="00842861">
              <w:rPr>
                <w:rFonts w:asciiTheme="minorHAnsi" w:hAnsiTheme="minorHAnsi" w:cstheme="minorHAnsi"/>
                <w:sz w:val="22"/>
                <w:szCs w:val="22"/>
              </w:rPr>
              <w:t>,</w:t>
            </w:r>
          </w:p>
          <w:p w14:paraId="364A8724" w14:textId="77777777" w:rsidR="00703657" w:rsidRPr="00842861" w:rsidRDefault="00703657" w:rsidP="00703657">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kółko ręczne,</w:t>
            </w:r>
          </w:p>
          <w:p w14:paraId="642F32D6" w14:textId="0A089A78" w:rsidR="00703657" w:rsidRPr="00842861" w:rsidRDefault="00703657" w:rsidP="00703657">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wyrzutnik wiórów ślimakowy,</w:t>
            </w:r>
          </w:p>
          <w:p w14:paraId="7C61280D" w14:textId="0D477964" w:rsidR="00703657" w:rsidRPr="00842861" w:rsidRDefault="00BF2577"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xml:space="preserve">- </w:t>
            </w:r>
            <w:r w:rsidR="00703657" w:rsidRPr="00842861">
              <w:rPr>
                <w:rFonts w:asciiTheme="minorHAnsi" w:hAnsiTheme="minorHAnsi" w:cstheme="minorHAnsi"/>
                <w:sz w:val="22"/>
                <w:szCs w:val="22"/>
              </w:rPr>
              <w:t>menu sterownika w języku polskim,</w:t>
            </w:r>
          </w:p>
          <w:p w14:paraId="5F2D8C5F" w14:textId="26EF8978" w:rsidR="00735FAB" w:rsidRPr="00842861" w:rsidRDefault="00735FAB" w:rsidP="00735FAB">
            <w:pPr>
              <w:tabs>
                <w:tab w:val="left" w:pos="5205"/>
              </w:tabs>
              <w:jc w:val="both"/>
              <w:rPr>
                <w:rFonts w:asciiTheme="minorHAnsi" w:hAnsiTheme="minorHAnsi" w:cstheme="minorHAnsi"/>
                <w:sz w:val="22"/>
                <w:szCs w:val="22"/>
              </w:rPr>
            </w:pPr>
            <w:r w:rsidRPr="00842861">
              <w:rPr>
                <w:rFonts w:asciiTheme="minorHAnsi" w:hAnsiTheme="minorHAnsi" w:cstheme="minorHAnsi"/>
                <w:sz w:val="22"/>
                <w:szCs w:val="22"/>
              </w:rPr>
              <w:t>- maszyna musi posiadać certyfikat zgodności CE.</w:t>
            </w:r>
          </w:p>
          <w:p w14:paraId="0868F200" w14:textId="77777777" w:rsidR="00703657" w:rsidRPr="00842861" w:rsidRDefault="00703657" w:rsidP="00735FAB">
            <w:pPr>
              <w:tabs>
                <w:tab w:val="left" w:pos="5205"/>
              </w:tabs>
              <w:jc w:val="both"/>
              <w:rPr>
                <w:rFonts w:asciiTheme="minorHAnsi" w:hAnsiTheme="minorHAnsi" w:cstheme="minorHAnsi"/>
                <w:sz w:val="22"/>
                <w:szCs w:val="22"/>
              </w:rPr>
            </w:pPr>
          </w:p>
          <w:p w14:paraId="716EF964" w14:textId="741EE5D6" w:rsidR="00735FAB" w:rsidRPr="006D3071" w:rsidRDefault="00703657" w:rsidP="00735FAB">
            <w:pPr>
              <w:tabs>
                <w:tab w:val="left" w:pos="5205"/>
              </w:tabs>
              <w:jc w:val="both"/>
              <w:rPr>
                <w:rFonts w:asciiTheme="minorHAnsi" w:hAnsiTheme="minorHAnsi" w:cstheme="minorHAnsi"/>
                <w:b/>
                <w:bCs/>
                <w:sz w:val="22"/>
                <w:szCs w:val="22"/>
              </w:rPr>
            </w:pPr>
            <w:r w:rsidRPr="00842861">
              <w:rPr>
                <w:rFonts w:asciiTheme="minorHAnsi" w:hAnsiTheme="minorHAnsi" w:cstheme="minorHAnsi"/>
                <w:b/>
                <w:bCs/>
                <w:sz w:val="22"/>
                <w:szCs w:val="22"/>
              </w:rPr>
              <w:t>Gwarancja na wrzeciono minimum 36 miesięcy.</w:t>
            </w:r>
            <w:r w:rsidR="00735FAB" w:rsidRPr="006D3071">
              <w:rPr>
                <w:rFonts w:asciiTheme="minorHAnsi" w:hAnsiTheme="minorHAnsi" w:cstheme="minorHAnsi"/>
                <w:b/>
                <w:bCs/>
                <w:sz w:val="22"/>
                <w:szCs w:val="22"/>
              </w:rPr>
              <w:t xml:space="preserve"> </w:t>
            </w:r>
          </w:p>
          <w:p w14:paraId="7C7D9AA3" w14:textId="77777777" w:rsidR="00703657" w:rsidRPr="006D3071" w:rsidRDefault="00703657" w:rsidP="00735FAB">
            <w:pPr>
              <w:tabs>
                <w:tab w:val="left" w:pos="5205"/>
              </w:tabs>
              <w:jc w:val="both"/>
              <w:rPr>
                <w:rFonts w:asciiTheme="minorHAnsi" w:hAnsiTheme="minorHAnsi" w:cstheme="minorHAnsi"/>
                <w:color w:val="4F81BD" w:themeColor="accent1"/>
                <w:sz w:val="22"/>
                <w:szCs w:val="22"/>
              </w:rPr>
            </w:pPr>
          </w:p>
          <w:p w14:paraId="545B2FBD" w14:textId="49626C36" w:rsidR="00735FAB" w:rsidRPr="006D3071" w:rsidRDefault="00735FAB" w:rsidP="00735FAB">
            <w:pPr>
              <w:tabs>
                <w:tab w:val="left" w:pos="5205"/>
              </w:tabs>
              <w:jc w:val="both"/>
              <w:rPr>
                <w:rFonts w:asciiTheme="minorHAnsi" w:hAnsiTheme="minorHAnsi" w:cstheme="minorHAnsi"/>
                <w:b/>
                <w:bCs/>
                <w:sz w:val="22"/>
                <w:szCs w:val="22"/>
              </w:rPr>
            </w:pPr>
            <w:r w:rsidRPr="006D3071">
              <w:rPr>
                <w:rFonts w:asciiTheme="minorHAnsi" w:hAnsiTheme="minorHAnsi" w:cstheme="minorHAnsi"/>
                <w:b/>
                <w:bCs/>
                <w:sz w:val="22"/>
                <w:szCs w:val="22"/>
              </w:rPr>
              <w:t>Ilość – 1 szt.</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432A5DCA" w14:textId="77777777" w:rsidR="00735FAB"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735FAB">
              <w:rPr>
                <w:rFonts w:asciiTheme="minorHAnsi" w:hAnsiTheme="minorHAnsi" w:cstheme="minorHAnsi"/>
                <w:color w:val="000000"/>
                <w:sz w:val="22"/>
                <w:szCs w:val="22"/>
              </w:rPr>
              <w:t>:</w:t>
            </w:r>
          </w:p>
          <w:p w14:paraId="55AE106D" w14:textId="7766AEC6" w:rsidR="00703657" w:rsidRDefault="00703657" w:rsidP="00735FAB">
            <w:pPr>
              <w:pStyle w:val="Akapitzlist"/>
              <w:numPr>
                <w:ilvl w:val="0"/>
                <w:numId w:val="39"/>
              </w:numPr>
              <w:pBdr>
                <w:top w:val="nil"/>
                <w:left w:val="nil"/>
                <w:bottom w:val="nil"/>
                <w:right w:val="nil"/>
                <w:between w:val="nil"/>
              </w:pBdr>
              <w:jc w:val="both"/>
              <w:rPr>
                <w:rFonts w:cstheme="minorHAnsi"/>
                <w:color w:val="000000"/>
              </w:rPr>
            </w:pPr>
            <w:r>
              <w:rPr>
                <w:rFonts w:cstheme="minorHAnsi"/>
                <w:color w:val="000000"/>
              </w:rPr>
              <w:t xml:space="preserve">dla części </w:t>
            </w:r>
            <w:r w:rsidR="00D51822">
              <w:rPr>
                <w:rFonts w:cstheme="minorHAnsi"/>
                <w:color w:val="000000"/>
              </w:rPr>
              <w:t>1</w:t>
            </w:r>
            <w:r>
              <w:rPr>
                <w:rFonts w:cstheme="minorHAnsi"/>
                <w:color w:val="000000"/>
              </w:rPr>
              <w:t xml:space="preserve"> – </w:t>
            </w:r>
            <w:r w:rsidR="00BF2577" w:rsidRPr="00BF2577">
              <w:rPr>
                <w:rFonts w:cstheme="minorHAnsi"/>
                <w:b/>
                <w:bCs/>
                <w:color w:val="000000"/>
              </w:rPr>
              <w:t>4</w:t>
            </w:r>
            <w:r w:rsidRPr="00BF2577">
              <w:rPr>
                <w:rFonts w:cstheme="minorHAnsi"/>
                <w:b/>
                <w:bCs/>
                <w:color w:val="000000"/>
              </w:rPr>
              <w:t xml:space="preserve"> tygodni</w:t>
            </w:r>
            <w:r w:rsidR="00BF2577" w:rsidRPr="00BF2577">
              <w:rPr>
                <w:rFonts w:cstheme="minorHAnsi"/>
                <w:b/>
                <w:bCs/>
                <w:color w:val="000000"/>
              </w:rPr>
              <w:t>e</w:t>
            </w:r>
            <w:r w:rsidRPr="00BF2577">
              <w:rPr>
                <w:rFonts w:cstheme="minorHAnsi"/>
                <w:b/>
                <w:bCs/>
                <w:color w:val="000000"/>
              </w:rPr>
              <w:t xml:space="preserve"> </w:t>
            </w:r>
            <w:r>
              <w:rPr>
                <w:rFonts w:cstheme="minorHAnsi"/>
                <w:color w:val="000000"/>
              </w:rPr>
              <w:t>od daty podpisania umowy,</w:t>
            </w:r>
          </w:p>
          <w:p w14:paraId="731CF72C" w14:textId="2BA2ACF8" w:rsidR="002315ED" w:rsidRPr="00735FAB" w:rsidRDefault="00703657" w:rsidP="00735FAB">
            <w:pPr>
              <w:pStyle w:val="Akapitzlist"/>
              <w:numPr>
                <w:ilvl w:val="0"/>
                <w:numId w:val="39"/>
              </w:numPr>
              <w:pBdr>
                <w:top w:val="nil"/>
                <w:left w:val="nil"/>
                <w:bottom w:val="nil"/>
                <w:right w:val="nil"/>
                <w:between w:val="nil"/>
              </w:pBdr>
              <w:jc w:val="both"/>
              <w:rPr>
                <w:rFonts w:cstheme="minorHAnsi"/>
                <w:color w:val="000000"/>
              </w:rPr>
            </w:pPr>
            <w:r>
              <w:rPr>
                <w:rFonts w:cstheme="minorHAnsi"/>
                <w:color w:val="000000"/>
              </w:rPr>
              <w:t xml:space="preserve">dla części </w:t>
            </w:r>
            <w:r w:rsidR="00D51822">
              <w:rPr>
                <w:rFonts w:cstheme="minorHAnsi"/>
                <w:color w:val="000000"/>
              </w:rPr>
              <w:t>2</w:t>
            </w:r>
            <w:r w:rsidR="00BF2577">
              <w:rPr>
                <w:rFonts w:cstheme="minorHAnsi"/>
                <w:color w:val="000000"/>
              </w:rPr>
              <w:t xml:space="preserve">– </w:t>
            </w:r>
            <w:r w:rsidR="00BF2577">
              <w:rPr>
                <w:rFonts w:cstheme="minorHAnsi"/>
                <w:b/>
                <w:bCs/>
                <w:color w:val="000000"/>
              </w:rPr>
              <w:t>12</w:t>
            </w:r>
            <w:r w:rsidR="00BF2577" w:rsidRPr="00BF2577">
              <w:rPr>
                <w:rFonts w:cstheme="minorHAnsi"/>
                <w:b/>
                <w:bCs/>
                <w:color w:val="000000"/>
              </w:rPr>
              <w:t xml:space="preserve"> tygodni </w:t>
            </w:r>
            <w:r w:rsidR="00BF2577">
              <w:rPr>
                <w:rFonts w:cstheme="minorHAnsi"/>
                <w:color w:val="000000"/>
              </w:rPr>
              <w:t>od daty podpisania umowy.</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w:t>
            </w:r>
            <w:r>
              <w:rPr>
                <w:rFonts w:asciiTheme="minorHAnsi" w:hAnsiTheme="minorHAnsi" w:cstheme="minorHAnsi"/>
                <w:color w:val="000000"/>
                <w:sz w:val="22"/>
                <w:szCs w:val="22"/>
              </w:rPr>
              <w:lastRenderedPageBreak/>
              <w:t>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1506582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57240702" w14:textId="77777777" w:rsidR="0003338A" w:rsidRDefault="001C17B7" w:rsidP="00CD65BB">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 normy ISO 14001 (jeśli dotyczy)</w:t>
            </w:r>
            <w:r w:rsidR="00C36826">
              <w:rPr>
                <w:rFonts w:asciiTheme="minorHAnsi" w:hAnsiTheme="minorHAnsi" w:cstheme="minorHAnsi"/>
                <w:color w:val="000000"/>
                <w:sz w:val="22"/>
                <w:szCs w:val="22"/>
              </w:rPr>
              <w:t>,</w:t>
            </w:r>
          </w:p>
          <w:p w14:paraId="2F116355" w14:textId="279F8ACC" w:rsidR="00C36826" w:rsidRPr="00C65368" w:rsidRDefault="002C7557" w:rsidP="00CD65BB">
            <w:pPr>
              <w:numPr>
                <w:ilvl w:val="0"/>
                <w:numId w:val="4"/>
              </w:numPr>
              <w:pBdr>
                <w:top w:val="nil"/>
                <w:left w:val="nil"/>
                <w:bottom w:val="nil"/>
                <w:right w:val="nil"/>
                <w:between w:val="nil"/>
              </w:pBdr>
              <w:jc w:val="both"/>
              <w:rPr>
                <w:rFonts w:asciiTheme="minorHAnsi" w:hAnsiTheme="minorHAnsi" w:cstheme="minorHAnsi"/>
                <w:color w:val="000000"/>
                <w:sz w:val="22"/>
                <w:szCs w:val="22"/>
                <w:u w:val="single"/>
              </w:rPr>
            </w:pPr>
            <w:r>
              <w:rPr>
                <w:rFonts w:asciiTheme="minorHAnsi" w:hAnsiTheme="minorHAnsi" w:cstheme="minorHAnsi"/>
                <w:color w:val="000000"/>
                <w:sz w:val="22"/>
                <w:szCs w:val="22"/>
              </w:rPr>
              <w:t>specyfikację techniczną oferowan</w:t>
            </w:r>
            <w:r w:rsidR="004517C1">
              <w:rPr>
                <w:rFonts w:asciiTheme="minorHAnsi" w:hAnsiTheme="minorHAnsi" w:cstheme="minorHAnsi"/>
                <w:color w:val="000000"/>
                <w:sz w:val="22"/>
                <w:szCs w:val="22"/>
              </w:rPr>
              <w:t>ego</w:t>
            </w:r>
            <w:r>
              <w:rPr>
                <w:rFonts w:asciiTheme="minorHAnsi" w:hAnsiTheme="minorHAnsi" w:cstheme="minorHAnsi"/>
                <w:color w:val="000000"/>
                <w:sz w:val="22"/>
                <w:szCs w:val="22"/>
              </w:rPr>
              <w:t xml:space="preserve"> urządze</w:t>
            </w:r>
            <w:r w:rsidR="004517C1">
              <w:rPr>
                <w:rFonts w:asciiTheme="minorHAnsi" w:hAnsiTheme="minorHAnsi" w:cstheme="minorHAnsi"/>
                <w:color w:val="000000"/>
                <w:sz w:val="22"/>
                <w:szCs w:val="22"/>
              </w:rPr>
              <w:t>nia</w:t>
            </w:r>
            <w:r w:rsidR="00842861">
              <w:rPr>
                <w:rFonts w:asciiTheme="minorHAnsi" w:hAnsiTheme="minorHAnsi" w:cstheme="minorHAnsi"/>
                <w:color w:val="000000"/>
                <w:sz w:val="22"/>
                <w:szCs w:val="22"/>
              </w:rPr>
              <w:t xml:space="preserve"> potwierdzającą spełnienie wymaganych parametrów</w:t>
            </w:r>
            <w:r w:rsidR="00644B71">
              <w:rPr>
                <w:rFonts w:asciiTheme="minorHAnsi" w:hAnsiTheme="minorHAnsi" w:cstheme="minorHAnsi"/>
                <w:color w:val="000000"/>
                <w:sz w:val="22"/>
                <w:szCs w:val="22"/>
              </w:rPr>
              <w:t xml:space="preserve"> (z podaniem nazwy producenta i modelu urządzenia)</w:t>
            </w:r>
            <w:r w:rsidR="00C65368">
              <w:rPr>
                <w:rFonts w:asciiTheme="minorHAnsi" w:hAnsiTheme="minorHAnsi" w:cstheme="minorHAnsi"/>
                <w:color w:val="000000"/>
                <w:sz w:val="22"/>
                <w:szCs w:val="22"/>
              </w:rPr>
              <w:t>,</w:t>
            </w:r>
          </w:p>
          <w:p w14:paraId="76E04EE8" w14:textId="59EB0381" w:rsidR="00C65368" w:rsidRPr="00D96CF3" w:rsidRDefault="00C65368" w:rsidP="00CD65BB">
            <w:pPr>
              <w:numPr>
                <w:ilvl w:val="0"/>
                <w:numId w:val="4"/>
              </w:numPr>
              <w:pBdr>
                <w:top w:val="nil"/>
                <w:left w:val="nil"/>
                <w:bottom w:val="nil"/>
                <w:right w:val="nil"/>
                <w:between w:val="nil"/>
              </w:pBdr>
              <w:jc w:val="both"/>
              <w:rPr>
                <w:rFonts w:asciiTheme="minorHAnsi" w:hAnsiTheme="minorHAnsi" w:cstheme="minorHAnsi"/>
                <w:color w:val="000000"/>
                <w:sz w:val="22"/>
                <w:szCs w:val="22"/>
                <w:u w:val="single"/>
              </w:rPr>
            </w:pPr>
            <w:r>
              <w:rPr>
                <w:rFonts w:asciiTheme="minorHAnsi" w:hAnsiTheme="minorHAnsi" w:cstheme="minorHAnsi"/>
                <w:color w:val="000000"/>
                <w:sz w:val="22"/>
                <w:szCs w:val="22"/>
              </w:rPr>
              <w:t xml:space="preserve">potwierdzenie wniesienia wadium. </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 przypadku złożonych oświadczeń, na poziomie podpisywania umowy Zamawiający może żądać przedstawienia dodatkowych dokumentów potwierdzających zgodność oświadczeń ze stanem 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DDD345C" w14:textId="77777777" w:rsidR="00D358D0" w:rsidRDefault="00D358D0">
      <w:pPr>
        <w:pBdr>
          <w:top w:val="nil"/>
          <w:left w:val="nil"/>
          <w:bottom w:val="nil"/>
          <w:right w:val="nil"/>
          <w:between w:val="nil"/>
        </w:pBdr>
        <w:jc w:val="both"/>
        <w:rPr>
          <w:rFonts w:asciiTheme="minorHAnsi" w:hAnsiTheme="minorHAnsi" w:cstheme="minorHAnsi"/>
          <w:b/>
          <w:color w:val="000000"/>
          <w:sz w:val="22"/>
          <w:szCs w:val="22"/>
        </w:rPr>
      </w:pPr>
    </w:p>
    <w:p w14:paraId="136CA015" w14:textId="77777777" w:rsidR="00D51822" w:rsidRDefault="00D51822">
      <w:pPr>
        <w:pBdr>
          <w:top w:val="nil"/>
          <w:left w:val="nil"/>
          <w:bottom w:val="nil"/>
          <w:right w:val="nil"/>
          <w:between w:val="nil"/>
        </w:pBdr>
        <w:jc w:val="both"/>
        <w:rPr>
          <w:rFonts w:asciiTheme="minorHAnsi" w:hAnsiTheme="minorHAnsi" w:cstheme="minorHAnsi"/>
          <w:b/>
          <w:color w:val="000000"/>
          <w:sz w:val="22"/>
          <w:szCs w:val="22"/>
        </w:rPr>
      </w:pPr>
    </w:p>
    <w:p w14:paraId="202F876B" w14:textId="77777777" w:rsidR="00D51822" w:rsidRPr="004F5F18" w:rsidRDefault="00D51822">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lastRenderedPageBreak/>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61CCA60B" w:rsidR="0003338A" w:rsidRPr="004F5F18" w:rsidRDefault="008A7EC6">
            <w:pPr>
              <w:jc w:val="center"/>
              <w:rPr>
                <w:rFonts w:asciiTheme="minorHAnsi" w:hAnsiTheme="minorHAnsi" w:cstheme="minorHAnsi"/>
              </w:rPr>
            </w:pPr>
            <w:r>
              <w:rPr>
                <w:rFonts w:asciiTheme="minorHAnsi" w:hAnsiTheme="minorHAnsi" w:cstheme="minorHAnsi"/>
              </w:rPr>
              <w:t>9</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54FF68F1"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8A7EC6">
              <w:rPr>
                <w:rFonts w:asciiTheme="minorHAnsi" w:hAnsiTheme="minorHAnsi" w:cstheme="minorHAnsi"/>
                <w:i/>
              </w:rPr>
              <w:t>9</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09815767" w14:textId="77777777"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4202B580" w14:textId="77777777" w:rsidR="0003338A" w:rsidRPr="004F5F18" w:rsidRDefault="0003338A" w:rsidP="0061360D">
            <w:pPr>
              <w:jc w:val="both"/>
              <w:rPr>
                <w:rFonts w:asciiTheme="minorHAnsi" w:hAnsiTheme="minorHAnsi" w:cstheme="minorHAnsi"/>
              </w:rPr>
            </w:pPr>
          </w:p>
        </w:tc>
      </w:tr>
      <w:tr w:rsidR="005661A8" w:rsidRPr="004F5F18" w14:paraId="7589BEEB" w14:textId="77777777" w:rsidTr="008A7EC6">
        <w:trPr>
          <w:gridAfter w:val="1"/>
          <w:wAfter w:w="6" w:type="dxa"/>
          <w:trHeight w:val="101"/>
        </w:trPr>
        <w:tc>
          <w:tcPr>
            <w:tcW w:w="1809" w:type="dxa"/>
            <w:shd w:val="clear" w:color="auto" w:fill="auto"/>
            <w:vAlign w:val="center"/>
          </w:tcPr>
          <w:p w14:paraId="0BF550D4" w14:textId="042A7BDE" w:rsidR="005661A8" w:rsidRPr="00123773" w:rsidRDefault="005661A8" w:rsidP="005661A8">
            <w:pPr>
              <w:jc w:val="center"/>
              <w:rPr>
                <w:rFonts w:asciiTheme="minorHAnsi" w:hAnsiTheme="minorHAnsi" w:cstheme="minorHAnsi"/>
              </w:rPr>
            </w:pPr>
            <w:r>
              <w:rPr>
                <w:rFonts w:asciiTheme="minorHAnsi" w:hAnsiTheme="minorHAnsi" w:cstheme="minorHAnsi"/>
              </w:rPr>
              <w:t xml:space="preserve">Realizacja zlecenia zgodnie z normą środowiskową </w:t>
            </w:r>
            <w:r w:rsidRPr="007E0127">
              <w:t>ISO 14001</w:t>
            </w:r>
          </w:p>
        </w:tc>
        <w:tc>
          <w:tcPr>
            <w:tcW w:w="1812" w:type="dxa"/>
            <w:shd w:val="clear" w:color="auto" w:fill="auto"/>
            <w:vAlign w:val="center"/>
          </w:tcPr>
          <w:p w14:paraId="5D2A96CD" w14:textId="7C38C190" w:rsidR="005661A8" w:rsidRPr="00123773" w:rsidRDefault="008A7EC6" w:rsidP="005661A8">
            <w:pPr>
              <w:jc w:val="center"/>
              <w:rPr>
                <w:rFonts w:asciiTheme="minorHAnsi" w:hAnsiTheme="minorHAnsi" w:cstheme="minorHAnsi"/>
              </w:rPr>
            </w:pPr>
            <w:r>
              <w:rPr>
                <w:rFonts w:asciiTheme="minorHAnsi" w:hAnsiTheme="minorHAnsi" w:cstheme="minorHAnsi"/>
              </w:rPr>
              <w:t>5</w:t>
            </w:r>
            <w:r w:rsidR="005661A8">
              <w:rPr>
                <w:rFonts w:asciiTheme="minorHAnsi" w:hAnsiTheme="minorHAnsi" w:cstheme="minorHAnsi"/>
              </w:rPr>
              <w:t xml:space="preserve"> pkt</w:t>
            </w:r>
          </w:p>
        </w:tc>
        <w:tc>
          <w:tcPr>
            <w:tcW w:w="6343" w:type="dxa"/>
            <w:shd w:val="clear" w:color="auto" w:fill="auto"/>
            <w:vAlign w:val="center"/>
          </w:tcPr>
          <w:p w14:paraId="1BE95632" w14:textId="459C1782" w:rsidR="005661A8" w:rsidRDefault="005661A8" w:rsidP="005661A8">
            <w:pPr>
              <w:pBdr>
                <w:top w:val="nil"/>
                <w:left w:val="nil"/>
                <w:bottom w:val="nil"/>
                <w:right w:val="nil"/>
                <w:between w:val="nil"/>
              </w:pBdr>
              <w:jc w:val="both"/>
            </w:pPr>
            <w:r>
              <w:rPr>
                <w:rFonts w:asciiTheme="minorHAnsi" w:hAnsiTheme="minorHAnsi" w:cstheme="minorHAnsi"/>
              </w:rPr>
              <w:t xml:space="preserve">Realizacja zlecenia zgodnie z normą </w:t>
            </w:r>
            <w:r w:rsidRPr="007E0127">
              <w:t>ISO 14001</w:t>
            </w:r>
            <w:r>
              <w:t xml:space="preserve">– </w:t>
            </w:r>
            <w:r w:rsidR="008A7EC6">
              <w:t>5</w:t>
            </w:r>
            <w:r>
              <w:t xml:space="preserve"> pkt</w:t>
            </w:r>
          </w:p>
          <w:p w14:paraId="619C7BA0" w14:textId="77777777" w:rsidR="005661A8" w:rsidRDefault="005661A8" w:rsidP="005661A8">
            <w:pPr>
              <w:pBdr>
                <w:top w:val="nil"/>
                <w:left w:val="nil"/>
                <w:bottom w:val="nil"/>
                <w:right w:val="nil"/>
                <w:between w:val="nil"/>
              </w:pBdr>
              <w:jc w:val="both"/>
            </w:pPr>
            <w:r>
              <w:rPr>
                <w:rFonts w:asciiTheme="minorHAnsi" w:hAnsiTheme="minorHAnsi" w:cstheme="minorHAnsi"/>
              </w:rPr>
              <w:t xml:space="preserve">Realizacja zlecenia bez zastosowania normy </w:t>
            </w:r>
            <w:r w:rsidRPr="007E0127">
              <w:t>ISO 14001</w:t>
            </w:r>
            <w:r>
              <w:t xml:space="preserve"> – 0 pkt.</w:t>
            </w:r>
          </w:p>
          <w:p w14:paraId="45E822BE" w14:textId="4B3FA38F" w:rsidR="005661A8" w:rsidRPr="00123773" w:rsidRDefault="005661A8" w:rsidP="005661A8">
            <w:pPr>
              <w:widowControl w:val="0"/>
              <w:pBdr>
                <w:top w:val="nil"/>
                <w:left w:val="nil"/>
                <w:bottom w:val="nil"/>
                <w:right w:val="nil"/>
                <w:between w:val="nil"/>
              </w:pBdr>
              <w:jc w:val="both"/>
              <w:rPr>
                <w:rFonts w:asciiTheme="minorHAnsi" w:hAnsiTheme="minorHAnsi" w:cstheme="minorHAnsi"/>
              </w:rPr>
            </w:pPr>
            <w:r>
              <w:t xml:space="preserve">Punkty zostaną przyznane, tylko gdy Oferent przedstawi aktualny certyfikat normy </w:t>
            </w:r>
            <w:r w:rsidRPr="007E0127">
              <w:t>ISO 14001</w:t>
            </w:r>
            <w:r>
              <w:t>.</w:t>
            </w:r>
          </w:p>
        </w:tc>
      </w:tr>
      <w:tr w:rsidR="003D1E67" w:rsidRPr="004F5F18" w14:paraId="0DCAF4F1" w14:textId="77777777" w:rsidTr="00ED1E74">
        <w:trPr>
          <w:gridAfter w:val="1"/>
          <w:wAfter w:w="6" w:type="dxa"/>
          <w:trHeight w:val="101"/>
        </w:trPr>
        <w:tc>
          <w:tcPr>
            <w:tcW w:w="1809" w:type="dxa"/>
            <w:shd w:val="clear" w:color="auto" w:fill="auto"/>
            <w:vAlign w:val="center"/>
          </w:tcPr>
          <w:p w14:paraId="747DC71D" w14:textId="5096FB84" w:rsidR="003D1E67" w:rsidRPr="008A7EC6" w:rsidRDefault="008A7EC6" w:rsidP="003D1E67">
            <w:pPr>
              <w:jc w:val="center"/>
              <w:rPr>
                <w:rFonts w:asciiTheme="minorHAnsi" w:hAnsiTheme="minorHAnsi" w:cstheme="minorHAnsi"/>
              </w:rPr>
            </w:pPr>
            <w:r w:rsidRPr="008A7EC6">
              <w:rPr>
                <w:rFonts w:asciiTheme="minorHAnsi" w:hAnsiTheme="minorHAnsi" w:cstheme="minorHAnsi"/>
              </w:rPr>
              <w:t>Energochłonność</w:t>
            </w:r>
          </w:p>
        </w:tc>
        <w:tc>
          <w:tcPr>
            <w:tcW w:w="1812" w:type="dxa"/>
            <w:shd w:val="clear" w:color="auto" w:fill="auto"/>
            <w:vAlign w:val="center"/>
          </w:tcPr>
          <w:p w14:paraId="184C8877" w14:textId="3D8DA80B" w:rsidR="003D1E67" w:rsidRPr="008A7EC6" w:rsidRDefault="008A7EC6" w:rsidP="003D1E67">
            <w:pPr>
              <w:jc w:val="center"/>
              <w:rPr>
                <w:rFonts w:asciiTheme="minorHAnsi" w:hAnsiTheme="minorHAnsi" w:cstheme="minorHAnsi"/>
              </w:rPr>
            </w:pPr>
            <w:r w:rsidRPr="008A7EC6">
              <w:rPr>
                <w:rFonts w:asciiTheme="minorHAnsi" w:hAnsiTheme="minorHAnsi" w:cstheme="minorHAnsi"/>
              </w:rPr>
              <w:t>5</w:t>
            </w:r>
            <w:r w:rsidR="003D1E67" w:rsidRPr="008A7EC6">
              <w:rPr>
                <w:rFonts w:asciiTheme="minorHAnsi" w:hAnsiTheme="minorHAnsi" w:cstheme="minorHAnsi"/>
              </w:rPr>
              <w:t xml:space="preserve"> pkt</w:t>
            </w:r>
          </w:p>
        </w:tc>
        <w:tc>
          <w:tcPr>
            <w:tcW w:w="6343" w:type="dxa"/>
            <w:shd w:val="clear" w:color="auto" w:fill="auto"/>
            <w:vAlign w:val="center"/>
          </w:tcPr>
          <w:p w14:paraId="5EBF34D3" w14:textId="77777777" w:rsidR="00ED1E74" w:rsidRPr="004F5F18" w:rsidRDefault="00ED1E74" w:rsidP="00ED1E74">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685A7943" w14:textId="77777777" w:rsidR="00ED1E74" w:rsidRPr="004F5F18" w:rsidRDefault="00ED1E74" w:rsidP="00ED1E74">
            <w:pPr>
              <w:widowControl w:val="0"/>
              <w:pBdr>
                <w:top w:val="nil"/>
                <w:left w:val="nil"/>
                <w:bottom w:val="nil"/>
                <w:right w:val="nil"/>
                <w:between w:val="nil"/>
              </w:pBdr>
              <w:jc w:val="both"/>
              <w:rPr>
                <w:rFonts w:asciiTheme="minorHAnsi" w:hAnsiTheme="minorHAnsi" w:cstheme="minorHAnsi"/>
              </w:rPr>
            </w:pPr>
          </w:p>
          <w:p w14:paraId="71EAEDC8" w14:textId="33E3DB7A" w:rsidR="00ED1E74" w:rsidRPr="004F5F18" w:rsidRDefault="00ED1E74" w:rsidP="00ED1E74">
            <w:pPr>
              <w:widowControl w:val="0"/>
              <w:pBdr>
                <w:top w:val="nil"/>
                <w:left w:val="nil"/>
                <w:bottom w:val="nil"/>
                <w:right w:val="nil"/>
                <w:between w:val="nil"/>
              </w:pBdr>
              <w:jc w:val="both"/>
              <w:rPr>
                <w:rFonts w:asciiTheme="minorHAnsi" w:hAnsiTheme="minorHAnsi" w:cstheme="minorHAnsi"/>
                <w:i/>
              </w:rPr>
            </w:pPr>
            <w:r>
              <w:rPr>
                <w:rFonts w:asciiTheme="minorHAnsi" w:hAnsiTheme="minorHAnsi" w:cstheme="minorHAnsi"/>
                <w:i/>
              </w:rPr>
              <w:t>E</w:t>
            </w:r>
            <w:r w:rsidRPr="004F5F18">
              <w:rPr>
                <w:rFonts w:asciiTheme="minorHAnsi" w:hAnsiTheme="minorHAnsi" w:cstheme="minorHAnsi"/>
                <w:i/>
              </w:rPr>
              <w:t>=</w:t>
            </w:r>
            <w:r>
              <w:rPr>
                <w:rFonts w:asciiTheme="minorHAnsi" w:hAnsiTheme="minorHAnsi" w:cstheme="minorHAnsi"/>
                <w:i/>
              </w:rPr>
              <w:t>5</w:t>
            </w:r>
            <w:r w:rsidRPr="004F5F18">
              <w:rPr>
                <w:rFonts w:asciiTheme="minorHAnsi" w:hAnsiTheme="minorHAnsi" w:cstheme="minorHAnsi"/>
                <w:i/>
              </w:rPr>
              <w:t xml:space="preserve"> x (</w:t>
            </w:r>
            <w:r>
              <w:rPr>
                <w:rFonts w:asciiTheme="minorHAnsi" w:hAnsiTheme="minorHAnsi" w:cstheme="minorHAnsi"/>
                <w:i/>
              </w:rPr>
              <w:t>najmniejsza moc przyłączeniowa wśród ofert nieodrzuconych</w:t>
            </w:r>
            <w:r w:rsidRPr="004F5F18">
              <w:rPr>
                <w:rFonts w:asciiTheme="minorHAnsi" w:hAnsiTheme="minorHAnsi" w:cstheme="minorHAnsi"/>
                <w:i/>
              </w:rPr>
              <w:t xml:space="preserve">/ </w:t>
            </w:r>
            <w:r>
              <w:rPr>
                <w:rFonts w:asciiTheme="minorHAnsi" w:hAnsiTheme="minorHAnsi" w:cstheme="minorHAnsi"/>
                <w:i/>
              </w:rPr>
              <w:t>moc przyłączeniowa z badanej oferty</w:t>
            </w:r>
            <w:r w:rsidRPr="004F5F18">
              <w:rPr>
                <w:rFonts w:asciiTheme="minorHAnsi" w:hAnsiTheme="minorHAnsi" w:cstheme="minorHAnsi"/>
                <w:i/>
              </w:rPr>
              <w:t>)</w:t>
            </w:r>
          </w:p>
          <w:p w14:paraId="4B1C0A7B" w14:textId="257D9B65" w:rsidR="003D1E67" w:rsidRPr="004F5F18" w:rsidRDefault="003D1E67" w:rsidP="003D1E67">
            <w:pPr>
              <w:pBdr>
                <w:top w:val="nil"/>
                <w:left w:val="nil"/>
                <w:bottom w:val="nil"/>
                <w:right w:val="nil"/>
                <w:between w:val="nil"/>
              </w:pBdr>
              <w:jc w:val="both"/>
              <w:rPr>
                <w:rFonts w:asciiTheme="minorHAnsi" w:hAnsiTheme="minorHAnsi" w:cstheme="minorHAnsi"/>
              </w:rPr>
            </w:pP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w:t>
            </w:r>
            <w:r w:rsidRPr="004F5F18">
              <w:rPr>
                <w:rFonts w:asciiTheme="minorHAnsi" w:hAnsiTheme="minorHAnsi" w:cstheme="minorHAnsi"/>
                <w:color w:val="000000"/>
                <w:sz w:val="22"/>
                <w:szCs w:val="22"/>
              </w:rPr>
              <w:lastRenderedPageBreak/>
              <w:t>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842861">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842861">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842861">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43572B28" w14:textId="77777777" w:rsidR="00842861" w:rsidRPr="00C65368" w:rsidRDefault="00842861" w:rsidP="00842861">
            <w:pPr>
              <w:numPr>
                <w:ilvl w:val="0"/>
                <w:numId w:val="7"/>
              </w:numPr>
              <w:pBdr>
                <w:top w:val="nil"/>
                <w:left w:val="nil"/>
                <w:bottom w:val="nil"/>
                <w:right w:val="nil"/>
                <w:between w:val="nil"/>
              </w:pBdr>
              <w:jc w:val="both"/>
              <w:rPr>
                <w:rFonts w:asciiTheme="minorHAnsi" w:hAnsiTheme="minorHAnsi" w:cstheme="minorHAnsi"/>
                <w:color w:val="000000"/>
                <w:sz w:val="22"/>
                <w:szCs w:val="22"/>
                <w:u w:val="single"/>
              </w:rPr>
            </w:pPr>
            <w:r>
              <w:rPr>
                <w:rFonts w:asciiTheme="minorHAnsi" w:hAnsiTheme="minorHAnsi" w:cstheme="minorHAnsi"/>
                <w:color w:val="000000"/>
                <w:sz w:val="22"/>
                <w:szCs w:val="22"/>
              </w:rPr>
              <w:t>specyfikację techniczną oferowanego urządzenia potwierdzającą spełnienie wymaganych parametrów (z podaniem nazwy producenta i modelu urządzenia),</w:t>
            </w:r>
          </w:p>
          <w:p w14:paraId="1ACD7173" w14:textId="77777777" w:rsidR="0014002C" w:rsidRPr="001D73AE" w:rsidRDefault="0014002C" w:rsidP="00842861">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842861">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842861">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842861">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646A6483" w14:textId="77777777" w:rsidR="0014002C" w:rsidRPr="00E519F3" w:rsidRDefault="0014002C" w:rsidP="00842861">
            <w:pPr>
              <w:pStyle w:val="Styldokumentu"/>
              <w:numPr>
                <w:ilvl w:val="0"/>
                <w:numId w:val="7"/>
              </w:numPr>
              <w:suppressAutoHyphens/>
              <w:spacing w:before="0" w:after="0"/>
              <w:rPr>
                <w:rFonts w:asciiTheme="minorHAnsi" w:hAnsiTheme="minorHAnsi" w:cstheme="minorHAnsi"/>
                <w:color w:val="auto"/>
                <w:sz w:val="22"/>
                <w:szCs w:val="22"/>
              </w:rPr>
            </w:pPr>
            <w:r w:rsidRPr="00E519F3">
              <w:rPr>
                <w:rFonts w:asciiTheme="minorHAnsi" w:eastAsia="Calibri" w:hAnsiTheme="minorHAnsi" w:cstheme="minorHAnsi"/>
                <w:color w:val="auto"/>
                <w:sz w:val="22"/>
                <w:szCs w:val="22"/>
              </w:rPr>
              <w:t>informacja o realizacji zlecenia zgodnie z normą ISO 14001,</w:t>
            </w:r>
          </w:p>
          <w:p w14:paraId="609ED319" w14:textId="77777777" w:rsidR="0014002C" w:rsidRPr="0014002C" w:rsidRDefault="0014002C" w:rsidP="00842861">
            <w:pPr>
              <w:pStyle w:val="Styldokumentu"/>
              <w:numPr>
                <w:ilvl w:val="0"/>
                <w:numId w:val="7"/>
              </w:numPr>
              <w:suppressAutoHyphens/>
              <w:spacing w:before="0" w:after="0"/>
              <w:rPr>
                <w:rFonts w:asciiTheme="minorHAnsi" w:hAnsiTheme="minorHAnsi" w:cstheme="minorHAnsi"/>
                <w:color w:val="auto"/>
                <w:sz w:val="22"/>
                <w:szCs w:val="22"/>
              </w:rPr>
            </w:pPr>
            <w:r w:rsidRPr="00E519F3">
              <w:rPr>
                <w:rFonts w:asciiTheme="minorHAnsi" w:eastAsia="Calibri" w:hAnsiTheme="minorHAnsi" w:cstheme="minorHAnsi"/>
                <w:color w:val="auto"/>
                <w:sz w:val="22"/>
                <w:szCs w:val="22"/>
              </w:rPr>
              <w:t>certyfikat normy ISO 14001 (jeśli dotyczy),</w:t>
            </w:r>
          </w:p>
          <w:p w14:paraId="2C6D83DC" w14:textId="77777777" w:rsidR="0014002C" w:rsidRPr="005661A8" w:rsidRDefault="0014002C" w:rsidP="00842861">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164B53" w:rsidRDefault="00762FA6">
            <w:pPr>
              <w:pBdr>
                <w:top w:val="nil"/>
                <w:left w:val="nil"/>
                <w:bottom w:val="nil"/>
                <w:right w:val="nil"/>
                <w:between w:val="nil"/>
              </w:pBdr>
              <w:jc w:val="both"/>
              <w:rPr>
                <w:rFonts w:asciiTheme="minorHAnsi" w:hAnsiTheme="minorHAnsi" w:cstheme="minorHAnsi"/>
                <w:b/>
                <w:color w:val="000000"/>
                <w:sz w:val="22"/>
                <w:szCs w:val="22"/>
              </w:rPr>
            </w:pPr>
            <w:r w:rsidRPr="00164B53">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22CFDAE8" w:rsidR="0003338A" w:rsidRPr="00164B53"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164B53">
              <w:rPr>
                <w:rFonts w:asciiTheme="minorHAnsi" w:hAnsiTheme="minorHAnsi" w:cstheme="minorHAnsi"/>
                <w:color w:val="000000"/>
                <w:sz w:val="22"/>
                <w:szCs w:val="22"/>
              </w:rPr>
              <w:t>Zamawiający</w:t>
            </w:r>
            <w:r w:rsidR="00D60E7E" w:rsidRPr="00164B53">
              <w:rPr>
                <w:rFonts w:asciiTheme="minorHAnsi" w:hAnsiTheme="minorHAnsi" w:cstheme="minorHAnsi"/>
                <w:color w:val="000000"/>
                <w:sz w:val="22"/>
                <w:szCs w:val="22"/>
              </w:rPr>
              <w:t xml:space="preserve"> </w:t>
            </w:r>
            <w:r w:rsidRPr="00164B53">
              <w:rPr>
                <w:rFonts w:asciiTheme="minorHAnsi" w:hAnsiTheme="minorHAnsi" w:cstheme="minorHAnsi"/>
                <w:color w:val="000000"/>
                <w:sz w:val="22"/>
                <w:szCs w:val="22"/>
              </w:rPr>
              <w:t>dopuszcza możliwoś</w:t>
            </w:r>
            <w:r w:rsidR="003D1E67" w:rsidRPr="00164B53">
              <w:rPr>
                <w:rFonts w:asciiTheme="minorHAnsi" w:hAnsiTheme="minorHAnsi" w:cstheme="minorHAnsi"/>
                <w:color w:val="000000"/>
                <w:sz w:val="22"/>
                <w:szCs w:val="22"/>
              </w:rPr>
              <w:t>ci</w:t>
            </w:r>
            <w:r w:rsidRPr="00164B53">
              <w:rPr>
                <w:rFonts w:asciiTheme="minorHAnsi" w:hAnsiTheme="minorHAnsi" w:cstheme="minorHAnsi"/>
                <w:color w:val="000000"/>
                <w:sz w:val="22"/>
                <w:szCs w:val="22"/>
              </w:rPr>
              <w:t xml:space="preserve"> składania ofert częściowych</w:t>
            </w:r>
            <w:r w:rsidR="00D60E7E" w:rsidRPr="00164B53">
              <w:rPr>
                <w:rFonts w:asciiTheme="minorHAnsi" w:hAnsiTheme="minorHAnsi" w:cstheme="minorHAnsi"/>
                <w:color w:val="000000"/>
                <w:sz w:val="22"/>
                <w:szCs w:val="22"/>
              </w:rPr>
              <w:t xml:space="preserve"> wg części opisanych w pkt.3.2.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2C48A" w14:textId="122F5817" w:rsidR="00600DE6" w:rsidRPr="00600DE6" w:rsidRDefault="00762FA6" w:rsidP="00600DE6">
            <w:pPr>
              <w:rPr>
                <w:rFonts w:asciiTheme="minorHAnsi" w:hAnsiTheme="minorHAnsi" w:cstheme="minorHAnsi"/>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6" w:name="_Hlk137564823"/>
            <w:r w:rsidR="00D96CF3">
              <w:rPr>
                <w:rFonts w:asciiTheme="minorHAnsi" w:hAnsiTheme="minorHAnsi" w:cstheme="minorHAnsi"/>
                <w:color w:val="000000"/>
                <w:sz w:val="22"/>
                <w:szCs w:val="22"/>
              </w:rPr>
              <w:t xml:space="preserve"> </w:t>
            </w:r>
            <w:r w:rsidR="00C65368">
              <w:rPr>
                <w:rFonts w:asciiTheme="minorHAnsi" w:hAnsiTheme="minorHAnsi" w:cstheme="minorHAnsi"/>
                <w:color w:val="000000"/>
                <w:sz w:val="22"/>
                <w:szCs w:val="22"/>
              </w:rPr>
              <w:t>Radosław Peruń</w:t>
            </w:r>
            <w:r w:rsidR="00CA6030">
              <w:rPr>
                <w:rFonts w:asciiTheme="minorHAnsi" w:hAnsiTheme="minorHAnsi" w:cstheme="minorHAnsi"/>
                <w:color w:val="000000"/>
                <w:sz w:val="22"/>
                <w:szCs w:val="22"/>
              </w:rPr>
              <w:t xml:space="preserve"> </w:t>
            </w:r>
            <w:r w:rsidR="00EE430A" w:rsidRPr="004F5F18">
              <w:rPr>
                <w:rFonts w:asciiTheme="minorHAnsi" w:hAnsiTheme="minorHAnsi" w:cstheme="minorHAnsi"/>
                <w:color w:val="000000"/>
                <w:sz w:val="22"/>
                <w:szCs w:val="22"/>
              </w:rPr>
              <w:t>tel:</w:t>
            </w:r>
            <w:bookmarkEnd w:id="6"/>
            <w:r w:rsidR="00CD65BB">
              <w:rPr>
                <w:rFonts w:asciiTheme="minorHAnsi" w:hAnsiTheme="minorHAnsi" w:cstheme="minorHAnsi"/>
                <w:color w:val="000000"/>
                <w:sz w:val="22"/>
                <w:szCs w:val="22"/>
              </w:rPr>
              <w:t xml:space="preserve"> </w:t>
            </w:r>
            <w:r w:rsidR="00C65368">
              <w:rPr>
                <w:rFonts w:asciiTheme="minorHAnsi" w:hAnsiTheme="minorHAnsi" w:cstheme="minorHAnsi"/>
                <w:sz w:val="22"/>
                <w:szCs w:val="22"/>
              </w:rPr>
              <w:t>33 30 70 570</w:t>
            </w:r>
            <w:r w:rsidR="00EE430A" w:rsidRPr="004F5F18">
              <w:rPr>
                <w:rFonts w:asciiTheme="minorHAnsi" w:hAnsiTheme="minorHAnsi" w:cstheme="minorHAnsi"/>
                <w:color w:val="000000"/>
                <w:sz w:val="22"/>
                <w:szCs w:val="22"/>
              </w:rPr>
              <w:br/>
              <w:t xml:space="preserve">e-mail: </w:t>
            </w:r>
            <w:hyperlink r:id="rId11" w:history="1">
              <w:r w:rsidR="00C65368" w:rsidRPr="00936FF1">
                <w:rPr>
                  <w:rStyle w:val="Hipercze"/>
                  <w:rFonts w:asciiTheme="minorHAnsi" w:hAnsiTheme="minorHAnsi" w:cstheme="minorHAnsi"/>
                  <w:sz w:val="22"/>
                  <w:szCs w:val="22"/>
                </w:rPr>
                <w:t>r.perun@teknomatik.pl</w:t>
              </w:r>
            </w:hyperlink>
            <w:r w:rsidR="006709C0">
              <w:rPr>
                <w:rFonts w:asciiTheme="minorHAnsi" w:hAnsiTheme="minorHAnsi" w:cstheme="minorHAnsi"/>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615182E7" w14:textId="77777777" w:rsidR="00244074" w:rsidRPr="004F5F18" w:rsidRDefault="00244074">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7E511E3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842861">
              <w:rPr>
                <w:rFonts w:asciiTheme="minorHAnsi" w:hAnsiTheme="minorHAnsi" w:cstheme="minorHAnsi"/>
                <w:b/>
                <w:bCs/>
                <w:sz w:val="22"/>
                <w:szCs w:val="22"/>
              </w:rPr>
              <w:t>05</w:t>
            </w:r>
            <w:r w:rsidR="00154CAD" w:rsidRPr="00E378A0">
              <w:rPr>
                <w:rFonts w:asciiTheme="minorHAnsi" w:hAnsiTheme="minorHAnsi" w:cstheme="minorHAnsi"/>
                <w:b/>
                <w:bCs/>
                <w:sz w:val="22"/>
                <w:szCs w:val="22"/>
              </w:rPr>
              <w:t>.</w:t>
            </w:r>
            <w:r w:rsidR="00D60E7E">
              <w:rPr>
                <w:rFonts w:asciiTheme="minorHAnsi" w:hAnsiTheme="minorHAnsi" w:cstheme="minorHAnsi"/>
                <w:b/>
                <w:bCs/>
                <w:sz w:val="22"/>
                <w:szCs w:val="22"/>
              </w:rPr>
              <w:t>1</w:t>
            </w:r>
            <w:r w:rsidR="00842861">
              <w:rPr>
                <w:rFonts w:asciiTheme="minorHAnsi" w:hAnsiTheme="minorHAnsi" w:cstheme="minorHAnsi"/>
                <w:b/>
                <w:bCs/>
                <w:sz w:val="22"/>
                <w:szCs w:val="22"/>
              </w:rPr>
              <w:t>1</w:t>
            </w:r>
            <w:r w:rsidR="00154CAD" w:rsidRPr="00E378A0">
              <w:rPr>
                <w:rFonts w:asciiTheme="minorHAnsi" w:hAnsiTheme="minorHAnsi" w:cstheme="minorHAnsi"/>
                <w:b/>
                <w:bCs/>
                <w:sz w:val="22"/>
                <w:szCs w:val="22"/>
              </w:rPr>
              <w:t>.202</w:t>
            </w:r>
            <w:r w:rsidR="000A08A6" w:rsidRPr="00E378A0">
              <w:rPr>
                <w:rFonts w:asciiTheme="minorHAnsi" w:hAnsiTheme="minorHAnsi" w:cstheme="minorHAnsi"/>
                <w:b/>
                <w:bCs/>
                <w:sz w:val="22"/>
                <w:szCs w:val="22"/>
              </w:rPr>
              <w:t>4</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22FDF17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4) została złożona przez wykonawcę wykluczonego z udziału w postępowaniu o udzielenie 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 xml:space="preserve">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w:t>
            </w:r>
            <w:r w:rsidRPr="00797FA2">
              <w:rPr>
                <w:color w:val="auto"/>
                <w:sz w:val="22"/>
                <w:szCs w:val="22"/>
              </w:rPr>
              <w:lastRenderedPageBreak/>
              <w:t>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późn.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Informacja o zmianie treści zapytania ofertowego zostanie zamieszczona w miejscach publikacji 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postępowanie obarczone jest niemożliwą do usunięcia wadą uniemożliwiającą zawarcie </w:t>
            </w:r>
            <w:r w:rsidRPr="004F5F18">
              <w:rPr>
                <w:rFonts w:asciiTheme="minorHAnsi" w:hAnsiTheme="minorHAnsi" w:cstheme="minorHAnsi"/>
                <w:color w:val="000000"/>
                <w:sz w:val="22"/>
                <w:szCs w:val="22"/>
              </w:rPr>
              <w:lastRenderedPageBreak/>
              <w:t>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45676C03" w14:textId="77777777" w:rsidR="0003338A" w:rsidRPr="004F5F18" w:rsidRDefault="0003338A">
      <w:pPr>
        <w:pBdr>
          <w:top w:val="nil"/>
          <w:left w:val="nil"/>
          <w:bottom w:val="nil"/>
          <w:right w:val="nil"/>
          <w:between w:val="nil"/>
        </w:pBdr>
        <w:ind w:left="720"/>
        <w:jc w:val="both"/>
        <w:rPr>
          <w:rFonts w:asciiTheme="minorHAnsi" w:hAnsiTheme="minorHAnsi" w:cstheme="minorHAnsi"/>
          <w:b/>
          <w:color w:val="000000"/>
          <w:sz w:val="22"/>
          <w:szCs w:val="22"/>
        </w:rPr>
      </w:pPr>
    </w:p>
    <w:p w14:paraId="57DD85DF" w14:textId="77777777" w:rsidR="0003338A" w:rsidRPr="004F5F18" w:rsidRDefault="00762FA6" w:rsidP="0063465B">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4479A387" w:rsidR="00EE0ACD" w:rsidRPr="00E279C0" w:rsidRDefault="00E519F3" w:rsidP="008D6D54">
            <w:pPr>
              <w:jc w:val="both"/>
              <w:rPr>
                <w:rFonts w:asciiTheme="minorHAnsi" w:hAnsiTheme="minorHAnsi" w:cstheme="minorHAnsi"/>
                <w:color w:val="000000"/>
                <w:sz w:val="22"/>
                <w:szCs w:val="22"/>
              </w:rPr>
            </w:pPr>
            <w:r w:rsidRPr="00632423">
              <w:rPr>
                <w:rFonts w:asciiTheme="minorHAnsi" w:hAnsiTheme="minorHAnsi" w:cstheme="minorHAnsi"/>
                <w:color w:val="000000"/>
                <w:sz w:val="22"/>
                <w:szCs w:val="22"/>
              </w:rPr>
              <w:t>Zamawiający dopuszcza możliwość wypłaty zaliczki po podpisaniu umowy</w:t>
            </w:r>
            <w:r w:rsidR="00702FB5" w:rsidRPr="00632423">
              <w:rPr>
                <w:rFonts w:asciiTheme="minorHAnsi" w:hAnsiTheme="minorHAnsi" w:cstheme="minorHAnsi"/>
                <w:color w:val="000000"/>
                <w:sz w:val="22"/>
                <w:szCs w:val="22"/>
              </w:rPr>
              <w:t xml:space="preserve"> maksymalnie do </w:t>
            </w:r>
            <w:r w:rsidR="00062611" w:rsidRPr="00632423">
              <w:rPr>
                <w:rFonts w:asciiTheme="minorHAnsi" w:hAnsiTheme="minorHAnsi" w:cstheme="minorHAnsi"/>
                <w:color w:val="000000"/>
                <w:sz w:val="22"/>
                <w:szCs w:val="22"/>
              </w:rPr>
              <w:t>10</w:t>
            </w:r>
            <w:r w:rsidR="00702FB5" w:rsidRPr="00632423">
              <w:rPr>
                <w:rFonts w:asciiTheme="minorHAnsi" w:hAnsiTheme="minorHAnsi" w:cstheme="minorHAnsi"/>
                <w:color w:val="000000"/>
                <w:sz w:val="22"/>
                <w:szCs w:val="22"/>
              </w:rPr>
              <w:t>% wartości zamówienia.</w:t>
            </w:r>
            <w:r w:rsidR="00702FB5">
              <w:rPr>
                <w:rFonts w:asciiTheme="minorHAnsi" w:hAnsiTheme="minorHAnsi" w:cstheme="minorHAnsi"/>
                <w:color w:val="000000"/>
                <w:sz w:val="22"/>
                <w:szCs w:val="22"/>
              </w:rPr>
              <w:t xml:space="preserve"> </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2615FB44"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0118A" w14:textId="1521E37C"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DBB44" w14:textId="497735F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zgłoszenie się serwisu gwarancyjnego w siedzibie Zamawiającego celem dokonania naprawy w czasie przekraczającym termin wskazany w Umowie, liczony od chwili powiadomienia, Zamawiający naliczy karę umowną w wysokości 0,01% wartości brutto Umowy, za każdą godzinę zwłoki.</w:t>
            </w:r>
          </w:p>
        </w:tc>
      </w:tr>
      <w:tr w:rsidR="00310C0E" w:rsidRPr="004F5F18" w14:paraId="2BA0118A"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E7FB" w14:textId="0108DFA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4FAB" w14:textId="1A192F8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każdą godzinę awarii, usuwanej w ramach zobowiązań gwarancyjnych, po przekroczeniu w danym miesiącu maksymalnego łącznego czasu postojów, ustalonego w Umowie, Zamawiający naliczy karę umowną w wysokości 0,1% wartości brutto Umowy.</w:t>
            </w:r>
          </w:p>
        </w:tc>
      </w:tr>
      <w:tr w:rsidR="00310C0E" w:rsidRPr="004F5F18"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6CD46535"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9.9</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428BCF7D"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nieusunięcie zgłoszonej awarii w czasie wskazanym w Umowie, liczonym od przystąpienia ekipy serwisowej do naprawy Wykonawcy, Zamawiający naliczy karę umowną w wysokości 0,2% wartości brutto Umowy, za każdą rozpoczętą dobę zwłoki.</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1E5A6CB6" w14:textId="77777777" w:rsidR="0063465B" w:rsidRDefault="0063465B" w:rsidP="0063465B">
      <w:pPr>
        <w:pBdr>
          <w:top w:val="nil"/>
          <w:left w:val="nil"/>
          <w:bottom w:val="nil"/>
          <w:right w:val="nil"/>
          <w:between w:val="nil"/>
        </w:pBdr>
        <w:jc w:val="both"/>
        <w:rPr>
          <w:rFonts w:asciiTheme="minorHAnsi" w:hAnsiTheme="minorHAnsi" w:cstheme="minorHAnsi"/>
          <w:b/>
          <w:color w:val="000000"/>
          <w:sz w:val="22"/>
          <w:szCs w:val="22"/>
        </w:rPr>
      </w:pPr>
    </w:p>
    <w:p w14:paraId="03592D31" w14:textId="63D931DA" w:rsidR="0003338A" w:rsidRPr="004F5F18" w:rsidRDefault="00762FA6" w:rsidP="0063465B">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7" w:name="_heading=h.30j0zll" w:colFirst="0" w:colLast="0"/>
            <w:bookmarkEnd w:id="7"/>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lastRenderedPageBreak/>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gdy zmiana będzie uzasadniona interesem Inwestora w zakresie, w jakim nie 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4CF61BA" w14:textId="77777777" w:rsidR="00C65368" w:rsidRDefault="00C65368" w:rsidP="00C65368">
      <w:pPr>
        <w:pBdr>
          <w:top w:val="nil"/>
          <w:left w:val="nil"/>
          <w:bottom w:val="nil"/>
          <w:right w:val="nil"/>
          <w:between w:val="nil"/>
        </w:pBdr>
        <w:ind w:left="720"/>
        <w:jc w:val="both"/>
        <w:rPr>
          <w:rFonts w:asciiTheme="minorHAnsi" w:hAnsiTheme="minorHAnsi" w:cstheme="minorHAnsi"/>
          <w:b/>
          <w:color w:val="000000"/>
          <w:sz w:val="22"/>
          <w:szCs w:val="22"/>
        </w:rPr>
      </w:pPr>
      <w:r w:rsidRPr="004E7C73">
        <w:rPr>
          <w:rFonts w:asciiTheme="minorHAnsi" w:hAnsiTheme="minorHAnsi" w:cstheme="minorHAnsi"/>
          <w:b/>
          <w:color w:val="000000"/>
          <w:sz w:val="22"/>
          <w:szCs w:val="22"/>
        </w:rPr>
        <w:t>1</w:t>
      </w:r>
      <w:r>
        <w:rPr>
          <w:rFonts w:asciiTheme="minorHAnsi" w:hAnsiTheme="minorHAnsi" w:cstheme="minorHAnsi"/>
          <w:b/>
          <w:color w:val="000000"/>
          <w:sz w:val="22"/>
          <w:szCs w:val="22"/>
        </w:rPr>
        <w:t>1</w:t>
      </w:r>
      <w:r w:rsidRPr="004E7C73">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INFORMACJE NA TEMAT WADIUM</w:t>
      </w:r>
    </w:p>
    <w:tbl>
      <w:tblPr>
        <w:tblStyle w:val="1"/>
        <w:tblW w:w="9918" w:type="dxa"/>
        <w:tblInd w:w="0" w:type="dxa"/>
        <w:tblLayout w:type="fixed"/>
        <w:tblLook w:val="0000" w:firstRow="0" w:lastRow="0" w:firstColumn="0" w:lastColumn="0" w:noHBand="0" w:noVBand="0"/>
      </w:tblPr>
      <w:tblGrid>
        <w:gridCol w:w="938"/>
        <w:gridCol w:w="8980"/>
      </w:tblGrid>
      <w:tr w:rsidR="00C65368" w:rsidRPr="004E7C73" w14:paraId="453F6A32" w14:textId="77777777" w:rsidTr="00B371CC">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BD4B0" w14:textId="77777777" w:rsidR="00C65368" w:rsidRDefault="00C65368" w:rsidP="00B371CC">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11.1.</w:t>
            </w:r>
          </w:p>
          <w:p w14:paraId="1CAB4CC4" w14:textId="77777777" w:rsidR="00C65368" w:rsidRPr="004E7C73" w:rsidRDefault="00C65368" w:rsidP="00B371CC">
            <w:pPr>
              <w:pBdr>
                <w:top w:val="nil"/>
                <w:left w:val="nil"/>
                <w:bottom w:val="nil"/>
                <w:right w:val="nil"/>
                <w:between w:val="nil"/>
              </w:pBdr>
              <w:jc w:val="both"/>
              <w:rPr>
                <w:rFonts w:asciiTheme="minorHAnsi" w:hAnsiTheme="minorHAnsi" w:cstheme="minorHAnsi"/>
                <w:b/>
                <w:color w:val="000000"/>
                <w:sz w:val="22"/>
                <w:szCs w:val="22"/>
              </w:rPr>
            </w:pP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09E1C" w14:textId="77777777" w:rsidR="00D60E7E"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1.</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Zamawiający wymaga wniesienia wadium w wysokości</w:t>
            </w:r>
            <w:r w:rsidR="00D60E7E">
              <w:rPr>
                <w:rFonts w:asciiTheme="minorHAnsi" w:hAnsiTheme="minorHAnsi" w:cstheme="minorHAnsi"/>
                <w:color w:val="000000"/>
                <w:sz w:val="22"/>
                <w:szCs w:val="22"/>
              </w:rPr>
              <w:t>:</w:t>
            </w:r>
          </w:p>
          <w:p w14:paraId="69EE7260" w14:textId="2CCA8649" w:rsidR="003C1F23" w:rsidRDefault="00A47AD5" w:rsidP="00B371CC">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a</w:t>
            </w:r>
            <w:r w:rsidR="00D60E7E">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1</w:t>
            </w:r>
            <w:r w:rsidR="00D60E7E">
              <w:rPr>
                <w:rFonts w:asciiTheme="minorHAnsi" w:hAnsiTheme="minorHAnsi" w:cstheme="minorHAnsi"/>
                <w:color w:val="000000"/>
                <w:sz w:val="22"/>
                <w:szCs w:val="22"/>
              </w:rPr>
              <w:t xml:space="preserve"> </w:t>
            </w:r>
            <w:r w:rsidR="00C65368" w:rsidRPr="00632423">
              <w:rPr>
                <w:rFonts w:asciiTheme="minorHAnsi" w:hAnsiTheme="minorHAnsi" w:cstheme="minorHAnsi"/>
                <w:color w:val="000000"/>
                <w:sz w:val="22"/>
                <w:szCs w:val="22"/>
              </w:rPr>
              <w:t>w</w:t>
            </w:r>
            <w:r w:rsidR="00D60E7E">
              <w:rPr>
                <w:rFonts w:asciiTheme="minorHAnsi" w:hAnsiTheme="minorHAnsi" w:cstheme="minorHAnsi"/>
                <w:color w:val="000000"/>
                <w:sz w:val="22"/>
                <w:szCs w:val="22"/>
              </w:rPr>
              <w:t xml:space="preserve"> kwocie </w:t>
            </w:r>
            <w:r w:rsidR="003C1F23">
              <w:rPr>
                <w:rFonts w:asciiTheme="minorHAnsi" w:hAnsiTheme="minorHAnsi" w:cstheme="minorHAnsi"/>
                <w:color w:val="000000"/>
                <w:sz w:val="22"/>
                <w:szCs w:val="22"/>
              </w:rPr>
              <w:t>5 000 zł (słownie: pięć tysięcy złotych),</w:t>
            </w:r>
          </w:p>
          <w:p w14:paraId="61661C71" w14:textId="2527CD89" w:rsidR="003C1F23" w:rsidRDefault="00A47AD5" w:rsidP="00B371CC">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b</w:t>
            </w:r>
            <w:r w:rsidR="003C1F23">
              <w:rPr>
                <w:rFonts w:asciiTheme="minorHAnsi" w:hAnsiTheme="minorHAnsi" w:cstheme="minorHAnsi"/>
                <w:color w:val="000000"/>
                <w:sz w:val="22"/>
                <w:szCs w:val="22"/>
              </w:rPr>
              <w:t xml:space="preserve">) dla Części </w:t>
            </w:r>
            <w:r>
              <w:rPr>
                <w:rFonts w:asciiTheme="minorHAnsi" w:hAnsiTheme="minorHAnsi" w:cstheme="minorHAnsi"/>
                <w:color w:val="000000"/>
                <w:sz w:val="22"/>
                <w:szCs w:val="22"/>
              </w:rPr>
              <w:t>2</w:t>
            </w:r>
            <w:r w:rsidR="003C1F23">
              <w:rPr>
                <w:rFonts w:asciiTheme="minorHAnsi" w:hAnsiTheme="minorHAnsi" w:cstheme="minorHAnsi"/>
                <w:color w:val="000000"/>
                <w:sz w:val="22"/>
                <w:szCs w:val="22"/>
              </w:rPr>
              <w:t xml:space="preserve"> w kwocie 5 000 zł (słownie: pięć tysięcy złotych,</w:t>
            </w:r>
          </w:p>
          <w:p w14:paraId="72ACB32C" w14:textId="72391752" w:rsidR="00C65368" w:rsidRPr="00955870" w:rsidRDefault="003C1F23" w:rsidP="00B371CC">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 xml:space="preserve">w </w:t>
            </w:r>
            <w:r w:rsidR="00C65368" w:rsidRPr="00955870">
              <w:rPr>
                <w:rFonts w:asciiTheme="minorHAnsi" w:hAnsiTheme="minorHAnsi" w:cstheme="minorHAnsi"/>
                <w:color w:val="000000"/>
                <w:sz w:val="22"/>
                <w:szCs w:val="22"/>
              </w:rPr>
              <w:t>formie pieniężnej lub gwarancji bankowej lub ubezpieczeniowej.</w:t>
            </w:r>
            <w:r>
              <w:rPr>
                <w:rFonts w:asciiTheme="minorHAnsi" w:hAnsiTheme="minorHAnsi" w:cstheme="minorHAnsi"/>
                <w:color w:val="000000"/>
                <w:sz w:val="22"/>
                <w:szCs w:val="22"/>
              </w:rPr>
              <w:t xml:space="preserve"> W przypadku składania oferty na kilka części kwota wadium sumuje się. </w:t>
            </w:r>
          </w:p>
          <w:p w14:paraId="6662931F" w14:textId="77777777" w:rsidR="00C65368" w:rsidRPr="00632423"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2.</w:t>
            </w:r>
            <w:r>
              <w:rPr>
                <w:rFonts w:asciiTheme="minorHAnsi" w:hAnsiTheme="minorHAnsi" w:cstheme="minorHAnsi"/>
                <w:color w:val="000000"/>
                <w:sz w:val="22"/>
                <w:szCs w:val="22"/>
              </w:rPr>
              <w:t xml:space="preserve"> </w:t>
            </w:r>
            <w:r w:rsidRPr="00632423">
              <w:rPr>
                <w:rFonts w:asciiTheme="minorHAnsi" w:hAnsiTheme="minorHAnsi" w:cstheme="minorHAnsi"/>
                <w:color w:val="000000"/>
                <w:sz w:val="22"/>
                <w:szCs w:val="22"/>
              </w:rPr>
              <w:t>Wadium musi zostać wniesione przed upływem terminu składania ofert.</w:t>
            </w:r>
          </w:p>
          <w:p w14:paraId="6EB2FB14" w14:textId="68A5CDFC" w:rsidR="00C65368" w:rsidRPr="00632423" w:rsidRDefault="00C65368" w:rsidP="00B371CC">
            <w:pPr>
              <w:pBdr>
                <w:top w:val="nil"/>
                <w:left w:val="nil"/>
                <w:bottom w:val="nil"/>
                <w:right w:val="nil"/>
                <w:between w:val="nil"/>
              </w:pBdr>
              <w:rPr>
                <w:rFonts w:asciiTheme="minorHAnsi" w:hAnsiTheme="minorHAnsi" w:cstheme="minorHAnsi"/>
                <w:color w:val="000000"/>
                <w:sz w:val="22"/>
                <w:szCs w:val="22"/>
              </w:rPr>
            </w:pPr>
            <w:r w:rsidRPr="00632423">
              <w:rPr>
                <w:rFonts w:asciiTheme="minorHAnsi" w:hAnsiTheme="minorHAnsi" w:cstheme="minorHAnsi"/>
                <w:color w:val="000000"/>
                <w:sz w:val="22"/>
                <w:szCs w:val="22"/>
              </w:rPr>
              <w:t xml:space="preserve">3. Wadium w formie pieniężnej należy wpłacić na rachunek bankowy Zamawiającego o numerze </w:t>
            </w:r>
            <w:r w:rsidR="006E05EE" w:rsidRPr="00632423">
              <w:rPr>
                <w:rFonts w:asciiTheme="minorHAnsi" w:hAnsiTheme="minorHAnsi" w:cstheme="minorHAnsi"/>
                <w:color w:val="000000"/>
                <w:sz w:val="22"/>
                <w:szCs w:val="22"/>
              </w:rPr>
              <w:t xml:space="preserve">69 1050 1070 1000 0090 3268 8146 </w:t>
            </w:r>
            <w:r w:rsidRPr="00632423">
              <w:rPr>
                <w:rFonts w:asciiTheme="minorHAnsi" w:hAnsiTheme="minorHAnsi" w:cstheme="minorHAnsi"/>
                <w:color w:val="000000"/>
                <w:sz w:val="22"/>
                <w:szCs w:val="22"/>
              </w:rPr>
              <w:t xml:space="preserve">prowadzony przez bank </w:t>
            </w:r>
            <w:r w:rsidR="006E05EE" w:rsidRPr="00632423">
              <w:rPr>
                <w:rFonts w:asciiTheme="minorHAnsi" w:hAnsiTheme="minorHAnsi" w:cstheme="minorHAnsi"/>
                <w:color w:val="000000"/>
                <w:sz w:val="22"/>
                <w:szCs w:val="22"/>
              </w:rPr>
              <w:t>ING</w:t>
            </w:r>
            <w:r w:rsidRPr="00632423">
              <w:rPr>
                <w:rFonts w:asciiTheme="minorHAnsi" w:hAnsiTheme="minorHAnsi" w:cstheme="minorHAnsi"/>
                <w:color w:val="000000"/>
                <w:sz w:val="22"/>
                <w:szCs w:val="22"/>
              </w:rPr>
              <w:t xml:space="preserve"> Bank tytułem „Wadium – </w:t>
            </w:r>
            <w:r w:rsidRPr="00632423">
              <w:rPr>
                <w:rFonts w:asciiTheme="minorHAnsi" w:hAnsiTheme="minorHAnsi" w:cstheme="minorHAnsi"/>
                <w:color w:val="000000"/>
                <w:sz w:val="22"/>
                <w:szCs w:val="22"/>
              </w:rPr>
              <w:lastRenderedPageBreak/>
              <w:t xml:space="preserve">zapytanie ofertowe nr </w:t>
            </w:r>
            <w:r w:rsidR="00A47AD5">
              <w:rPr>
                <w:rFonts w:asciiTheme="minorHAnsi" w:hAnsiTheme="minorHAnsi" w:cstheme="minorHAnsi"/>
                <w:color w:val="000000"/>
                <w:sz w:val="22"/>
                <w:szCs w:val="22"/>
              </w:rPr>
              <w:t>3</w:t>
            </w:r>
            <w:r w:rsidRPr="00632423">
              <w:rPr>
                <w:rFonts w:asciiTheme="minorHAnsi" w:hAnsiTheme="minorHAnsi" w:cstheme="minorHAnsi"/>
                <w:color w:val="000000"/>
                <w:sz w:val="22"/>
                <w:szCs w:val="22"/>
              </w:rPr>
              <w:t>/</w:t>
            </w:r>
            <w:r w:rsidR="003C1F23">
              <w:rPr>
                <w:rFonts w:asciiTheme="minorHAnsi" w:hAnsiTheme="minorHAnsi" w:cstheme="minorHAnsi"/>
                <w:color w:val="000000"/>
                <w:sz w:val="22"/>
                <w:szCs w:val="22"/>
              </w:rPr>
              <w:t>10</w:t>
            </w:r>
            <w:r w:rsidRPr="00632423">
              <w:rPr>
                <w:rFonts w:asciiTheme="minorHAnsi" w:hAnsiTheme="minorHAnsi" w:cstheme="minorHAnsi"/>
                <w:color w:val="000000"/>
                <w:sz w:val="22"/>
                <w:szCs w:val="22"/>
              </w:rPr>
              <w:t>/2024</w:t>
            </w:r>
            <w:r w:rsidR="00D40CD5">
              <w:rPr>
                <w:rFonts w:asciiTheme="minorHAnsi" w:hAnsiTheme="minorHAnsi" w:cstheme="minorHAnsi"/>
                <w:color w:val="000000"/>
                <w:sz w:val="22"/>
                <w:szCs w:val="22"/>
              </w:rPr>
              <w:t xml:space="preserve"> Część …</w:t>
            </w:r>
            <w:r w:rsidRPr="00632423">
              <w:rPr>
                <w:rFonts w:asciiTheme="minorHAnsi" w:hAnsiTheme="minorHAnsi" w:cstheme="minorHAnsi"/>
                <w:color w:val="000000"/>
                <w:sz w:val="22"/>
                <w:szCs w:val="22"/>
              </w:rPr>
              <w:t xml:space="preserve">”. </w:t>
            </w:r>
            <w:r w:rsidR="00D40CD5">
              <w:rPr>
                <w:rFonts w:asciiTheme="minorHAnsi" w:hAnsiTheme="minorHAnsi" w:cstheme="minorHAnsi"/>
                <w:color w:val="000000"/>
                <w:sz w:val="22"/>
                <w:szCs w:val="22"/>
              </w:rPr>
              <w:t xml:space="preserve"> W tytule przelewu proszę wskazać część zamówienia, którego dotyczy wadium. </w:t>
            </w:r>
          </w:p>
          <w:p w14:paraId="635720E7" w14:textId="77777777" w:rsidR="00C65368" w:rsidRPr="00632423" w:rsidRDefault="00C65368" w:rsidP="00B371CC">
            <w:pPr>
              <w:pBdr>
                <w:top w:val="nil"/>
                <w:left w:val="nil"/>
                <w:bottom w:val="nil"/>
                <w:right w:val="nil"/>
                <w:between w:val="nil"/>
              </w:pBdr>
              <w:rPr>
                <w:rFonts w:asciiTheme="minorHAnsi" w:hAnsiTheme="minorHAnsi" w:cstheme="minorHAnsi"/>
                <w:color w:val="000000"/>
                <w:sz w:val="22"/>
                <w:szCs w:val="22"/>
              </w:rPr>
            </w:pPr>
            <w:r w:rsidRPr="00632423">
              <w:rPr>
                <w:rFonts w:asciiTheme="minorHAnsi" w:hAnsiTheme="minorHAnsi" w:cstheme="minorHAnsi"/>
                <w:color w:val="000000"/>
                <w:sz w:val="22"/>
                <w:szCs w:val="22"/>
              </w:rPr>
              <w:t xml:space="preserve">Dla wpłat wadium z zagranicy: </w:t>
            </w:r>
          </w:p>
          <w:p w14:paraId="20963AD3" w14:textId="740C2339" w:rsidR="00C65368" w:rsidRPr="00632423" w:rsidRDefault="00C65368" w:rsidP="00B371CC">
            <w:pPr>
              <w:pBdr>
                <w:top w:val="nil"/>
                <w:left w:val="nil"/>
                <w:bottom w:val="nil"/>
                <w:right w:val="nil"/>
                <w:between w:val="nil"/>
              </w:pBdr>
              <w:rPr>
                <w:rFonts w:asciiTheme="minorHAnsi" w:hAnsiTheme="minorHAnsi" w:cstheme="minorHAnsi"/>
                <w:color w:val="000000"/>
                <w:sz w:val="22"/>
                <w:szCs w:val="22"/>
                <w:lang w:val="en-US"/>
              </w:rPr>
            </w:pPr>
            <w:r w:rsidRPr="00632423">
              <w:rPr>
                <w:rFonts w:asciiTheme="minorHAnsi" w:hAnsiTheme="minorHAnsi" w:cstheme="minorHAnsi"/>
                <w:color w:val="000000"/>
                <w:sz w:val="22"/>
                <w:szCs w:val="22"/>
                <w:lang w:val="en-US"/>
              </w:rPr>
              <w:t xml:space="preserve">SWIFT: </w:t>
            </w:r>
            <w:r w:rsidR="00D32533" w:rsidRPr="00632423">
              <w:rPr>
                <w:rFonts w:asciiTheme="minorHAnsi" w:hAnsiTheme="minorHAnsi" w:cstheme="minorHAnsi"/>
                <w:color w:val="000000"/>
                <w:sz w:val="22"/>
                <w:szCs w:val="22"/>
                <w:lang w:val="en-US"/>
              </w:rPr>
              <w:t>INGBPLPW</w:t>
            </w:r>
          </w:p>
          <w:p w14:paraId="3E5B82A0" w14:textId="1E8EF6C6" w:rsidR="00C65368" w:rsidRPr="00632423" w:rsidRDefault="00C65368" w:rsidP="00B371CC">
            <w:pPr>
              <w:pBdr>
                <w:top w:val="nil"/>
                <w:left w:val="nil"/>
                <w:bottom w:val="nil"/>
                <w:right w:val="nil"/>
                <w:between w:val="nil"/>
              </w:pBdr>
              <w:rPr>
                <w:rFonts w:asciiTheme="minorHAnsi" w:hAnsiTheme="minorHAnsi" w:cstheme="minorHAnsi"/>
                <w:color w:val="000000"/>
                <w:sz w:val="22"/>
                <w:szCs w:val="22"/>
                <w:lang w:val="en-US"/>
              </w:rPr>
            </w:pPr>
            <w:r w:rsidRPr="00632423">
              <w:rPr>
                <w:rFonts w:asciiTheme="minorHAnsi" w:hAnsiTheme="minorHAnsi" w:cstheme="minorHAnsi"/>
                <w:color w:val="000000"/>
                <w:sz w:val="22"/>
                <w:szCs w:val="22"/>
                <w:lang w:val="en-US"/>
              </w:rPr>
              <w:t xml:space="preserve">kod IBAN: PL </w:t>
            </w:r>
            <w:r w:rsidR="006E05EE" w:rsidRPr="00632423">
              <w:rPr>
                <w:rFonts w:asciiTheme="minorHAnsi" w:hAnsiTheme="minorHAnsi" w:cstheme="minorHAnsi"/>
                <w:color w:val="000000"/>
                <w:sz w:val="22"/>
                <w:szCs w:val="22"/>
                <w:lang w:val="en-US"/>
              </w:rPr>
              <w:t>69 1050 1070 1000 0090 3268 8146</w:t>
            </w:r>
          </w:p>
          <w:p w14:paraId="57AF0306"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632423">
              <w:rPr>
                <w:rFonts w:asciiTheme="minorHAnsi" w:hAnsiTheme="minorHAnsi" w:cstheme="minorHAnsi"/>
                <w:color w:val="000000"/>
                <w:sz w:val="22"/>
                <w:szCs w:val="22"/>
              </w:rPr>
              <w:t>4. W przypadku wniesienia wadium w formie gwarancji</w:t>
            </w:r>
            <w:r w:rsidRPr="00955870">
              <w:rPr>
                <w:rFonts w:asciiTheme="minorHAnsi" w:hAnsiTheme="minorHAnsi" w:cstheme="minorHAnsi"/>
                <w:color w:val="000000"/>
                <w:sz w:val="22"/>
                <w:szCs w:val="22"/>
              </w:rPr>
              <w:t xml:space="preserve"> bankowej lub ubezpieczeniowej - oryginał gwarancji należy złożyć wraz z ofertą. </w:t>
            </w:r>
          </w:p>
          <w:p w14:paraId="7013E148"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5.</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W przypadku braku oryginału dokumentu wadium w ofercie - Zamawiający odrzuci ofertę. </w:t>
            </w:r>
          </w:p>
          <w:p w14:paraId="45B67AC5"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6.</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Gwarancja bankowa lub ubezpieczeniowa, stanowiąca formę wniesienia wadium, winna spełniać co najmniej następujące wymogi (pod rygorem odrzucenia oferty): </w:t>
            </w:r>
          </w:p>
          <w:p w14:paraId="0490BBE6"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ustalać beneficjenta gwarancji, </w:t>
            </w:r>
          </w:p>
          <w:p w14:paraId="3F852259"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określać kwotę gwarantowaną w zł (ustaloną w zapytaniu ofertowym), </w:t>
            </w:r>
          </w:p>
          <w:p w14:paraId="71838838"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c)</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określać termin ważności – gwarancja musi być udzielona na okres nie krótszy aniżeli okres związania ofertą (minimum </w:t>
            </w:r>
            <w:r>
              <w:rPr>
                <w:rFonts w:asciiTheme="minorHAnsi" w:hAnsiTheme="minorHAnsi" w:cstheme="minorHAnsi"/>
                <w:color w:val="000000"/>
                <w:sz w:val="22"/>
                <w:szCs w:val="22"/>
              </w:rPr>
              <w:t>3</w:t>
            </w:r>
            <w:r w:rsidRPr="00955870">
              <w:rPr>
                <w:rFonts w:asciiTheme="minorHAnsi" w:hAnsiTheme="minorHAnsi" w:cstheme="minorHAnsi"/>
                <w:color w:val="000000"/>
                <w:sz w:val="22"/>
                <w:szCs w:val="22"/>
              </w:rPr>
              <w:t xml:space="preserve">0 dni), obejmujący dzień składania ofert. W przypadku gdy zajdzie konieczność wydłużenia terminu związania ofertą, wykonawca zobowiązany będzie do zabezpieczenia oferty wadium w okresie dłuższym poprzez przedłożenie nowego wadium lub wydłużenie okresu dawnej formy wadium (gwarancji bankowej lub ubezpieczeniowej). W przypadku niezabezpieczenia ofert wadium oferta taka zostanie uznana za niespełniającą warunków udziału w postępowaniu, co spowoduje jej odrzucenie i nieuwzględnienie przy ocenie ofert. </w:t>
            </w:r>
          </w:p>
          <w:p w14:paraId="5E0DCF04"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d)</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określać przedmiot gwarancji;  </w:t>
            </w:r>
          </w:p>
          <w:p w14:paraId="52CBC443"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e)</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musi zawierać klauzule gwarantujące bezwarunkową wypłatę na rzecz Zamawiającego w przypadku wystąpienia następujących okoliczności: (być gwarancją nie odwoływalną, bezwarunkową, płatną na każde żądanie do wypłaty Zamawiającemu pełnej kwoty wadium w następujących okolicznościach): </w:t>
            </w:r>
          </w:p>
          <w:p w14:paraId="6E35292F"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gdy wykonawca odmówił podpisania umowy w sprawie zamówienia publicznego na warunkach ok</w:t>
            </w:r>
            <w:r>
              <w:rPr>
                <w:rFonts w:asciiTheme="minorHAnsi" w:hAnsiTheme="minorHAnsi" w:cstheme="minorHAnsi"/>
                <w:color w:val="000000"/>
                <w:sz w:val="22"/>
                <w:szCs w:val="22"/>
              </w:rPr>
              <w:t>r</w:t>
            </w:r>
            <w:r w:rsidRPr="00955870">
              <w:rPr>
                <w:rFonts w:asciiTheme="minorHAnsi" w:hAnsiTheme="minorHAnsi" w:cstheme="minorHAnsi"/>
                <w:color w:val="000000"/>
                <w:sz w:val="22"/>
                <w:szCs w:val="22"/>
              </w:rPr>
              <w:t xml:space="preserve">eślonych w ofercie; </w:t>
            </w:r>
          </w:p>
          <w:p w14:paraId="0879F108"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zawarcie umowy w sprawie zamówienia publicznego stało się niemożliwe z przyczyn leżących po stronie wykonawcy.</w:t>
            </w:r>
          </w:p>
          <w:p w14:paraId="4920643F"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 xml:space="preserve">7.  Zamawiający zwróci wadium: </w:t>
            </w:r>
          </w:p>
          <w:p w14:paraId="7AB2A265"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Wszystkim wykonawcom niezwłocznie po wyborze oferty najkorzystniejszej lub unieważnieniu postępowania z wyjątkiem wykonawcy, którego oferta została wybrana jako najkorzystniejsza.</w:t>
            </w:r>
          </w:p>
          <w:p w14:paraId="320CF0E8"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Wykonawcy, którego oferta została wybrana jako najkorzystniejsza, niezwłocznie po zawarciu umowy w sprawie zamówienia.</w:t>
            </w:r>
          </w:p>
          <w:p w14:paraId="3582C3A2"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c)</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 xml:space="preserve">Niezwłocznie, na wniosek Wykonawcy, który wycofał ofertę przed upływem terminu składania ofert. </w:t>
            </w:r>
          </w:p>
          <w:p w14:paraId="7497DF09"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 xml:space="preserve">8. Wadium podlega zwrotowi wraz z odsetkami wynikającymi z umowy rachunku bankowego, na którym było ono przechowywane, pomniejszone o koszty prowadzenia rachunku bankowego oraz prowizji bankowej za przelew pieniędzy na rachunek bankowy wskazany przez wykonawcę. </w:t>
            </w:r>
          </w:p>
          <w:p w14:paraId="01545D86"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9. Zamawiający zatrzyma wadium w przypadku, gdy Wykonawca</w:t>
            </w:r>
            <w:r>
              <w:rPr>
                <w:rFonts w:asciiTheme="minorHAnsi" w:hAnsiTheme="minorHAnsi" w:cstheme="minorHAnsi"/>
                <w:color w:val="000000"/>
                <w:sz w:val="22"/>
                <w:szCs w:val="22"/>
              </w:rPr>
              <w:t>,</w:t>
            </w:r>
            <w:r w:rsidRPr="00955870">
              <w:rPr>
                <w:rFonts w:asciiTheme="minorHAnsi" w:hAnsiTheme="minorHAnsi" w:cstheme="minorHAnsi"/>
                <w:color w:val="000000"/>
                <w:sz w:val="22"/>
                <w:szCs w:val="22"/>
              </w:rPr>
              <w:t xml:space="preserve"> którego oferta zostanie wybrana: </w:t>
            </w:r>
          </w:p>
          <w:p w14:paraId="1C949DE5" w14:textId="77777777" w:rsidR="00C65368" w:rsidRPr="00955870"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a)</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Odmówi podpisania umowy na warunkach określonych w ofercie.</w:t>
            </w:r>
          </w:p>
          <w:p w14:paraId="0C7A2739" w14:textId="77777777" w:rsidR="00C65368" w:rsidRPr="004E7C73" w:rsidRDefault="00C65368" w:rsidP="00B371CC">
            <w:pPr>
              <w:pBdr>
                <w:top w:val="nil"/>
                <w:left w:val="nil"/>
                <w:bottom w:val="nil"/>
                <w:right w:val="nil"/>
                <w:between w:val="nil"/>
              </w:pBdr>
              <w:rPr>
                <w:rFonts w:asciiTheme="minorHAnsi" w:hAnsiTheme="minorHAnsi" w:cstheme="minorHAnsi"/>
                <w:color w:val="000000"/>
                <w:sz w:val="22"/>
                <w:szCs w:val="22"/>
              </w:rPr>
            </w:pPr>
            <w:r w:rsidRPr="00955870">
              <w:rPr>
                <w:rFonts w:asciiTheme="minorHAnsi" w:hAnsiTheme="minorHAnsi" w:cstheme="minorHAnsi"/>
                <w:color w:val="000000"/>
                <w:sz w:val="22"/>
                <w:szCs w:val="22"/>
              </w:rPr>
              <w:t>b)</w:t>
            </w:r>
            <w:r>
              <w:rPr>
                <w:rFonts w:asciiTheme="minorHAnsi" w:hAnsiTheme="minorHAnsi" w:cstheme="minorHAnsi"/>
                <w:color w:val="000000"/>
                <w:sz w:val="22"/>
                <w:szCs w:val="22"/>
              </w:rPr>
              <w:t xml:space="preserve"> </w:t>
            </w:r>
            <w:r w:rsidRPr="00955870">
              <w:rPr>
                <w:rFonts w:asciiTheme="minorHAnsi" w:hAnsiTheme="minorHAnsi" w:cstheme="minorHAnsi"/>
                <w:color w:val="000000"/>
                <w:sz w:val="22"/>
                <w:szCs w:val="22"/>
              </w:rPr>
              <w:t>Zawarcie umowy w sprawie zamówienia stanie się niemożliwe z przyczyn leżących po stronie Wykonawcy.</w:t>
            </w:r>
          </w:p>
        </w:tc>
      </w:tr>
    </w:tbl>
    <w:p w14:paraId="4C6C78AA"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2"/>
      <w:footerReference w:type="default" r:id="rId13"/>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2B467" w14:textId="77777777" w:rsidR="0061026F" w:rsidRDefault="0061026F">
      <w:r>
        <w:separator/>
      </w:r>
    </w:p>
  </w:endnote>
  <w:endnote w:type="continuationSeparator" w:id="0">
    <w:p w14:paraId="552A8CC9" w14:textId="77777777" w:rsidR="0061026F" w:rsidRDefault="00610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OpenSymbol">
    <w:altName w:val="Calibri"/>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179E5" w14:textId="77777777" w:rsidR="0061026F" w:rsidRDefault="0061026F">
      <w:r>
        <w:separator/>
      </w:r>
    </w:p>
  </w:footnote>
  <w:footnote w:type="continuationSeparator" w:id="0">
    <w:p w14:paraId="02217914" w14:textId="77777777" w:rsidR="0061026F" w:rsidRDefault="00610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05F13"/>
    <w:multiLevelType w:val="multilevel"/>
    <w:tmpl w:val="4036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4"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CD1595"/>
    <w:multiLevelType w:val="hybridMultilevel"/>
    <w:tmpl w:val="23AAA4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0D629A"/>
    <w:multiLevelType w:val="hybridMultilevel"/>
    <w:tmpl w:val="D73C8F74"/>
    <w:lvl w:ilvl="0" w:tplc="6A6C280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0D2E6F"/>
    <w:multiLevelType w:val="multilevel"/>
    <w:tmpl w:val="3C8C1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30"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5"/>
  </w:num>
  <w:num w:numId="2" w16cid:durableId="1903060948">
    <w:abstractNumId w:val="32"/>
  </w:num>
  <w:num w:numId="3" w16cid:durableId="477233304">
    <w:abstractNumId w:val="29"/>
  </w:num>
  <w:num w:numId="4" w16cid:durableId="1300188745">
    <w:abstractNumId w:val="10"/>
  </w:num>
  <w:num w:numId="5" w16cid:durableId="1051809294">
    <w:abstractNumId w:val="15"/>
  </w:num>
  <w:num w:numId="6" w16cid:durableId="1204750432">
    <w:abstractNumId w:val="1"/>
  </w:num>
  <w:num w:numId="7" w16cid:durableId="686446086">
    <w:abstractNumId w:val="18"/>
  </w:num>
  <w:num w:numId="8" w16cid:durableId="137696085">
    <w:abstractNumId w:val="31"/>
  </w:num>
  <w:num w:numId="9" w16cid:durableId="1042245992">
    <w:abstractNumId w:val="12"/>
  </w:num>
  <w:num w:numId="10" w16cid:durableId="808129439">
    <w:abstractNumId w:val="2"/>
  </w:num>
  <w:num w:numId="11" w16cid:durableId="781799269">
    <w:abstractNumId w:val="5"/>
  </w:num>
  <w:num w:numId="12" w16cid:durableId="1736973830">
    <w:abstractNumId w:val="13"/>
  </w:num>
  <w:num w:numId="13" w16cid:durableId="302580860">
    <w:abstractNumId w:val="4"/>
  </w:num>
  <w:num w:numId="14" w16cid:durableId="1551458517">
    <w:abstractNumId w:val="19"/>
  </w:num>
  <w:num w:numId="15" w16cid:durableId="1340617574">
    <w:abstractNumId w:val="36"/>
  </w:num>
  <w:num w:numId="16" w16cid:durableId="2113699064">
    <w:abstractNumId w:val="34"/>
  </w:num>
  <w:num w:numId="17" w16cid:durableId="1217667940">
    <w:abstractNumId w:val="27"/>
  </w:num>
  <w:num w:numId="18" w16cid:durableId="399332974">
    <w:abstractNumId w:val="3"/>
  </w:num>
  <w:num w:numId="19" w16cid:durableId="146635155">
    <w:abstractNumId w:val="24"/>
  </w:num>
  <w:num w:numId="20" w16cid:durableId="217136405">
    <w:abstractNumId w:val="9"/>
  </w:num>
  <w:num w:numId="21" w16cid:durableId="1520121168">
    <w:abstractNumId w:val="37"/>
  </w:num>
  <w:num w:numId="22" w16cid:durableId="635598515">
    <w:abstractNumId w:val="0"/>
  </w:num>
  <w:num w:numId="23" w16cid:durableId="144932771">
    <w:abstractNumId w:val="26"/>
  </w:num>
  <w:num w:numId="24" w16cid:durableId="1798640832">
    <w:abstractNumId w:val="22"/>
  </w:num>
  <w:num w:numId="25" w16cid:durableId="750926566">
    <w:abstractNumId w:val="20"/>
  </w:num>
  <w:num w:numId="26" w16cid:durableId="1559365335">
    <w:abstractNumId w:val="33"/>
  </w:num>
  <w:num w:numId="27" w16cid:durableId="1504852100">
    <w:abstractNumId w:val="25"/>
  </w:num>
  <w:num w:numId="28" w16cid:durableId="928152379">
    <w:abstractNumId w:val="16"/>
  </w:num>
  <w:num w:numId="29" w16cid:durableId="501508608">
    <w:abstractNumId w:val="30"/>
  </w:num>
  <w:num w:numId="30" w16cid:durableId="85075069">
    <w:abstractNumId w:val="8"/>
  </w:num>
  <w:num w:numId="31" w16cid:durableId="3554708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7"/>
  </w:num>
  <w:num w:numId="35" w16cid:durableId="1181116667">
    <w:abstractNumId w:val="14"/>
  </w:num>
  <w:num w:numId="36" w16cid:durableId="769661413">
    <w:abstractNumId w:val="28"/>
  </w:num>
  <w:num w:numId="37" w16cid:durableId="1383672696">
    <w:abstractNumId w:val="6"/>
  </w:num>
  <w:num w:numId="38" w16cid:durableId="657073522">
    <w:abstractNumId w:val="21"/>
  </w:num>
  <w:num w:numId="39" w16cid:durableId="189962938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349DB"/>
    <w:rsid w:val="00041DF8"/>
    <w:rsid w:val="00044C7F"/>
    <w:rsid w:val="00045160"/>
    <w:rsid w:val="000467DB"/>
    <w:rsid w:val="00057F5C"/>
    <w:rsid w:val="000608F5"/>
    <w:rsid w:val="00062611"/>
    <w:rsid w:val="00070951"/>
    <w:rsid w:val="00074FDC"/>
    <w:rsid w:val="00077FFB"/>
    <w:rsid w:val="00080C36"/>
    <w:rsid w:val="0008265E"/>
    <w:rsid w:val="00090EEF"/>
    <w:rsid w:val="0009149A"/>
    <w:rsid w:val="000962B8"/>
    <w:rsid w:val="000A08A6"/>
    <w:rsid w:val="000A0F0B"/>
    <w:rsid w:val="000A4C5A"/>
    <w:rsid w:val="000A7532"/>
    <w:rsid w:val="000C68F2"/>
    <w:rsid w:val="000D4894"/>
    <w:rsid w:val="000D5004"/>
    <w:rsid w:val="000E3EAE"/>
    <w:rsid w:val="000E535D"/>
    <w:rsid w:val="000E61B1"/>
    <w:rsid w:val="000F5C8B"/>
    <w:rsid w:val="000F7F05"/>
    <w:rsid w:val="001003E3"/>
    <w:rsid w:val="001003F9"/>
    <w:rsid w:val="00101F5A"/>
    <w:rsid w:val="00104B08"/>
    <w:rsid w:val="00107E18"/>
    <w:rsid w:val="00112E15"/>
    <w:rsid w:val="00122C12"/>
    <w:rsid w:val="00123773"/>
    <w:rsid w:val="00126424"/>
    <w:rsid w:val="00127ADC"/>
    <w:rsid w:val="00136FC9"/>
    <w:rsid w:val="0014002C"/>
    <w:rsid w:val="00142B14"/>
    <w:rsid w:val="00150C83"/>
    <w:rsid w:val="0015223D"/>
    <w:rsid w:val="00152C30"/>
    <w:rsid w:val="00154CAD"/>
    <w:rsid w:val="00154DCC"/>
    <w:rsid w:val="0015583D"/>
    <w:rsid w:val="001616E1"/>
    <w:rsid w:val="00164B53"/>
    <w:rsid w:val="001657F2"/>
    <w:rsid w:val="00173364"/>
    <w:rsid w:val="00173809"/>
    <w:rsid w:val="0017695F"/>
    <w:rsid w:val="00180D36"/>
    <w:rsid w:val="00191414"/>
    <w:rsid w:val="0019370D"/>
    <w:rsid w:val="00196E57"/>
    <w:rsid w:val="001A32FE"/>
    <w:rsid w:val="001A39D0"/>
    <w:rsid w:val="001A3F78"/>
    <w:rsid w:val="001A44D8"/>
    <w:rsid w:val="001B0764"/>
    <w:rsid w:val="001B23D0"/>
    <w:rsid w:val="001B3EC6"/>
    <w:rsid w:val="001B4994"/>
    <w:rsid w:val="001B68B8"/>
    <w:rsid w:val="001C15B5"/>
    <w:rsid w:val="001C17B7"/>
    <w:rsid w:val="001C2D20"/>
    <w:rsid w:val="001C335E"/>
    <w:rsid w:val="001D374A"/>
    <w:rsid w:val="001E079C"/>
    <w:rsid w:val="001E2A4A"/>
    <w:rsid w:val="001F0F09"/>
    <w:rsid w:val="001F1F33"/>
    <w:rsid w:val="001F4981"/>
    <w:rsid w:val="001F7737"/>
    <w:rsid w:val="001F784C"/>
    <w:rsid w:val="002004D2"/>
    <w:rsid w:val="0021001D"/>
    <w:rsid w:val="002145A2"/>
    <w:rsid w:val="002201D3"/>
    <w:rsid w:val="002277E9"/>
    <w:rsid w:val="00227E29"/>
    <w:rsid w:val="002315ED"/>
    <w:rsid w:val="00231F47"/>
    <w:rsid w:val="00233719"/>
    <w:rsid w:val="0023414A"/>
    <w:rsid w:val="00235E82"/>
    <w:rsid w:val="00243B7C"/>
    <w:rsid w:val="00244074"/>
    <w:rsid w:val="00254711"/>
    <w:rsid w:val="00255D67"/>
    <w:rsid w:val="00257636"/>
    <w:rsid w:val="00261CB8"/>
    <w:rsid w:val="00267C6C"/>
    <w:rsid w:val="00270128"/>
    <w:rsid w:val="002710A7"/>
    <w:rsid w:val="002737D6"/>
    <w:rsid w:val="00273B32"/>
    <w:rsid w:val="00274993"/>
    <w:rsid w:val="00283CB0"/>
    <w:rsid w:val="00292706"/>
    <w:rsid w:val="002A11E6"/>
    <w:rsid w:val="002A1537"/>
    <w:rsid w:val="002B0169"/>
    <w:rsid w:val="002B1186"/>
    <w:rsid w:val="002B23BD"/>
    <w:rsid w:val="002B65D1"/>
    <w:rsid w:val="002C0AF8"/>
    <w:rsid w:val="002C2D68"/>
    <w:rsid w:val="002C372B"/>
    <w:rsid w:val="002C7557"/>
    <w:rsid w:val="002D19C3"/>
    <w:rsid w:val="002D76AB"/>
    <w:rsid w:val="002E78B5"/>
    <w:rsid w:val="002E7F56"/>
    <w:rsid w:val="00300C8D"/>
    <w:rsid w:val="00302720"/>
    <w:rsid w:val="003033AC"/>
    <w:rsid w:val="00310267"/>
    <w:rsid w:val="00310C0E"/>
    <w:rsid w:val="00321D4A"/>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1F23"/>
    <w:rsid w:val="003C2DDF"/>
    <w:rsid w:val="003C7C7C"/>
    <w:rsid w:val="003D03A7"/>
    <w:rsid w:val="003D1E67"/>
    <w:rsid w:val="003D552C"/>
    <w:rsid w:val="003E4CA4"/>
    <w:rsid w:val="003F160E"/>
    <w:rsid w:val="003F4D66"/>
    <w:rsid w:val="003F541E"/>
    <w:rsid w:val="00405B4C"/>
    <w:rsid w:val="00405CA6"/>
    <w:rsid w:val="00407824"/>
    <w:rsid w:val="00414DCC"/>
    <w:rsid w:val="00416577"/>
    <w:rsid w:val="00423AA4"/>
    <w:rsid w:val="00423F62"/>
    <w:rsid w:val="00431212"/>
    <w:rsid w:val="0043242C"/>
    <w:rsid w:val="004330D4"/>
    <w:rsid w:val="004368A6"/>
    <w:rsid w:val="004408DD"/>
    <w:rsid w:val="00444D3F"/>
    <w:rsid w:val="004517C1"/>
    <w:rsid w:val="004535CC"/>
    <w:rsid w:val="004549DA"/>
    <w:rsid w:val="00455D62"/>
    <w:rsid w:val="0046101F"/>
    <w:rsid w:val="00470731"/>
    <w:rsid w:val="0047656E"/>
    <w:rsid w:val="00476EF8"/>
    <w:rsid w:val="004813A0"/>
    <w:rsid w:val="00485B30"/>
    <w:rsid w:val="004866EB"/>
    <w:rsid w:val="004B0C6D"/>
    <w:rsid w:val="004C17BD"/>
    <w:rsid w:val="004C458E"/>
    <w:rsid w:val="004D4E0E"/>
    <w:rsid w:val="004E352E"/>
    <w:rsid w:val="004E4B76"/>
    <w:rsid w:val="004E5E67"/>
    <w:rsid w:val="004E6B91"/>
    <w:rsid w:val="004E7C53"/>
    <w:rsid w:val="004F5F18"/>
    <w:rsid w:val="004F6148"/>
    <w:rsid w:val="00507F13"/>
    <w:rsid w:val="005117B2"/>
    <w:rsid w:val="00511F91"/>
    <w:rsid w:val="005143D0"/>
    <w:rsid w:val="005220BD"/>
    <w:rsid w:val="00523CC5"/>
    <w:rsid w:val="00525509"/>
    <w:rsid w:val="0052646F"/>
    <w:rsid w:val="00537E61"/>
    <w:rsid w:val="00540A42"/>
    <w:rsid w:val="0054450B"/>
    <w:rsid w:val="00544879"/>
    <w:rsid w:val="00545C70"/>
    <w:rsid w:val="00545C93"/>
    <w:rsid w:val="0054629A"/>
    <w:rsid w:val="005467DE"/>
    <w:rsid w:val="00560348"/>
    <w:rsid w:val="0056054B"/>
    <w:rsid w:val="005661A8"/>
    <w:rsid w:val="00571AAE"/>
    <w:rsid w:val="0057208F"/>
    <w:rsid w:val="0057444A"/>
    <w:rsid w:val="00577371"/>
    <w:rsid w:val="005805B4"/>
    <w:rsid w:val="00581E0F"/>
    <w:rsid w:val="0059140C"/>
    <w:rsid w:val="00591819"/>
    <w:rsid w:val="005A1068"/>
    <w:rsid w:val="005A4BF0"/>
    <w:rsid w:val="005B0366"/>
    <w:rsid w:val="005B7859"/>
    <w:rsid w:val="005C2523"/>
    <w:rsid w:val="005D6687"/>
    <w:rsid w:val="005E4009"/>
    <w:rsid w:val="005E528E"/>
    <w:rsid w:val="005E530D"/>
    <w:rsid w:val="005E54DC"/>
    <w:rsid w:val="005E7F76"/>
    <w:rsid w:val="005F0E11"/>
    <w:rsid w:val="005F3FBF"/>
    <w:rsid w:val="005F5264"/>
    <w:rsid w:val="00600DE6"/>
    <w:rsid w:val="00601A72"/>
    <w:rsid w:val="006079D3"/>
    <w:rsid w:val="0061026F"/>
    <w:rsid w:val="0061360D"/>
    <w:rsid w:val="00631A2B"/>
    <w:rsid w:val="00632423"/>
    <w:rsid w:val="0063465B"/>
    <w:rsid w:val="006346E2"/>
    <w:rsid w:val="0064039F"/>
    <w:rsid w:val="006432D1"/>
    <w:rsid w:val="006434D1"/>
    <w:rsid w:val="006439E8"/>
    <w:rsid w:val="00643F9A"/>
    <w:rsid w:val="00644B71"/>
    <w:rsid w:val="00647C9D"/>
    <w:rsid w:val="006515C2"/>
    <w:rsid w:val="006528CC"/>
    <w:rsid w:val="00653FBC"/>
    <w:rsid w:val="006561CC"/>
    <w:rsid w:val="00663992"/>
    <w:rsid w:val="006709C0"/>
    <w:rsid w:val="00674D6D"/>
    <w:rsid w:val="00675D24"/>
    <w:rsid w:val="006844C4"/>
    <w:rsid w:val="006913D2"/>
    <w:rsid w:val="00696C02"/>
    <w:rsid w:val="00696EB3"/>
    <w:rsid w:val="006A4E6D"/>
    <w:rsid w:val="006A5173"/>
    <w:rsid w:val="006A7859"/>
    <w:rsid w:val="006B5B55"/>
    <w:rsid w:val="006C0E9E"/>
    <w:rsid w:val="006C5BBA"/>
    <w:rsid w:val="006C6E38"/>
    <w:rsid w:val="006D0275"/>
    <w:rsid w:val="006D3071"/>
    <w:rsid w:val="006D61F7"/>
    <w:rsid w:val="006D7E40"/>
    <w:rsid w:val="006E05EE"/>
    <w:rsid w:val="006E2FB9"/>
    <w:rsid w:val="006E4089"/>
    <w:rsid w:val="006E796B"/>
    <w:rsid w:val="006F04BB"/>
    <w:rsid w:val="006F138C"/>
    <w:rsid w:val="006F36A9"/>
    <w:rsid w:val="006F3F6C"/>
    <w:rsid w:val="006F7388"/>
    <w:rsid w:val="0070235A"/>
    <w:rsid w:val="00702FB5"/>
    <w:rsid w:val="00703657"/>
    <w:rsid w:val="0070432F"/>
    <w:rsid w:val="0071643B"/>
    <w:rsid w:val="00717B39"/>
    <w:rsid w:val="0072424F"/>
    <w:rsid w:val="00725017"/>
    <w:rsid w:val="007270D5"/>
    <w:rsid w:val="00735FAB"/>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7F75"/>
    <w:rsid w:val="00791A30"/>
    <w:rsid w:val="00791F11"/>
    <w:rsid w:val="007923CC"/>
    <w:rsid w:val="007958A8"/>
    <w:rsid w:val="00797168"/>
    <w:rsid w:val="007A27AE"/>
    <w:rsid w:val="007A38CC"/>
    <w:rsid w:val="007B02BF"/>
    <w:rsid w:val="007B2ACE"/>
    <w:rsid w:val="007C001C"/>
    <w:rsid w:val="007C33A7"/>
    <w:rsid w:val="007C541D"/>
    <w:rsid w:val="007D04DF"/>
    <w:rsid w:val="007D5815"/>
    <w:rsid w:val="007D6C50"/>
    <w:rsid w:val="007E0127"/>
    <w:rsid w:val="007E25D6"/>
    <w:rsid w:val="007F2620"/>
    <w:rsid w:val="007F73D3"/>
    <w:rsid w:val="00801792"/>
    <w:rsid w:val="0080512D"/>
    <w:rsid w:val="00813990"/>
    <w:rsid w:val="00813D72"/>
    <w:rsid w:val="008263DD"/>
    <w:rsid w:val="00830946"/>
    <w:rsid w:val="0083387C"/>
    <w:rsid w:val="0083561E"/>
    <w:rsid w:val="008401DD"/>
    <w:rsid w:val="00840412"/>
    <w:rsid w:val="00842861"/>
    <w:rsid w:val="008547D1"/>
    <w:rsid w:val="00860008"/>
    <w:rsid w:val="00860A7C"/>
    <w:rsid w:val="00860D73"/>
    <w:rsid w:val="00862007"/>
    <w:rsid w:val="0086273C"/>
    <w:rsid w:val="00863B0D"/>
    <w:rsid w:val="00865807"/>
    <w:rsid w:val="00865EEE"/>
    <w:rsid w:val="008717E6"/>
    <w:rsid w:val="008719B9"/>
    <w:rsid w:val="008830DD"/>
    <w:rsid w:val="00885856"/>
    <w:rsid w:val="0089174E"/>
    <w:rsid w:val="008A7EC6"/>
    <w:rsid w:val="008B0AD0"/>
    <w:rsid w:val="008B5C00"/>
    <w:rsid w:val="008C0A2E"/>
    <w:rsid w:val="008C3041"/>
    <w:rsid w:val="008C5EF6"/>
    <w:rsid w:val="008D414C"/>
    <w:rsid w:val="008D6D54"/>
    <w:rsid w:val="008E146C"/>
    <w:rsid w:val="008E1518"/>
    <w:rsid w:val="008F1020"/>
    <w:rsid w:val="00904CC1"/>
    <w:rsid w:val="00906632"/>
    <w:rsid w:val="00912D46"/>
    <w:rsid w:val="00913444"/>
    <w:rsid w:val="00916DFA"/>
    <w:rsid w:val="00921A1D"/>
    <w:rsid w:val="009237D3"/>
    <w:rsid w:val="00925C76"/>
    <w:rsid w:val="00936EC8"/>
    <w:rsid w:val="00943B6C"/>
    <w:rsid w:val="00944588"/>
    <w:rsid w:val="00947780"/>
    <w:rsid w:val="00953B16"/>
    <w:rsid w:val="009546DB"/>
    <w:rsid w:val="00954DFF"/>
    <w:rsid w:val="00954F6C"/>
    <w:rsid w:val="00961234"/>
    <w:rsid w:val="009632B7"/>
    <w:rsid w:val="009638F6"/>
    <w:rsid w:val="0097010A"/>
    <w:rsid w:val="0097424F"/>
    <w:rsid w:val="00980C94"/>
    <w:rsid w:val="0098357C"/>
    <w:rsid w:val="00995A38"/>
    <w:rsid w:val="009A0F9B"/>
    <w:rsid w:val="009A1B05"/>
    <w:rsid w:val="009A25AE"/>
    <w:rsid w:val="009A51DA"/>
    <w:rsid w:val="009A6D52"/>
    <w:rsid w:val="009A6EB0"/>
    <w:rsid w:val="009B07CD"/>
    <w:rsid w:val="009B781F"/>
    <w:rsid w:val="009C1283"/>
    <w:rsid w:val="009D2282"/>
    <w:rsid w:val="009D3177"/>
    <w:rsid w:val="009E3D0C"/>
    <w:rsid w:val="009E402E"/>
    <w:rsid w:val="009E4059"/>
    <w:rsid w:val="009E6843"/>
    <w:rsid w:val="009F41A7"/>
    <w:rsid w:val="00A0055C"/>
    <w:rsid w:val="00A01365"/>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47AD5"/>
    <w:rsid w:val="00A65A4B"/>
    <w:rsid w:val="00A701B9"/>
    <w:rsid w:val="00A73216"/>
    <w:rsid w:val="00A759F1"/>
    <w:rsid w:val="00A75A1A"/>
    <w:rsid w:val="00A84819"/>
    <w:rsid w:val="00A84F59"/>
    <w:rsid w:val="00A86299"/>
    <w:rsid w:val="00A95498"/>
    <w:rsid w:val="00A96B44"/>
    <w:rsid w:val="00AA0009"/>
    <w:rsid w:val="00AA3B0B"/>
    <w:rsid w:val="00AA4BDD"/>
    <w:rsid w:val="00AA52B2"/>
    <w:rsid w:val="00AA5335"/>
    <w:rsid w:val="00AA734B"/>
    <w:rsid w:val="00AC00D1"/>
    <w:rsid w:val="00AC4AE8"/>
    <w:rsid w:val="00AC71CC"/>
    <w:rsid w:val="00AD0091"/>
    <w:rsid w:val="00AD4238"/>
    <w:rsid w:val="00AD71DD"/>
    <w:rsid w:val="00AD7772"/>
    <w:rsid w:val="00AE3E9B"/>
    <w:rsid w:val="00AF46CD"/>
    <w:rsid w:val="00AF5B2E"/>
    <w:rsid w:val="00AF5CB8"/>
    <w:rsid w:val="00B001B6"/>
    <w:rsid w:val="00B0161D"/>
    <w:rsid w:val="00B01AC7"/>
    <w:rsid w:val="00B176EE"/>
    <w:rsid w:val="00B22210"/>
    <w:rsid w:val="00B25FCC"/>
    <w:rsid w:val="00B263D5"/>
    <w:rsid w:val="00B3063A"/>
    <w:rsid w:val="00B34EF6"/>
    <w:rsid w:val="00B35FF3"/>
    <w:rsid w:val="00B4046A"/>
    <w:rsid w:val="00B61655"/>
    <w:rsid w:val="00B65747"/>
    <w:rsid w:val="00B67EC2"/>
    <w:rsid w:val="00B84003"/>
    <w:rsid w:val="00B87E12"/>
    <w:rsid w:val="00B9641E"/>
    <w:rsid w:val="00B97D49"/>
    <w:rsid w:val="00BA4822"/>
    <w:rsid w:val="00BA5483"/>
    <w:rsid w:val="00BB4F15"/>
    <w:rsid w:val="00BC1E32"/>
    <w:rsid w:val="00BD0DCE"/>
    <w:rsid w:val="00BD5667"/>
    <w:rsid w:val="00BE1611"/>
    <w:rsid w:val="00BE7135"/>
    <w:rsid w:val="00BE720A"/>
    <w:rsid w:val="00BE7886"/>
    <w:rsid w:val="00BF252D"/>
    <w:rsid w:val="00BF2577"/>
    <w:rsid w:val="00BF3ACF"/>
    <w:rsid w:val="00BF7386"/>
    <w:rsid w:val="00C02394"/>
    <w:rsid w:val="00C03FC2"/>
    <w:rsid w:val="00C07B16"/>
    <w:rsid w:val="00C10B8A"/>
    <w:rsid w:val="00C10C87"/>
    <w:rsid w:val="00C11C4A"/>
    <w:rsid w:val="00C163D9"/>
    <w:rsid w:val="00C227D2"/>
    <w:rsid w:val="00C30BC6"/>
    <w:rsid w:val="00C32B14"/>
    <w:rsid w:val="00C33C0D"/>
    <w:rsid w:val="00C33F87"/>
    <w:rsid w:val="00C36826"/>
    <w:rsid w:val="00C36828"/>
    <w:rsid w:val="00C43B56"/>
    <w:rsid w:val="00C46E6A"/>
    <w:rsid w:val="00C46E86"/>
    <w:rsid w:val="00C4789A"/>
    <w:rsid w:val="00C47BA8"/>
    <w:rsid w:val="00C51A44"/>
    <w:rsid w:val="00C535B1"/>
    <w:rsid w:val="00C53C63"/>
    <w:rsid w:val="00C55E40"/>
    <w:rsid w:val="00C56928"/>
    <w:rsid w:val="00C65368"/>
    <w:rsid w:val="00C66361"/>
    <w:rsid w:val="00C67026"/>
    <w:rsid w:val="00C71B11"/>
    <w:rsid w:val="00C74709"/>
    <w:rsid w:val="00C757AD"/>
    <w:rsid w:val="00C850B2"/>
    <w:rsid w:val="00C92BF1"/>
    <w:rsid w:val="00CA1CC7"/>
    <w:rsid w:val="00CA5C6E"/>
    <w:rsid w:val="00CA5DF5"/>
    <w:rsid w:val="00CA6030"/>
    <w:rsid w:val="00CB2C2D"/>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1223"/>
    <w:rsid w:val="00D23FB8"/>
    <w:rsid w:val="00D2482F"/>
    <w:rsid w:val="00D256CF"/>
    <w:rsid w:val="00D32533"/>
    <w:rsid w:val="00D358D0"/>
    <w:rsid w:val="00D40CD5"/>
    <w:rsid w:val="00D51822"/>
    <w:rsid w:val="00D5749F"/>
    <w:rsid w:val="00D60E7E"/>
    <w:rsid w:val="00D61F14"/>
    <w:rsid w:val="00D656D7"/>
    <w:rsid w:val="00D71B5B"/>
    <w:rsid w:val="00D7279B"/>
    <w:rsid w:val="00D73D3F"/>
    <w:rsid w:val="00D767DD"/>
    <w:rsid w:val="00D80B6C"/>
    <w:rsid w:val="00D93F99"/>
    <w:rsid w:val="00D96CF3"/>
    <w:rsid w:val="00DB0AF8"/>
    <w:rsid w:val="00DB17D0"/>
    <w:rsid w:val="00DB2781"/>
    <w:rsid w:val="00DC1978"/>
    <w:rsid w:val="00DC5113"/>
    <w:rsid w:val="00DC691B"/>
    <w:rsid w:val="00DD786D"/>
    <w:rsid w:val="00DE3896"/>
    <w:rsid w:val="00DE7230"/>
    <w:rsid w:val="00DF1AF8"/>
    <w:rsid w:val="00DF2F90"/>
    <w:rsid w:val="00DF32C4"/>
    <w:rsid w:val="00E045B4"/>
    <w:rsid w:val="00E063E0"/>
    <w:rsid w:val="00E11129"/>
    <w:rsid w:val="00E20B79"/>
    <w:rsid w:val="00E22A6A"/>
    <w:rsid w:val="00E279C0"/>
    <w:rsid w:val="00E378A0"/>
    <w:rsid w:val="00E4449E"/>
    <w:rsid w:val="00E45F13"/>
    <w:rsid w:val="00E504D7"/>
    <w:rsid w:val="00E50C9E"/>
    <w:rsid w:val="00E519F3"/>
    <w:rsid w:val="00E54FCE"/>
    <w:rsid w:val="00E563E7"/>
    <w:rsid w:val="00E60843"/>
    <w:rsid w:val="00E65B82"/>
    <w:rsid w:val="00E70AB4"/>
    <w:rsid w:val="00E725F0"/>
    <w:rsid w:val="00E77869"/>
    <w:rsid w:val="00E8186A"/>
    <w:rsid w:val="00E8282A"/>
    <w:rsid w:val="00E90CAE"/>
    <w:rsid w:val="00E9193C"/>
    <w:rsid w:val="00E92D00"/>
    <w:rsid w:val="00E95CD4"/>
    <w:rsid w:val="00EA549F"/>
    <w:rsid w:val="00EA7174"/>
    <w:rsid w:val="00EB0A80"/>
    <w:rsid w:val="00EB11C2"/>
    <w:rsid w:val="00EB6498"/>
    <w:rsid w:val="00EC4DF2"/>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3B65"/>
    <w:rsid w:val="00F357EA"/>
    <w:rsid w:val="00F35F2A"/>
    <w:rsid w:val="00F3641C"/>
    <w:rsid w:val="00F4382C"/>
    <w:rsid w:val="00F45B5E"/>
    <w:rsid w:val="00F4775E"/>
    <w:rsid w:val="00F547F3"/>
    <w:rsid w:val="00F60F59"/>
    <w:rsid w:val="00F62123"/>
    <w:rsid w:val="00F62A56"/>
    <w:rsid w:val="00F77497"/>
    <w:rsid w:val="00F81839"/>
    <w:rsid w:val="00F8670C"/>
    <w:rsid w:val="00F87D12"/>
    <w:rsid w:val="00F9095D"/>
    <w:rsid w:val="00FA5153"/>
    <w:rsid w:val="00FB0B5F"/>
    <w:rsid w:val="00FB3E50"/>
    <w:rsid w:val="00FB5837"/>
    <w:rsid w:val="00FD0212"/>
    <w:rsid w:val="00FD2093"/>
    <w:rsid w:val="00FD3C8B"/>
    <w:rsid w:val="00FD66A8"/>
    <w:rsid w:val="00FD67B0"/>
    <w:rsid w:val="00FE394D"/>
    <w:rsid w:val="00FE7D9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2861"/>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14649943">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59644661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136139109">
      <w:bodyDiv w:val="1"/>
      <w:marLeft w:val="0"/>
      <w:marRight w:val="0"/>
      <w:marTop w:val="0"/>
      <w:marBottom w:val="0"/>
      <w:divBdr>
        <w:top w:val="none" w:sz="0" w:space="0" w:color="auto"/>
        <w:left w:val="none" w:sz="0" w:space="0" w:color="auto"/>
        <w:bottom w:val="none" w:sz="0" w:space="0" w:color="auto"/>
        <w:right w:val="none" w:sz="0" w:space="0" w:color="auto"/>
      </w:divBdr>
    </w:div>
    <w:div w:id="1143237905">
      <w:bodyDiv w:val="1"/>
      <w:marLeft w:val="0"/>
      <w:marRight w:val="0"/>
      <w:marTop w:val="0"/>
      <w:marBottom w:val="0"/>
      <w:divBdr>
        <w:top w:val="none" w:sz="0" w:space="0" w:color="auto"/>
        <w:left w:val="none" w:sz="0" w:space="0" w:color="auto"/>
        <w:bottom w:val="none" w:sz="0" w:space="0" w:color="auto"/>
        <w:right w:val="none" w:sz="0" w:space="0" w:color="auto"/>
      </w:divBdr>
    </w:div>
    <w:div w:id="1172063530">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37955148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5813612">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099209397">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perun@teknomatik.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tyles" Target="styles.xml"/><Relationship Id="rId9" Type="http://schemas.openxmlformats.org/officeDocument/2006/relationships/hyperlink" Target="mailto:r.perun@teknomati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4888</Words>
  <Characters>29329</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6</cp:revision>
  <dcterms:created xsi:type="dcterms:W3CDTF">2024-10-29T13:14:00Z</dcterms:created>
  <dcterms:modified xsi:type="dcterms:W3CDTF">2024-10-29T14:43:00Z</dcterms:modified>
</cp:coreProperties>
</file>