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8317A6" w14:textId="2CFCE8CD" w:rsidR="009C5861" w:rsidRPr="00DE754D" w:rsidRDefault="009C5861"/>
    <w:p w14:paraId="5A2F2EB1" w14:textId="77777777" w:rsidR="009C5861" w:rsidRPr="006668B5" w:rsidRDefault="009C5861" w:rsidP="009C5861">
      <w:pPr>
        <w:jc w:val="center"/>
        <w:rPr>
          <w:rFonts w:asciiTheme="majorHAnsi" w:hAnsiTheme="majorHAnsi"/>
          <w:b/>
          <w:sz w:val="26"/>
          <w:szCs w:val="26"/>
        </w:rPr>
      </w:pPr>
      <w:r w:rsidRPr="006668B5">
        <w:rPr>
          <w:rFonts w:asciiTheme="majorHAnsi" w:hAnsiTheme="majorHAnsi"/>
          <w:b/>
          <w:sz w:val="26"/>
          <w:szCs w:val="26"/>
        </w:rPr>
        <w:t>Zapytanie ofertowe</w:t>
      </w:r>
    </w:p>
    <w:p w14:paraId="5F1F3203" w14:textId="77777777" w:rsidR="009C5861" w:rsidRPr="009C5861" w:rsidRDefault="009C5861" w:rsidP="009C5861">
      <w:pPr>
        <w:jc w:val="right"/>
        <w:rPr>
          <w:rFonts w:asciiTheme="majorHAnsi" w:hAnsiTheme="majorHAnsi"/>
          <w:sz w:val="24"/>
          <w:szCs w:val="24"/>
        </w:rPr>
      </w:pPr>
      <w:r w:rsidRPr="009C5861">
        <w:rPr>
          <w:rFonts w:asciiTheme="majorHAnsi" w:hAnsiTheme="majorHAnsi"/>
          <w:sz w:val="24"/>
          <w:szCs w:val="24"/>
        </w:rPr>
        <w:t>Miejscowość, data</w:t>
      </w:r>
    </w:p>
    <w:p w14:paraId="6FC36277" w14:textId="123FBB7A" w:rsidR="009C5861" w:rsidRPr="009C5861" w:rsidRDefault="005F0435" w:rsidP="009871B2">
      <w:pPr>
        <w:jc w:val="right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Kozy</w:t>
      </w:r>
      <w:r w:rsidR="00194ECE">
        <w:rPr>
          <w:rFonts w:asciiTheme="majorHAnsi" w:hAnsiTheme="majorHAnsi"/>
          <w:sz w:val="24"/>
          <w:szCs w:val="24"/>
        </w:rPr>
        <w:t xml:space="preserve">, </w:t>
      </w:r>
      <w:r w:rsidR="00567620">
        <w:rPr>
          <w:rFonts w:asciiTheme="majorHAnsi" w:hAnsiTheme="majorHAnsi"/>
          <w:sz w:val="24"/>
          <w:szCs w:val="24"/>
        </w:rPr>
        <w:t xml:space="preserve"> </w:t>
      </w:r>
      <w:r w:rsidR="00DC29A9">
        <w:rPr>
          <w:rFonts w:asciiTheme="majorHAnsi" w:hAnsiTheme="majorHAnsi"/>
          <w:sz w:val="24"/>
          <w:szCs w:val="24"/>
        </w:rPr>
        <w:t>12 listopada</w:t>
      </w:r>
      <w:r w:rsidR="00567620">
        <w:rPr>
          <w:rFonts w:asciiTheme="majorHAnsi" w:hAnsiTheme="majorHAnsi"/>
          <w:sz w:val="24"/>
          <w:szCs w:val="24"/>
        </w:rPr>
        <w:t xml:space="preserve"> </w:t>
      </w:r>
      <w:r w:rsidR="009F40BA" w:rsidRPr="00EF6296">
        <w:rPr>
          <w:rFonts w:asciiTheme="majorHAnsi" w:hAnsiTheme="majorHAnsi"/>
          <w:sz w:val="24"/>
          <w:szCs w:val="24"/>
        </w:rPr>
        <w:t>2024 r.</w:t>
      </w:r>
    </w:p>
    <w:p w14:paraId="195B188D" w14:textId="129976D2" w:rsidR="005A24FB" w:rsidRDefault="009C5861" w:rsidP="005F0435">
      <w:pPr>
        <w:jc w:val="both"/>
        <w:rPr>
          <w:rFonts w:asciiTheme="majorHAnsi" w:hAnsiTheme="majorHAnsi" w:cs="Verdana"/>
          <w:sz w:val="24"/>
          <w:szCs w:val="24"/>
        </w:rPr>
      </w:pPr>
      <w:r w:rsidRPr="009C5861">
        <w:rPr>
          <w:rFonts w:asciiTheme="majorHAnsi" w:hAnsiTheme="majorHAnsi" w:cs="Verdana"/>
          <w:sz w:val="24"/>
          <w:szCs w:val="24"/>
        </w:rPr>
        <w:t>Zwracam</w:t>
      </w:r>
      <w:r w:rsidR="00982DA2">
        <w:rPr>
          <w:rFonts w:asciiTheme="majorHAnsi" w:hAnsiTheme="majorHAnsi" w:cs="Verdana"/>
          <w:sz w:val="24"/>
          <w:szCs w:val="24"/>
        </w:rPr>
        <w:t>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się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uprzejmą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prośbą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przedstawienie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oferty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na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bookmarkStart w:id="0" w:name="_Hlk177373010"/>
      <w:r w:rsidR="005F0435">
        <w:rPr>
          <w:rFonts w:asciiTheme="majorHAnsi" w:eastAsia="Verdana" w:hAnsiTheme="majorHAnsi" w:cs="Verdana"/>
          <w:b/>
          <w:bCs/>
          <w:sz w:val="24"/>
          <w:szCs w:val="24"/>
        </w:rPr>
        <w:t>przeprowadzenie usługi doradczej polegającej na a</w:t>
      </w:r>
      <w:r w:rsidR="005F0435" w:rsidRPr="005F0435">
        <w:rPr>
          <w:rFonts w:asciiTheme="majorHAnsi" w:eastAsia="Verdana" w:hAnsiTheme="majorHAnsi" w:cs="Verdana"/>
          <w:b/>
          <w:bCs/>
          <w:sz w:val="24"/>
          <w:szCs w:val="24"/>
        </w:rPr>
        <w:t>naliz</w:t>
      </w:r>
      <w:r w:rsidR="005F0435">
        <w:rPr>
          <w:rFonts w:asciiTheme="majorHAnsi" w:eastAsia="Verdana" w:hAnsiTheme="majorHAnsi" w:cs="Verdana"/>
          <w:b/>
          <w:bCs/>
          <w:sz w:val="24"/>
          <w:szCs w:val="24"/>
        </w:rPr>
        <w:t>ie</w:t>
      </w:r>
      <w:r w:rsidR="005F0435" w:rsidRPr="005F0435">
        <w:rPr>
          <w:rFonts w:asciiTheme="majorHAnsi" w:eastAsia="Verdana" w:hAnsiTheme="majorHAnsi" w:cs="Verdana"/>
          <w:b/>
          <w:bCs/>
          <w:sz w:val="24"/>
          <w:szCs w:val="24"/>
        </w:rPr>
        <w:t xml:space="preserve"> dotychczasowego modelu biznesowego przedsiębiorstwa wraz z propozycją zmian tego modelu szt. </w:t>
      </w:r>
      <w:r w:rsidR="005F0435">
        <w:rPr>
          <w:rFonts w:asciiTheme="majorHAnsi" w:eastAsia="Verdana" w:hAnsiTheme="majorHAnsi" w:cs="Verdana"/>
          <w:b/>
          <w:bCs/>
          <w:sz w:val="24"/>
          <w:szCs w:val="24"/>
        </w:rPr>
        <w:t xml:space="preserve"> </w:t>
      </w:r>
      <w:r w:rsidR="005F0435" w:rsidRPr="005F0435">
        <w:rPr>
          <w:rFonts w:asciiTheme="majorHAnsi" w:eastAsia="Verdana" w:hAnsiTheme="majorHAnsi" w:cs="Verdana"/>
          <w:b/>
          <w:bCs/>
          <w:sz w:val="24"/>
          <w:szCs w:val="24"/>
        </w:rPr>
        <w:t>1</w:t>
      </w:r>
      <w:r w:rsidR="00672F7C">
        <w:rPr>
          <w:rFonts w:asciiTheme="majorHAnsi" w:eastAsia="Verdana" w:hAnsiTheme="majorHAnsi" w:cs="Verdana"/>
          <w:sz w:val="24"/>
          <w:szCs w:val="24"/>
        </w:rPr>
        <w:t xml:space="preserve"> </w:t>
      </w:r>
      <w:bookmarkEnd w:id="0"/>
      <w:r w:rsidRPr="009C5861">
        <w:rPr>
          <w:rFonts w:asciiTheme="majorHAnsi" w:hAnsiTheme="majorHAnsi" w:cs="Verdana"/>
          <w:sz w:val="24"/>
          <w:szCs w:val="24"/>
        </w:rPr>
        <w:t>w</w:t>
      </w:r>
      <w:r w:rsidR="00C506EB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związku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z</w:t>
      </w:r>
      <w:r w:rsidRPr="009C5861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realizacją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projektu</w:t>
      </w:r>
      <w:r w:rsidRPr="009C5861">
        <w:rPr>
          <w:rFonts w:asciiTheme="majorHAnsi" w:eastAsia="Verdana" w:hAnsiTheme="majorHAnsi" w:cs="Verdana"/>
          <w:sz w:val="24"/>
          <w:szCs w:val="24"/>
        </w:rPr>
        <w:t xml:space="preserve"> </w:t>
      </w:r>
      <w:r w:rsidRPr="009C5861">
        <w:rPr>
          <w:rFonts w:asciiTheme="majorHAnsi" w:hAnsiTheme="majorHAnsi" w:cs="Verdana"/>
          <w:sz w:val="24"/>
          <w:szCs w:val="24"/>
        </w:rPr>
        <w:t>w</w:t>
      </w:r>
      <w:r w:rsidR="00194ECE">
        <w:rPr>
          <w:rFonts w:asciiTheme="majorHAnsi" w:eastAsia="Verdana" w:hAnsiTheme="majorHAnsi" w:cs="Verdana"/>
          <w:sz w:val="24"/>
          <w:szCs w:val="24"/>
        </w:rPr>
        <w:t> </w:t>
      </w:r>
      <w:r w:rsidRPr="009C5861">
        <w:rPr>
          <w:rFonts w:asciiTheme="majorHAnsi" w:hAnsiTheme="majorHAnsi" w:cs="Verdana"/>
          <w:sz w:val="24"/>
          <w:szCs w:val="24"/>
        </w:rPr>
        <w:t>ramach</w:t>
      </w:r>
      <w:r w:rsidR="00506894">
        <w:rPr>
          <w:rFonts w:asciiTheme="majorHAnsi" w:hAnsiTheme="majorHAnsi" w:cs="Verdana"/>
          <w:sz w:val="24"/>
          <w:szCs w:val="24"/>
        </w:rPr>
        <w:t xml:space="preserve"> </w:t>
      </w:r>
      <w:r w:rsidR="005A24FB" w:rsidRPr="005A24FB">
        <w:rPr>
          <w:rFonts w:asciiTheme="majorHAnsi" w:hAnsiTheme="majorHAnsi" w:cs="Verdana"/>
          <w:sz w:val="24"/>
          <w:szCs w:val="24"/>
        </w:rPr>
        <w:t>Krajowego Planu Odbudowy i Zwiększania Odporności Inwestycja A1.2.1 Inwestycje dla przedsiębiorstw w</w:t>
      </w:r>
      <w:r w:rsidR="0041183E">
        <w:rPr>
          <w:rFonts w:asciiTheme="majorHAnsi" w:hAnsiTheme="majorHAnsi" w:cs="Verdana"/>
          <w:sz w:val="24"/>
          <w:szCs w:val="24"/>
        </w:rPr>
        <w:t> </w:t>
      </w:r>
      <w:r w:rsidR="005A24FB" w:rsidRPr="005A24FB">
        <w:rPr>
          <w:rFonts w:asciiTheme="majorHAnsi" w:hAnsiTheme="majorHAnsi" w:cs="Verdana"/>
          <w:sz w:val="24"/>
          <w:szCs w:val="24"/>
        </w:rPr>
        <w:t>produkty, usługi i</w:t>
      </w:r>
      <w:r w:rsidR="00C506EB">
        <w:rPr>
          <w:rFonts w:asciiTheme="majorHAnsi" w:hAnsiTheme="majorHAnsi" w:cs="Verdana"/>
          <w:sz w:val="24"/>
          <w:szCs w:val="24"/>
        </w:rPr>
        <w:t> </w:t>
      </w:r>
      <w:r w:rsidR="005A24FB" w:rsidRPr="005A24FB">
        <w:rPr>
          <w:rFonts w:asciiTheme="majorHAnsi" w:hAnsiTheme="majorHAnsi" w:cs="Verdana"/>
          <w:sz w:val="24"/>
          <w:szCs w:val="24"/>
        </w:rPr>
        <w:t>kompetencje pracowników oraz kadry związane z dywersyfikacją działalności</w:t>
      </w:r>
    </w:p>
    <w:p w14:paraId="1A1436D4" w14:textId="3623D08E" w:rsidR="00C506EB" w:rsidRDefault="00C506EB" w:rsidP="00C506EB">
      <w:pPr>
        <w:jc w:val="both"/>
        <w:rPr>
          <w:rFonts w:asciiTheme="majorHAnsi" w:hAnsiTheme="majorHAnsi" w:cs="Verdana"/>
          <w:sz w:val="24"/>
          <w:szCs w:val="24"/>
        </w:rPr>
      </w:pPr>
      <w:r w:rsidRPr="00C506EB">
        <w:rPr>
          <w:rFonts w:asciiTheme="majorHAnsi" w:hAnsiTheme="majorHAnsi" w:cs="Verdana"/>
          <w:sz w:val="24"/>
          <w:szCs w:val="24"/>
        </w:rPr>
        <w:t>Postępowanie ofertowe prowadzone zgodnie z zasadą konkurencyjności opisaną w</w:t>
      </w:r>
      <w:r>
        <w:rPr>
          <w:rFonts w:asciiTheme="majorHAnsi" w:hAnsiTheme="majorHAnsi" w:cs="Verdana"/>
          <w:sz w:val="24"/>
          <w:szCs w:val="24"/>
        </w:rPr>
        <w:t> </w:t>
      </w:r>
      <w:r w:rsidRPr="00C506EB">
        <w:rPr>
          <w:rFonts w:asciiTheme="majorHAnsi" w:hAnsiTheme="majorHAnsi" w:cs="Verdana"/>
          <w:sz w:val="24"/>
          <w:szCs w:val="24"/>
        </w:rPr>
        <w:t>“Wytycznych dotyczących kwalifikowalności wydatków na lata 2021-2027” oraz zasadach określonych w art. 6c ustawy o utworzeniu Polskiej Agencji Rozwoju Przedsiębiorczości</w:t>
      </w:r>
    </w:p>
    <w:p w14:paraId="22D6D35B" w14:textId="103D43B4" w:rsidR="00306A89" w:rsidRPr="00306A89" w:rsidRDefault="00306A89" w:rsidP="005A24FB">
      <w:pPr>
        <w:jc w:val="both"/>
        <w:rPr>
          <w:rFonts w:asciiTheme="majorHAnsi" w:hAnsiTheme="majorHAnsi" w:cs="Verdana"/>
          <w:b/>
          <w:sz w:val="24"/>
          <w:szCs w:val="24"/>
        </w:rPr>
      </w:pPr>
      <w:r w:rsidRPr="00306A89">
        <w:rPr>
          <w:rFonts w:asciiTheme="majorHAnsi" w:hAnsiTheme="majorHAnsi" w:cs="Verdana"/>
          <w:b/>
          <w:sz w:val="24"/>
          <w:szCs w:val="24"/>
        </w:rPr>
        <w:t>I Dane zamawiającego:</w:t>
      </w:r>
    </w:p>
    <w:p w14:paraId="3DD7127E" w14:textId="77777777" w:rsidR="005F0435" w:rsidRPr="0073563C" w:rsidRDefault="005F0435" w:rsidP="0073563C">
      <w:pPr>
        <w:jc w:val="both"/>
        <w:rPr>
          <w:rFonts w:asciiTheme="majorHAnsi" w:hAnsiTheme="majorHAnsi" w:cs="Verdana"/>
          <w:sz w:val="24"/>
          <w:szCs w:val="24"/>
        </w:rPr>
      </w:pPr>
      <w:bookmarkStart w:id="1" w:name="_Hlk178944931"/>
      <w:r w:rsidRPr="0073563C">
        <w:rPr>
          <w:rFonts w:asciiTheme="majorHAnsi" w:hAnsiTheme="majorHAnsi" w:cs="Verdana"/>
          <w:sz w:val="24"/>
          <w:szCs w:val="24"/>
        </w:rPr>
        <w:t>PHU ADEK - Adrian Ryndak</w:t>
      </w:r>
    </w:p>
    <w:p w14:paraId="7EED3B32" w14:textId="77777777" w:rsidR="005F0435" w:rsidRPr="0073563C" w:rsidRDefault="005F0435" w:rsidP="0073563C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ul. Jaworowa 3</w:t>
      </w:r>
    </w:p>
    <w:p w14:paraId="6E04DBAE" w14:textId="77777777" w:rsidR="005F0435" w:rsidRPr="0073563C" w:rsidRDefault="005F0435" w:rsidP="0073563C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43-340 Kozy</w:t>
      </w:r>
    </w:p>
    <w:p w14:paraId="4017476A" w14:textId="4F8DB81D" w:rsidR="009F3F22" w:rsidRPr="0073563C" w:rsidRDefault="005F0435" w:rsidP="009C5861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NIP 5472181945</w:t>
      </w:r>
    </w:p>
    <w:bookmarkEnd w:id="1"/>
    <w:p w14:paraId="4362A51B" w14:textId="663FFE9A" w:rsidR="009C5861" w:rsidRPr="006315FE" w:rsidRDefault="00306A89" w:rsidP="009C5861">
      <w:pPr>
        <w:jc w:val="both"/>
        <w:rPr>
          <w:rFonts w:asciiTheme="majorHAnsi" w:hAnsiTheme="majorHAnsi" w:cs="Verdana"/>
          <w:sz w:val="24"/>
          <w:szCs w:val="24"/>
        </w:rPr>
      </w:pPr>
      <w:r w:rsidRPr="006315FE">
        <w:rPr>
          <w:rFonts w:asciiTheme="majorHAnsi" w:hAnsiTheme="majorHAnsi" w:cs="Verdana"/>
          <w:b/>
          <w:sz w:val="24"/>
          <w:szCs w:val="24"/>
        </w:rPr>
        <w:t xml:space="preserve">II </w:t>
      </w:r>
      <w:r w:rsidR="009C5861" w:rsidRPr="006315FE">
        <w:rPr>
          <w:rFonts w:asciiTheme="majorHAnsi" w:hAnsiTheme="majorHAnsi" w:cs="Verdana"/>
          <w:b/>
          <w:sz w:val="24"/>
          <w:szCs w:val="24"/>
        </w:rPr>
        <w:t>Przedmiot zamówienia</w:t>
      </w:r>
      <w:r w:rsidR="005B2A2F" w:rsidRPr="006315FE">
        <w:rPr>
          <w:rFonts w:asciiTheme="majorHAnsi" w:hAnsiTheme="majorHAnsi" w:cs="Verdana"/>
          <w:b/>
          <w:sz w:val="24"/>
          <w:szCs w:val="24"/>
        </w:rPr>
        <w:t xml:space="preserve"> i jego opis (specyfikacja, parametry</w:t>
      </w:r>
      <w:r w:rsidR="002511E9" w:rsidRPr="006315FE">
        <w:rPr>
          <w:rFonts w:asciiTheme="majorHAnsi" w:hAnsiTheme="majorHAnsi" w:cs="Verdana"/>
          <w:b/>
          <w:sz w:val="24"/>
          <w:szCs w:val="24"/>
        </w:rPr>
        <w:t>, kod CPV</w:t>
      </w:r>
      <w:r w:rsidR="005B2A2F" w:rsidRPr="006315FE">
        <w:rPr>
          <w:rFonts w:asciiTheme="majorHAnsi" w:hAnsiTheme="majorHAnsi" w:cs="Verdana"/>
          <w:b/>
          <w:sz w:val="24"/>
          <w:szCs w:val="24"/>
        </w:rPr>
        <w:t>)</w:t>
      </w:r>
      <w:r w:rsidR="009C5861" w:rsidRPr="006315FE">
        <w:rPr>
          <w:rFonts w:asciiTheme="majorHAnsi" w:hAnsiTheme="majorHAnsi" w:cs="Verdana"/>
          <w:sz w:val="24"/>
          <w:szCs w:val="24"/>
        </w:rPr>
        <w:t>:</w:t>
      </w:r>
    </w:p>
    <w:p w14:paraId="523AE898" w14:textId="77777777" w:rsidR="005F0435" w:rsidRDefault="005F0435" w:rsidP="003275B9">
      <w:pPr>
        <w:jc w:val="both"/>
        <w:rPr>
          <w:rFonts w:asciiTheme="majorHAnsi" w:eastAsia="Verdana" w:hAnsiTheme="majorHAnsi" w:cs="Verdana"/>
          <w:sz w:val="24"/>
          <w:szCs w:val="24"/>
        </w:rPr>
      </w:pPr>
      <w:bookmarkStart w:id="2" w:name="_Hlk178944944"/>
      <w:r>
        <w:rPr>
          <w:rFonts w:asciiTheme="majorHAnsi" w:eastAsia="Verdana" w:hAnsiTheme="majorHAnsi" w:cs="Verdana"/>
          <w:b/>
          <w:bCs/>
          <w:sz w:val="24"/>
          <w:szCs w:val="24"/>
        </w:rPr>
        <w:t>Przeprowadzenie usługi doradczej polegającej na a</w:t>
      </w:r>
      <w:r w:rsidRPr="005F0435">
        <w:rPr>
          <w:rFonts w:asciiTheme="majorHAnsi" w:eastAsia="Verdana" w:hAnsiTheme="majorHAnsi" w:cs="Verdana"/>
          <w:b/>
          <w:bCs/>
          <w:sz w:val="24"/>
          <w:szCs w:val="24"/>
        </w:rPr>
        <w:t>naliz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>ie</w:t>
      </w:r>
      <w:r w:rsidRPr="005F0435">
        <w:rPr>
          <w:rFonts w:asciiTheme="majorHAnsi" w:eastAsia="Verdana" w:hAnsiTheme="majorHAnsi" w:cs="Verdana"/>
          <w:b/>
          <w:bCs/>
          <w:sz w:val="24"/>
          <w:szCs w:val="24"/>
        </w:rPr>
        <w:t xml:space="preserve"> dotychczasowego modelu biznesowego przedsiębiorstwa wraz z propozycją zmian tego modelu szt. </w:t>
      </w:r>
      <w:r>
        <w:rPr>
          <w:rFonts w:asciiTheme="majorHAnsi" w:eastAsia="Verdana" w:hAnsiTheme="majorHAnsi" w:cs="Verdana"/>
          <w:b/>
          <w:bCs/>
          <w:sz w:val="24"/>
          <w:szCs w:val="24"/>
        </w:rPr>
        <w:t xml:space="preserve"> </w:t>
      </w:r>
      <w:r w:rsidRPr="005F0435">
        <w:rPr>
          <w:rFonts w:asciiTheme="majorHAnsi" w:eastAsia="Verdana" w:hAnsiTheme="majorHAnsi" w:cs="Verdana"/>
          <w:b/>
          <w:bCs/>
          <w:sz w:val="24"/>
          <w:szCs w:val="24"/>
        </w:rPr>
        <w:t>1</w:t>
      </w:r>
    </w:p>
    <w:bookmarkEnd w:id="2"/>
    <w:p w14:paraId="4254B716" w14:textId="2D59345F" w:rsidR="005F0435" w:rsidRDefault="005F0435" w:rsidP="003275B9">
      <w:pPr>
        <w:jc w:val="both"/>
        <w:rPr>
          <w:rFonts w:asciiTheme="majorHAnsi" w:hAnsiTheme="majorHAnsi" w:cs="Verdana"/>
          <w:sz w:val="24"/>
          <w:szCs w:val="24"/>
        </w:rPr>
      </w:pPr>
      <w:r w:rsidRPr="005F0435">
        <w:rPr>
          <w:rFonts w:asciiTheme="majorHAnsi" w:hAnsiTheme="majorHAnsi" w:cs="Verdana"/>
          <w:sz w:val="24"/>
          <w:szCs w:val="24"/>
        </w:rPr>
        <w:t>CPV 72221000-0: Usługi doradcze w zakresie analizy biznesowej</w:t>
      </w:r>
    </w:p>
    <w:p w14:paraId="3CDB6B6A" w14:textId="459FA569" w:rsidR="0073563C" w:rsidRDefault="005F0435" w:rsidP="003275B9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CPV </w:t>
      </w:r>
      <w:hyperlink r:id="rId8" w:history="1">
        <w:r w:rsidRPr="005F0435">
          <w:rPr>
            <w:rFonts w:asciiTheme="majorHAnsi" w:hAnsiTheme="majorHAnsi" w:cs="Verdana"/>
            <w:sz w:val="24"/>
            <w:szCs w:val="24"/>
          </w:rPr>
          <w:t>71241000-9</w:t>
        </w:r>
      </w:hyperlink>
      <w:r>
        <w:rPr>
          <w:rFonts w:asciiTheme="majorHAnsi" w:hAnsiTheme="majorHAnsi" w:cs="Verdana"/>
          <w:sz w:val="24"/>
          <w:szCs w:val="24"/>
        </w:rPr>
        <w:t xml:space="preserve">: </w:t>
      </w:r>
      <w:r w:rsidRPr="005F0435">
        <w:rPr>
          <w:rFonts w:asciiTheme="majorHAnsi" w:hAnsiTheme="majorHAnsi" w:cs="Verdana"/>
          <w:sz w:val="24"/>
          <w:szCs w:val="24"/>
        </w:rPr>
        <w:t>Studia wykonalności, usługi doradcze, analizy</w:t>
      </w:r>
    </w:p>
    <w:p w14:paraId="20BB0C2B" w14:textId="4700A2C7" w:rsidR="00506894" w:rsidRDefault="00506894" w:rsidP="003275B9">
      <w:pPr>
        <w:jc w:val="both"/>
        <w:rPr>
          <w:rFonts w:asciiTheme="majorHAnsi" w:hAnsiTheme="majorHAnsi" w:cs="Verdana"/>
          <w:b/>
          <w:bCs/>
          <w:sz w:val="24"/>
          <w:szCs w:val="24"/>
        </w:rPr>
      </w:pPr>
      <w:r w:rsidRPr="00AB55F2">
        <w:rPr>
          <w:rFonts w:asciiTheme="majorHAnsi" w:hAnsiTheme="majorHAnsi" w:cs="Verdana"/>
          <w:b/>
          <w:bCs/>
          <w:sz w:val="24"/>
          <w:szCs w:val="24"/>
        </w:rPr>
        <w:t>Podstawowe parametry:</w:t>
      </w:r>
    </w:p>
    <w:p w14:paraId="685FFFBF" w14:textId="3D3227C8" w:rsidR="005F0435" w:rsidRDefault="005F0435" w:rsidP="003275B9">
      <w:pPr>
        <w:jc w:val="both"/>
        <w:rPr>
          <w:rFonts w:asciiTheme="majorHAnsi" w:eastAsia="Verdana" w:hAnsiTheme="majorHAnsi" w:cs="Verdana"/>
          <w:sz w:val="24"/>
          <w:szCs w:val="24"/>
        </w:rPr>
      </w:pPr>
      <w:r w:rsidRPr="0073563C">
        <w:rPr>
          <w:rFonts w:asciiTheme="majorHAnsi" w:eastAsia="Verdana" w:hAnsiTheme="majorHAnsi" w:cs="Verdana"/>
          <w:sz w:val="24"/>
          <w:szCs w:val="24"/>
        </w:rPr>
        <w:t>Przeprowadzenie usługi doradczej polegającej na analizie dotychczasowego modelu biznesowego przedsiębiorstwa wraz z propozycją zmian tego modelu szt.  1</w:t>
      </w:r>
    </w:p>
    <w:p w14:paraId="07663D2F" w14:textId="61758374" w:rsidR="00DC29A9" w:rsidRPr="0073563C" w:rsidRDefault="00DC29A9" w:rsidP="003275B9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eastAsia="Verdana" w:hAnsiTheme="majorHAnsi" w:cs="Verdana"/>
          <w:sz w:val="24"/>
          <w:szCs w:val="24"/>
        </w:rPr>
        <w:t>Spodziewana ilość roboczogodzin na wykonanie usługi potrzebna do jej wyceny: 20.</w:t>
      </w:r>
    </w:p>
    <w:p w14:paraId="23E0BA6C" w14:textId="002BA8A5" w:rsidR="006B372C" w:rsidRDefault="00451362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lastRenderedPageBreak/>
        <w:t>Informacje dodatkowe:</w:t>
      </w:r>
    </w:p>
    <w:p w14:paraId="1D5BE2C5" w14:textId="5D82270D" w:rsidR="0073563C" w:rsidRDefault="005F0435" w:rsidP="0073563C">
      <w:pPr>
        <w:jc w:val="both"/>
        <w:rPr>
          <w:rFonts w:asciiTheme="majorHAnsi" w:hAnsiTheme="majorHAnsi" w:cs="Verdana"/>
          <w:sz w:val="24"/>
          <w:szCs w:val="24"/>
        </w:rPr>
      </w:pPr>
      <w:bookmarkStart w:id="3" w:name="_Hlk178944912"/>
      <w:r w:rsidRPr="005F0435">
        <w:rPr>
          <w:rFonts w:asciiTheme="majorHAnsi" w:hAnsiTheme="majorHAnsi" w:cs="Verdana"/>
          <w:bCs/>
          <w:sz w:val="24"/>
          <w:szCs w:val="24"/>
        </w:rPr>
        <w:t xml:space="preserve">PHU ADEK - Adrian Ryndak do tej pory skupiało swoją działalność głównie na sprzedaży fast </w:t>
      </w:r>
      <w:proofErr w:type="spellStart"/>
      <w:r w:rsidRPr="005F0435">
        <w:rPr>
          <w:rFonts w:asciiTheme="majorHAnsi" w:hAnsiTheme="majorHAnsi" w:cs="Verdana"/>
          <w:bCs/>
          <w:sz w:val="24"/>
          <w:szCs w:val="24"/>
        </w:rPr>
        <w:t>foodów</w:t>
      </w:r>
      <w:proofErr w:type="spellEnd"/>
      <w:r w:rsidRPr="005F0435">
        <w:rPr>
          <w:rFonts w:asciiTheme="majorHAnsi" w:hAnsiTheme="majorHAnsi" w:cs="Verdana"/>
          <w:bCs/>
          <w:sz w:val="24"/>
          <w:szCs w:val="24"/>
        </w:rPr>
        <w:t>, takich jak hot dogi</w:t>
      </w:r>
      <w:r>
        <w:rPr>
          <w:rFonts w:asciiTheme="majorHAnsi" w:hAnsiTheme="majorHAnsi" w:cs="Verdana"/>
          <w:bCs/>
          <w:sz w:val="24"/>
          <w:szCs w:val="24"/>
        </w:rPr>
        <w:t xml:space="preserve"> </w:t>
      </w:r>
      <w:r w:rsidRPr="005F0435">
        <w:rPr>
          <w:rFonts w:asciiTheme="majorHAnsi" w:hAnsiTheme="majorHAnsi" w:cs="Verdana"/>
          <w:bCs/>
          <w:sz w:val="24"/>
          <w:szCs w:val="24"/>
        </w:rPr>
        <w:t xml:space="preserve">i zapiekanki, wykorzystując do tego mobilne punkty sprzedaży wynajmowane od </w:t>
      </w:r>
      <w:r>
        <w:rPr>
          <w:rFonts w:asciiTheme="majorHAnsi" w:hAnsiTheme="majorHAnsi" w:cs="Verdana"/>
          <w:bCs/>
          <w:sz w:val="24"/>
          <w:szCs w:val="24"/>
        </w:rPr>
        <w:t xml:space="preserve"> </w:t>
      </w:r>
      <w:r w:rsidRPr="005F0435">
        <w:rPr>
          <w:rFonts w:asciiTheme="majorHAnsi" w:hAnsiTheme="majorHAnsi" w:cs="Verdana"/>
          <w:bCs/>
          <w:sz w:val="24"/>
          <w:szCs w:val="24"/>
        </w:rPr>
        <w:t>innych podmiotów i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5F0435">
        <w:rPr>
          <w:rFonts w:asciiTheme="majorHAnsi" w:hAnsiTheme="majorHAnsi" w:cs="Verdana"/>
          <w:bCs/>
          <w:sz w:val="24"/>
          <w:szCs w:val="24"/>
        </w:rPr>
        <w:t xml:space="preserve">umiejscawiane w strategicznych lokalizacjach. </w:t>
      </w:r>
      <w:r>
        <w:rPr>
          <w:rFonts w:asciiTheme="majorHAnsi" w:hAnsiTheme="majorHAnsi" w:cs="Verdana"/>
          <w:bCs/>
          <w:sz w:val="24"/>
          <w:szCs w:val="24"/>
        </w:rPr>
        <w:t xml:space="preserve">Ponadto </w:t>
      </w:r>
      <w:r w:rsidRPr="005F0435">
        <w:rPr>
          <w:rFonts w:asciiTheme="majorHAnsi" w:hAnsiTheme="majorHAnsi" w:cs="Verdana"/>
          <w:bCs/>
          <w:sz w:val="24"/>
          <w:szCs w:val="24"/>
        </w:rPr>
        <w:t>niedawno rozszerzył</w:t>
      </w:r>
      <w:r w:rsidR="0073563C">
        <w:rPr>
          <w:rFonts w:asciiTheme="majorHAnsi" w:hAnsiTheme="majorHAnsi" w:cs="Verdana"/>
          <w:bCs/>
          <w:sz w:val="24"/>
          <w:szCs w:val="24"/>
        </w:rPr>
        <w:t>o</w:t>
      </w:r>
      <w:r w:rsidRPr="005F0435">
        <w:rPr>
          <w:rFonts w:asciiTheme="majorHAnsi" w:hAnsiTheme="majorHAnsi" w:cs="Verdana"/>
          <w:bCs/>
          <w:sz w:val="24"/>
          <w:szCs w:val="24"/>
        </w:rPr>
        <w:t xml:space="preserve"> swoją ofertę o sprzedaż lodów w sezonowym punkcie w Szczyrku</w:t>
      </w:r>
      <w:r>
        <w:rPr>
          <w:rFonts w:asciiTheme="majorHAnsi" w:hAnsiTheme="majorHAnsi" w:cs="Verdana"/>
          <w:bCs/>
          <w:sz w:val="24"/>
          <w:szCs w:val="24"/>
        </w:rPr>
        <w:t xml:space="preserve">. </w:t>
      </w:r>
      <w:r w:rsidRPr="005F0435">
        <w:rPr>
          <w:rFonts w:asciiTheme="majorHAnsi" w:hAnsiTheme="majorHAnsi" w:cs="Verdana"/>
          <w:bCs/>
          <w:sz w:val="24"/>
          <w:szCs w:val="24"/>
        </w:rPr>
        <w:t>Działalność ta</w:t>
      </w:r>
      <w:r>
        <w:rPr>
          <w:rFonts w:asciiTheme="majorHAnsi" w:hAnsiTheme="majorHAnsi" w:cs="Verdana"/>
          <w:bCs/>
          <w:sz w:val="24"/>
          <w:szCs w:val="24"/>
        </w:rPr>
        <w:t xml:space="preserve"> </w:t>
      </w:r>
      <w:r w:rsidRPr="005F0435">
        <w:rPr>
          <w:rFonts w:asciiTheme="majorHAnsi" w:hAnsiTheme="majorHAnsi" w:cs="Verdana"/>
          <w:bCs/>
          <w:sz w:val="24"/>
          <w:szCs w:val="24"/>
        </w:rPr>
        <w:t>jest klasyfikowana pod kodem PKD 56.10.B - Ruchome placówki gastronomiczne.</w:t>
      </w:r>
      <w:r>
        <w:rPr>
          <w:rFonts w:asciiTheme="majorHAnsi" w:hAnsiTheme="majorHAnsi" w:cs="Verdana"/>
          <w:bCs/>
          <w:sz w:val="24"/>
          <w:szCs w:val="24"/>
        </w:rPr>
        <w:t xml:space="preserve"> W związku z realizacją projektu w ramach </w:t>
      </w:r>
      <w:r w:rsidRPr="005A24FB">
        <w:rPr>
          <w:rFonts w:asciiTheme="majorHAnsi" w:hAnsiTheme="majorHAnsi" w:cs="Verdana"/>
          <w:sz w:val="24"/>
          <w:szCs w:val="24"/>
        </w:rPr>
        <w:t>Krajowego Planu Odbudowy i Zwiększania Odporności</w:t>
      </w:r>
      <w:r>
        <w:rPr>
          <w:rFonts w:asciiTheme="majorHAnsi" w:hAnsiTheme="majorHAnsi" w:cs="Verdana"/>
          <w:sz w:val="24"/>
          <w:szCs w:val="24"/>
        </w:rPr>
        <w:t xml:space="preserve"> firma </w:t>
      </w:r>
      <w:r w:rsidR="0073563C">
        <w:rPr>
          <w:rFonts w:asciiTheme="majorHAnsi" w:hAnsiTheme="majorHAnsi" w:cs="Verdana"/>
          <w:sz w:val="24"/>
          <w:szCs w:val="24"/>
        </w:rPr>
        <w:t>będzie rozwijać działalność o nowe usługi związane z produkcją wyrobów cukierniczych i cateringiem. W związku z</w:t>
      </w:r>
      <w:r w:rsidR="00695468">
        <w:rPr>
          <w:rFonts w:asciiTheme="majorHAnsi" w:hAnsiTheme="majorHAnsi" w:cs="Verdana"/>
          <w:sz w:val="24"/>
          <w:szCs w:val="24"/>
        </w:rPr>
        <w:t> </w:t>
      </w:r>
      <w:r w:rsidR="0073563C">
        <w:rPr>
          <w:rFonts w:asciiTheme="majorHAnsi" w:hAnsiTheme="majorHAnsi" w:cs="Verdana"/>
          <w:sz w:val="24"/>
          <w:szCs w:val="24"/>
        </w:rPr>
        <w:t>realizacją przedsięwzięcia potrzebne jest przeprowadzenie przedmiotowej usługi doradczej.</w:t>
      </w:r>
    </w:p>
    <w:p w14:paraId="2DF69D7C" w14:textId="09C14C4E" w:rsidR="0073563C" w:rsidRPr="0073563C" w:rsidRDefault="0073563C" w:rsidP="0073563C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3563C">
        <w:rPr>
          <w:rFonts w:asciiTheme="majorHAnsi" w:hAnsiTheme="majorHAnsi" w:cs="Verdana"/>
          <w:bCs/>
          <w:sz w:val="24"/>
          <w:szCs w:val="24"/>
        </w:rPr>
        <w:t>W ramach projektu realizowanego przez PHU ADEK - Adrian Ryndak, usługi doradcze o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charakterze rozwojowym skupią się na analizie obecnego modelu biznesowego oraz opracowaniu rekomendacji dla przyszłego rozwoju przedsiębiorstwa. W centrum tych działań znajduje się stworzenie kompleksowego dokumentu, który będzie zawierał zarówno diagnozę istniejących procesów, jak i konkretny plan zmian związanych z rozszerzeniem działalności o produkcję tortów, ciast i usługi cateringu. Oto szczegóły tych działań:</w:t>
      </w:r>
    </w:p>
    <w:p w14:paraId="15D9E196" w14:textId="77777777" w:rsidR="0073563C" w:rsidRDefault="0073563C" w:rsidP="0073563C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3563C">
        <w:rPr>
          <w:rFonts w:asciiTheme="majorHAnsi" w:hAnsiTheme="majorHAnsi" w:cs="Verdana"/>
          <w:bCs/>
          <w:sz w:val="24"/>
          <w:szCs w:val="24"/>
        </w:rPr>
        <w:t xml:space="preserve">Analiza dotychczasowego modelu biznesowego: Doradcy przeprowadzą szczegółową analizę obecnego modelu biznesowego firmy PHU ADEK - Adrian Ryndak, który dotychczas skupiał się na sprzedaży fast </w:t>
      </w:r>
      <w:proofErr w:type="spellStart"/>
      <w:r w:rsidRPr="0073563C">
        <w:rPr>
          <w:rFonts w:asciiTheme="majorHAnsi" w:hAnsiTheme="majorHAnsi" w:cs="Verdana"/>
          <w:bCs/>
          <w:sz w:val="24"/>
          <w:szCs w:val="24"/>
        </w:rPr>
        <w:t>foodów</w:t>
      </w:r>
      <w:proofErr w:type="spellEnd"/>
      <w:r w:rsidRPr="0073563C">
        <w:rPr>
          <w:rFonts w:asciiTheme="majorHAnsi" w:hAnsiTheme="majorHAnsi" w:cs="Verdana"/>
          <w:bCs/>
          <w:sz w:val="24"/>
          <w:szCs w:val="24"/>
        </w:rPr>
        <w:t xml:space="preserve"> oraz lodów w mobilnych punktach i sezonowym punkcie w Szczyrku. Analiza ta będzie uwzględniała wszystkie kluczowe aspekty działalności – od strategii sprzedaży, przez logistykę, zarządzanie zasobami ludzkimi, po obsługę klienta. Celem jest zrozumienie, jak obecne procesy wpływają na wyniki firmy i gdzie istnieje potencjał do optymalizacji i rozwoju.</w:t>
      </w:r>
    </w:p>
    <w:p w14:paraId="0A7E4C39" w14:textId="05631816" w:rsidR="0073563C" w:rsidRPr="0073563C" w:rsidRDefault="0073563C" w:rsidP="0073563C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3563C">
        <w:rPr>
          <w:rFonts w:asciiTheme="majorHAnsi" w:hAnsiTheme="majorHAnsi" w:cs="Verdana"/>
          <w:bCs/>
          <w:sz w:val="24"/>
          <w:szCs w:val="24"/>
        </w:rPr>
        <w:t>Rekomendacje zmian w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modelu biznesowym: Na podstawie wyników analizy, doradcy opracują zestaw rekomendacji zmierzających do integracji planowanej nowej działalności – produkcji tortów, ciast oraz usług cateringu – z obecnym modelem biznesowym. Rekomendacje te obejmą zmiany w organizacji pracy, wykorzystaniu technologii, zarządzaniu zasobami ludzkimi, a także adaptacji przestrzeni produkcyjnej i</w:t>
      </w:r>
      <w:r w:rsidR="00351ADC"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sprzedażowej. Zostaną także przedstawione propozycje dotyczące marketingu i</w:t>
      </w:r>
      <w:r w:rsidR="00351ADC"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promocji nowych produktów, aby zapewnić ich skuteczne wprowadzenie na rynek.</w:t>
      </w:r>
    </w:p>
    <w:p w14:paraId="6061FDFE" w14:textId="429C0D8B" w:rsidR="001C1F56" w:rsidRDefault="0073563C" w:rsidP="00695468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3563C">
        <w:rPr>
          <w:rFonts w:asciiTheme="majorHAnsi" w:hAnsiTheme="majorHAnsi" w:cs="Verdana"/>
          <w:bCs/>
          <w:sz w:val="24"/>
          <w:szCs w:val="24"/>
        </w:rPr>
        <w:t>Dokument końcowy</w:t>
      </w:r>
      <w:r w:rsidR="00695468">
        <w:rPr>
          <w:rFonts w:asciiTheme="majorHAnsi" w:hAnsiTheme="majorHAnsi" w:cs="Verdana"/>
          <w:bCs/>
          <w:sz w:val="24"/>
          <w:szCs w:val="24"/>
        </w:rPr>
        <w:t xml:space="preserve">: </w:t>
      </w:r>
      <w:r w:rsidR="00695468" w:rsidRPr="00695468">
        <w:rPr>
          <w:rFonts w:asciiTheme="majorHAnsi" w:hAnsiTheme="majorHAnsi" w:cs="Verdana"/>
          <w:bCs/>
          <w:sz w:val="24"/>
          <w:szCs w:val="24"/>
        </w:rPr>
        <w:t>raport z wykonanej usługi doradczej</w:t>
      </w:r>
      <w:r w:rsidR="00695468">
        <w:rPr>
          <w:rFonts w:asciiTheme="majorHAnsi" w:hAnsiTheme="majorHAnsi" w:cs="Verdana"/>
          <w:bCs/>
          <w:sz w:val="24"/>
          <w:szCs w:val="24"/>
        </w:rPr>
        <w:t xml:space="preserve"> z ww. zakresem.</w:t>
      </w:r>
    </w:p>
    <w:bookmarkEnd w:id="3"/>
    <w:p w14:paraId="3EA15B84" w14:textId="77777777" w:rsidR="009728D3" w:rsidRDefault="009728D3" w:rsidP="009728D3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Lokalizacja przedsięwzięcia:</w:t>
      </w:r>
    </w:p>
    <w:p w14:paraId="23B3492E" w14:textId="77777777" w:rsidR="00695468" w:rsidRPr="0073563C" w:rsidRDefault="00695468" w:rsidP="00695468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PHU ADEK - Adrian Ryndak</w:t>
      </w:r>
    </w:p>
    <w:p w14:paraId="300B1D0A" w14:textId="77777777" w:rsidR="00695468" w:rsidRPr="0073563C" w:rsidRDefault="00695468" w:rsidP="00695468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lastRenderedPageBreak/>
        <w:t>ul. Jaworowa 3</w:t>
      </w:r>
    </w:p>
    <w:p w14:paraId="3565CC5E" w14:textId="77777777" w:rsidR="00695468" w:rsidRPr="0073563C" w:rsidRDefault="00695468" w:rsidP="00695468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43-340 Kozy</w:t>
      </w:r>
    </w:p>
    <w:p w14:paraId="1D5E13C8" w14:textId="77777777" w:rsidR="00695468" w:rsidRPr="0073563C" w:rsidRDefault="00695468" w:rsidP="00695468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NIP 5472181945</w:t>
      </w:r>
    </w:p>
    <w:p w14:paraId="2AA79790" w14:textId="7F5C7C46" w:rsidR="005B2A2F" w:rsidRDefault="00306A89" w:rsidP="00E703D7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III </w:t>
      </w:r>
      <w:r w:rsidR="005B2A2F">
        <w:rPr>
          <w:rFonts w:asciiTheme="majorHAnsi" w:hAnsiTheme="majorHAnsi" w:cs="Verdana"/>
          <w:b/>
          <w:sz w:val="24"/>
          <w:szCs w:val="24"/>
        </w:rPr>
        <w:t>Sposób przygotowania oferty</w:t>
      </w:r>
    </w:p>
    <w:p w14:paraId="7A6E42EE" w14:textId="77777777" w:rsidR="009C5861" w:rsidRDefault="00A65785" w:rsidP="00A65785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Złożona oferta powinna zawierać:</w:t>
      </w:r>
    </w:p>
    <w:p w14:paraId="730A9992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nazwę i adres oferenta</w:t>
      </w:r>
    </w:p>
    <w:p w14:paraId="78B272A4" w14:textId="77777777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datę sporządzenia</w:t>
      </w:r>
    </w:p>
    <w:p w14:paraId="70E5007A" w14:textId="391EE764" w:rsidR="00A65785" w:rsidRDefault="00A65785" w:rsidP="00A65785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opis nawiązujący do parametrów wyszczególnionych w zapytaniu ofertowym</w:t>
      </w:r>
      <w:r w:rsidR="00B210F0">
        <w:rPr>
          <w:rFonts w:asciiTheme="majorHAnsi" w:hAnsiTheme="majorHAnsi" w:cs="Verdana"/>
          <w:sz w:val="24"/>
          <w:szCs w:val="24"/>
        </w:rPr>
        <w:t xml:space="preserve"> w pkt. II</w:t>
      </w:r>
    </w:p>
    <w:p w14:paraId="630D202A" w14:textId="07808470" w:rsidR="00332E08" w:rsidRPr="00695468" w:rsidRDefault="00A65785" w:rsidP="00695468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wartość oferty (netto i brutto)</w:t>
      </w:r>
    </w:p>
    <w:p w14:paraId="61C70191" w14:textId="57C9C00E" w:rsidR="00D26DD3" w:rsidRPr="009F40BA" w:rsidRDefault="00A65785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ważności oferty</w:t>
      </w:r>
      <w:r w:rsidR="00B210F0">
        <w:rPr>
          <w:rFonts w:asciiTheme="majorHAnsi" w:hAnsiTheme="majorHAnsi" w:cs="Verdana"/>
          <w:sz w:val="24"/>
          <w:szCs w:val="24"/>
        </w:rPr>
        <w:t xml:space="preserve"> </w:t>
      </w:r>
      <w:r w:rsidR="00B210F0" w:rsidRPr="009F40BA">
        <w:rPr>
          <w:rFonts w:asciiTheme="majorHAnsi" w:hAnsiTheme="majorHAnsi" w:cs="Verdana"/>
          <w:sz w:val="24"/>
          <w:szCs w:val="24"/>
        </w:rPr>
        <w:t>(</w:t>
      </w:r>
      <w:r w:rsidR="00B210F0" w:rsidRPr="00EF6296">
        <w:rPr>
          <w:rFonts w:asciiTheme="majorHAnsi" w:hAnsiTheme="majorHAnsi" w:cs="Verdana"/>
          <w:sz w:val="24"/>
          <w:szCs w:val="24"/>
        </w:rPr>
        <w:t xml:space="preserve">minimum do dnia </w:t>
      </w:r>
      <w:r w:rsidR="00DC29A9">
        <w:rPr>
          <w:rFonts w:asciiTheme="majorHAnsi" w:hAnsiTheme="majorHAnsi" w:cs="Verdana"/>
          <w:sz w:val="24"/>
          <w:szCs w:val="24"/>
        </w:rPr>
        <w:t>3</w:t>
      </w:r>
      <w:r w:rsidR="00695468">
        <w:rPr>
          <w:rFonts w:asciiTheme="majorHAnsi" w:hAnsiTheme="majorHAnsi" w:cs="Verdana"/>
          <w:sz w:val="24"/>
          <w:szCs w:val="24"/>
        </w:rPr>
        <w:t>0</w:t>
      </w:r>
      <w:r w:rsidR="002F3CC0">
        <w:rPr>
          <w:rFonts w:asciiTheme="majorHAnsi" w:hAnsiTheme="majorHAnsi" w:cs="Verdana"/>
          <w:sz w:val="24"/>
          <w:szCs w:val="24"/>
        </w:rPr>
        <w:t xml:space="preserve"> </w:t>
      </w:r>
      <w:r w:rsidR="00DC29A9">
        <w:rPr>
          <w:rFonts w:asciiTheme="majorHAnsi" w:hAnsiTheme="majorHAnsi" w:cs="Verdana"/>
          <w:sz w:val="24"/>
          <w:szCs w:val="24"/>
        </w:rPr>
        <w:t>listopad</w:t>
      </w:r>
      <w:r w:rsidR="002F3CC0">
        <w:rPr>
          <w:rFonts w:asciiTheme="majorHAnsi" w:hAnsiTheme="majorHAnsi" w:cs="Verdana"/>
          <w:sz w:val="24"/>
          <w:szCs w:val="24"/>
        </w:rPr>
        <w:t xml:space="preserve">a </w:t>
      </w:r>
      <w:r w:rsidR="009F40BA" w:rsidRPr="00EF6296">
        <w:rPr>
          <w:rFonts w:asciiTheme="majorHAnsi" w:hAnsiTheme="majorHAnsi" w:cs="Verdana"/>
          <w:sz w:val="24"/>
          <w:szCs w:val="24"/>
        </w:rPr>
        <w:t>2024</w:t>
      </w:r>
      <w:r w:rsidR="00B210F0" w:rsidRPr="00EF6296">
        <w:rPr>
          <w:rFonts w:asciiTheme="majorHAnsi" w:hAnsiTheme="majorHAnsi" w:cs="Verdana"/>
          <w:sz w:val="24"/>
          <w:szCs w:val="24"/>
        </w:rPr>
        <w:t>)</w:t>
      </w:r>
    </w:p>
    <w:p w14:paraId="2A93FA5C" w14:textId="0ADC7676" w:rsidR="00EE163D" w:rsidRPr="00D26DD3" w:rsidRDefault="00D1585C" w:rsidP="00D26DD3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 w:rsidRPr="00D26DD3">
        <w:rPr>
          <w:rFonts w:asciiTheme="majorHAnsi" w:hAnsiTheme="majorHAnsi" w:cs="Verdana"/>
          <w:sz w:val="24"/>
          <w:szCs w:val="24"/>
        </w:rPr>
        <w:t>termin realizacji umowy</w:t>
      </w:r>
      <w:r w:rsidR="00E56671">
        <w:rPr>
          <w:rFonts w:asciiTheme="majorHAnsi" w:hAnsiTheme="majorHAnsi" w:cs="Verdana"/>
          <w:sz w:val="24"/>
          <w:szCs w:val="24"/>
        </w:rPr>
        <w:t xml:space="preserve"> (</w:t>
      </w:r>
      <w:r w:rsidR="005313D4">
        <w:rPr>
          <w:rFonts w:asciiTheme="majorHAnsi" w:hAnsiTheme="majorHAnsi" w:cs="Verdana"/>
          <w:sz w:val="24"/>
          <w:szCs w:val="24"/>
        </w:rPr>
        <w:t>wykonania zamówienia</w:t>
      </w:r>
      <w:r w:rsidR="00E56671">
        <w:rPr>
          <w:rFonts w:asciiTheme="majorHAnsi" w:hAnsiTheme="majorHAnsi" w:cs="Verdana"/>
          <w:sz w:val="24"/>
          <w:szCs w:val="24"/>
        </w:rPr>
        <w:t>)</w:t>
      </w:r>
    </w:p>
    <w:p w14:paraId="09F8575E" w14:textId="6F5DDBA0" w:rsidR="00297DD8" w:rsidRPr="00E703D7" w:rsidRDefault="00DE754D" w:rsidP="00E703D7">
      <w:pPr>
        <w:pStyle w:val="Akapitzlist"/>
        <w:numPr>
          <w:ilvl w:val="0"/>
          <w:numId w:val="2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podpis oferenta</w:t>
      </w:r>
      <w:r w:rsidR="00CF5CF2">
        <w:rPr>
          <w:rFonts w:asciiTheme="majorHAnsi" w:hAnsiTheme="majorHAnsi" w:cs="Verdana"/>
          <w:sz w:val="24"/>
          <w:szCs w:val="24"/>
        </w:rPr>
        <w:t xml:space="preserve"> (osoby/osób uprawnionej do reprezentowania)</w:t>
      </w:r>
    </w:p>
    <w:p w14:paraId="173C709E" w14:textId="77777777" w:rsidR="00EE163D" w:rsidRDefault="00EE163D" w:rsidP="00EE163D">
      <w:pPr>
        <w:pStyle w:val="Akapitzlist"/>
        <w:ind w:left="1440"/>
        <w:jc w:val="both"/>
        <w:rPr>
          <w:rFonts w:asciiTheme="majorHAnsi" w:hAnsiTheme="majorHAnsi" w:cs="Verdana"/>
          <w:sz w:val="24"/>
          <w:szCs w:val="24"/>
        </w:rPr>
      </w:pPr>
    </w:p>
    <w:p w14:paraId="69610A54" w14:textId="1B2ED33F" w:rsidR="009F40BA" w:rsidRDefault="00A65785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 w:cs="Verdana"/>
          <w:sz w:val="24"/>
          <w:szCs w:val="24"/>
        </w:rPr>
      </w:pPr>
      <w:r w:rsidRPr="00506894">
        <w:rPr>
          <w:rFonts w:asciiTheme="majorHAnsi" w:hAnsiTheme="majorHAnsi" w:cs="Verdana"/>
          <w:sz w:val="24"/>
          <w:szCs w:val="24"/>
        </w:rPr>
        <w:t xml:space="preserve">Oferta powinna zawierać Oświadczenie Wykonawcy o braku powiązań </w:t>
      </w:r>
      <w:r w:rsidR="004C04F7">
        <w:rPr>
          <w:rFonts w:asciiTheme="majorHAnsi" w:hAnsiTheme="majorHAnsi" w:cs="Verdana"/>
          <w:sz w:val="24"/>
          <w:szCs w:val="24"/>
        </w:rPr>
        <w:t xml:space="preserve">i braku podstaw do wykluczenia </w:t>
      </w:r>
      <w:r w:rsidR="00CF5CF2" w:rsidRPr="00506894">
        <w:rPr>
          <w:rFonts w:asciiTheme="majorHAnsi" w:hAnsiTheme="majorHAnsi" w:cs="Verdana"/>
          <w:sz w:val="24"/>
          <w:szCs w:val="24"/>
        </w:rPr>
        <w:t xml:space="preserve">podpisane przez osobę/osoby uprawnione do reprezentowania </w:t>
      </w:r>
      <w:r w:rsidRPr="00506894">
        <w:rPr>
          <w:rFonts w:asciiTheme="majorHAnsi" w:hAnsiTheme="majorHAnsi" w:cs="Verdana"/>
          <w:sz w:val="24"/>
          <w:szCs w:val="24"/>
        </w:rPr>
        <w:t xml:space="preserve">– zgodnie </w:t>
      </w:r>
      <w:r w:rsidR="004C04F7">
        <w:rPr>
          <w:rFonts w:asciiTheme="majorHAnsi" w:hAnsiTheme="majorHAnsi" w:cs="Verdana"/>
          <w:sz w:val="24"/>
          <w:szCs w:val="24"/>
        </w:rPr>
        <w:t>z treścią we wzorze oferty</w:t>
      </w:r>
      <w:r w:rsidR="00AE1E0D">
        <w:rPr>
          <w:rFonts w:asciiTheme="majorHAnsi" w:hAnsiTheme="majorHAnsi" w:cs="Verdana"/>
          <w:sz w:val="24"/>
          <w:szCs w:val="24"/>
        </w:rPr>
        <w:t xml:space="preserve"> </w:t>
      </w:r>
      <w:r w:rsidR="004211AB">
        <w:rPr>
          <w:rFonts w:asciiTheme="majorHAnsi" w:hAnsiTheme="majorHAnsi" w:cs="Verdana"/>
          <w:sz w:val="24"/>
          <w:szCs w:val="24"/>
        </w:rPr>
        <w:t xml:space="preserve">(zał. 1) </w:t>
      </w:r>
      <w:r w:rsidR="00AE1E0D">
        <w:rPr>
          <w:rFonts w:asciiTheme="majorHAnsi" w:hAnsiTheme="majorHAnsi" w:cs="Verdana"/>
          <w:sz w:val="24"/>
          <w:szCs w:val="24"/>
        </w:rPr>
        <w:t>oraz oświadczenie o</w:t>
      </w:r>
      <w:r w:rsidR="004C04F7">
        <w:rPr>
          <w:rFonts w:asciiTheme="majorHAnsi" w:hAnsiTheme="majorHAnsi" w:cs="Verdana"/>
          <w:sz w:val="24"/>
          <w:szCs w:val="24"/>
        </w:rPr>
        <w:t> </w:t>
      </w:r>
      <w:r w:rsidR="00AE1E0D">
        <w:rPr>
          <w:rFonts w:asciiTheme="majorHAnsi" w:hAnsiTheme="majorHAnsi" w:cs="Verdana"/>
          <w:sz w:val="24"/>
          <w:szCs w:val="24"/>
        </w:rPr>
        <w:t xml:space="preserve">spełnianiu warunków określonych w </w:t>
      </w:r>
      <w:proofErr w:type="spellStart"/>
      <w:r w:rsidR="00AE1E0D">
        <w:rPr>
          <w:rFonts w:asciiTheme="majorHAnsi" w:hAnsiTheme="majorHAnsi" w:cs="Verdana"/>
          <w:sz w:val="24"/>
          <w:szCs w:val="24"/>
        </w:rPr>
        <w:t>ppkt</w:t>
      </w:r>
      <w:proofErr w:type="spellEnd"/>
      <w:r w:rsidR="00AE1E0D">
        <w:rPr>
          <w:rFonts w:asciiTheme="majorHAnsi" w:hAnsiTheme="majorHAnsi" w:cs="Verdana"/>
          <w:sz w:val="24"/>
          <w:szCs w:val="24"/>
        </w:rPr>
        <w:t>. 3 poniżej.</w:t>
      </w:r>
    </w:p>
    <w:p w14:paraId="49EBDD01" w14:textId="77777777" w:rsidR="00B8474D" w:rsidRPr="00506894" w:rsidRDefault="00B8474D" w:rsidP="00B8474D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788A532A" w14:textId="56C5EB80" w:rsidR="00B8474D" w:rsidRPr="009F40BA" w:rsidRDefault="00B8474D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9F40BA">
        <w:rPr>
          <w:rFonts w:asciiTheme="majorHAnsi" w:hAnsiTheme="majorHAnsi"/>
          <w:sz w:val="24"/>
          <w:szCs w:val="24"/>
        </w:rPr>
        <w:t>O udzielenie zamówienia mogą ubiegać się Oferenci którzy:</w:t>
      </w:r>
    </w:p>
    <w:p w14:paraId="5EBFA810" w14:textId="1A0C0258" w:rsidR="009F40BA" w:rsidRDefault="00B8474D" w:rsidP="00536336">
      <w:pPr>
        <w:ind w:right="-324" w:firstLine="720"/>
        <w:jc w:val="both"/>
        <w:rPr>
          <w:rFonts w:asciiTheme="majorHAnsi" w:hAnsiTheme="majorHAnsi"/>
          <w:sz w:val="24"/>
          <w:szCs w:val="24"/>
        </w:rPr>
      </w:pPr>
      <w:r w:rsidRPr="00506894">
        <w:rPr>
          <w:rFonts w:asciiTheme="majorHAnsi" w:hAnsiTheme="majorHAnsi"/>
          <w:sz w:val="24"/>
          <w:szCs w:val="24"/>
        </w:rPr>
        <w:t xml:space="preserve">- nie są powiązani z Zamawiającym </w:t>
      </w:r>
      <w:r w:rsidR="006B1360" w:rsidRPr="00506894">
        <w:rPr>
          <w:rFonts w:asciiTheme="majorHAnsi" w:hAnsiTheme="majorHAnsi"/>
          <w:sz w:val="24"/>
          <w:szCs w:val="24"/>
        </w:rPr>
        <w:t xml:space="preserve">osobowo, kapitałowo </w:t>
      </w:r>
      <w:r w:rsidRPr="00506894">
        <w:rPr>
          <w:rFonts w:asciiTheme="majorHAnsi" w:hAnsiTheme="majorHAnsi"/>
          <w:sz w:val="24"/>
          <w:szCs w:val="24"/>
        </w:rPr>
        <w:t>(oświadczenie)</w:t>
      </w:r>
      <w:r w:rsidR="00281EC1">
        <w:rPr>
          <w:rFonts w:asciiTheme="majorHAnsi" w:hAnsiTheme="majorHAnsi"/>
          <w:sz w:val="24"/>
          <w:szCs w:val="24"/>
        </w:rPr>
        <w:t xml:space="preserve"> zgodnie z</w:t>
      </w:r>
      <w:r w:rsidR="009176FE">
        <w:rPr>
          <w:rFonts w:asciiTheme="majorHAnsi" w:hAnsiTheme="majorHAnsi"/>
          <w:sz w:val="24"/>
          <w:szCs w:val="24"/>
        </w:rPr>
        <w:t> </w:t>
      </w:r>
      <w:r w:rsidR="00281EC1">
        <w:rPr>
          <w:rFonts w:asciiTheme="majorHAnsi" w:hAnsiTheme="majorHAnsi"/>
          <w:sz w:val="24"/>
          <w:szCs w:val="24"/>
        </w:rPr>
        <w:t xml:space="preserve">dok. </w:t>
      </w:r>
      <w:r w:rsidR="00281EC1" w:rsidRPr="00281EC1">
        <w:rPr>
          <w:rFonts w:asciiTheme="majorHAnsi" w:hAnsiTheme="majorHAnsi"/>
          <w:sz w:val="24"/>
          <w:szCs w:val="24"/>
        </w:rPr>
        <w:t>Wytyczn</w:t>
      </w:r>
      <w:r w:rsidR="00281EC1">
        <w:rPr>
          <w:rFonts w:asciiTheme="majorHAnsi" w:hAnsiTheme="majorHAnsi"/>
          <w:sz w:val="24"/>
          <w:szCs w:val="24"/>
        </w:rPr>
        <w:t>e</w:t>
      </w:r>
      <w:r w:rsidR="00281EC1" w:rsidRPr="00281EC1">
        <w:rPr>
          <w:rFonts w:asciiTheme="majorHAnsi" w:hAnsiTheme="majorHAnsi"/>
          <w:sz w:val="24"/>
          <w:szCs w:val="24"/>
        </w:rPr>
        <w:t xml:space="preserve"> dotyczą</w:t>
      </w:r>
      <w:r w:rsidR="00281EC1">
        <w:rPr>
          <w:rFonts w:asciiTheme="majorHAnsi" w:hAnsiTheme="majorHAnsi"/>
          <w:sz w:val="24"/>
          <w:szCs w:val="24"/>
        </w:rPr>
        <w:t>c</w:t>
      </w:r>
      <w:r w:rsidR="00281EC1" w:rsidRPr="00281EC1">
        <w:rPr>
          <w:rFonts w:asciiTheme="majorHAnsi" w:hAnsiTheme="majorHAnsi"/>
          <w:sz w:val="24"/>
          <w:szCs w:val="24"/>
        </w:rPr>
        <w:t>e kwalifikowalności wydatków na lata 2021-2027</w:t>
      </w:r>
      <w:r w:rsidR="002F7E66">
        <w:rPr>
          <w:rFonts w:asciiTheme="majorHAnsi" w:hAnsiTheme="majorHAnsi"/>
          <w:sz w:val="24"/>
          <w:szCs w:val="24"/>
        </w:rPr>
        <w:t xml:space="preserve"> </w:t>
      </w:r>
      <w:r w:rsidR="00536336">
        <w:rPr>
          <w:rFonts w:asciiTheme="majorHAnsi" w:hAnsiTheme="majorHAnsi"/>
          <w:sz w:val="24"/>
          <w:szCs w:val="24"/>
        </w:rPr>
        <w:t>oraz z</w:t>
      </w:r>
      <w:r w:rsidR="00536336" w:rsidRPr="00536336">
        <w:rPr>
          <w:rFonts w:asciiTheme="majorHAnsi" w:hAnsiTheme="majorHAnsi"/>
          <w:sz w:val="24"/>
          <w:szCs w:val="24"/>
        </w:rPr>
        <w:t>godnie z</w:t>
      </w:r>
      <w:r w:rsidR="00536336">
        <w:rPr>
          <w:rFonts w:asciiTheme="majorHAnsi" w:hAnsiTheme="majorHAnsi"/>
          <w:sz w:val="24"/>
          <w:szCs w:val="24"/>
        </w:rPr>
        <w:t> </w:t>
      </w:r>
      <w:r w:rsidR="00536336" w:rsidRPr="00536336">
        <w:rPr>
          <w:rFonts w:asciiTheme="majorHAnsi" w:hAnsiTheme="majorHAnsi"/>
          <w:sz w:val="24"/>
          <w:szCs w:val="24"/>
        </w:rPr>
        <w:t>Ustawą o utworzeniu Polskiej Agencji Rozwoju Przedsiębiorczości z dnia 09.11.2000 r.</w:t>
      </w:r>
      <w:r w:rsidR="00536336">
        <w:rPr>
          <w:rFonts w:ascii="Calibri" w:eastAsia="Calibri" w:hAnsi="Calibri" w:cs="Calibri"/>
        </w:rPr>
        <w:t xml:space="preserve"> </w:t>
      </w:r>
      <w:r w:rsidR="002F7E66">
        <w:rPr>
          <w:rFonts w:asciiTheme="majorHAnsi" w:hAnsiTheme="majorHAnsi"/>
          <w:sz w:val="24"/>
          <w:szCs w:val="24"/>
        </w:rPr>
        <w:t xml:space="preserve">(zakaz konfliktu </w:t>
      </w:r>
      <w:r w:rsidR="005313D4">
        <w:rPr>
          <w:rFonts w:asciiTheme="majorHAnsi" w:hAnsiTheme="majorHAnsi"/>
          <w:sz w:val="24"/>
          <w:szCs w:val="24"/>
        </w:rPr>
        <w:t>interesów</w:t>
      </w:r>
      <w:r w:rsidR="002F7E66">
        <w:rPr>
          <w:rFonts w:asciiTheme="majorHAnsi" w:hAnsiTheme="majorHAnsi"/>
          <w:sz w:val="24"/>
          <w:szCs w:val="24"/>
        </w:rPr>
        <w:t>)</w:t>
      </w:r>
    </w:p>
    <w:p w14:paraId="4F32B300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uprawnienia do wykonywania określonej działalności lub czynności jeżeli przepisy prawa nakładają obowiązek ich posiadania, (oświadczenie)</w:t>
      </w:r>
    </w:p>
    <w:p w14:paraId="6709D705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wiedzę i doświadczenie w zakresie przedmiotu zamówienia, (oświadczenie)</w:t>
      </w:r>
    </w:p>
    <w:p w14:paraId="7F8ADAB7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 potencjał techniczny oraz dysponują osobami zdolnymi do wykonania zamówienia; (oświadczenie)</w:t>
      </w:r>
    </w:p>
    <w:p w14:paraId="0CF5A102" w14:textId="77777777" w:rsidR="00AE1E0D" w:rsidRPr="00470E6C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posiadają odpowiednią sytuację ekonomiczną i finansową do wykonania zamówienia (oświadczenie)</w:t>
      </w:r>
    </w:p>
    <w:p w14:paraId="462E8D63" w14:textId="77777777" w:rsidR="00AE1E0D" w:rsidRDefault="00AE1E0D" w:rsidP="00AE1E0D">
      <w:pPr>
        <w:jc w:val="both"/>
        <w:rPr>
          <w:rFonts w:asciiTheme="majorHAnsi" w:hAnsiTheme="majorHAnsi"/>
          <w:sz w:val="24"/>
          <w:szCs w:val="24"/>
        </w:rPr>
      </w:pPr>
      <w:r w:rsidRPr="00470E6C">
        <w:rPr>
          <w:rFonts w:asciiTheme="majorHAnsi" w:hAnsiTheme="majorHAnsi"/>
          <w:sz w:val="24"/>
          <w:szCs w:val="24"/>
        </w:rPr>
        <w:t>- zapoznali się z treścią zapytania ofertowego, a przedmiot oferty spełnia wszystkie wymagania w nich wskazane (oświadczenie)</w:t>
      </w:r>
    </w:p>
    <w:p w14:paraId="42AF4CE5" w14:textId="56C63789" w:rsidR="00B210F0" w:rsidRDefault="00846483" w:rsidP="009F40BA">
      <w:pPr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4</w:t>
      </w:r>
      <w:r w:rsidR="009F40BA">
        <w:rPr>
          <w:rFonts w:asciiTheme="majorHAnsi" w:hAnsiTheme="majorHAnsi"/>
          <w:sz w:val="24"/>
          <w:szCs w:val="24"/>
        </w:rPr>
        <w:t xml:space="preserve">. </w:t>
      </w:r>
      <w:r w:rsidR="00451362" w:rsidRPr="009F40BA">
        <w:rPr>
          <w:rFonts w:asciiTheme="majorHAnsi" w:hAnsiTheme="majorHAnsi"/>
          <w:sz w:val="24"/>
          <w:szCs w:val="24"/>
        </w:rPr>
        <w:t xml:space="preserve">Oferta powinna zostać </w:t>
      </w:r>
      <w:r w:rsidR="00B210F0" w:rsidRPr="009F40BA">
        <w:rPr>
          <w:rFonts w:asciiTheme="majorHAnsi" w:hAnsiTheme="majorHAnsi"/>
          <w:sz w:val="24"/>
          <w:szCs w:val="24"/>
        </w:rPr>
        <w:t>sporządzona</w:t>
      </w:r>
      <w:r w:rsidR="00451362" w:rsidRPr="009F40BA">
        <w:rPr>
          <w:rFonts w:asciiTheme="majorHAnsi" w:hAnsiTheme="majorHAnsi"/>
          <w:sz w:val="24"/>
          <w:szCs w:val="24"/>
        </w:rPr>
        <w:t xml:space="preserve"> w języku polskim</w:t>
      </w:r>
      <w:r w:rsidR="005A131E" w:rsidRPr="009F40BA">
        <w:rPr>
          <w:rFonts w:asciiTheme="majorHAnsi" w:hAnsiTheme="majorHAnsi"/>
          <w:sz w:val="24"/>
          <w:szCs w:val="24"/>
        </w:rPr>
        <w:t>.</w:t>
      </w:r>
    </w:p>
    <w:p w14:paraId="7ED46E3B" w14:textId="22547BA0" w:rsidR="00297DD8" w:rsidRPr="00DC29A9" w:rsidRDefault="00AE1E0D" w:rsidP="00DC29A9">
      <w:pPr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5. Oferent może skorzystać ze wzoru oferty </w:t>
      </w:r>
      <w:r w:rsidR="004211AB">
        <w:rPr>
          <w:rFonts w:asciiTheme="majorHAnsi" w:hAnsiTheme="majorHAnsi"/>
          <w:sz w:val="24"/>
          <w:szCs w:val="24"/>
        </w:rPr>
        <w:t xml:space="preserve">(zał. 1) </w:t>
      </w:r>
      <w:r>
        <w:rPr>
          <w:rFonts w:asciiTheme="majorHAnsi" w:hAnsiTheme="majorHAnsi"/>
          <w:sz w:val="24"/>
          <w:szCs w:val="24"/>
        </w:rPr>
        <w:t>dołączonego do niniejszego postępowania. Prawidłowość sporządzenia oferty spoczywa na Oferencie.</w:t>
      </w:r>
    </w:p>
    <w:p w14:paraId="3695D488" w14:textId="3E6A0AC3" w:rsidR="006668B5" w:rsidRDefault="00306A89" w:rsidP="005B2A2F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IV </w:t>
      </w:r>
      <w:r w:rsidR="009176FE">
        <w:rPr>
          <w:rFonts w:asciiTheme="majorHAnsi" w:hAnsiTheme="majorHAnsi" w:cs="Verdana"/>
          <w:b/>
          <w:sz w:val="24"/>
          <w:szCs w:val="24"/>
        </w:rPr>
        <w:t>T</w:t>
      </w:r>
      <w:r w:rsidR="00CE5E0B">
        <w:rPr>
          <w:rFonts w:asciiTheme="majorHAnsi" w:hAnsiTheme="majorHAnsi" w:cs="Verdana"/>
          <w:b/>
          <w:sz w:val="24"/>
          <w:szCs w:val="24"/>
        </w:rPr>
        <w:t xml:space="preserve">ermin </w:t>
      </w:r>
      <w:r w:rsidR="009176FE">
        <w:rPr>
          <w:rFonts w:asciiTheme="majorHAnsi" w:hAnsiTheme="majorHAnsi" w:cs="Verdana"/>
          <w:b/>
          <w:sz w:val="24"/>
          <w:szCs w:val="24"/>
        </w:rPr>
        <w:t xml:space="preserve">i sposób </w:t>
      </w:r>
      <w:r w:rsidR="00CE5E0B">
        <w:rPr>
          <w:rFonts w:asciiTheme="majorHAnsi" w:hAnsiTheme="majorHAnsi" w:cs="Verdana"/>
          <w:b/>
          <w:sz w:val="24"/>
          <w:szCs w:val="24"/>
        </w:rPr>
        <w:t>składania ofert:</w:t>
      </w:r>
    </w:p>
    <w:p w14:paraId="61525001" w14:textId="04EE50AD" w:rsidR="00FE196F" w:rsidRDefault="00CE5E0B" w:rsidP="00FE196F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 w:rsidRPr="00D1189C">
        <w:rPr>
          <w:rFonts w:asciiTheme="majorHAnsi" w:hAnsiTheme="majorHAnsi" w:cs="Verdana"/>
          <w:sz w:val="24"/>
          <w:szCs w:val="24"/>
        </w:rPr>
        <w:t xml:space="preserve">Oferta </w:t>
      </w:r>
      <w:r w:rsidR="007418D4">
        <w:rPr>
          <w:rFonts w:asciiTheme="majorHAnsi" w:hAnsiTheme="majorHAnsi" w:cs="Verdana"/>
          <w:sz w:val="24"/>
          <w:szCs w:val="24"/>
        </w:rPr>
        <w:t>musi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E766FC" w:rsidRPr="00D1189C">
        <w:rPr>
          <w:rFonts w:asciiTheme="majorHAnsi" w:hAnsiTheme="majorHAnsi" w:cs="Verdana"/>
          <w:sz w:val="24"/>
          <w:szCs w:val="24"/>
        </w:rPr>
        <w:t>zostać złożona poprzez Bazę Konkurencyjności</w:t>
      </w:r>
      <w:r w:rsidRP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(</w:t>
      </w:r>
      <w:hyperlink r:id="rId9" w:history="1">
        <w:r w:rsidR="00D1189C" w:rsidRPr="00D1189C">
          <w:rPr>
            <w:rStyle w:val="Hipercze"/>
            <w:rFonts w:asciiTheme="majorHAnsi" w:hAnsiTheme="majorHAnsi" w:cs="Verdana"/>
            <w:sz w:val="24"/>
            <w:szCs w:val="24"/>
          </w:rPr>
          <w:t>https://bazakonkurencyjnosci.funduszeeuropejskie.gov.pl</w:t>
        </w:r>
      </w:hyperlink>
      <w:r w:rsidR="00D1189C" w:rsidRPr="00D1189C">
        <w:rPr>
          <w:rFonts w:asciiTheme="majorHAnsi" w:hAnsiTheme="majorHAnsi" w:cs="Verdana"/>
          <w:sz w:val="24"/>
          <w:szCs w:val="24"/>
        </w:rPr>
        <w:t>). Komunikacja między zamawiającym a oferentem również musi odbywać się za pośrednictwem Bazy Konkurencyjności. Pytania lub oferty, które wpłyną do Zamawiającego innym kanałem niż przez portal Baza Konkurencyjności, pozostaną bez odpowiedzi. Takie oferty podlegają odrzuceniu.</w:t>
      </w:r>
      <w:r w:rsidR="00D1189C">
        <w:rPr>
          <w:rFonts w:asciiTheme="majorHAnsi" w:hAnsiTheme="majorHAnsi" w:cs="Verdana"/>
          <w:sz w:val="24"/>
          <w:szCs w:val="24"/>
        </w:rPr>
        <w:t xml:space="preserve"> </w:t>
      </w:r>
      <w:r w:rsidR="00D1189C" w:rsidRPr="00D1189C">
        <w:rPr>
          <w:rFonts w:asciiTheme="majorHAnsi" w:hAnsiTheme="majorHAnsi" w:cs="Verdana"/>
          <w:sz w:val="24"/>
          <w:szCs w:val="24"/>
        </w:rPr>
        <w:t>Po upływie terminu składania ofert komunikacja między Wykonawcą a</w:t>
      </w:r>
      <w:r w:rsidR="00506894">
        <w:rPr>
          <w:rFonts w:asciiTheme="majorHAnsi" w:hAnsiTheme="majorHAnsi" w:cs="Verdana"/>
          <w:sz w:val="24"/>
          <w:szCs w:val="24"/>
        </w:rPr>
        <w:t> </w:t>
      </w:r>
      <w:r w:rsidR="00D1189C" w:rsidRPr="00D1189C">
        <w:rPr>
          <w:rFonts w:asciiTheme="majorHAnsi" w:hAnsiTheme="majorHAnsi" w:cs="Verdana"/>
          <w:sz w:val="24"/>
          <w:szCs w:val="24"/>
        </w:rPr>
        <w:t>Zamawiającym odbywać się będzie mailowo na adres</w:t>
      </w:r>
      <w:r w:rsidRPr="00D1189C">
        <w:rPr>
          <w:rFonts w:asciiTheme="majorHAnsi" w:hAnsiTheme="majorHAnsi" w:cs="Verdana"/>
          <w:sz w:val="24"/>
          <w:szCs w:val="24"/>
        </w:rPr>
        <w:t xml:space="preserve">: </w:t>
      </w:r>
      <w:r w:rsidR="00695468" w:rsidRPr="00695468">
        <w:rPr>
          <w:rFonts w:asciiTheme="majorHAnsi" w:hAnsiTheme="majorHAnsi" w:cs="Verdana"/>
          <w:sz w:val="24"/>
          <w:szCs w:val="24"/>
        </w:rPr>
        <w:t>aryndak.biz@gmail.com</w:t>
      </w:r>
    </w:p>
    <w:p w14:paraId="2D072C11" w14:textId="2DD41154" w:rsidR="005B2A2F" w:rsidRPr="00D1189C" w:rsidRDefault="005B2A2F" w:rsidP="00FE196F">
      <w:pPr>
        <w:pStyle w:val="Akapitzlist"/>
        <w:jc w:val="both"/>
        <w:rPr>
          <w:rFonts w:asciiTheme="majorHAnsi" w:hAnsiTheme="majorHAnsi" w:cs="Verdana"/>
          <w:sz w:val="24"/>
          <w:szCs w:val="24"/>
        </w:rPr>
      </w:pPr>
    </w:p>
    <w:p w14:paraId="073246AB" w14:textId="2B5C5EE9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Termin składa</w:t>
      </w:r>
      <w:r w:rsidR="00E703D7">
        <w:rPr>
          <w:rFonts w:asciiTheme="majorHAnsi" w:hAnsiTheme="majorHAnsi" w:cs="Verdana"/>
          <w:sz w:val="24"/>
          <w:szCs w:val="24"/>
        </w:rPr>
        <w:t xml:space="preserve">nia ofert upływa w </w:t>
      </w:r>
      <w:r w:rsidR="00E703D7" w:rsidRPr="00EF6296">
        <w:rPr>
          <w:rFonts w:asciiTheme="majorHAnsi" w:hAnsiTheme="majorHAnsi" w:cs="Verdana"/>
          <w:sz w:val="24"/>
          <w:szCs w:val="24"/>
        </w:rPr>
        <w:t>dniu:</w:t>
      </w:r>
      <w:r w:rsidR="0086712C" w:rsidRPr="00EF6296">
        <w:rPr>
          <w:rFonts w:asciiTheme="majorHAnsi" w:hAnsiTheme="majorHAnsi" w:cs="Verdana"/>
          <w:sz w:val="24"/>
          <w:szCs w:val="24"/>
        </w:rPr>
        <w:t xml:space="preserve"> </w:t>
      </w:r>
      <w:r w:rsidR="00DC29A9">
        <w:rPr>
          <w:rFonts w:asciiTheme="majorHAnsi" w:hAnsiTheme="majorHAnsi" w:cs="Verdana"/>
          <w:sz w:val="24"/>
          <w:szCs w:val="24"/>
        </w:rPr>
        <w:t>21</w:t>
      </w:r>
      <w:r w:rsidR="00695468">
        <w:rPr>
          <w:rFonts w:asciiTheme="majorHAnsi" w:hAnsiTheme="majorHAnsi" w:cs="Verdana"/>
          <w:sz w:val="24"/>
          <w:szCs w:val="24"/>
        </w:rPr>
        <w:t>.</w:t>
      </w:r>
      <w:r w:rsidR="002F3CC0">
        <w:rPr>
          <w:rFonts w:asciiTheme="majorHAnsi" w:hAnsiTheme="majorHAnsi" w:cs="Verdana"/>
          <w:sz w:val="24"/>
          <w:szCs w:val="24"/>
        </w:rPr>
        <w:t>1</w:t>
      </w:r>
      <w:r w:rsidR="00DC29A9">
        <w:rPr>
          <w:rFonts w:asciiTheme="majorHAnsi" w:hAnsiTheme="majorHAnsi" w:cs="Verdana"/>
          <w:sz w:val="24"/>
          <w:szCs w:val="24"/>
        </w:rPr>
        <w:t>1</w:t>
      </w:r>
      <w:r w:rsidR="002F3CC0">
        <w:rPr>
          <w:rFonts w:asciiTheme="majorHAnsi" w:hAnsiTheme="majorHAnsi" w:cs="Verdana"/>
          <w:sz w:val="24"/>
          <w:szCs w:val="24"/>
        </w:rPr>
        <w:t>.</w:t>
      </w:r>
      <w:r w:rsidR="00EF6296" w:rsidRPr="00EF6296">
        <w:rPr>
          <w:rFonts w:asciiTheme="majorHAnsi" w:hAnsiTheme="majorHAnsi" w:cs="Verdana"/>
          <w:sz w:val="24"/>
          <w:szCs w:val="24"/>
        </w:rPr>
        <w:t>2024r.</w:t>
      </w:r>
      <w:r w:rsidR="00E4154D" w:rsidRPr="00EF6296">
        <w:rPr>
          <w:rFonts w:asciiTheme="majorHAnsi" w:hAnsiTheme="majorHAnsi" w:cs="Verdana"/>
          <w:sz w:val="24"/>
          <w:szCs w:val="24"/>
        </w:rPr>
        <w:t xml:space="preserve"> o godz. 10:00</w:t>
      </w:r>
      <w:r w:rsidR="0051338A" w:rsidRPr="00EF6296">
        <w:rPr>
          <w:rFonts w:asciiTheme="majorHAnsi" w:hAnsiTheme="majorHAnsi" w:cs="Verdana"/>
          <w:sz w:val="24"/>
          <w:szCs w:val="24"/>
        </w:rPr>
        <w:t>.</w:t>
      </w:r>
    </w:p>
    <w:p w14:paraId="2ECDD455" w14:textId="77777777" w:rsidR="00F108B8" w:rsidRDefault="00F108B8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Oferty złożone po powyższym terminie nie będą rozpatrywane.</w:t>
      </w:r>
    </w:p>
    <w:p w14:paraId="4BE7FCA5" w14:textId="6DA7ABF7" w:rsidR="007860C3" w:rsidRDefault="007860C3" w:rsidP="00CE5E0B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zastrzega, iż nie będzie odpowiadał na pytania oferentów, które wpłyną w ostatnim dniu zbierania ofert.</w:t>
      </w:r>
    </w:p>
    <w:p w14:paraId="04A754E1" w14:textId="71589B49" w:rsidR="004C04F7" w:rsidRPr="00DC29A9" w:rsidRDefault="007860C3" w:rsidP="009C5861">
      <w:pPr>
        <w:pStyle w:val="Akapitzlist"/>
        <w:numPr>
          <w:ilvl w:val="0"/>
          <w:numId w:val="5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 xml:space="preserve">Osoba do kontaktu w sprawie ogłoszenia: </w:t>
      </w:r>
      <w:r w:rsidR="00695468">
        <w:rPr>
          <w:rFonts w:asciiTheme="majorHAnsi" w:hAnsiTheme="majorHAnsi" w:cs="Verdana"/>
          <w:sz w:val="24"/>
          <w:szCs w:val="24"/>
        </w:rPr>
        <w:t>Adrian Ryndak</w:t>
      </w:r>
      <w:r w:rsidR="00FE196F">
        <w:rPr>
          <w:rFonts w:asciiTheme="majorHAnsi" w:hAnsiTheme="majorHAnsi" w:cs="Verdana"/>
          <w:sz w:val="24"/>
          <w:szCs w:val="24"/>
        </w:rPr>
        <w:t xml:space="preserve"> tel. </w:t>
      </w:r>
      <w:r w:rsidR="00695468" w:rsidRPr="00695468">
        <w:rPr>
          <w:rFonts w:asciiTheme="majorHAnsi" w:hAnsiTheme="majorHAnsi" w:cs="Verdana"/>
          <w:sz w:val="24"/>
          <w:szCs w:val="24"/>
        </w:rPr>
        <w:t>603337750</w:t>
      </w:r>
    </w:p>
    <w:p w14:paraId="1DFAC6C0" w14:textId="00B503EF" w:rsidR="006668B5" w:rsidRDefault="00306A89" w:rsidP="009C5861">
      <w:pPr>
        <w:jc w:val="both"/>
        <w:rPr>
          <w:rFonts w:asciiTheme="majorHAnsi" w:hAnsiTheme="majorHAnsi" w:cs="Verdana"/>
          <w:b/>
          <w:sz w:val="24"/>
          <w:szCs w:val="24"/>
        </w:rPr>
      </w:pPr>
      <w:r>
        <w:rPr>
          <w:rFonts w:asciiTheme="majorHAnsi" w:hAnsiTheme="majorHAnsi" w:cs="Verdana"/>
          <w:b/>
          <w:sz w:val="24"/>
          <w:szCs w:val="24"/>
        </w:rPr>
        <w:t xml:space="preserve">V 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Kryteria oceny oferty, wagi procentowe</w:t>
      </w:r>
      <w:r>
        <w:rPr>
          <w:rFonts w:asciiTheme="majorHAnsi" w:hAnsiTheme="majorHAnsi" w:cs="Verdana"/>
          <w:b/>
          <w:sz w:val="24"/>
          <w:szCs w:val="24"/>
        </w:rPr>
        <w:t>, sposób oceny ofert</w:t>
      </w:r>
      <w:r w:rsidR="006668B5" w:rsidRPr="006668B5">
        <w:rPr>
          <w:rFonts w:asciiTheme="majorHAnsi" w:hAnsiTheme="majorHAnsi" w:cs="Verdana"/>
          <w:b/>
          <w:sz w:val="24"/>
          <w:szCs w:val="24"/>
        </w:rPr>
        <w:t>:</w:t>
      </w:r>
    </w:p>
    <w:p w14:paraId="38A76E92" w14:textId="77777777" w:rsidR="00DE754D" w:rsidRPr="00DE754D" w:rsidRDefault="00DE754D" w:rsidP="00DE754D">
      <w:pPr>
        <w:pStyle w:val="Akapitzlist"/>
        <w:numPr>
          <w:ilvl w:val="0"/>
          <w:numId w:val="7"/>
        </w:num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sz w:val="24"/>
          <w:szCs w:val="24"/>
        </w:rPr>
        <w:t>Zamawiający dokona oceny ważnych ofert na podstawie następujących kryteriów</w:t>
      </w:r>
      <w:r w:rsidR="00FA430D">
        <w:rPr>
          <w:rFonts w:asciiTheme="majorHAnsi" w:hAnsiTheme="majorHAnsi" w:cs="Verdana"/>
          <w:sz w:val="24"/>
          <w:szCs w:val="24"/>
        </w:rPr>
        <w:t xml:space="preserve"> odnoszących się do przedmiotu zamówienia wskazanego w pkt. II</w:t>
      </w:r>
      <w:r>
        <w:rPr>
          <w:rFonts w:asciiTheme="majorHAnsi" w:hAnsiTheme="majorHAnsi" w:cs="Verdana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2099"/>
        <w:gridCol w:w="1275"/>
        <w:gridCol w:w="5154"/>
      </w:tblGrid>
      <w:tr w:rsidR="00216AAC" w:rsidRPr="00306A89" w14:paraId="5AB6BA88" w14:textId="77777777" w:rsidTr="00695468">
        <w:tc>
          <w:tcPr>
            <w:tcW w:w="534" w:type="dxa"/>
            <w:shd w:val="clear" w:color="auto" w:fill="EEECE1" w:themeFill="background2"/>
          </w:tcPr>
          <w:p w14:paraId="0A49A112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Lp.</w:t>
            </w:r>
          </w:p>
        </w:tc>
        <w:tc>
          <w:tcPr>
            <w:tcW w:w="2099" w:type="dxa"/>
            <w:shd w:val="clear" w:color="auto" w:fill="EEECE1" w:themeFill="background2"/>
          </w:tcPr>
          <w:p w14:paraId="45B4F4B3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Nazwa</w:t>
            </w:r>
          </w:p>
        </w:tc>
        <w:tc>
          <w:tcPr>
            <w:tcW w:w="1275" w:type="dxa"/>
            <w:shd w:val="clear" w:color="auto" w:fill="EEECE1" w:themeFill="background2"/>
          </w:tcPr>
          <w:p w14:paraId="4A1C439B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Znaczenie</w:t>
            </w:r>
          </w:p>
        </w:tc>
        <w:tc>
          <w:tcPr>
            <w:tcW w:w="5154" w:type="dxa"/>
            <w:shd w:val="clear" w:color="auto" w:fill="EEECE1" w:themeFill="background2"/>
          </w:tcPr>
          <w:p w14:paraId="395A5D36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Sposób oceny oferty</w:t>
            </w:r>
          </w:p>
        </w:tc>
      </w:tr>
      <w:tr w:rsidR="00216AAC" w:rsidRPr="00306A89" w14:paraId="2D4B2562" w14:textId="77777777" w:rsidTr="00695468">
        <w:tc>
          <w:tcPr>
            <w:tcW w:w="534" w:type="dxa"/>
          </w:tcPr>
          <w:p w14:paraId="2F1ECC0C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1</w:t>
            </w:r>
          </w:p>
        </w:tc>
        <w:tc>
          <w:tcPr>
            <w:tcW w:w="2099" w:type="dxa"/>
          </w:tcPr>
          <w:p w14:paraId="4B86BDA1" w14:textId="77777777" w:rsidR="00216AAC" w:rsidRPr="00306A89" w:rsidRDefault="00216AAC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Najniższa c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ena całkowita netto</w:t>
            </w:r>
          </w:p>
        </w:tc>
        <w:tc>
          <w:tcPr>
            <w:tcW w:w="1275" w:type="dxa"/>
          </w:tcPr>
          <w:p w14:paraId="0B259817" w14:textId="19779E72" w:rsidR="00216AAC" w:rsidRPr="00306A89" w:rsidRDefault="00695468" w:rsidP="00AE5C33">
            <w:pPr>
              <w:spacing w:after="200" w:line="276" w:lineRule="auto"/>
              <w:jc w:val="center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>10</w:t>
            </w:r>
            <w:r w:rsidR="00216AAC" w:rsidRPr="00306A89"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</w:tc>
        <w:tc>
          <w:tcPr>
            <w:tcW w:w="5154" w:type="dxa"/>
          </w:tcPr>
          <w:p w14:paraId="3C487296" w14:textId="77777777" w:rsidR="00216AAC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Punkty w ramach kryterium „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najniższa 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>cena całkowita netto” będą przyznawane wg następującej metodologii:</w:t>
            </w:r>
          </w:p>
          <w:p w14:paraId="4260C23A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C min</w:t>
            </w:r>
          </w:p>
          <w:p w14:paraId="15080DD4" w14:textId="41C9EA23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= </w:t>
            </w:r>
            <w:r>
              <w:rPr>
                <w:rFonts w:asciiTheme="majorHAnsi" w:hAnsiTheme="majorHAnsi" w:cs="Verdana"/>
                <w:sz w:val="24"/>
                <w:szCs w:val="24"/>
              </w:rPr>
              <w:t xml:space="preserve">------------------------ x 100 x </w:t>
            </w:r>
            <w:r w:rsidR="00695468">
              <w:rPr>
                <w:rFonts w:asciiTheme="majorHAnsi" w:hAnsiTheme="majorHAnsi" w:cs="Verdana"/>
                <w:sz w:val="24"/>
                <w:szCs w:val="24"/>
              </w:rPr>
              <w:t>10</w:t>
            </w:r>
            <w:r>
              <w:rPr>
                <w:rFonts w:asciiTheme="majorHAnsi" w:hAnsiTheme="majorHAnsi" w:cs="Verdana"/>
                <w:sz w:val="24"/>
                <w:szCs w:val="24"/>
              </w:rPr>
              <w:t>0%</w:t>
            </w:r>
          </w:p>
          <w:p w14:paraId="710740ED" w14:textId="77777777" w:rsidR="00216AAC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>
              <w:rPr>
                <w:rFonts w:asciiTheme="majorHAnsi" w:hAnsiTheme="majorHAnsi" w:cs="Verdana"/>
                <w:sz w:val="24"/>
                <w:szCs w:val="24"/>
              </w:rPr>
              <w:t xml:space="preserve">                           Cr</w:t>
            </w:r>
          </w:p>
          <w:p w14:paraId="3E52A5CE" w14:textId="77777777" w:rsidR="00216AAC" w:rsidRPr="00306A89" w:rsidRDefault="00216AAC" w:rsidP="00AE5C33">
            <w:pPr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</w:p>
          <w:p w14:paraId="03AFA449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Po</w:t>
            </w:r>
            <w:r>
              <w:rPr>
                <w:rFonts w:asciiTheme="majorHAnsi" w:hAnsiTheme="majorHAnsi" w:cs="Verdana"/>
                <w:sz w:val="24"/>
                <w:szCs w:val="24"/>
              </w:rPr>
              <w:t>1</w:t>
            </w:r>
            <w:r w:rsidRPr="00306A89">
              <w:rPr>
                <w:rFonts w:asciiTheme="majorHAnsi" w:hAnsiTheme="majorHAnsi" w:cs="Verdana"/>
                <w:sz w:val="24"/>
                <w:szCs w:val="24"/>
              </w:rPr>
              <w:t xml:space="preserve"> – ilość punktów przyznana ofercie</w:t>
            </w:r>
          </w:p>
          <w:p w14:paraId="043E2CD6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 min – cena minimalna w zbiorze ofert</w:t>
            </w:r>
          </w:p>
          <w:p w14:paraId="604AB694" w14:textId="77777777" w:rsidR="00216AAC" w:rsidRPr="00306A89" w:rsidRDefault="00216AAC" w:rsidP="00AE5C33">
            <w:pPr>
              <w:spacing w:after="200" w:line="276" w:lineRule="auto"/>
              <w:jc w:val="both"/>
              <w:rPr>
                <w:rFonts w:asciiTheme="majorHAnsi" w:hAnsiTheme="majorHAnsi" w:cs="Verdana"/>
                <w:sz w:val="24"/>
                <w:szCs w:val="24"/>
              </w:rPr>
            </w:pPr>
            <w:r w:rsidRPr="00306A89">
              <w:rPr>
                <w:rFonts w:asciiTheme="majorHAnsi" w:hAnsiTheme="majorHAnsi" w:cs="Verdana"/>
                <w:sz w:val="24"/>
                <w:szCs w:val="24"/>
              </w:rPr>
              <w:t>Cr – cena oferty rozpatrywanej</w:t>
            </w:r>
          </w:p>
        </w:tc>
      </w:tr>
    </w:tbl>
    <w:p w14:paraId="18A8F721" w14:textId="77777777" w:rsidR="00306A89" w:rsidRDefault="00306A89" w:rsidP="009C5861">
      <w:pPr>
        <w:jc w:val="both"/>
        <w:rPr>
          <w:sz w:val="24"/>
          <w:szCs w:val="24"/>
        </w:rPr>
      </w:pPr>
    </w:p>
    <w:p w14:paraId="251D77D8" w14:textId="77777777" w:rsidR="00CE5E0B" w:rsidRDefault="00CE5E0B" w:rsidP="009C5861">
      <w:pPr>
        <w:jc w:val="both"/>
        <w:rPr>
          <w:rFonts w:asciiTheme="majorHAnsi" w:hAnsiTheme="majorHAnsi"/>
          <w:sz w:val="24"/>
          <w:szCs w:val="24"/>
        </w:rPr>
      </w:pPr>
      <w:r w:rsidRPr="00F108B8">
        <w:rPr>
          <w:rFonts w:asciiTheme="majorHAnsi" w:hAnsiTheme="majorHAnsi"/>
          <w:sz w:val="24"/>
          <w:szCs w:val="24"/>
        </w:rPr>
        <w:lastRenderedPageBreak/>
        <w:t>W przypadku gdy przynajmniej dwie oferty uzyskają t</w:t>
      </w:r>
      <w:r w:rsidR="00A62FA3">
        <w:rPr>
          <w:rFonts w:asciiTheme="majorHAnsi" w:hAnsiTheme="majorHAnsi"/>
          <w:sz w:val="24"/>
          <w:szCs w:val="24"/>
        </w:rPr>
        <w:t xml:space="preserve">ę samą ilość punktów </w:t>
      </w:r>
      <w:r w:rsidRPr="00F108B8">
        <w:rPr>
          <w:rFonts w:asciiTheme="majorHAnsi" w:hAnsiTheme="majorHAnsi"/>
          <w:sz w:val="24"/>
          <w:szCs w:val="24"/>
        </w:rPr>
        <w:t>zostaną przeprowadzone negocjacje cenowe z oferentami.</w:t>
      </w:r>
    </w:p>
    <w:p w14:paraId="5BB73331" w14:textId="77777777" w:rsidR="00DE754D" w:rsidRDefault="00DE754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Rozpatrzeniu podlegają tylko oferty spełniające wszystkie wymagania określone w pkt. III i IV. </w:t>
      </w:r>
    </w:p>
    <w:p w14:paraId="1E33D544" w14:textId="788BC7D5" w:rsidR="00D1585C" w:rsidRPr="00536336" w:rsidRDefault="00D1585C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Rozpatrzeniu podlegają jedynie te oferty, w których wskazany termin realizacji umowy nie przekroczy </w:t>
      </w:r>
      <w:r w:rsidRPr="00B07FAD">
        <w:rPr>
          <w:rFonts w:asciiTheme="majorHAnsi" w:hAnsiTheme="majorHAnsi"/>
          <w:sz w:val="24"/>
          <w:szCs w:val="24"/>
        </w:rPr>
        <w:t xml:space="preserve">terminu </w:t>
      </w:r>
      <w:r w:rsidR="00DC29A9">
        <w:rPr>
          <w:rFonts w:asciiTheme="majorHAnsi" w:hAnsiTheme="majorHAnsi"/>
          <w:sz w:val="24"/>
          <w:szCs w:val="24"/>
        </w:rPr>
        <w:t>1</w:t>
      </w:r>
      <w:r w:rsidR="009871B2">
        <w:rPr>
          <w:rFonts w:asciiTheme="majorHAnsi" w:hAnsiTheme="majorHAnsi"/>
          <w:sz w:val="24"/>
          <w:szCs w:val="24"/>
        </w:rPr>
        <w:t>3</w:t>
      </w:r>
      <w:r w:rsidR="00DC29A9">
        <w:rPr>
          <w:rFonts w:asciiTheme="majorHAnsi" w:hAnsiTheme="majorHAnsi"/>
          <w:sz w:val="24"/>
          <w:szCs w:val="24"/>
        </w:rPr>
        <w:t xml:space="preserve"> grudnia</w:t>
      </w:r>
      <w:r w:rsidR="00663168" w:rsidRPr="00695468">
        <w:rPr>
          <w:rFonts w:asciiTheme="majorHAnsi" w:hAnsiTheme="majorHAnsi"/>
          <w:sz w:val="24"/>
          <w:szCs w:val="24"/>
        </w:rPr>
        <w:t xml:space="preserve"> 2024</w:t>
      </w:r>
      <w:r w:rsidR="00486B0C" w:rsidRPr="00695468">
        <w:rPr>
          <w:rFonts w:asciiTheme="majorHAnsi" w:hAnsiTheme="majorHAnsi"/>
          <w:sz w:val="24"/>
          <w:szCs w:val="24"/>
        </w:rPr>
        <w:t>.</w:t>
      </w:r>
    </w:p>
    <w:p w14:paraId="45894BD9" w14:textId="62FB296D" w:rsidR="0077273D" w:rsidRPr="00536336" w:rsidRDefault="0077273D" w:rsidP="00EA6586">
      <w:pPr>
        <w:pStyle w:val="Akapitzlist"/>
        <w:numPr>
          <w:ilvl w:val="0"/>
          <w:numId w:val="7"/>
        </w:num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 xml:space="preserve">Termin otwarcia ofert: </w:t>
      </w:r>
      <w:r w:rsidR="00DC29A9">
        <w:rPr>
          <w:rFonts w:asciiTheme="majorHAnsi" w:hAnsiTheme="majorHAnsi" w:cs="Verdana"/>
          <w:sz w:val="24"/>
          <w:szCs w:val="24"/>
        </w:rPr>
        <w:t>21</w:t>
      </w:r>
      <w:r w:rsidR="00695468">
        <w:rPr>
          <w:rFonts w:asciiTheme="majorHAnsi" w:hAnsiTheme="majorHAnsi" w:cs="Verdana"/>
          <w:sz w:val="24"/>
          <w:szCs w:val="24"/>
        </w:rPr>
        <w:t>.</w:t>
      </w:r>
      <w:r w:rsidR="002F3CC0">
        <w:rPr>
          <w:rFonts w:asciiTheme="majorHAnsi" w:hAnsiTheme="majorHAnsi" w:cs="Verdana"/>
          <w:sz w:val="24"/>
          <w:szCs w:val="24"/>
        </w:rPr>
        <w:t>1</w:t>
      </w:r>
      <w:r w:rsidR="00DC29A9">
        <w:rPr>
          <w:rFonts w:asciiTheme="majorHAnsi" w:hAnsiTheme="majorHAnsi" w:cs="Verdana"/>
          <w:sz w:val="24"/>
          <w:szCs w:val="24"/>
        </w:rPr>
        <w:t>1</w:t>
      </w:r>
      <w:r w:rsidR="002F3CC0">
        <w:rPr>
          <w:rFonts w:asciiTheme="majorHAnsi" w:hAnsiTheme="majorHAnsi" w:cs="Verdana"/>
          <w:sz w:val="24"/>
          <w:szCs w:val="24"/>
        </w:rPr>
        <w:t>.</w:t>
      </w:r>
      <w:r w:rsidR="009F40BA" w:rsidRPr="00536336">
        <w:rPr>
          <w:rFonts w:asciiTheme="majorHAnsi" w:hAnsiTheme="majorHAnsi"/>
          <w:sz w:val="24"/>
          <w:szCs w:val="24"/>
        </w:rPr>
        <w:t>2024</w:t>
      </w:r>
      <w:r w:rsidR="00297DD8" w:rsidRPr="00536336">
        <w:rPr>
          <w:rFonts w:asciiTheme="majorHAnsi" w:hAnsiTheme="majorHAnsi"/>
          <w:sz w:val="24"/>
          <w:szCs w:val="24"/>
        </w:rPr>
        <w:t xml:space="preserve"> godz. 1</w:t>
      </w:r>
      <w:r w:rsidR="00216AAC" w:rsidRPr="00536336">
        <w:rPr>
          <w:rFonts w:asciiTheme="majorHAnsi" w:hAnsiTheme="majorHAnsi"/>
          <w:sz w:val="24"/>
          <w:szCs w:val="24"/>
        </w:rPr>
        <w:t>1</w:t>
      </w:r>
      <w:r w:rsidR="0051338A" w:rsidRPr="00536336">
        <w:rPr>
          <w:rFonts w:asciiTheme="majorHAnsi" w:hAnsiTheme="majorHAnsi"/>
          <w:sz w:val="24"/>
          <w:szCs w:val="24"/>
        </w:rPr>
        <w:t>.00.</w:t>
      </w:r>
    </w:p>
    <w:p w14:paraId="3F2F9BE0" w14:textId="77777777" w:rsidR="0077273D" w:rsidRDefault="0077273D" w:rsidP="0077273D">
      <w:pPr>
        <w:pStyle w:val="Akapitzlist"/>
        <w:jc w:val="both"/>
        <w:rPr>
          <w:rFonts w:asciiTheme="majorHAnsi" w:hAnsiTheme="majorHAnsi"/>
          <w:sz w:val="24"/>
          <w:szCs w:val="24"/>
        </w:rPr>
      </w:pPr>
    </w:p>
    <w:p w14:paraId="207BA443" w14:textId="77777777" w:rsidR="00306A89" w:rsidRDefault="00A65785" w:rsidP="009C5861">
      <w:pPr>
        <w:jc w:val="both"/>
        <w:rPr>
          <w:b/>
          <w:sz w:val="24"/>
          <w:szCs w:val="24"/>
        </w:rPr>
      </w:pPr>
      <w:r w:rsidRPr="00C75F06">
        <w:rPr>
          <w:b/>
          <w:sz w:val="24"/>
          <w:szCs w:val="24"/>
        </w:rPr>
        <w:t>VI Inne</w:t>
      </w:r>
    </w:p>
    <w:p w14:paraId="4259678C" w14:textId="2B2A501A" w:rsidR="00FA14B8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1D70C5">
        <w:rPr>
          <w:rFonts w:asciiTheme="majorHAnsi" w:hAnsiTheme="majorHAnsi"/>
          <w:sz w:val="24"/>
          <w:szCs w:val="24"/>
        </w:rPr>
        <w:t>1.</w:t>
      </w:r>
      <w:r>
        <w:rPr>
          <w:rFonts w:asciiTheme="majorHAnsi" w:hAnsiTheme="majorHAnsi"/>
          <w:sz w:val="24"/>
          <w:szCs w:val="24"/>
        </w:rPr>
        <w:t xml:space="preserve"> </w:t>
      </w:r>
      <w:r w:rsidR="00281EC1" w:rsidRPr="001D70C5">
        <w:rPr>
          <w:rFonts w:asciiTheme="majorHAnsi" w:hAnsiTheme="majorHAnsi"/>
          <w:sz w:val="24"/>
          <w:szCs w:val="24"/>
        </w:rPr>
        <w:t xml:space="preserve">W celu uniknięcia konfliktu interesów, w przypadku beneficjenta, który nie jest zamawiającym w rozumieniu </w:t>
      </w:r>
      <w:proofErr w:type="spellStart"/>
      <w:r w:rsidR="00281EC1" w:rsidRPr="001D70C5">
        <w:rPr>
          <w:rFonts w:asciiTheme="majorHAnsi" w:hAnsiTheme="majorHAnsi"/>
          <w:sz w:val="24"/>
          <w:szCs w:val="24"/>
        </w:rPr>
        <w:t>Pzp</w:t>
      </w:r>
      <w:proofErr w:type="spellEnd"/>
      <w:r w:rsidR="00281EC1" w:rsidRPr="001D70C5">
        <w:rPr>
          <w:rFonts w:asciiTheme="majorHAnsi" w:hAnsiTheme="majorHAnsi"/>
          <w:sz w:val="24"/>
          <w:szCs w:val="24"/>
        </w:rPr>
        <w:t>, zamówienia nie mogą być udzielane podmiotom powiązanym z nim osobowo lub kapitałowo</w:t>
      </w:r>
      <w:r w:rsidR="00396593" w:rsidRPr="001D70C5">
        <w:rPr>
          <w:rFonts w:asciiTheme="majorHAnsi" w:hAnsiTheme="majorHAnsi"/>
          <w:sz w:val="24"/>
          <w:szCs w:val="24"/>
        </w:rPr>
        <w:t xml:space="preserve">. </w:t>
      </w:r>
      <w:r w:rsidRPr="001D70C5">
        <w:rPr>
          <w:rFonts w:asciiTheme="majorHAnsi" w:hAnsiTheme="majorHAnsi"/>
          <w:sz w:val="24"/>
          <w:szCs w:val="24"/>
        </w:rPr>
        <w:t xml:space="preserve">Przez powiązania kapitałowe lub osobowe </w:t>
      </w:r>
      <w:r w:rsidRPr="00536336">
        <w:rPr>
          <w:rFonts w:asciiTheme="majorHAnsi" w:hAnsiTheme="majorHAnsi"/>
          <w:sz w:val="24"/>
          <w:szCs w:val="24"/>
        </w:rPr>
        <w:t>rozumie się wzajemne powiązania między beneficjentem (lub osobami upoważnionymi do zaciągania zobowiązań w imieniu beneficjenta lub osobami wykonującymi w imieniu beneficjenta czynności związane z przeprowadzeniem procedury wyboru wykonawcy) a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wykonawcą, polegające w szczególności na</w:t>
      </w:r>
      <w:r w:rsidR="00713C80" w:rsidRPr="00536336">
        <w:rPr>
          <w:rFonts w:asciiTheme="majorHAnsi" w:hAnsiTheme="majorHAnsi"/>
          <w:sz w:val="24"/>
          <w:szCs w:val="24"/>
        </w:rPr>
        <w:t xml:space="preserve">: </w:t>
      </w:r>
    </w:p>
    <w:p w14:paraId="03A5082F" w14:textId="77777777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570A4BD" w14:textId="17134CC9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b) pozostawaniu w związku małżeńskim, w stosunku pokrewieństwa lub powinowactwa w linii prostej, pokrewieństwa lub powinowactwa w linii bocznej do drugiego stopnia, lub związaniu z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tytułu przysposobienia, opieki lub kurateli albo pozostawaniu we wspólnym pożyciu z</w:t>
      </w:r>
      <w:r w:rsidR="009F40BA" w:rsidRPr="00536336">
        <w:rPr>
          <w:rFonts w:asciiTheme="majorHAnsi" w:hAnsiTheme="majorHAnsi"/>
          <w:sz w:val="24"/>
          <w:szCs w:val="24"/>
        </w:rPr>
        <w:t> </w:t>
      </w:r>
      <w:r w:rsidRPr="00536336">
        <w:rPr>
          <w:rFonts w:asciiTheme="majorHAnsi" w:hAnsiTheme="majorHAnsi"/>
          <w:sz w:val="24"/>
          <w:szCs w:val="24"/>
        </w:rPr>
        <w:t>wykonawcą, jego zastępcą prawnym lub członkami organów zarządzających lub organów nadzorczych wykonawców ubiegających się o udzielenie zamówienia,</w:t>
      </w:r>
    </w:p>
    <w:p w14:paraId="3F63A4F5" w14:textId="0BFFF542" w:rsidR="001D70C5" w:rsidRPr="00536336" w:rsidRDefault="001D70C5" w:rsidP="001D70C5">
      <w:pPr>
        <w:jc w:val="both"/>
        <w:rPr>
          <w:rFonts w:asciiTheme="majorHAnsi" w:hAnsiTheme="majorHAnsi"/>
          <w:sz w:val="24"/>
          <w:szCs w:val="24"/>
        </w:rPr>
      </w:pPr>
      <w:r w:rsidRPr="00536336">
        <w:rPr>
          <w:rFonts w:asciiTheme="majorHAnsi" w:hAnsiTheme="majorHAns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24FDBA7C" w14:textId="260E2C46" w:rsidR="00536336" w:rsidRPr="00536336" w:rsidRDefault="00536336" w:rsidP="00536336">
      <w:pPr>
        <w:ind w:right="-32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 xml:space="preserve">Zgodnie z Ustawą o utworzeniu Polskiej Agencji Rozwoju Przedsiębiorczości z dnia 09.11.2000 r. </w:t>
      </w:r>
    </w:p>
    <w:p w14:paraId="34E7DC52" w14:textId="77777777" w:rsidR="00536336" w:rsidRPr="00536336" w:rsidRDefault="00536336" w:rsidP="00536336">
      <w:pPr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przez powiązania osobowe lub kapitałowe rozumie się powiązania między Zamawiającym lub członkami organów tego podmiotu, a wykonawcą lub członkami organów wykonawcy, polegające na:</w:t>
      </w:r>
    </w:p>
    <w:p w14:paraId="3DFC1540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uczestniczeniu w spółce jako wspólnik spółki cywilnej lub spółki osobowej;</w:t>
      </w:r>
    </w:p>
    <w:p w14:paraId="0AC7FB77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lastRenderedPageBreak/>
        <w:t>posiadaniu co najmniej 10% udziałów lub akcji;</w:t>
      </w:r>
    </w:p>
    <w:p w14:paraId="3506B516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pełnieniu funkcji członka organu nadzorczego lub zarządzającego, prokurenta, pełnomocnika;</w:t>
      </w:r>
    </w:p>
    <w:p w14:paraId="5D5DD0F3" w14:textId="77777777" w:rsidR="00536336" w:rsidRPr="00536336" w:rsidRDefault="00536336" w:rsidP="00536336">
      <w:pPr>
        <w:numPr>
          <w:ilvl w:val="0"/>
          <w:numId w:val="21"/>
        </w:numPr>
        <w:spacing w:after="0"/>
        <w:ind w:left="1854"/>
        <w:jc w:val="both"/>
        <w:rPr>
          <w:rFonts w:asciiTheme="majorHAnsi" w:eastAsia="Calibri" w:hAnsiTheme="majorHAnsi" w:cs="Calibri"/>
          <w:sz w:val="24"/>
          <w:szCs w:val="24"/>
        </w:rPr>
      </w:pPr>
      <w:r w:rsidRPr="00536336">
        <w:rPr>
          <w:rFonts w:asciiTheme="majorHAnsi" w:eastAsia="Calibri" w:hAnsiTheme="majorHAnsi" w:cs="Calibri"/>
          <w:sz w:val="24"/>
          <w:szCs w:val="24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0CDB5BF0" w14:textId="77777777" w:rsidR="00536336" w:rsidRPr="00536336" w:rsidRDefault="00536336" w:rsidP="001D70C5">
      <w:pPr>
        <w:jc w:val="both"/>
        <w:rPr>
          <w:rFonts w:asciiTheme="majorHAnsi" w:hAnsiTheme="majorHAnsi"/>
          <w:sz w:val="24"/>
          <w:szCs w:val="24"/>
        </w:rPr>
      </w:pPr>
    </w:p>
    <w:p w14:paraId="25AF3CB2" w14:textId="0D3D4F95" w:rsidR="00283702" w:rsidRDefault="00713C80" w:rsidP="00FA14B8">
      <w:pPr>
        <w:ind w:firstLine="708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2.</w:t>
      </w:r>
      <w:r w:rsidR="005313D4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Zamawiający przewiduje możliwość dokonania zmian warunków umowy zawartej w wyniku przeprowadzonego postępowania o udzielenie zamówienia  w stosunku do treści oferty </w:t>
      </w:r>
      <w:r w:rsidR="005A5360">
        <w:rPr>
          <w:rFonts w:asciiTheme="majorHAnsi" w:hAnsiTheme="majorHAnsi"/>
          <w:sz w:val="24"/>
          <w:szCs w:val="24"/>
        </w:rPr>
        <w:t xml:space="preserve">(w zakresie przede wszystkim terminu realizacji umowy) </w:t>
      </w:r>
      <w:r>
        <w:rPr>
          <w:rFonts w:asciiTheme="majorHAnsi" w:hAnsiTheme="majorHAnsi"/>
          <w:sz w:val="24"/>
          <w:szCs w:val="24"/>
        </w:rPr>
        <w:t>z</w:t>
      </w:r>
      <w:r w:rsidR="000338E1">
        <w:rPr>
          <w:rFonts w:asciiTheme="majorHAnsi" w:hAnsiTheme="majorHAnsi"/>
          <w:sz w:val="24"/>
          <w:szCs w:val="24"/>
        </w:rPr>
        <w:t> </w:t>
      </w:r>
      <w:r>
        <w:rPr>
          <w:rFonts w:asciiTheme="majorHAnsi" w:hAnsiTheme="majorHAnsi"/>
          <w:sz w:val="24"/>
          <w:szCs w:val="24"/>
        </w:rPr>
        <w:t>uzasadnionych przyczyn pod warunkiem, że zaszły okoliczności, których nie można było przewidzieć w chwili złożenia oferty.</w:t>
      </w:r>
    </w:p>
    <w:p w14:paraId="70089235" w14:textId="77777777" w:rsidR="005313D4" w:rsidRDefault="00FA14B8" w:rsidP="005313D4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Jeżeli zamawiający uzna, że zaistniałe okoliczności nie stanowią podstawy do zmiany oferty, wykonawca zobowiązany jest do realizacji zgodnie z przedstawioną ofertą.</w:t>
      </w:r>
    </w:p>
    <w:p w14:paraId="0AB8DBCC" w14:textId="33D57F03" w:rsidR="00D34447" w:rsidRPr="00332E08" w:rsidRDefault="00C506EB" w:rsidP="00332E08">
      <w:p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3</w:t>
      </w:r>
      <w:r w:rsidR="00332E08">
        <w:rPr>
          <w:rFonts w:asciiTheme="majorHAnsi" w:hAnsiTheme="majorHAnsi"/>
          <w:sz w:val="24"/>
          <w:szCs w:val="24"/>
        </w:rPr>
        <w:t xml:space="preserve">. </w:t>
      </w:r>
      <w:r w:rsidR="00D34447" w:rsidRPr="00332E08">
        <w:rPr>
          <w:rFonts w:asciiTheme="majorHAnsi" w:hAnsiTheme="majorHAnsi"/>
          <w:sz w:val="24"/>
          <w:szCs w:val="24"/>
        </w:rPr>
        <w:t>Term</w:t>
      </w:r>
      <w:r w:rsidR="00297DD8" w:rsidRPr="00332E08">
        <w:rPr>
          <w:rFonts w:asciiTheme="majorHAnsi" w:hAnsiTheme="majorHAnsi"/>
          <w:sz w:val="24"/>
          <w:szCs w:val="24"/>
        </w:rPr>
        <w:t>in realizacji umowy:</w:t>
      </w:r>
      <w:r w:rsidR="00D34447" w:rsidRPr="00332E08">
        <w:rPr>
          <w:rFonts w:asciiTheme="majorHAnsi" w:hAnsiTheme="majorHAnsi"/>
          <w:sz w:val="24"/>
          <w:szCs w:val="24"/>
        </w:rPr>
        <w:t xml:space="preserve"> do dnia </w:t>
      </w:r>
      <w:r w:rsidR="00DC29A9">
        <w:rPr>
          <w:rFonts w:asciiTheme="majorHAnsi" w:hAnsiTheme="majorHAnsi"/>
          <w:sz w:val="24"/>
          <w:szCs w:val="24"/>
        </w:rPr>
        <w:t>1</w:t>
      </w:r>
      <w:r w:rsidR="009871B2">
        <w:rPr>
          <w:rFonts w:asciiTheme="majorHAnsi" w:hAnsiTheme="majorHAnsi"/>
          <w:sz w:val="24"/>
          <w:szCs w:val="24"/>
        </w:rPr>
        <w:t>3</w:t>
      </w:r>
      <w:r w:rsidR="00695468">
        <w:rPr>
          <w:rFonts w:asciiTheme="majorHAnsi" w:hAnsiTheme="majorHAnsi"/>
          <w:sz w:val="24"/>
          <w:szCs w:val="24"/>
        </w:rPr>
        <w:t xml:space="preserve"> </w:t>
      </w:r>
      <w:r w:rsidR="00DC29A9">
        <w:rPr>
          <w:rFonts w:asciiTheme="majorHAnsi" w:hAnsiTheme="majorHAnsi"/>
          <w:sz w:val="24"/>
          <w:szCs w:val="24"/>
        </w:rPr>
        <w:t>grudni</w:t>
      </w:r>
      <w:r w:rsidR="00695468">
        <w:rPr>
          <w:rFonts w:asciiTheme="majorHAnsi" w:hAnsiTheme="majorHAnsi"/>
          <w:sz w:val="24"/>
          <w:szCs w:val="24"/>
        </w:rPr>
        <w:t>a</w:t>
      </w:r>
      <w:r w:rsidR="00B07FAD" w:rsidRPr="002F3CC0">
        <w:rPr>
          <w:rFonts w:asciiTheme="majorHAnsi" w:hAnsiTheme="majorHAnsi"/>
          <w:sz w:val="24"/>
          <w:szCs w:val="24"/>
        </w:rPr>
        <w:t xml:space="preserve"> </w:t>
      </w:r>
      <w:r w:rsidR="00536336" w:rsidRPr="002F3CC0">
        <w:rPr>
          <w:rFonts w:asciiTheme="majorHAnsi" w:hAnsiTheme="majorHAnsi"/>
          <w:sz w:val="24"/>
          <w:szCs w:val="24"/>
        </w:rPr>
        <w:t>2024.</w:t>
      </w:r>
      <w:r w:rsidR="00672F7C" w:rsidRPr="00332E08">
        <w:rPr>
          <w:rFonts w:asciiTheme="majorHAnsi" w:hAnsiTheme="majorHAnsi"/>
          <w:sz w:val="24"/>
          <w:szCs w:val="24"/>
        </w:rPr>
        <w:t xml:space="preserve"> Umowa zostanie podpisana niezwłocznie po wyłonieniu wykonawcy.</w:t>
      </w:r>
    </w:p>
    <w:p w14:paraId="70D4E13F" w14:textId="2FF7F479" w:rsidR="00D34447" w:rsidRPr="00332E08" w:rsidRDefault="00814EB9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 w:rsidRPr="00332E08">
        <w:rPr>
          <w:rFonts w:asciiTheme="majorHAnsi" w:hAnsiTheme="majorHAnsi"/>
          <w:sz w:val="24"/>
          <w:szCs w:val="24"/>
        </w:rPr>
        <w:t>Nie przewiduje się możliwości</w:t>
      </w:r>
      <w:r w:rsidR="00D34447" w:rsidRPr="00332E08">
        <w:rPr>
          <w:rFonts w:asciiTheme="majorHAnsi" w:hAnsiTheme="majorHAnsi"/>
          <w:sz w:val="24"/>
          <w:szCs w:val="24"/>
        </w:rPr>
        <w:t xml:space="preserve"> składania ofert częściowych.</w:t>
      </w:r>
      <w:r w:rsidR="0008613E" w:rsidRPr="00332E08">
        <w:rPr>
          <w:rFonts w:asciiTheme="majorHAnsi" w:hAnsiTheme="majorHAnsi"/>
          <w:sz w:val="24"/>
          <w:szCs w:val="24"/>
        </w:rPr>
        <w:t xml:space="preserve"> </w:t>
      </w:r>
      <w:r w:rsidR="00FF74B8" w:rsidRPr="00FF74B8">
        <w:rPr>
          <w:rFonts w:asciiTheme="majorHAnsi" w:hAnsiTheme="majorHAnsi"/>
          <w:sz w:val="24"/>
          <w:szCs w:val="24"/>
        </w:rPr>
        <w:t>Zamawiający nie dokonuje podziału zamówienia na części, ponieważ nie jest to uzasadnione ze względu na specyfikę realizacji zamówienia.</w:t>
      </w:r>
      <w:r w:rsidR="00C80091">
        <w:rPr>
          <w:rFonts w:asciiTheme="majorHAnsi" w:hAnsiTheme="majorHAnsi"/>
          <w:sz w:val="24"/>
          <w:szCs w:val="24"/>
        </w:rPr>
        <w:t xml:space="preserve"> Niniejsze zamówienie </w:t>
      </w:r>
      <w:r w:rsidR="00695468">
        <w:rPr>
          <w:rFonts w:asciiTheme="majorHAnsi" w:hAnsiTheme="majorHAnsi"/>
          <w:sz w:val="24"/>
          <w:szCs w:val="24"/>
        </w:rPr>
        <w:t xml:space="preserve">nie </w:t>
      </w:r>
      <w:r w:rsidR="00C80091">
        <w:rPr>
          <w:rFonts w:asciiTheme="majorHAnsi" w:hAnsiTheme="majorHAnsi"/>
          <w:sz w:val="24"/>
          <w:szCs w:val="24"/>
        </w:rPr>
        <w:t xml:space="preserve">jest częścią </w:t>
      </w:r>
      <w:r w:rsidR="00695468">
        <w:rPr>
          <w:rFonts w:asciiTheme="majorHAnsi" w:hAnsiTheme="majorHAnsi"/>
          <w:sz w:val="24"/>
          <w:szCs w:val="24"/>
        </w:rPr>
        <w:t xml:space="preserve">innego </w:t>
      </w:r>
      <w:r w:rsidR="00C80091">
        <w:rPr>
          <w:rFonts w:asciiTheme="majorHAnsi" w:hAnsiTheme="majorHAnsi"/>
          <w:sz w:val="24"/>
          <w:szCs w:val="24"/>
        </w:rPr>
        <w:t>większego zamówienia</w:t>
      </w:r>
      <w:r w:rsidR="00695468">
        <w:rPr>
          <w:rFonts w:asciiTheme="majorHAnsi" w:hAnsiTheme="majorHAnsi"/>
          <w:sz w:val="24"/>
          <w:szCs w:val="24"/>
        </w:rPr>
        <w:t xml:space="preserve">. </w:t>
      </w:r>
      <w:r w:rsidR="0008613E" w:rsidRPr="00332E08">
        <w:rPr>
          <w:rFonts w:asciiTheme="majorHAnsi" w:hAnsiTheme="majorHAnsi"/>
          <w:sz w:val="24"/>
          <w:szCs w:val="24"/>
        </w:rPr>
        <w:t>Nie przewiduje się możliwości składania ofert wariantowych.</w:t>
      </w:r>
    </w:p>
    <w:p w14:paraId="64481C3E" w14:textId="79717D23" w:rsidR="0051338A" w:rsidRDefault="0051338A" w:rsidP="009F40BA">
      <w:pPr>
        <w:pStyle w:val="Akapitzlist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Zamawiający zastrzega sobie prawo do anulowania/unieważnienia ww. postępowania bez podawania przyczyny</w:t>
      </w:r>
      <w:r w:rsidR="003D1F84">
        <w:rPr>
          <w:rFonts w:asciiTheme="majorHAnsi" w:hAnsiTheme="majorHAnsi"/>
          <w:sz w:val="24"/>
          <w:szCs w:val="24"/>
        </w:rPr>
        <w:t xml:space="preserve"> na każdym jego etapie</w:t>
      </w:r>
      <w:r>
        <w:rPr>
          <w:rFonts w:asciiTheme="majorHAnsi" w:hAnsiTheme="majorHAnsi"/>
          <w:sz w:val="24"/>
          <w:szCs w:val="24"/>
        </w:rPr>
        <w:t>.</w:t>
      </w:r>
    </w:p>
    <w:p w14:paraId="3D7064AB" w14:textId="77777777" w:rsidR="00F86C44" w:rsidRPr="00216AAC" w:rsidRDefault="00F86C44" w:rsidP="009F40B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222222"/>
        </w:rPr>
      </w:pPr>
      <w:r>
        <w:rPr>
          <w:rFonts w:asciiTheme="majorHAnsi" w:hAnsiTheme="majorHAnsi"/>
          <w:sz w:val="24"/>
          <w:szCs w:val="24"/>
        </w:rPr>
        <w:t>Harmonogram realizacji zamówienia</w:t>
      </w:r>
      <w:r w:rsidR="00216AAC">
        <w:rPr>
          <w:rFonts w:asciiTheme="majorHAnsi" w:hAnsiTheme="majorHAnsi"/>
          <w:sz w:val="24"/>
          <w:szCs w:val="24"/>
        </w:rPr>
        <w:t>:</w:t>
      </w:r>
    </w:p>
    <w:p w14:paraId="1BD2CE6A" w14:textId="70670738" w:rsidR="00216AAC" w:rsidRDefault="00216AAC" w:rsidP="00216AAC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podpisanie umowy niezwłocznie po wyłonieniu dostaw</w:t>
      </w:r>
      <w:r w:rsidR="006B372C">
        <w:rPr>
          <w:rFonts w:asciiTheme="majorHAnsi" w:hAnsiTheme="majorHAnsi"/>
          <w:sz w:val="24"/>
          <w:szCs w:val="24"/>
        </w:rPr>
        <w:t>c</w:t>
      </w:r>
      <w:r>
        <w:rPr>
          <w:rFonts w:asciiTheme="majorHAnsi" w:hAnsiTheme="majorHAnsi"/>
          <w:sz w:val="24"/>
          <w:szCs w:val="24"/>
        </w:rPr>
        <w:t>y</w:t>
      </w:r>
    </w:p>
    <w:p w14:paraId="5E975C5D" w14:textId="2C38D1EB" w:rsidR="00FA14B8" w:rsidRDefault="00216AAC" w:rsidP="00351ADC">
      <w:pPr>
        <w:pStyle w:val="Akapitzlist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- termin realizacji umowy do dnia</w:t>
      </w:r>
      <w:r w:rsidR="002F3CC0">
        <w:rPr>
          <w:rFonts w:asciiTheme="majorHAnsi" w:hAnsiTheme="majorHAnsi"/>
          <w:sz w:val="24"/>
          <w:szCs w:val="24"/>
        </w:rPr>
        <w:t xml:space="preserve"> </w:t>
      </w:r>
      <w:r w:rsidR="00DC29A9">
        <w:rPr>
          <w:rFonts w:asciiTheme="majorHAnsi" w:hAnsiTheme="majorHAnsi"/>
          <w:sz w:val="24"/>
          <w:szCs w:val="24"/>
        </w:rPr>
        <w:t>1</w:t>
      </w:r>
      <w:r w:rsidR="009871B2">
        <w:rPr>
          <w:rFonts w:asciiTheme="majorHAnsi" w:hAnsiTheme="majorHAnsi"/>
          <w:sz w:val="24"/>
          <w:szCs w:val="24"/>
        </w:rPr>
        <w:t>3</w:t>
      </w:r>
      <w:r w:rsidR="00DC29A9">
        <w:rPr>
          <w:rFonts w:asciiTheme="majorHAnsi" w:hAnsiTheme="majorHAnsi"/>
          <w:sz w:val="24"/>
          <w:szCs w:val="24"/>
        </w:rPr>
        <w:t xml:space="preserve"> grudnia </w:t>
      </w:r>
      <w:r w:rsidR="00536336">
        <w:rPr>
          <w:rFonts w:asciiTheme="majorHAnsi" w:hAnsiTheme="majorHAnsi"/>
          <w:sz w:val="24"/>
          <w:szCs w:val="24"/>
        </w:rPr>
        <w:t>2024r.</w:t>
      </w:r>
    </w:p>
    <w:p w14:paraId="598CA48A" w14:textId="77777777" w:rsidR="009871B2" w:rsidRDefault="009871B2" w:rsidP="009871B2">
      <w:pPr>
        <w:jc w:val="both"/>
        <w:rPr>
          <w:rFonts w:asciiTheme="majorHAnsi" w:hAnsiTheme="majorHAnsi"/>
          <w:sz w:val="20"/>
          <w:szCs w:val="20"/>
        </w:rPr>
      </w:pPr>
    </w:p>
    <w:p w14:paraId="71F0855C" w14:textId="77777777" w:rsidR="009871B2" w:rsidRDefault="009871B2" w:rsidP="009871B2">
      <w:pPr>
        <w:jc w:val="both"/>
        <w:rPr>
          <w:rFonts w:asciiTheme="majorHAnsi" w:hAnsiTheme="majorHAnsi"/>
          <w:sz w:val="20"/>
          <w:szCs w:val="20"/>
        </w:rPr>
      </w:pPr>
    </w:p>
    <w:p w14:paraId="6FBF529F" w14:textId="039122CB" w:rsidR="00FA14B8" w:rsidRPr="00DC29A9" w:rsidRDefault="00FA14B8" w:rsidP="009871B2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DC29A9">
        <w:rPr>
          <w:rFonts w:asciiTheme="majorHAnsi" w:hAnsiTheme="majorHAnsi"/>
          <w:sz w:val="20"/>
          <w:szCs w:val="20"/>
        </w:rPr>
        <w:t>…………………………………………</w:t>
      </w:r>
    </w:p>
    <w:p w14:paraId="7D58241B" w14:textId="0E34ADFE" w:rsidR="009017FA" w:rsidRPr="00DC29A9" w:rsidRDefault="00FA14B8" w:rsidP="009871B2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DC29A9">
        <w:rPr>
          <w:rFonts w:asciiTheme="majorHAnsi" w:hAnsiTheme="majorHAnsi"/>
          <w:sz w:val="20"/>
          <w:szCs w:val="20"/>
        </w:rPr>
        <w:t>Podpis i pieczęć Zamawiającego</w:t>
      </w:r>
    </w:p>
    <w:sectPr w:rsidR="009017FA" w:rsidRPr="00DC29A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0A8A17" w14:textId="77777777" w:rsidR="002C71A2" w:rsidRDefault="002C71A2" w:rsidP="00DE754D">
      <w:pPr>
        <w:spacing w:after="0" w:line="240" w:lineRule="auto"/>
      </w:pPr>
      <w:r>
        <w:separator/>
      </w:r>
    </w:p>
  </w:endnote>
  <w:endnote w:type="continuationSeparator" w:id="0">
    <w:p w14:paraId="64823319" w14:textId="77777777" w:rsidR="002C71A2" w:rsidRDefault="002C71A2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626A0B7C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95CDEF" w14:textId="77777777" w:rsidR="002C71A2" w:rsidRDefault="002C71A2" w:rsidP="00DE754D">
      <w:pPr>
        <w:spacing w:after="0" w:line="240" w:lineRule="auto"/>
      </w:pPr>
      <w:r>
        <w:separator/>
      </w:r>
    </w:p>
  </w:footnote>
  <w:footnote w:type="continuationSeparator" w:id="0">
    <w:p w14:paraId="79272389" w14:textId="77777777" w:rsidR="002C71A2" w:rsidRDefault="002C71A2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3570B" w14:textId="0027FD42" w:rsidR="005A24FB" w:rsidRDefault="005A24FB">
    <w:pPr>
      <w:pStyle w:val="Nagwek"/>
    </w:pPr>
    <w:r>
      <w:rPr>
        <w:noProof/>
      </w:rPr>
      <w:drawing>
        <wp:inline distT="0" distB="0" distL="0" distR="0" wp14:anchorId="192B8CF8" wp14:editId="58A0243B">
          <wp:extent cx="5760720" cy="737235"/>
          <wp:effectExtent l="0" t="0" r="0" b="5715"/>
          <wp:docPr id="2375572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7557285" name="Obraz 23755728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C69ED3E" w14:textId="77777777" w:rsidR="005A24FB" w:rsidRDefault="005A2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9809E4"/>
    <w:multiLevelType w:val="hybridMultilevel"/>
    <w:tmpl w:val="EC7ABF5E"/>
    <w:lvl w:ilvl="0" w:tplc="3342DAE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604835"/>
    <w:multiLevelType w:val="hybridMultilevel"/>
    <w:tmpl w:val="987081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3013C"/>
    <w:multiLevelType w:val="hybridMultilevel"/>
    <w:tmpl w:val="2870AD5E"/>
    <w:lvl w:ilvl="0" w:tplc="2D186CB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2265252">
    <w:abstractNumId w:val="7"/>
  </w:num>
  <w:num w:numId="2" w16cid:durableId="1833134799">
    <w:abstractNumId w:val="1"/>
  </w:num>
  <w:num w:numId="3" w16cid:durableId="1491943447">
    <w:abstractNumId w:val="6"/>
  </w:num>
  <w:num w:numId="4" w16cid:durableId="663506636">
    <w:abstractNumId w:val="18"/>
  </w:num>
  <w:num w:numId="5" w16cid:durableId="1682315102">
    <w:abstractNumId w:val="22"/>
  </w:num>
  <w:num w:numId="6" w16cid:durableId="92241860">
    <w:abstractNumId w:val="16"/>
  </w:num>
  <w:num w:numId="7" w16cid:durableId="524290399">
    <w:abstractNumId w:val="11"/>
  </w:num>
  <w:num w:numId="8" w16cid:durableId="1283347725">
    <w:abstractNumId w:val="8"/>
  </w:num>
  <w:num w:numId="9" w16cid:durableId="1238396055">
    <w:abstractNumId w:val="9"/>
  </w:num>
  <w:num w:numId="10" w16cid:durableId="1309825315">
    <w:abstractNumId w:val="10"/>
  </w:num>
  <w:num w:numId="11" w16cid:durableId="276061555">
    <w:abstractNumId w:val="0"/>
  </w:num>
  <w:num w:numId="12" w16cid:durableId="783425406">
    <w:abstractNumId w:val="20"/>
  </w:num>
  <w:num w:numId="13" w16cid:durableId="1860198373">
    <w:abstractNumId w:val="14"/>
  </w:num>
  <w:num w:numId="14" w16cid:durableId="404037297">
    <w:abstractNumId w:val="13"/>
  </w:num>
  <w:num w:numId="15" w16cid:durableId="1451589391">
    <w:abstractNumId w:val="21"/>
  </w:num>
  <w:num w:numId="16" w16cid:durableId="2105373840">
    <w:abstractNumId w:val="12"/>
  </w:num>
  <w:num w:numId="17" w16cid:durableId="586350643">
    <w:abstractNumId w:val="4"/>
  </w:num>
  <w:num w:numId="18" w16cid:durableId="1700928440">
    <w:abstractNumId w:val="2"/>
  </w:num>
  <w:num w:numId="19" w16cid:durableId="1820880376">
    <w:abstractNumId w:val="3"/>
  </w:num>
  <w:num w:numId="20" w16cid:durableId="1020203066">
    <w:abstractNumId w:val="15"/>
  </w:num>
  <w:num w:numId="21" w16cid:durableId="944775406">
    <w:abstractNumId w:val="5"/>
  </w:num>
  <w:num w:numId="22" w16cid:durableId="426536923">
    <w:abstractNumId w:val="19"/>
  </w:num>
  <w:num w:numId="23" w16cid:durableId="1131677022">
    <w:abstractNumId w:val="17"/>
  </w:num>
  <w:num w:numId="24" w16cid:durableId="1017999694">
    <w:abstractNumId w:val="24"/>
  </w:num>
  <w:num w:numId="25" w16cid:durableId="95829672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10888"/>
    <w:rsid w:val="00020C45"/>
    <w:rsid w:val="0002336A"/>
    <w:rsid w:val="000338E1"/>
    <w:rsid w:val="00040522"/>
    <w:rsid w:val="00053E16"/>
    <w:rsid w:val="00054A86"/>
    <w:rsid w:val="00072AAA"/>
    <w:rsid w:val="0008613E"/>
    <w:rsid w:val="0009281A"/>
    <w:rsid w:val="000B05D5"/>
    <w:rsid w:val="000B46BF"/>
    <w:rsid w:val="000E78EB"/>
    <w:rsid w:val="000F205D"/>
    <w:rsid w:val="00160532"/>
    <w:rsid w:val="00165F52"/>
    <w:rsid w:val="001941FA"/>
    <w:rsid w:val="00194ECE"/>
    <w:rsid w:val="001A09F2"/>
    <w:rsid w:val="001B4078"/>
    <w:rsid w:val="001C1F56"/>
    <w:rsid w:val="001D00CC"/>
    <w:rsid w:val="001D70C5"/>
    <w:rsid w:val="001E0D25"/>
    <w:rsid w:val="001E6FBD"/>
    <w:rsid w:val="00212E7F"/>
    <w:rsid w:val="00216AAC"/>
    <w:rsid w:val="002307D0"/>
    <w:rsid w:val="00231910"/>
    <w:rsid w:val="002511E9"/>
    <w:rsid w:val="002555DE"/>
    <w:rsid w:val="002604F5"/>
    <w:rsid w:val="00281EC1"/>
    <w:rsid w:val="00283702"/>
    <w:rsid w:val="0029761C"/>
    <w:rsid w:val="00297DD8"/>
    <w:rsid w:val="002C71A2"/>
    <w:rsid w:val="002D04FB"/>
    <w:rsid w:val="002D3B2B"/>
    <w:rsid w:val="002F3CC0"/>
    <w:rsid w:val="002F57FF"/>
    <w:rsid w:val="002F7E66"/>
    <w:rsid w:val="00306A89"/>
    <w:rsid w:val="003275B9"/>
    <w:rsid w:val="00332E08"/>
    <w:rsid w:val="003400A0"/>
    <w:rsid w:val="00351ADC"/>
    <w:rsid w:val="00383A1C"/>
    <w:rsid w:val="00396593"/>
    <w:rsid w:val="003D1F84"/>
    <w:rsid w:val="0041183E"/>
    <w:rsid w:val="004211AB"/>
    <w:rsid w:val="00423F64"/>
    <w:rsid w:val="0043368B"/>
    <w:rsid w:val="004512A8"/>
    <w:rsid w:val="00451362"/>
    <w:rsid w:val="004857FC"/>
    <w:rsid w:val="00486B0C"/>
    <w:rsid w:val="004A0BFC"/>
    <w:rsid w:val="004B0FB3"/>
    <w:rsid w:val="004B2A15"/>
    <w:rsid w:val="004C04F7"/>
    <w:rsid w:val="004C21AF"/>
    <w:rsid w:val="004C59F4"/>
    <w:rsid w:val="004C6EF5"/>
    <w:rsid w:val="004E5602"/>
    <w:rsid w:val="004E671E"/>
    <w:rsid w:val="005031FB"/>
    <w:rsid w:val="00506894"/>
    <w:rsid w:val="0051338A"/>
    <w:rsid w:val="005313D4"/>
    <w:rsid w:val="005356BE"/>
    <w:rsid w:val="00536336"/>
    <w:rsid w:val="00554504"/>
    <w:rsid w:val="00567620"/>
    <w:rsid w:val="005728BC"/>
    <w:rsid w:val="00587324"/>
    <w:rsid w:val="005A131E"/>
    <w:rsid w:val="005A24FB"/>
    <w:rsid w:val="005A5360"/>
    <w:rsid w:val="005B1912"/>
    <w:rsid w:val="005B2A2F"/>
    <w:rsid w:val="005D3E9B"/>
    <w:rsid w:val="005F0435"/>
    <w:rsid w:val="00606775"/>
    <w:rsid w:val="00611FFF"/>
    <w:rsid w:val="00613081"/>
    <w:rsid w:val="006131BD"/>
    <w:rsid w:val="006133DB"/>
    <w:rsid w:val="0062790F"/>
    <w:rsid w:val="006315FE"/>
    <w:rsid w:val="00646A44"/>
    <w:rsid w:val="006566E5"/>
    <w:rsid w:val="00663168"/>
    <w:rsid w:val="006656E4"/>
    <w:rsid w:val="006668B5"/>
    <w:rsid w:val="00672F7C"/>
    <w:rsid w:val="0067537A"/>
    <w:rsid w:val="0068512C"/>
    <w:rsid w:val="00694787"/>
    <w:rsid w:val="00695468"/>
    <w:rsid w:val="006A0815"/>
    <w:rsid w:val="006B1360"/>
    <w:rsid w:val="006B372C"/>
    <w:rsid w:val="006B586E"/>
    <w:rsid w:val="006C3FC2"/>
    <w:rsid w:val="006C7D67"/>
    <w:rsid w:val="007031A8"/>
    <w:rsid w:val="00713C80"/>
    <w:rsid w:val="00714FA9"/>
    <w:rsid w:val="00715AB0"/>
    <w:rsid w:val="00724637"/>
    <w:rsid w:val="0073563C"/>
    <w:rsid w:val="00740E14"/>
    <w:rsid w:val="007418D4"/>
    <w:rsid w:val="00743D4D"/>
    <w:rsid w:val="007534A6"/>
    <w:rsid w:val="00770F3E"/>
    <w:rsid w:val="0077273D"/>
    <w:rsid w:val="007860C3"/>
    <w:rsid w:val="007932F4"/>
    <w:rsid w:val="007B2A83"/>
    <w:rsid w:val="007C7527"/>
    <w:rsid w:val="007D4443"/>
    <w:rsid w:val="007F4284"/>
    <w:rsid w:val="00814EB9"/>
    <w:rsid w:val="00831C57"/>
    <w:rsid w:val="0083552C"/>
    <w:rsid w:val="00846483"/>
    <w:rsid w:val="00847ED8"/>
    <w:rsid w:val="0085381A"/>
    <w:rsid w:val="0086712C"/>
    <w:rsid w:val="008C0C39"/>
    <w:rsid w:val="008C3772"/>
    <w:rsid w:val="008C47C0"/>
    <w:rsid w:val="008D47B6"/>
    <w:rsid w:val="009015B1"/>
    <w:rsid w:val="009017FA"/>
    <w:rsid w:val="00904547"/>
    <w:rsid w:val="00911260"/>
    <w:rsid w:val="00915833"/>
    <w:rsid w:val="009176FE"/>
    <w:rsid w:val="00933EF8"/>
    <w:rsid w:val="00945578"/>
    <w:rsid w:val="0096415B"/>
    <w:rsid w:val="009728D3"/>
    <w:rsid w:val="00982DA2"/>
    <w:rsid w:val="009871B2"/>
    <w:rsid w:val="009C00C4"/>
    <w:rsid w:val="009C5861"/>
    <w:rsid w:val="009D4358"/>
    <w:rsid w:val="009F1AFF"/>
    <w:rsid w:val="009F3F22"/>
    <w:rsid w:val="009F40BA"/>
    <w:rsid w:val="009F42AF"/>
    <w:rsid w:val="009F4468"/>
    <w:rsid w:val="00A349EE"/>
    <w:rsid w:val="00A50E1A"/>
    <w:rsid w:val="00A62FA3"/>
    <w:rsid w:val="00A65785"/>
    <w:rsid w:val="00A8492A"/>
    <w:rsid w:val="00AB55F2"/>
    <w:rsid w:val="00AB6519"/>
    <w:rsid w:val="00AE1E0D"/>
    <w:rsid w:val="00AE1F66"/>
    <w:rsid w:val="00B05346"/>
    <w:rsid w:val="00B07FAD"/>
    <w:rsid w:val="00B10BFB"/>
    <w:rsid w:val="00B1651A"/>
    <w:rsid w:val="00B210F0"/>
    <w:rsid w:val="00B24CF0"/>
    <w:rsid w:val="00B4630A"/>
    <w:rsid w:val="00B53CBC"/>
    <w:rsid w:val="00B8474D"/>
    <w:rsid w:val="00B87917"/>
    <w:rsid w:val="00B932DE"/>
    <w:rsid w:val="00BA70D1"/>
    <w:rsid w:val="00BD0C1D"/>
    <w:rsid w:val="00BD57B6"/>
    <w:rsid w:val="00BE22E7"/>
    <w:rsid w:val="00BE24E2"/>
    <w:rsid w:val="00C05117"/>
    <w:rsid w:val="00C2197A"/>
    <w:rsid w:val="00C506EB"/>
    <w:rsid w:val="00C64000"/>
    <w:rsid w:val="00C657B9"/>
    <w:rsid w:val="00C7104B"/>
    <w:rsid w:val="00C71AA7"/>
    <w:rsid w:val="00C748FD"/>
    <w:rsid w:val="00C75F06"/>
    <w:rsid w:val="00C80091"/>
    <w:rsid w:val="00CD59E5"/>
    <w:rsid w:val="00CE5E0B"/>
    <w:rsid w:val="00CF5CF2"/>
    <w:rsid w:val="00D1189C"/>
    <w:rsid w:val="00D1585C"/>
    <w:rsid w:val="00D15B22"/>
    <w:rsid w:val="00D21451"/>
    <w:rsid w:val="00D26DD3"/>
    <w:rsid w:val="00D34447"/>
    <w:rsid w:val="00D43662"/>
    <w:rsid w:val="00D75D2A"/>
    <w:rsid w:val="00DA45AE"/>
    <w:rsid w:val="00DC0B56"/>
    <w:rsid w:val="00DC29A9"/>
    <w:rsid w:val="00DE754D"/>
    <w:rsid w:val="00E10407"/>
    <w:rsid w:val="00E22255"/>
    <w:rsid w:val="00E30FDE"/>
    <w:rsid w:val="00E4154D"/>
    <w:rsid w:val="00E54ED3"/>
    <w:rsid w:val="00E56671"/>
    <w:rsid w:val="00E703D7"/>
    <w:rsid w:val="00E766FC"/>
    <w:rsid w:val="00E77415"/>
    <w:rsid w:val="00E838C5"/>
    <w:rsid w:val="00E877E5"/>
    <w:rsid w:val="00E9291C"/>
    <w:rsid w:val="00E9422A"/>
    <w:rsid w:val="00E978F1"/>
    <w:rsid w:val="00EA16EB"/>
    <w:rsid w:val="00EA6586"/>
    <w:rsid w:val="00EB6870"/>
    <w:rsid w:val="00EB796C"/>
    <w:rsid w:val="00EB7BF5"/>
    <w:rsid w:val="00EC75B9"/>
    <w:rsid w:val="00EE163D"/>
    <w:rsid w:val="00EF6296"/>
    <w:rsid w:val="00F108B8"/>
    <w:rsid w:val="00F10D44"/>
    <w:rsid w:val="00F16151"/>
    <w:rsid w:val="00F23F70"/>
    <w:rsid w:val="00F4497B"/>
    <w:rsid w:val="00F473A5"/>
    <w:rsid w:val="00F86C44"/>
    <w:rsid w:val="00FA14B8"/>
    <w:rsid w:val="00FA2338"/>
    <w:rsid w:val="00FA430D"/>
    <w:rsid w:val="00FB3D9F"/>
    <w:rsid w:val="00FB5F6F"/>
    <w:rsid w:val="00FD2B5D"/>
    <w:rsid w:val="00FE196F"/>
    <w:rsid w:val="00FE47F4"/>
    <w:rsid w:val="00FF1768"/>
    <w:rsid w:val="00FF66A4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57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  <w:style w:type="character" w:customStyle="1" w:styleId="Nagwek1Znak">
    <w:name w:val="Nagłówek 1 Znak"/>
    <w:basedOn w:val="Domylnaczcionkaakapitu"/>
    <w:link w:val="Nagwek1"/>
    <w:uiPriority w:val="9"/>
    <w:rsid w:val="00C657B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8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4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5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70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0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54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877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8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6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99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8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9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0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0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4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8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21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1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6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4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73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9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1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3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74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1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0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49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23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9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3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6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2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7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5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0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98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1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0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77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6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7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08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9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18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6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6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20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5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20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7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1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4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05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85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3861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88540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4532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4804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</w:divsChild>
    </w:div>
    <w:div w:id="12816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9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72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8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13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8495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2698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15144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  <w:div w:id="4360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9" w:color="auto"/>
            <w:right w:val="none" w:sz="0" w:space="0" w:color="auto"/>
          </w:divBdr>
        </w:div>
      </w:divsChild>
    </w:div>
    <w:div w:id="1956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3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7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1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studia-wykonalnosci-uslugi-doradcze-analizy-8087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6</Pages>
  <Words>1619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8</cp:revision>
  <cp:lastPrinted>2024-09-27T13:53:00Z</cp:lastPrinted>
  <dcterms:created xsi:type="dcterms:W3CDTF">2024-10-03T12:49:00Z</dcterms:created>
  <dcterms:modified xsi:type="dcterms:W3CDTF">2024-11-08T10:51:00Z</dcterms:modified>
</cp:coreProperties>
</file>