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1 do Zapytania ofertowego nr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dla projektu pn. „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Termomodernizacja hali przy ul. Połczyńskiej 71A w Koszalinie w celu podniesienia efektywności energetycznej obiektów firmy SOLAR Marcin Solarczyk” realizowanego w ramach Działania 3.01 Kredyt ekologiczny ze środków Fundusze Europejskie dla Nowej Gospodarki.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(miejscowość i 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(nazwa i adres)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(telefon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(adres e-mail)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FORMULARZ OFERTOWY nr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 odpowiedzi na Zapytanie ofertowe nr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 dnia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roku, dotyczące wyboru Dostawcy przedmiotu zamówienia, którym jest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dostawa i montaż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kpl. 2 par drzwi technicznych stalowych przeciwpożarowych zewnętrznych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składam niniejszą ofertę.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zapoznałem(am) się z treścią zapytania i w całości akceptuję/-my jej treść,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Posiadam odpowiednią wiedzę i doświadczenie,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Dysponuję odpowiednim potencjałem technicznym,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Dysponuję osobami zdolnymi do wykonania zamówienia,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Jestem w dobrej sytuacji ekonomicznej i finansowej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tabs>
          <w:tab w:val="left" w:leader="none" w:pos="440"/>
        </w:tabs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Zapewnię serwis gwarancyjny zgodnie z zapytaniem ofertowym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tabs>
          <w:tab w:val="left" w:leader="none" w:pos="440"/>
        </w:tabs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Dokonałem pomiarów przed złożeniem oferty.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42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</w:t>
        <w:br w:type="textWrapping"/>
        <w:t xml:space="preserve">podpis osoby uprawnionej do reprezentowania Oferenta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DODATKOWE WARUNKI: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Odniesienie do kryteriów oceny:</w:t>
      </w: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Ind w:w="5.0" w:type="dxa"/>
        <w:tblLayout w:type="fixed"/>
        <w:tblLook w:val="0000"/>
      </w:tblPr>
      <w:tblGrid>
        <w:gridCol w:w="703"/>
        <w:gridCol w:w="8364"/>
        <w:tblGridChange w:id="0">
          <w:tblGrid>
            <w:gridCol w:w="703"/>
            <w:gridCol w:w="8364"/>
          </w:tblGrid>
        </w:tblGridChange>
      </w:tblGrid>
      <w:tr>
        <w:trPr>
          <w:cantSplit w:val="1"/>
          <w:trHeight w:val="97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6ee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6ee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Cena ofertowa (C)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rozumiana jako cena brutto obejmująca całość przedmiotu zamówienia</w:t>
            </w:r>
          </w:p>
        </w:tc>
      </w:tr>
      <w:tr>
        <w:trPr>
          <w:cantSplit w:val="1"/>
          <w:trHeight w:val="83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6ee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6ee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 PLN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brutto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3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Okres Gwarancji (G) 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wskazany w miesiącach, licząc od dnia podpisania protokołu zdawczo-odbiorczego,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minimum 24 miesiące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1"/>
          <w:trHeight w:val="83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……………………..… miesięcy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Działając w imieniu Wykonawcy: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Wyrażam gotowość do podjęcia się wykonania całego przedmiotu zamówienia w zakresie wymienionym w Zapytaniu ofertowym nr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3/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jesteśmy związani niniejszą ofertą do dnia ………………….…... roku.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nie jesteśmy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uczestniczeniu w spółce jako wspólnik spółki cywilnej lub spółki osobowej;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posiadaniu co najmniej 10% udziałów lub akcji, o ile niższy próg nie wynika z przepisów prawa lub nie został określony przez IZ w wytycznych programowych;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pełnieniu funkcji członka organu nadzorczego lub zarządzającego, prokurenta, pełnomocnika;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</w:t>
        <w:tab/>
        <w:t xml:space="preserve">Oświadczam, że informacje zawarte w niniejszym Formularzu ofertowym nie stanowią tajemnicy przedsiębiorstwa zgodnie z przepisami o zwalczaniu nieuczciwej konkurencji (ustawa z dnia </w:t>
        <w:br w:type="textWrapping"/>
        <w:t xml:space="preserve">16 kwietnia 1993 r. o zwalczaniu nieuczciwej konkurencji ( Dz. U. z 2018 r. poz. 419 z późn. zm.).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e) </w:t>
        <w:tab/>
        <w:t xml:space="preserve">Oświadczam, że składając podpis poniżej potwierdzam zapoznanie się i akceptuję warunki Zapytania ofertowego nr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3/2024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oraz Formularza ofertowego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3/2024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oraz zapoznałem się z klauzulą informacyjną RODO, stanowiącym załącznik do Formularza ofertowego nr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3/2024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f)  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3/2024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oraz późniejsze podpisanie umowy/zamówienia.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426" w:right="0" w:hanging="426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5.0" w:type="dxa"/>
        <w:tblLayout w:type="fixed"/>
        <w:tblLook w:val="0000"/>
      </w:tblPr>
      <w:tblGrid>
        <w:gridCol w:w="4531"/>
        <w:gridCol w:w="4530"/>
        <w:tblGridChange w:id="0">
          <w:tblGrid>
            <w:gridCol w:w="4531"/>
            <w:gridCol w:w="4530"/>
          </w:tblGrid>
        </w:tblGridChange>
      </w:tblGrid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Imię i nazwisko osoby upoważnionej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Załącznik: Klauzula informacyjna RODO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do Formularza ofertowego nr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3/2024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Klauzula informacyjna RODO.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Klauzula informacyjna RODO do zastosowania w celu związanym z procedurą zapytań ofertowych, prowadzoną zgodnie POLITYKĄ OCHRONY DANYCH OSOBOWYCH w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SOLAR MARCIN SOLARCZYK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</w:t>
        <w:br w:type="textWrapping"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administratorem Pani/Pana danych osobowych jest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SOLAR MARCIN SOLARCZYK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adres: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ul. Lubuszan 4, 75-848 Koszalin.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kontakt z administratorem danych osobowych: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mariusz.gralak@tomsol.com.pl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tel. +4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8 880 705 808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Pani/Pana dane osobowe przetwarzane będą na podstawie art. 6 ust. 1 lit. c RODO w celu związanym z przedmiotowym zapytaniem ofertowym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odbiorcami Pani/Pana danych osobowych będą pracownicy i współpracownicy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SOLAR MARCIN SOLARCZYK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prowadzący przedmiotowe zapytanie ofertowe,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Pani/Pana dane osobowe będą przechowywane, zgodnie z polityką ochrony danych osobowych w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SOLAR MARCIN SOLARCZYK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w zakresie archiwizacji danych osobowych, a okres ich przechowywania będzie zależał od kategorii sprawy, której te dane osobowe dotyczą,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odniesieniu do Pani/Pana danych osobowych decyzje nie będą podejmowane w sposób zautomatyzowany, stosowanie do art. 22 RODO,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 Pani/Pan: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na podstawie art. 15 RODO prawo dostępu do danych osobowych Pani/Pana dotyczących; na podstawie art. 16 RODO prawo do sprostowania Pani/Pana danych osobowych **;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na podstawie art. 18 RODO prawo żądania od administratora ograniczenia przetwarzania danych osobowych z zastrzeżeniem przypadków, o których mowa w art. 18 ust. 2 RODO ***;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prawo do wniesienia skargi do Prezesa Urzędu Ochrony Danych Osobowych, gdy uzna Pani/Pan, że przetwarzanie danych osobowych Pani/Pana dotyczących narusza przepisy RODO;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nie przysługuje Pani/Panu: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w związku z art. 17 ust. 3 lit. b, d lub e RODO prawo do usunięcia danych osobowych;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prawo do przenoszenia danych osobowych, o którym mowa w art. 20 RODO;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➢ na podstawie art. 21 RODO prawo sprzeciwu, wobec przetwarzania danych osobowych, gdyż podstawą prawną przetwarzania Pani/Pana danych osobowych jest art. 6 ust. 1 lit. c RODO.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Wyjaśnienie: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 Wyjaśnienie: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 Wyjaśnienie: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8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2.00000000000003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pageBreakBefore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sz w:val="24"/>
        <w:szCs w:val="24"/>
      </w:rPr>
      <w:drawing>
        <wp:inline distB="0" distT="0" distL="114300" distR="114300">
          <wp:extent cx="5759775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775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3.%4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4.%5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5.%6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6.%7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7.%8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8.%9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3.%4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4.%5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5.%6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6.%7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7.%8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8.%9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Nagłówek1">
    <w:name w:val="Nagłówek 1"/>
    <w:basedOn w:val="Normalny"/>
    <w:next w:val="Normalny"/>
    <w:autoRedefine w:val="0"/>
    <w:hidden w:val="0"/>
    <w:qFormat w:val="0"/>
    <w:pPr>
      <w:keepNext w:val="1"/>
      <w:keepLines w:val="1"/>
      <w:numPr>
        <w:ilvl w:val="0"/>
        <w:numId w:val="1"/>
      </w:numPr>
      <w:suppressAutoHyphens w:val="0"/>
      <w:spacing w:after="0" w:before="240" w:line="252" w:lineRule="auto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Tahoma" w:eastAsia="Calibri" w:hAnsi="Arial"/>
      <w:b w:val="1"/>
      <w:color w:val="2e74b5"/>
      <w:w w:val="100"/>
      <w:position w:val="-1"/>
      <w:sz w:val="20"/>
      <w:szCs w:val="3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1Znak">
    <w:name w:val="Nagłówek 1 Znak"/>
    <w:next w:val="Nagłówek1Znak"/>
    <w:autoRedefine w:val="0"/>
    <w:hidden w:val="0"/>
    <w:qFormat w:val="0"/>
    <w:rPr>
      <w:rFonts w:ascii="Arial" w:cs="Tahoma" w:eastAsia="Calibri" w:hAnsi="Arial"/>
      <w:b w:val="1"/>
      <w:color w:val="2e74b5"/>
      <w:w w:val="100"/>
      <w:position w:val="-1"/>
      <w:sz w:val="20"/>
      <w:szCs w:val="32"/>
      <w:effect w:val="none"/>
      <w:vertAlign w:val="baseline"/>
      <w:cs w:val="0"/>
      <w:em w:val="none"/>
      <w:lang/>
    </w:rPr>
  </w:style>
  <w:style w:type="character" w:styleId="NagłówekZnak">
    <w:name w:val="Nagłówek Znak"/>
    <w:basedOn w:val="DefaultParagraphFont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opkaZnak">
    <w:name w:val="Stopka Znak"/>
    <w:basedOn w:val="DefaultParagraphFont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laceholderText">
    <w:name w:val="Placeholder Text"/>
    <w:next w:val="PlaceholderText"/>
    <w:autoRedefine w:val="0"/>
    <w:hidden w:val="0"/>
    <w:qFormat w:val="0"/>
    <w:rPr>
      <w:color w:val="808080"/>
      <w:w w:val="100"/>
      <w:position w:val="-1"/>
      <w:effect w:val="none"/>
      <w:vertAlign w:val="baseline"/>
      <w:cs w:val="0"/>
      <w:em w:val="none"/>
      <w:lang/>
    </w:rPr>
  </w:style>
  <w:style w:type="character" w:styleId="ZwykłytekstZnak">
    <w:name w:val="Zwykły tekst Znak"/>
    <w:next w:val="ZwykłytekstZnak"/>
    <w:autoRedefine w:val="0"/>
    <w:hidden w:val="0"/>
    <w:qFormat w:val="0"/>
    <w:rPr>
      <w:rFonts w:ascii="Calibri" w:cs="Calibri" w:hAnsi="Calibri"/>
      <w:w w:val="100"/>
      <w:position w:val="-1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annotationreference">
    <w:name w:val="annotation reference"/>
    <w:next w:val="annotation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FootnoteCharacters">
    <w:name w:val="Footnote Characters"/>
    <w:next w:val="FootnoteCharacters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rFonts w:ascii="Arial" w:cs="Arial" w:eastAsia="Calibri" w:hAnsi="Arial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rFonts w:ascii="Arial" w:cs="Arial" w:eastAsia="Calibri" w:hAnsi="Arial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8">
    <w:name w:val="ListLabel 8"/>
    <w:next w:val="ListLabel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9">
    <w:name w:val="ListLabel 9"/>
    <w:next w:val="ListLabel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0">
    <w:name w:val="ListLabel 10"/>
    <w:next w:val="ListLabel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1">
    <w:name w:val="ListLabel 11"/>
    <w:next w:val="ListLabel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2">
    <w:name w:val="ListLabel 12"/>
    <w:next w:val="ListLabel1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3">
    <w:name w:val="ListLabel 13"/>
    <w:next w:val="ListLabel1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4">
    <w:name w:val="ListLabel 14"/>
    <w:next w:val="ListLabel1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5">
    <w:name w:val="ListLabel 15"/>
    <w:next w:val="ListLabel15"/>
    <w:autoRedefine w:val="0"/>
    <w:hidden w:val="0"/>
    <w:qFormat w:val="0"/>
    <w:rPr>
      <w:rFonts w:ascii="Arial" w:cs="Arial" w:eastAsia="Calibri" w:hAnsi="Arial"/>
      <w:w w:val="100"/>
      <w:position w:val="-1"/>
      <w:effect w:val="none"/>
      <w:vertAlign w:val="baseline"/>
      <w:cs w:val="0"/>
      <w:em w:val="none"/>
      <w:lang/>
    </w:rPr>
  </w:style>
  <w:style w:type="character" w:styleId="ListLabel16">
    <w:name w:val="ListLabel 16"/>
    <w:next w:val="ListLabel1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7">
    <w:name w:val="ListLabel 17"/>
    <w:next w:val="ListLabel1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8">
    <w:name w:val="ListLabel 18"/>
    <w:next w:val="ListLabel1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9">
    <w:name w:val="ListLabel 19"/>
    <w:next w:val="ListLabel1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0">
    <w:name w:val="ListLabel 20"/>
    <w:next w:val="ListLabel2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1">
    <w:name w:val="ListLabel 21"/>
    <w:next w:val="ListLabel2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2">
    <w:name w:val="ListLabel 22"/>
    <w:next w:val="ListLabel2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3">
    <w:name w:val="ListLabel 23"/>
    <w:next w:val="ListLabel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4">
    <w:name w:val="ListLabel 24"/>
    <w:next w:val="ListLabel2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5">
    <w:name w:val="ListLabel 25"/>
    <w:next w:val="ListLabel2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6">
    <w:name w:val="ListLabel 26"/>
    <w:next w:val="ListLabel2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7">
    <w:name w:val="ListLabel 27"/>
    <w:next w:val="ListLabel2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8">
    <w:name w:val="ListLabel 28"/>
    <w:next w:val="ListLabel2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9">
    <w:name w:val="ListLabel 29"/>
    <w:next w:val="ListLabel2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0">
    <w:name w:val="ListLabel 30"/>
    <w:next w:val="ListLabel3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1">
    <w:name w:val="ListLabel 31"/>
    <w:next w:val="ListLabel31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2">
    <w:name w:val="ListLabel 32"/>
    <w:next w:val="ListLabel3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3">
    <w:name w:val="ListLabel 33"/>
    <w:next w:val="ListLabel3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4">
    <w:name w:val="ListLabel 34"/>
    <w:next w:val="ListLabel3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5">
    <w:name w:val="ListLabel 35"/>
    <w:next w:val="ListLabel3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6">
    <w:name w:val="ListLabel 36"/>
    <w:next w:val="ListLabel3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3">
    <w:name w:val="ListLabel 43"/>
    <w:next w:val="ListLabel4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4">
    <w:name w:val="ListLabel 44"/>
    <w:next w:val="ListLabel4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5">
    <w:name w:val="ListLabel 45"/>
    <w:next w:val="ListLabel4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6">
    <w:name w:val="ListLabel 46"/>
    <w:next w:val="ListLabel4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7">
    <w:name w:val="ListLabel 47"/>
    <w:next w:val="ListLabel4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dnoteCharacters">
    <w:name w:val="Endnote Characters"/>
    <w:next w:val="EndnoteCharacters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EndnoteCharacters">
    <w:name w:val="WW-Endnote Characters"/>
    <w:next w:val="WW-EndnoteCharacter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wołanieprzypisukońcowego">
    <w:name w:val="Odwołanie przypisu końcowego"/>
    <w:next w:val="Odwoła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Heading">
    <w:name w:val="Heading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252" w:lineRule="auto"/>
      <w:ind w:leftChars="-1" w:rightChars="0" w:firstLineChars="-1"/>
      <w:textDirection w:val="btLr"/>
      <w:textAlignment w:val="top"/>
      <w:outlineLvl w:val="0"/>
    </w:pPr>
    <w:rPr>
      <w:rFonts w:ascii="Liberation Sans" w:cs="Arial Unicode MS" w:eastAsia="PingFang SC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Legenda">
    <w:name w:val="Legenda"/>
    <w:basedOn w:val="Normalny"/>
    <w:next w:val="Legenda"/>
    <w:autoRedefine w:val="0"/>
    <w:hidden w:val="0"/>
    <w:qFormat w:val="0"/>
    <w:pPr>
      <w:suppressLineNumbers w:val="1"/>
      <w:suppressAutoHyphens w:val="0"/>
      <w:spacing w:after="120" w:before="120" w:line="252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paragraph" w:styleId="Index">
    <w:name w:val="Index"/>
    <w:basedOn w:val="Normalny"/>
    <w:next w:val="Index"/>
    <w:autoRedefine w:val="0"/>
    <w:hidden w:val="0"/>
    <w:qFormat w:val="0"/>
    <w:pPr>
      <w:suppressLineNumbers w:val="1"/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IMGIS1">
    <w:name w:val="IMGIS1"/>
    <w:basedOn w:val="Normalny"/>
    <w:next w:val="IMGIS1"/>
    <w:autoRedefine w:val="0"/>
    <w:hidden w:val="0"/>
    <w:qFormat w:val="0"/>
    <w:pPr>
      <w:suppressAutoHyphens w:val="0"/>
      <w:spacing w:after="0" w:before="0" w:line="252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b w:val="1"/>
      <w:w w:val="100"/>
      <w:position w:val="-1"/>
      <w:sz w:val="20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suppressAutoHyphens w:val="0"/>
      <w:spacing w:after="160" w:before="0" w:line="252" w:lineRule="auto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HeaderandFooter">
    <w:name w:val="Header and Footer"/>
    <w:basedOn w:val="Normalny"/>
    <w:next w:val="HeaderandFooter"/>
    <w:autoRedefine w:val="0"/>
    <w:hidden w:val="0"/>
    <w:qFormat w:val="0"/>
    <w:pPr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Default">
    <w:name w:val="Default"/>
    <w:next w:val="Default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paragraph" w:styleId="PlainText">
    <w:name w:val="Plain Text"/>
    <w:basedOn w:val="Normalny"/>
    <w:next w:val="PlainText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BalloonText">
    <w:name w:val="Balloon Text"/>
    <w:basedOn w:val="Normalny"/>
    <w:next w:val="BalloonText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eastAsia="Calibr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pl-PL"/>
    </w:rPr>
  </w:style>
  <w:style w:type="paragraph" w:styleId="annotationtext">
    <w:name w:val="annotation text"/>
    <w:basedOn w:val="Normalny"/>
    <w:next w:val="annotationtext"/>
    <w:autoRedefine w:val="0"/>
    <w:hidden w:val="0"/>
    <w:qFormat w:val="0"/>
    <w:pPr>
      <w:suppressAutoHyphens w:val="0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paragraph" w:styleId="annotationsubject">
    <w:name w:val="annotation subject"/>
    <w:basedOn w:val="annotationtext"/>
    <w:next w:val="annotationtext"/>
    <w:autoRedefine w:val="0"/>
    <w:hidden w:val="0"/>
    <w:qFormat w:val="0"/>
    <w:pPr>
      <w:suppressAutoHyphens w:val="0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paragraph" w:styleId="TableContents">
    <w:name w:val="Table Contents"/>
    <w:basedOn w:val="Normalny"/>
    <w:next w:val="TableContents"/>
    <w:autoRedefine w:val="0"/>
    <w:hidden w:val="0"/>
    <w:qFormat w:val="0"/>
    <w:pPr>
      <w:widowControl w:val="0"/>
      <w:suppressLineNumbers w:val="1"/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rFonts w:ascii="Calibri" w:cs="Tahoma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spacing w:after="160" w:line="252" w:lineRule="auto"/>
      <w:ind w:leftChars="-1" w:rightChars="0" w:firstLineChars="-1"/>
      <w:jc w:val="center"/>
      <w:textDirection w:val="btLr"/>
      <w:textAlignment w:val="top"/>
      <w:outlineLvl w:val="0"/>
    </w:pPr>
    <w:rPr>
      <w:rFonts w:ascii="Calibri" w:cs="Tahoma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29B0OIzWIZ5ElL/yv1/W83e3rA==">CgMxLjA4AHIhMVdNWE5sSXpHRDZ5aVQwMDFkdlhSN3M0ajB2M094a2lN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2023-06-20T14:30:00Z</dcterms:created>
  <dc:creator>Bartosz Korpyś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str>15.0000</vt:lpstr>
  </property>
</Properties>
</file>