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D58DB" w14:textId="77777777" w:rsidR="00911895" w:rsidRPr="00B72A60" w:rsidRDefault="00911895" w:rsidP="00911895">
      <w:pPr>
        <w:spacing w:after="120"/>
        <w:jc w:val="both"/>
        <w:rPr>
          <w:rFonts w:ascii="Verdana" w:hAnsi="Verdana" w:cstheme="minorHAnsi"/>
          <w:b/>
          <w:bCs/>
          <w:sz w:val="20"/>
          <w:szCs w:val="20"/>
        </w:rPr>
      </w:pPr>
    </w:p>
    <w:p w14:paraId="7706A605" w14:textId="01B71BD7" w:rsidR="00911895" w:rsidRPr="00B72A60" w:rsidRDefault="00911895" w:rsidP="00911895">
      <w:pPr>
        <w:spacing w:after="120"/>
        <w:jc w:val="right"/>
        <w:rPr>
          <w:rFonts w:ascii="Verdana" w:hAnsi="Verdana" w:cstheme="minorHAnsi"/>
          <w:b/>
          <w:bCs/>
          <w:sz w:val="20"/>
          <w:szCs w:val="20"/>
        </w:rPr>
      </w:pPr>
      <w:r w:rsidRPr="00B72A60">
        <w:rPr>
          <w:rFonts w:ascii="Verdana" w:hAnsi="Verdana" w:cstheme="minorHAnsi"/>
          <w:b/>
          <w:bCs/>
          <w:sz w:val="20"/>
          <w:szCs w:val="20"/>
        </w:rPr>
        <w:tab/>
      </w:r>
      <w:r w:rsidR="00F154DF" w:rsidRPr="00B72A60">
        <w:rPr>
          <w:rFonts w:ascii="Verdana" w:hAnsi="Verdana" w:cstheme="minorHAnsi"/>
          <w:b/>
          <w:bCs/>
          <w:sz w:val="20"/>
          <w:szCs w:val="20"/>
        </w:rPr>
        <w:t>Opol</w:t>
      </w:r>
      <w:r w:rsidRPr="00B72A60">
        <w:rPr>
          <w:rFonts w:ascii="Verdana" w:hAnsi="Verdana" w:cstheme="minorHAnsi"/>
          <w:b/>
          <w:bCs/>
          <w:sz w:val="20"/>
          <w:szCs w:val="20"/>
        </w:rPr>
        <w:t xml:space="preserve">e, </w:t>
      </w:r>
      <w:r w:rsidR="008F5CAB">
        <w:rPr>
          <w:rFonts w:ascii="Verdana" w:hAnsi="Verdana" w:cstheme="minorHAnsi"/>
          <w:b/>
          <w:bCs/>
          <w:sz w:val="20"/>
          <w:szCs w:val="20"/>
        </w:rPr>
        <w:t>27</w:t>
      </w:r>
      <w:r w:rsidR="00D213AD" w:rsidRPr="00B72A60">
        <w:rPr>
          <w:rFonts w:ascii="Verdana" w:hAnsi="Verdana" w:cstheme="minorHAnsi"/>
          <w:b/>
          <w:bCs/>
          <w:sz w:val="20"/>
          <w:szCs w:val="20"/>
        </w:rPr>
        <w:t>.</w:t>
      </w:r>
      <w:r w:rsidR="00305FF4" w:rsidRPr="00B72A60">
        <w:rPr>
          <w:rFonts w:ascii="Verdana" w:hAnsi="Verdana" w:cstheme="minorHAnsi"/>
          <w:b/>
          <w:bCs/>
          <w:sz w:val="20"/>
          <w:szCs w:val="20"/>
        </w:rPr>
        <w:t>09</w:t>
      </w:r>
      <w:r w:rsidR="00F154DF" w:rsidRPr="00B72A60">
        <w:rPr>
          <w:rFonts w:ascii="Verdana" w:hAnsi="Verdana" w:cstheme="minorHAnsi"/>
          <w:b/>
          <w:bCs/>
          <w:sz w:val="20"/>
          <w:szCs w:val="20"/>
        </w:rPr>
        <w:t>.2024</w:t>
      </w:r>
      <w:r w:rsidRPr="00B72A60">
        <w:rPr>
          <w:rFonts w:ascii="Verdana" w:hAnsi="Verdana" w:cstheme="minorHAnsi"/>
          <w:b/>
          <w:bCs/>
          <w:sz w:val="20"/>
          <w:szCs w:val="20"/>
        </w:rPr>
        <w:t xml:space="preserve"> r.</w:t>
      </w:r>
    </w:p>
    <w:p w14:paraId="551C0434" w14:textId="77777777" w:rsidR="00911895" w:rsidRPr="00B72A60" w:rsidRDefault="00911895" w:rsidP="00911895">
      <w:pPr>
        <w:tabs>
          <w:tab w:val="left" w:pos="2760"/>
        </w:tabs>
        <w:spacing w:after="120"/>
        <w:rPr>
          <w:rFonts w:ascii="Verdana" w:hAnsi="Verdana" w:cstheme="minorHAnsi"/>
          <w:b/>
          <w:bCs/>
          <w:sz w:val="20"/>
          <w:szCs w:val="20"/>
        </w:rPr>
      </w:pPr>
    </w:p>
    <w:p w14:paraId="2EDA186E" w14:textId="3BBF65B7" w:rsidR="00911895" w:rsidRPr="00B72A60" w:rsidRDefault="00911895" w:rsidP="00911895">
      <w:pPr>
        <w:spacing w:after="120"/>
        <w:jc w:val="center"/>
        <w:rPr>
          <w:rFonts w:ascii="Verdana" w:hAnsi="Verdana" w:cstheme="minorHAnsi"/>
          <w:b/>
          <w:bCs/>
          <w:sz w:val="20"/>
          <w:szCs w:val="20"/>
        </w:rPr>
      </w:pPr>
      <w:r w:rsidRPr="00B72A60">
        <w:rPr>
          <w:rFonts w:ascii="Verdana" w:hAnsi="Verdana" w:cstheme="minorHAnsi"/>
          <w:b/>
          <w:bCs/>
          <w:sz w:val="20"/>
          <w:szCs w:val="20"/>
        </w:rPr>
        <w:t xml:space="preserve">ZAPYTANIE OFERTOWE </w:t>
      </w:r>
      <w:r w:rsidR="00A24A83" w:rsidRPr="00B72A60">
        <w:rPr>
          <w:rFonts w:ascii="Verdana" w:hAnsi="Verdana" w:cstheme="minorHAnsi"/>
          <w:b/>
          <w:bCs/>
          <w:sz w:val="20"/>
          <w:szCs w:val="20"/>
        </w:rPr>
        <w:t xml:space="preserve">NR </w:t>
      </w:r>
      <w:r w:rsidR="009074B2">
        <w:rPr>
          <w:rFonts w:ascii="Verdana" w:hAnsi="Verdana" w:cstheme="minorHAnsi"/>
          <w:b/>
          <w:bCs/>
          <w:sz w:val="20"/>
          <w:szCs w:val="20"/>
        </w:rPr>
        <w:t>3</w:t>
      </w:r>
      <w:r w:rsidR="00A24A83" w:rsidRPr="00B72A60">
        <w:rPr>
          <w:rFonts w:ascii="Verdana" w:hAnsi="Verdana" w:cstheme="minorHAnsi"/>
          <w:b/>
          <w:bCs/>
          <w:sz w:val="20"/>
          <w:szCs w:val="20"/>
        </w:rPr>
        <w:t>/202</w:t>
      </w:r>
      <w:r w:rsidR="00305FF4" w:rsidRPr="00B72A60">
        <w:rPr>
          <w:rFonts w:ascii="Verdana" w:hAnsi="Verdana" w:cstheme="minorHAnsi"/>
          <w:b/>
          <w:bCs/>
          <w:sz w:val="20"/>
          <w:szCs w:val="20"/>
        </w:rPr>
        <w:t>4</w:t>
      </w:r>
      <w:r w:rsidR="00A24A83" w:rsidRPr="00B72A60">
        <w:rPr>
          <w:rFonts w:ascii="Verdana" w:hAnsi="Verdana" w:cstheme="minorHAnsi"/>
          <w:b/>
          <w:bCs/>
          <w:sz w:val="20"/>
          <w:szCs w:val="20"/>
        </w:rPr>
        <w:t xml:space="preserve"> z</w:t>
      </w:r>
      <w:r w:rsidRPr="00B72A60">
        <w:rPr>
          <w:rFonts w:ascii="Verdana" w:hAnsi="Verdana" w:cstheme="minorHAnsi"/>
          <w:b/>
          <w:bCs/>
          <w:sz w:val="20"/>
          <w:szCs w:val="20"/>
        </w:rPr>
        <w:t xml:space="preserve"> dnia </w:t>
      </w:r>
      <w:r w:rsidR="008F5CAB">
        <w:rPr>
          <w:rFonts w:ascii="Verdana" w:hAnsi="Verdana" w:cstheme="minorHAnsi"/>
          <w:b/>
          <w:bCs/>
          <w:sz w:val="20"/>
          <w:szCs w:val="20"/>
        </w:rPr>
        <w:t>27</w:t>
      </w:r>
      <w:r w:rsidR="00D213AD" w:rsidRPr="00B72A60">
        <w:rPr>
          <w:rFonts w:ascii="Verdana" w:hAnsi="Verdana" w:cstheme="minorHAnsi"/>
          <w:b/>
          <w:bCs/>
          <w:sz w:val="20"/>
          <w:szCs w:val="20"/>
        </w:rPr>
        <w:t>.</w:t>
      </w:r>
      <w:r w:rsidR="00305FF4" w:rsidRPr="00B72A60">
        <w:rPr>
          <w:rFonts w:ascii="Verdana" w:hAnsi="Verdana" w:cstheme="minorHAnsi"/>
          <w:b/>
          <w:bCs/>
          <w:sz w:val="20"/>
          <w:szCs w:val="20"/>
        </w:rPr>
        <w:t>09</w:t>
      </w:r>
      <w:r w:rsidR="00D213AD" w:rsidRPr="00B72A60">
        <w:rPr>
          <w:rFonts w:ascii="Verdana" w:hAnsi="Verdana" w:cstheme="minorHAnsi"/>
          <w:b/>
          <w:bCs/>
          <w:sz w:val="20"/>
          <w:szCs w:val="20"/>
        </w:rPr>
        <w:t>.202</w:t>
      </w:r>
      <w:r w:rsidR="00F154DF" w:rsidRPr="00B72A60">
        <w:rPr>
          <w:rFonts w:ascii="Verdana" w:hAnsi="Verdana" w:cstheme="minorHAnsi"/>
          <w:b/>
          <w:bCs/>
          <w:sz w:val="20"/>
          <w:szCs w:val="20"/>
        </w:rPr>
        <w:t>4</w:t>
      </w:r>
    </w:p>
    <w:p w14:paraId="127D1DEA" w14:textId="04206AB3" w:rsidR="00911895" w:rsidRPr="00B72A60" w:rsidRDefault="00911895" w:rsidP="00F154DF">
      <w:pPr>
        <w:spacing w:after="0"/>
        <w:jc w:val="center"/>
        <w:rPr>
          <w:rFonts w:ascii="Verdana" w:hAnsi="Verdana" w:cstheme="minorHAnsi"/>
          <w:sz w:val="20"/>
          <w:szCs w:val="20"/>
        </w:rPr>
      </w:pPr>
      <w:bookmarkStart w:id="0" w:name="_Hlk515949880"/>
      <w:bookmarkStart w:id="1" w:name="_Hlk517077919"/>
      <w:r w:rsidRPr="00B72A60">
        <w:rPr>
          <w:rFonts w:ascii="Verdana" w:hAnsi="Verdana" w:cstheme="minorHAnsi"/>
          <w:bCs/>
          <w:sz w:val="20"/>
          <w:szCs w:val="20"/>
        </w:rPr>
        <w:t>na</w:t>
      </w:r>
      <w:r w:rsidRPr="00B72A60">
        <w:rPr>
          <w:rFonts w:ascii="Verdana" w:hAnsi="Verdana" w:cstheme="minorHAnsi"/>
          <w:sz w:val="20"/>
          <w:szCs w:val="20"/>
        </w:rPr>
        <w:t xml:space="preserve"> </w:t>
      </w:r>
      <w:r w:rsidRPr="00B72A60">
        <w:rPr>
          <w:rFonts w:ascii="Verdana" w:hAnsi="Verdana" w:cstheme="minorHAnsi"/>
          <w:bCs/>
          <w:sz w:val="20"/>
          <w:szCs w:val="20"/>
        </w:rPr>
        <w:t xml:space="preserve">zakup </w:t>
      </w:r>
      <w:r w:rsidR="00DB628D">
        <w:rPr>
          <w:rFonts w:ascii="Verdana" w:hAnsi="Verdana" w:cstheme="minorHAnsi"/>
          <w:bCs/>
          <w:sz w:val="20"/>
          <w:szCs w:val="20"/>
        </w:rPr>
        <w:t>środka trwałego</w:t>
      </w:r>
      <w:r w:rsidRPr="00B72A60">
        <w:rPr>
          <w:rFonts w:ascii="Verdana" w:hAnsi="Verdana" w:cstheme="minorHAnsi"/>
          <w:bCs/>
          <w:sz w:val="20"/>
          <w:szCs w:val="20"/>
        </w:rPr>
        <w:t xml:space="preserve"> </w:t>
      </w:r>
      <w:bookmarkEnd w:id="0"/>
      <w:bookmarkEnd w:id="1"/>
    </w:p>
    <w:p w14:paraId="64F1648F" w14:textId="77777777" w:rsidR="00911895" w:rsidRPr="00B72A60" w:rsidRDefault="00911895" w:rsidP="00911895">
      <w:pPr>
        <w:spacing w:after="0"/>
        <w:jc w:val="both"/>
        <w:rPr>
          <w:rFonts w:ascii="Verdana" w:hAnsi="Verdana" w:cstheme="minorHAnsi"/>
          <w:sz w:val="20"/>
          <w:szCs w:val="20"/>
        </w:rPr>
      </w:pPr>
    </w:p>
    <w:p w14:paraId="1BABB7E4" w14:textId="7A62901A" w:rsidR="00911895" w:rsidRPr="00B72A60" w:rsidRDefault="00D213AD" w:rsidP="00D213AD">
      <w:pPr>
        <w:tabs>
          <w:tab w:val="left" w:pos="7565"/>
        </w:tabs>
        <w:spacing w:after="0"/>
        <w:rPr>
          <w:rFonts w:ascii="Verdana" w:hAnsi="Verdana" w:cstheme="minorHAnsi"/>
          <w:sz w:val="20"/>
          <w:szCs w:val="20"/>
        </w:rPr>
      </w:pPr>
      <w:r w:rsidRPr="00B72A60">
        <w:rPr>
          <w:rFonts w:ascii="Verdana" w:hAnsi="Verdana" w:cstheme="minorHAnsi"/>
          <w:sz w:val="20"/>
          <w:szCs w:val="20"/>
        </w:rPr>
        <w:tab/>
      </w:r>
    </w:p>
    <w:p w14:paraId="25BA558F" w14:textId="41B8D7A3" w:rsidR="00911895" w:rsidRPr="00B72A60" w:rsidRDefault="00911895" w:rsidP="00911895">
      <w:pPr>
        <w:pStyle w:val="Nagwek1"/>
        <w:numPr>
          <w:ilvl w:val="0"/>
          <w:numId w:val="1"/>
        </w:numPr>
        <w:jc w:val="both"/>
        <w:rPr>
          <w:rFonts w:ascii="Verdana" w:hAnsi="Verdana"/>
          <w:b/>
          <w:color w:val="auto"/>
          <w:sz w:val="20"/>
          <w:szCs w:val="20"/>
          <w:u w:val="single"/>
        </w:rPr>
      </w:pPr>
      <w:bookmarkStart w:id="2" w:name="_Toc59103292"/>
      <w:r w:rsidRPr="00B72A60">
        <w:rPr>
          <w:rFonts w:ascii="Verdana" w:hAnsi="Verdana"/>
          <w:b/>
          <w:color w:val="auto"/>
          <w:sz w:val="20"/>
          <w:szCs w:val="20"/>
          <w:u w:val="single"/>
        </w:rPr>
        <w:t>Nazwa i adres Zamawiającego</w:t>
      </w:r>
      <w:bookmarkEnd w:id="2"/>
    </w:p>
    <w:p w14:paraId="78711D79" w14:textId="5783726C" w:rsidR="00911895" w:rsidRPr="00B72A60" w:rsidRDefault="00F154DF" w:rsidP="00911895">
      <w:pPr>
        <w:spacing w:after="0"/>
        <w:ind w:left="567"/>
        <w:jc w:val="both"/>
        <w:rPr>
          <w:rFonts w:ascii="Verdana" w:hAnsi="Verdana"/>
          <w:sz w:val="20"/>
          <w:szCs w:val="20"/>
        </w:rPr>
      </w:pPr>
      <w:r w:rsidRPr="00B72A60">
        <w:rPr>
          <w:rFonts w:ascii="Verdana" w:hAnsi="Verdana"/>
          <w:sz w:val="20"/>
          <w:szCs w:val="20"/>
        </w:rPr>
        <w:t>FOREST MED</w:t>
      </w:r>
      <w:r w:rsidR="00911895" w:rsidRPr="00B72A60">
        <w:rPr>
          <w:rFonts w:ascii="Verdana" w:hAnsi="Verdana"/>
          <w:sz w:val="20"/>
          <w:szCs w:val="20"/>
        </w:rPr>
        <w:t xml:space="preserve"> SPÓ</w:t>
      </w:r>
      <w:r w:rsidR="00A24A83" w:rsidRPr="00B72A60">
        <w:rPr>
          <w:rFonts w:ascii="Verdana" w:hAnsi="Verdana"/>
          <w:sz w:val="20"/>
          <w:szCs w:val="20"/>
        </w:rPr>
        <w:t>Ł</w:t>
      </w:r>
      <w:r w:rsidR="00911895" w:rsidRPr="00B72A60">
        <w:rPr>
          <w:rFonts w:ascii="Verdana" w:hAnsi="Verdana"/>
          <w:sz w:val="20"/>
          <w:szCs w:val="20"/>
        </w:rPr>
        <w:t>KA Z OGRANICZONĄ ODPOWIEDZIALNOŚCIĄ</w:t>
      </w:r>
    </w:p>
    <w:p w14:paraId="26849296" w14:textId="7D6C724C" w:rsidR="00911895" w:rsidRPr="00B72A60" w:rsidRDefault="00A24A83" w:rsidP="00911895">
      <w:pPr>
        <w:spacing w:after="0"/>
        <w:ind w:left="567"/>
        <w:jc w:val="both"/>
        <w:rPr>
          <w:rFonts w:ascii="Verdana" w:hAnsi="Verdana"/>
          <w:sz w:val="20"/>
          <w:szCs w:val="20"/>
        </w:rPr>
      </w:pPr>
      <w:r w:rsidRPr="00B72A60">
        <w:rPr>
          <w:rFonts w:ascii="Verdana" w:hAnsi="Verdana"/>
          <w:sz w:val="20"/>
          <w:szCs w:val="20"/>
        </w:rPr>
        <w:t>u</w:t>
      </w:r>
      <w:r w:rsidR="00911895" w:rsidRPr="00B72A60">
        <w:rPr>
          <w:rFonts w:ascii="Verdana" w:hAnsi="Verdana"/>
          <w:sz w:val="20"/>
          <w:szCs w:val="20"/>
        </w:rPr>
        <w:t xml:space="preserve">l. </w:t>
      </w:r>
      <w:r w:rsidR="00F154DF" w:rsidRPr="00B72A60">
        <w:rPr>
          <w:rFonts w:ascii="Verdana" w:hAnsi="Verdana"/>
          <w:sz w:val="20"/>
          <w:szCs w:val="20"/>
        </w:rPr>
        <w:t>Studzienna 36e</w:t>
      </w:r>
    </w:p>
    <w:p w14:paraId="46F8400F" w14:textId="7E2B681E" w:rsidR="00911895" w:rsidRPr="00B72A60" w:rsidRDefault="00F154DF" w:rsidP="00911895">
      <w:pPr>
        <w:spacing w:after="0"/>
        <w:ind w:left="567"/>
        <w:jc w:val="both"/>
        <w:rPr>
          <w:rFonts w:ascii="Verdana" w:hAnsi="Verdana"/>
          <w:sz w:val="20"/>
          <w:szCs w:val="20"/>
        </w:rPr>
      </w:pPr>
      <w:r w:rsidRPr="00B72A60">
        <w:rPr>
          <w:rFonts w:ascii="Verdana" w:hAnsi="Verdana"/>
          <w:sz w:val="20"/>
          <w:szCs w:val="20"/>
        </w:rPr>
        <w:t>45-920 Opole</w:t>
      </w:r>
    </w:p>
    <w:p w14:paraId="3CBE68CD" w14:textId="1E419B97" w:rsidR="00911895" w:rsidRPr="00B72A60" w:rsidRDefault="00911895" w:rsidP="00911895">
      <w:pPr>
        <w:spacing w:after="0"/>
        <w:ind w:left="567"/>
        <w:jc w:val="both"/>
        <w:rPr>
          <w:rFonts w:ascii="Verdana" w:hAnsi="Verdana"/>
          <w:sz w:val="20"/>
          <w:szCs w:val="20"/>
        </w:rPr>
      </w:pPr>
      <w:r w:rsidRPr="00B72A60">
        <w:rPr>
          <w:rFonts w:ascii="Verdana" w:hAnsi="Verdana"/>
          <w:sz w:val="20"/>
          <w:szCs w:val="20"/>
        </w:rPr>
        <w:t xml:space="preserve">NIP: </w:t>
      </w:r>
      <w:r w:rsidR="00F154DF" w:rsidRPr="00B72A60">
        <w:rPr>
          <w:rFonts w:ascii="Verdana" w:hAnsi="Verdana"/>
          <w:sz w:val="20"/>
          <w:szCs w:val="20"/>
        </w:rPr>
        <w:t>9910550825</w:t>
      </w:r>
    </w:p>
    <w:p w14:paraId="6FC742C8" w14:textId="77777777" w:rsidR="00911895" w:rsidRPr="00B72A60" w:rsidRDefault="00911895" w:rsidP="00911895">
      <w:pPr>
        <w:spacing w:after="0"/>
        <w:ind w:left="567"/>
        <w:jc w:val="both"/>
        <w:rPr>
          <w:rFonts w:ascii="Verdana" w:hAnsi="Verdana"/>
          <w:sz w:val="20"/>
          <w:szCs w:val="20"/>
        </w:rPr>
      </w:pPr>
    </w:p>
    <w:p w14:paraId="4A59E958" w14:textId="29AD2060" w:rsidR="00911895" w:rsidRPr="00B72A60" w:rsidRDefault="00F154DF" w:rsidP="00911895">
      <w:pPr>
        <w:spacing w:after="0"/>
        <w:ind w:left="567"/>
        <w:jc w:val="both"/>
        <w:rPr>
          <w:rFonts w:ascii="Verdana" w:hAnsi="Verdana"/>
          <w:sz w:val="20"/>
          <w:szCs w:val="20"/>
        </w:rPr>
      </w:pPr>
      <w:r w:rsidRPr="00B72A60">
        <w:rPr>
          <w:rFonts w:ascii="Verdana" w:hAnsi="Verdana"/>
          <w:sz w:val="20"/>
          <w:szCs w:val="20"/>
        </w:rPr>
        <w:t>Tomasz Grzybek</w:t>
      </w:r>
    </w:p>
    <w:p w14:paraId="7659A404" w14:textId="6C77C321" w:rsidR="00911895" w:rsidRPr="00B72A60" w:rsidRDefault="00911895" w:rsidP="001C52DB">
      <w:pPr>
        <w:tabs>
          <w:tab w:val="left" w:pos="4962"/>
        </w:tabs>
        <w:spacing w:after="0"/>
        <w:ind w:left="567"/>
        <w:jc w:val="both"/>
        <w:rPr>
          <w:rFonts w:ascii="Verdana" w:hAnsi="Verdana"/>
          <w:sz w:val="20"/>
          <w:szCs w:val="20"/>
        </w:rPr>
      </w:pPr>
      <w:r w:rsidRPr="00B72A60">
        <w:rPr>
          <w:rFonts w:ascii="Verdana" w:hAnsi="Verdana"/>
          <w:sz w:val="20"/>
          <w:szCs w:val="20"/>
        </w:rPr>
        <w:t xml:space="preserve">tel.: </w:t>
      </w:r>
      <w:r w:rsidR="00F154DF" w:rsidRPr="00B72A60">
        <w:rPr>
          <w:rFonts w:ascii="Verdana" w:hAnsi="Verdana"/>
          <w:sz w:val="20"/>
          <w:szCs w:val="20"/>
        </w:rPr>
        <w:t>603 792 856</w:t>
      </w:r>
    </w:p>
    <w:p w14:paraId="67F61F7E" w14:textId="5F6149CB" w:rsidR="00911895" w:rsidRPr="00B72A60" w:rsidRDefault="00911895" w:rsidP="00911895">
      <w:pPr>
        <w:spacing w:after="0"/>
        <w:ind w:left="567"/>
        <w:jc w:val="both"/>
        <w:rPr>
          <w:rFonts w:ascii="Verdana" w:hAnsi="Verdana"/>
          <w:sz w:val="20"/>
          <w:szCs w:val="20"/>
        </w:rPr>
      </w:pPr>
      <w:r w:rsidRPr="00B72A60">
        <w:rPr>
          <w:rFonts w:ascii="Verdana" w:hAnsi="Verdana"/>
          <w:sz w:val="20"/>
          <w:szCs w:val="20"/>
        </w:rPr>
        <w:t xml:space="preserve">e-mail: </w:t>
      </w:r>
      <w:r w:rsidR="00F154DF" w:rsidRPr="00B72A60">
        <w:rPr>
          <w:rFonts w:ascii="Verdana" w:hAnsi="Verdana"/>
          <w:sz w:val="20"/>
          <w:szCs w:val="20"/>
        </w:rPr>
        <w:t>tomasz.grzybek@forestmed.pl</w:t>
      </w:r>
    </w:p>
    <w:p w14:paraId="6823104B" w14:textId="7527C5FD" w:rsidR="00911895" w:rsidRPr="00B72A60" w:rsidRDefault="00911895" w:rsidP="00911895">
      <w:pPr>
        <w:pStyle w:val="Nagwek1"/>
        <w:numPr>
          <w:ilvl w:val="0"/>
          <w:numId w:val="1"/>
        </w:numPr>
        <w:jc w:val="both"/>
        <w:rPr>
          <w:rFonts w:ascii="Verdana" w:hAnsi="Verdana"/>
          <w:b/>
          <w:color w:val="auto"/>
          <w:sz w:val="20"/>
          <w:szCs w:val="20"/>
          <w:u w:val="single"/>
        </w:rPr>
      </w:pPr>
      <w:bookmarkStart w:id="3" w:name="_Toc59103293"/>
      <w:r w:rsidRPr="00B72A60">
        <w:rPr>
          <w:rFonts w:ascii="Verdana" w:hAnsi="Verdana"/>
          <w:b/>
          <w:color w:val="auto"/>
          <w:sz w:val="20"/>
          <w:szCs w:val="20"/>
          <w:u w:val="single"/>
        </w:rPr>
        <w:t>Postanowienia ogólne</w:t>
      </w:r>
      <w:bookmarkEnd w:id="3"/>
    </w:p>
    <w:p w14:paraId="24350030" w14:textId="77777777" w:rsidR="00911895" w:rsidRPr="00B72A60" w:rsidRDefault="00911895" w:rsidP="00911895">
      <w:pPr>
        <w:pStyle w:val="Akapitzlist"/>
        <w:numPr>
          <w:ilvl w:val="0"/>
          <w:numId w:val="2"/>
        </w:numPr>
        <w:spacing w:after="120"/>
        <w:jc w:val="both"/>
        <w:rPr>
          <w:rFonts w:ascii="Verdana" w:hAnsi="Verdana" w:cstheme="minorHAnsi"/>
          <w:bCs/>
          <w:vanish/>
          <w:sz w:val="20"/>
          <w:szCs w:val="20"/>
        </w:rPr>
      </w:pPr>
    </w:p>
    <w:p w14:paraId="2054FD58" w14:textId="77777777" w:rsidR="00911895" w:rsidRPr="00B72A60" w:rsidRDefault="00911895" w:rsidP="00911895">
      <w:pPr>
        <w:pStyle w:val="Akapitzlist"/>
        <w:numPr>
          <w:ilvl w:val="0"/>
          <w:numId w:val="2"/>
        </w:numPr>
        <w:spacing w:after="120"/>
        <w:jc w:val="both"/>
        <w:rPr>
          <w:rFonts w:ascii="Verdana" w:hAnsi="Verdana" w:cstheme="minorHAnsi"/>
          <w:bCs/>
          <w:vanish/>
          <w:sz w:val="20"/>
          <w:szCs w:val="20"/>
        </w:rPr>
      </w:pPr>
    </w:p>
    <w:p w14:paraId="7787CC84" w14:textId="1E8CA593" w:rsidR="00911895" w:rsidRPr="00B72A60" w:rsidRDefault="00911895" w:rsidP="00911895">
      <w:pPr>
        <w:pStyle w:val="Akapitzlist"/>
        <w:numPr>
          <w:ilvl w:val="1"/>
          <w:numId w:val="2"/>
        </w:numPr>
        <w:spacing w:after="120"/>
        <w:ind w:left="574"/>
        <w:jc w:val="both"/>
        <w:rPr>
          <w:rFonts w:ascii="Verdana" w:hAnsi="Verdana" w:cstheme="minorHAnsi"/>
          <w:bCs/>
          <w:sz w:val="20"/>
          <w:szCs w:val="20"/>
        </w:rPr>
      </w:pPr>
      <w:r w:rsidRPr="00B72A60">
        <w:rPr>
          <w:rFonts w:ascii="Verdana" w:hAnsi="Verdana" w:cstheme="minorHAnsi"/>
          <w:bCs/>
          <w:sz w:val="20"/>
          <w:szCs w:val="20"/>
        </w:rPr>
        <w:t xml:space="preserve">Zamawiający udziela zamówienia w trybie zapytania ofertowego zgodnie z Zasadą Konkurencyjności określoną w </w:t>
      </w:r>
      <w:r w:rsidR="00CB7DF4" w:rsidRPr="00B72A60">
        <w:rPr>
          <w:rFonts w:ascii="Verdana" w:hAnsi="Verdana" w:cstheme="minorHAnsi"/>
          <w:bCs/>
          <w:sz w:val="20"/>
          <w:szCs w:val="20"/>
        </w:rPr>
        <w:t xml:space="preserve">Wytycznych dotyczących kwalifikowalności wydatków na </w:t>
      </w:r>
      <w:r w:rsidRPr="00B72A60">
        <w:rPr>
          <w:rFonts w:ascii="Verdana" w:hAnsi="Verdana" w:cstheme="minorHAnsi"/>
          <w:bCs/>
          <w:sz w:val="20"/>
          <w:szCs w:val="20"/>
        </w:rPr>
        <w:t xml:space="preserve">lata </w:t>
      </w:r>
      <w:r w:rsidR="00F154DF" w:rsidRPr="00B72A60">
        <w:rPr>
          <w:rFonts w:ascii="Verdana" w:hAnsi="Verdana" w:cstheme="minorHAnsi"/>
          <w:bCs/>
          <w:sz w:val="20"/>
          <w:szCs w:val="20"/>
        </w:rPr>
        <w:t>2021-2027</w:t>
      </w:r>
      <w:r w:rsidRPr="00B72A60">
        <w:rPr>
          <w:rFonts w:ascii="Verdana" w:hAnsi="Verdana" w:cstheme="minorHAnsi"/>
          <w:bCs/>
          <w:sz w:val="20"/>
          <w:szCs w:val="20"/>
        </w:rPr>
        <w:t>.</w:t>
      </w:r>
    </w:p>
    <w:p w14:paraId="2FBDE2F5" w14:textId="3205079A"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Zamawiający </w:t>
      </w:r>
      <w:r w:rsidR="00F43A33">
        <w:rPr>
          <w:rFonts w:ascii="Verdana" w:hAnsi="Verdana" w:cstheme="minorHAnsi"/>
          <w:bCs/>
          <w:sz w:val="20"/>
          <w:szCs w:val="20"/>
        </w:rPr>
        <w:t xml:space="preserve">nie </w:t>
      </w:r>
      <w:r w:rsidRPr="00B72A60">
        <w:rPr>
          <w:rFonts w:ascii="Verdana" w:hAnsi="Verdana" w:cstheme="minorHAnsi"/>
          <w:bCs/>
          <w:sz w:val="20"/>
          <w:szCs w:val="20"/>
        </w:rPr>
        <w:t>dopuszcza możliwoś</w:t>
      </w:r>
      <w:r w:rsidR="00F43A33">
        <w:rPr>
          <w:rFonts w:ascii="Verdana" w:hAnsi="Verdana" w:cstheme="minorHAnsi"/>
          <w:bCs/>
          <w:sz w:val="20"/>
          <w:szCs w:val="20"/>
        </w:rPr>
        <w:t>ci</w:t>
      </w:r>
      <w:r w:rsidRPr="00B72A60">
        <w:rPr>
          <w:rFonts w:ascii="Verdana" w:hAnsi="Verdana" w:cstheme="minorHAnsi"/>
          <w:bCs/>
          <w:sz w:val="20"/>
          <w:szCs w:val="20"/>
        </w:rPr>
        <w:t xml:space="preserve"> składania ofert częściowych. Zamawiający nie dopuszcza składania ofert wariantowych.</w:t>
      </w:r>
    </w:p>
    <w:p w14:paraId="22B8A659"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Każdy oferent może złożyć tylko jedną ofertę.</w:t>
      </w:r>
    </w:p>
    <w:p w14:paraId="20D279E7"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Oferta musi zostać sporządzona w języku polskim.</w:t>
      </w:r>
    </w:p>
    <w:p w14:paraId="459B5707"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Złożenie oferty jest jednoznaczne z zaakceptowaniem treści i warunków zapytania ofertowego.</w:t>
      </w:r>
    </w:p>
    <w:p w14:paraId="736685A6"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Złożenie oferty jest jednoznaczne z wyrażeniem zgody na podpisanie umowy.</w:t>
      </w:r>
    </w:p>
    <w:p w14:paraId="3F2236E7"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informuje, że złożenie oferty przez Oferenta nie stanowi zawarcia umowy.</w:t>
      </w:r>
    </w:p>
    <w:p w14:paraId="1EA110AA"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Okres ważności oferty wynosi </w:t>
      </w:r>
      <w:r w:rsidRPr="00B72A60">
        <w:rPr>
          <w:rFonts w:ascii="Verdana" w:hAnsi="Verdana" w:cstheme="minorHAnsi"/>
          <w:sz w:val="20"/>
          <w:szCs w:val="20"/>
        </w:rPr>
        <w:t>30 dni (słownie: trzydzieści dni).</w:t>
      </w:r>
      <w:r w:rsidRPr="00B72A60">
        <w:rPr>
          <w:rFonts w:ascii="Verdana" w:hAnsi="Verdana" w:cstheme="minorHAnsi"/>
          <w:bCs/>
          <w:sz w:val="20"/>
          <w:szCs w:val="20"/>
        </w:rPr>
        <w:t xml:space="preserve"> </w:t>
      </w:r>
      <w:bookmarkStart w:id="4" w:name="_Hlk25945562"/>
      <w:r w:rsidRPr="00B72A60">
        <w:rPr>
          <w:rFonts w:ascii="Verdana" w:hAnsi="Verdana" w:cstheme="minorHAnsi"/>
          <w:sz w:val="20"/>
          <w:szCs w:val="20"/>
        </w:rPr>
        <w:t>Bieg terminu związania ofertą rozpoczyna się wraz z upływem terminu składania ofert.</w:t>
      </w:r>
    </w:p>
    <w:bookmarkEnd w:id="4"/>
    <w:p w14:paraId="24090DF2"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Oferent ponosi wszelkie koszty związane z przygotowaniem i złożeniem oferty.</w:t>
      </w:r>
    </w:p>
    <w:p w14:paraId="0A68BBA2"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zastrzega sobie możliwość, przed upływem terminu do składania ofert, zmiany zapytania ofertowego. Informacja o wprowadzonych zmianach będzie zawierała datę upublicznienia zmienionego zapytania oraz opis wprowadzonych zmian.</w:t>
      </w:r>
    </w:p>
    <w:p w14:paraId="6EF2EA99"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Jeśli jest to uzasadnione zakresem zmian wprowadzonych do zapytania ofertowego, Zamawiający przedłuży termin składania ofert o czas niezbędny do uwzględnienia wprowadzonych zmian w ofertach.</w:t>
      </w:r>
    </w:p>
    <w:p w14:paraId="781EEAFC" w14:textId="1FD63A23" w:rsidR="00911895" w:rsidRPr="00B72A60" w:rsidRDefault="009C0813" w:rsidP="00D213AD">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Zastrzega się, że wszelkie informacje, w tym wyjaśnienia i zmiany odnoszące się do przedmiotu zamówienia będą </w:t>
      </w:r>
      <w:r w:rsidR="00A24A83" w:rsidRPr="00B72A60">
        <w:rPr>
          <w:rFonts w:ascii="Verdana" w:hAnsi="Verdana" w:cstheme="minorHAnsi"/>
          <w:bCs/>
          <w:sz w:val="20"/>
          <w:szCs w:val="20"/>
        </w:rPr>
        <w:t xml:space="preserve">udostępniane publicznie w bazie </w:t>
      </w:r>
      <w:r w:rsidRPr="00B72A60">
        <w:rPr>
          <w:rFonts w:ascii="Verdana" w:hAnsi="Verdana" w:cstheme="minorHAnsi"/>
          <w:bCs/>
          <w:sz w:val="20"/>
          <w:szCs w:val="20"/>
        </w:rPr>
        <w:t>konkurencyjności na stronie</w:t>
      </w:r>
      <w:r w:rsidR="00A24A83" w:rsidRPr="00B72A60">
        <w:rPr>
          <w:rFonts w:ascii="Verdana" w:hAnsi="Verdana" w:cstheme="minorHAnsi"/>
          <w:bCs/>
          <w:sz w:val="20"/>
          <w:szCs w:val="20"/>
        </w:rPr>
        <w:t>:</w:t>
      </w:r>
      <w:r w:rsidR="00A24A83" w:rsidRPr="00B72A60">
        <w:rPr>
          <w:rFonts w:ascii="Verdana" w:hAnsi="Verdana" w:cstheme="minorHAnsi"/>
          <w:bCs/>
          <w:sz w:val="20"/>
          <w:szCs w:val="20"/>
        </w:rPr>
        <w:br/>
      </w:r>
      <w:r w:rsidRPr="00B72A60">
        <w:rPr>
          <w:rFonts w:ascii="Verdana" w:hAnsi="Verdana" w:cstheme="minorHAnsi"/>
          <w:bCs/>
          <w:sz w:val="20"/>
          <w:szCs w:val="20"/>
          <w:u w:val="single"/>
        </w:rPr>
        <w:t>https://bazakonkurencyjnosci.Funduszeeuropejskie</w:t>
      </w:r>
      <w:r w:rsidR="00911895" w:rsidRPr="00B72A60">
        <w:rPr>
          <w:rFonts w:ascii="Verdana" w:hAnsi="Verdana" w:cstheme="minorHAnsi"/>
          <w:bCs/>
          <w:sz w:val="20"/>
          <w:szCs w:val="20"/>
          <w:u w:val="single"/>
        </w:rPr>
        <w:t>.gov.pl/</w:t>
      </w:r>
      <w:r w:rsidR="00911895" w:rsidRPr="00B72A60">
        <w:rPr>
          <w:rFonts w:ascii="Verdana" w:hAnsi="Verdana" w:cstheme="minorHAnsi"/>
          <w:bCs/>
          <w:sz w:val="20"/>
          <w:szCs w:val="20"/>
        </w:rPr>
        <w:t>, a także rozesłane do wszystkich oferentów, którzy złożyli oferty lub otrzymali pierwotną wersję zapytania ofertowego.</w:t>
      </w:r>
    </w:p>
    <w:p w14:paraId="5529CC0B"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lastRenderedPageBreak/>
        <w:t>Wszelkie zmiany treści zapytania ofertowego oraz wyjaśnienia udzielone na zapytania oferentów stają się integralną częścią zapytania ofertowego i są wiążące dla oferentów.</w:t>
      </w:r>
    </w:p>
    <w:p w14:paraId="3F859DA2"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nie przewiduje możliwości dokonywania zamówień uzupełniających.</w:t>
      </w:r>
    </w:p>
    <w:p w14:paraId="03FD2F50" w14:textId="77777777" w:rsidR="00911895" w:rsidRPr="00B72A60" w:rsidRDefault="00911895" w:rsidP="00911895">
      <w:pPr>
        <w:pStyle w:val="Akapitzlist"/>
        <w:spacing w:after="120"/>
        <w:ind w:left="709"/>
        <w:jc w:val="both"/>
        <w:rPr>
          <w:rFonts w:ascii="Verdana" w:hAnsi="Verdana" w:cstheme="minorHAnsi"/>
          <w:bCs/>
          <w:sz w:val="20"/>
          <w:szCs w:val="20"/>
        </w:rPr>
      </w:pPr>
    </w:p>
    <w:p w14:paraId="230CD346" w14:textId="77777777" w:rsidR="00911895" w:rsidRPr="00B72A60" w:rsidRDefault="00911895" w:rsidP="00911895">
      <w:pPr>
        <w:pStyle w:val="Nagwek1"/>
        <w:numPr>
          <w:ilvl w:val="0"/>
          <w:numId w:val="1"/>
        </w:numPr>
        <w:jc w:val="both"/>
        <w:rPr>
          <w:rFonts w:ascii="Verdana" w:hAnsi="Verdana"/>
          <w:b/>
          <w:color w:val="auto"/>
          <w:sz w:val="20"/>
          <w:szCs w:val="20"/>
          <w:u w:val="single"/>
        </w:rPr>
      </w:pPr>
      <w:bookmarkStart w:id="5" w:name="_Toc59103294"/>
      <w:r w:rsidRPr="00B72A60">
        <w:rPr>
          <w:rFonts w:ascii="Verdana" w:hAnsi="Verdana"/>
          <w:b/>
          <w:color w:val="auto"/>
          <w:sz w:val="20"/>
          <w:szCs w:val="20"/>
          <w:u w:val="single"/>
        </w:rPr>
        <w:t>Określenie przedmiotu zamówienia</w:t>
      </w:r>
      <w:bookmarkEnd w:id="5"/>
    </w:p>
    <w:p w14:paraId="3F20A7ED" w14:textId="65E01420" w:rsidR="00514B3D" w:rsidRDefault="00514B3D" w:rsidP="00911895">
      <w:pPr>
        <w:spacing w:after="1" w:line="256" w:lineRule="auto"/>
        <w:ind w:left="68"/>
        <w:rPr>
          <w:rFonts w:ascii="Verdana" w:hAnsi="Verdana"/>
          <w:sz w:val="20"/>
          <w:szCs w:val="20"/>
        </w:rPr>
      </w:pPr>
      <w:r w:rsidRPr="00024851">
        <w:rPr>
          <w:rFonts w:ascii="Verdana" w:hAnsi="Verdana"/>
          <w:sz w:val="20"/>
          <w:szCs w:val="20"/>
        </w:rPr>
        <w:t xml:space="preserve">Przedmiotem zamówienia jest zakup wartości niematerialnych i prawnych określonych w </w:t>
      </w:r>
      <w:r w:rsidRPr="00024851">
        <w:rPr>
          <w:rFonts w:ascii="Verdana" w:hAnsi="Verdana"/>
          <w:b/>
          <w:bCs/>
          <w:sz w:val="20"/>
          <w:szCs w:val="20"/>
        </w:rPr>
        <w:t>pkt.3.1-3.</w:t>
      </w:r>
      <w:r w:rsidR="00172333">
        <w:rPr>
          <w:rFonts w:ascii="Verdana" w:hAnsi="Verdana"/>
          <w:b/>
          <w:bCs/>
          <w:sz w:val="20"/>
          <w:szCs w:val="20"/>
        </w:rPr>
        <w:t xml:space="preserve">9 </w:t>
      </w:r>
      <w:r w:rsidRPr="00024851">
        <w:rPr>
          <w:rFonts w:ascii="Verdana" w:hAnsi="Verdana"/>
          <w:sz w:val="20"/>
          <w:szCs w:val="20"/>
        </w:rPr>
        <w:t xml:space="preserve">niniejszego zapytania </w:t>
      </w:r>
    </w:p>
    <w:p w14:paraId="6CE0C37B" w14:textId="77777777" w:rsidR="00514B3D" w:rsidRDefault="00514B3D" w:rsidP="00911895">
      <w:pPr>
        <w:spacing w:after="1" w:line="256" w:lineRule="auto"/>
        <w:ind w:left="68"/>
        <w:rPr>
          <w:rFonts w:ascii="Verdana" w:hAnsi="Verdana"/>
          <w:sz w:val="20"/>
          <w:szCs w:val="20"/>
        </w:rPr>
      </w:pPr>
    </w:p>
    <w:p w14:paraId="52EFD344" w14:textId="62D6FE25" w:rsidR="00911895" w:rsidRPr="00B72A60" w:rsidRDefault="00911895" w:rsidP="00911895">
      <w:pPr>
        <w:spacing w:after="1" w:line="256" w:lineRule="auto"/>
        <w:ind w:left="68"/>
        <w:rPr>
          <w:rFonts w:ascii="Verdana" w:hAnsi="Verdana"/>
          <w:b/>
          <w:bCs/>
          <w:sz w:val="20"/>
          <w:szCs w:val="20"/>
        </w:rPr>
      </w:pPr>
      <w:r w:rsidRPr="00B72A60">
        <w:rPr>
          <w:rFonts w:ascii="Verdana" w:hAnsi="Verdana"/>
          <w:b/>
          <w:bCs/>
          <w:sz w:val="20"/>
          <w:szCs w:val="20"/>
        </w:rPr>
        <w:t xml:space="preserve">KODY CPV: </w:t>
      </w:r>
    </w:p>
    <w:tbl>
      <w:tblPr>
        <w:tblStyle w:val="TableGrid"/>
        <w:tblW w:w="9180" w:type="dxa"/>
        <w:tblInd w:w="0" w:type="dxa"/>
        <w:tblCellMar>
          <w:top w:w="48" w:type="dxa"/>
          <w:left w:w="108" w:type="dxa"/>
          <w:right w:w="63" w:type="dxa"/>
        </w:tblCellMar>
        <w:tblLook w:val="04A0" w:firstRow="1" w:lastRow="0" w:firstColumn="1" w:lastColumn="0" w:noHBand="0" w:noVBand="1"/>
      </w:tblPr>
      <w:tblGrid>
        <w:gridCol w:w="1812"/>
        <w:gridCol w:w="7368"/>
      </w:tblGrid>
      <w:tr w:rsidR="00911895" w:rsidRPr="00B72A60" w14:paraId="0575361E" w14:textId="77777777" w:rsidTr="00411862">
        <w:trPr>
          <w:trHeight w:val="307"/>
        </w:trPr>
        <w:tc>
          <w:tcPr>
            <w:tcW w:w="1812" w:type="dxa"/>
            <w:tcBorders>
              <w:top w:val="single" w:sz="4" w:space="0" w:color="000000"/>
              <w:left w:val="single" w:sz="4" w:space="0" w:color="000000"/>
              <w:bottom w:val="single" w:sz="4" w:space="0" w:color="000000"/>
              <w:right w:val="single" w:sz="4" w:space="0" w:color="000000"/>
            </w:tcBorders>
            <w:hideMark/>
          </w:tcPr>
          <w:p w14:paraId="5588A7E0"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48000000–8 </w:t>
            </w:r>
          </w:p>
        </w:tc>
        <w:tc>
          <w:tcPr>
            <w:tcW w:w="7368" w:type="dxa"/>
            <w:tcBorders>
              <w:top w:val="single" w:sz="4" w:space="0" w:color="000000"/>
              <w:left w:val="single" w:sz="4" w:space="0" w:color="000000"/>
              <w:bottom w:val="single" w:sz="4" w:space="0" w:color="000000"/>
              <w:right w:val="single" w:sz="4" w:space="0" w:color="000000"/>
            </w:tcBorders>
            <w:hideMark/>
          </w:tcPr>
          <w:p w14:paraId="769D23D9"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Pakiety oprogramowania i systemy informatyczne </w:t>
            </w:r>
          </w:p>
        </w:tc>
      </w:tr>
      <w:tr w:rsidR="00911895" w:rsidRPr="00B72A60" w14:paraId="6B3CAFE8" w14:textId="77777777" w:rsidTr="00411862">
        <w:trPr>
          <w:trHeight w:val="307"/>
        </w:trPr>
        <w:tc>
          <w:tcPr>
            <w:tcW w:w="1812" w:type="dxa"/>
            <w:tcBorders>
              <w:top w:val="single" w:sz="4" w:space="0" w:color="000000"/>
              <w:left w:val="single" w:sz="4" w:space="0" w:color="000000"/>
              <w:bottom w:val="single" w:sz="4" w:space="0" w:color="000000"/>
              <w:right w:val="single" w:sz="4" w:space="0" w:color="000000"/>
            </w:tcBorders>
            <w:hideMark/>
          </w:tcPr>
          <w:p w14:paraId="7CA9E128"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48600000-4 </w:t>
            </w:r>
          </w:p>
        </w:tc>
        <w:tc>
          <w:tcPr>
            <w:tcW w:w="7368" w:type="dxa"/>
            <w:tcBorders>
              <w:top w:val="single" w:sz="4" w:space="0" w:color="000000"/>
              <w:left w:val="single" w:sz="4" w:space="0" w:color="000000"/>
              <w:bottom w:val="single" w:sz="4" w:space="0" w:color="000000"/>
              <w:right w:val="single" w:sz="4" w:space="0" w:color="000000"/>
            </w:tcBorders>
            <w:hideMark/>
          </w:tcPr>
          <w:p w14:paraId="1C2FA795"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Pakiety oprogramowania dla baz danych i operacyjne </w:t>
            </w:r>
          </w:p>
        </w:tc>
      </w:tr>
    </w:tbl>
    <w:p w14:paraId="12353AA4" w14:textId="38CBE06E" w:rsidR="00911895" w:rsidRPr="00885E68" w:rsidRDefault="00911895" w:rsidP="00911895">
      <w:pPr>
        <w:jc w:val="both"/>
        <w:rPr>
          <w:rFonts w:ascii="Verdana" w:hAnsi="Verdana" w:cstheme="minorHAnsi"/>
          <w:b/>
          <w:bCs/>
          <w:i/>
          <w:sz w:val="20"/>
          <w:szCs w:val="20"/>
        </w:rPr>
      </w:pPr>
    </w:p>
    <w:p w14:paraId="3EBB9D9F" w14:textId="3439F47C" w:rsidR="004F77D0" w:rsidRPr="00885E68" w:rsidRDefault="00911895" w:rsidP="00172333">
      <w:pPr>
        <w:spacing w:line="240" w:lineRule="auto"/>
        <w:jc w:val="both"/>
        <w:rPr>
          <w:rFonts w:ascii="Verdana" w:hAnsi="Verdana"/>
          <w:sz w:val="20"/>
          <w:szCs w:val="20"/>
        </w:rPr>
      </w:pPr>
      <w:r w:rsidRPr="00885E68">
        <w:rPr>
          <w:rFonts w:ascii="Verdana" w:hAnsi="Verdana"/>
          <w:b/>
          <w:sz w:val="20"/>
          <w:szCs w:val="20"/>
        </w:rPr>
        <w:t>3.</w:t>
      </w:r>
      <w:r w:rsidR="0074503C" w:rsidRPr="00885E68">
        <w:rPr>
          <w:rFonts w:ascii="Verdana" w:hAnsi="Verdana"/>
          <w:b/>
          <w:sz w:val="20"/>
          <w:szCs w:val="20"/>
        </w:rPr>
        <w:t>1</w:t>
      </w:r>
      <w:r w:rsidRPr="00885E68">
        <w:rPr>
          <w:rFonts w:ascii="Verdana" w:hAnsi="Verdana"/>
          <w:sz w:val="20"/>
          <w:szCs w:val="20"/>
        </w:rPr>
        <w:t xml:space="preserve"> </w:t>
      </w:r>
      <w:r w:rsidRPr="00885E68">
        <w:rPr>
          <w:rFonts w:ascii="Verdana" w:hAnsi="Verdana" w:cstheme="minorHAnsi"/>
          <w:bCs/>
          <w:sz w:val="20"/>
          <w:szCs w:val="20"/>
        </w:rPr>
        <w:t xml:space="preserve">Zakup i wdrożenie </w:t>
      </w:r>
      <w:r w:rsidR="004F77D0" w:rsidRPr="00885E68">
        <w:rPr>
          <w:rFonts w:ascii="Verdana" w:hAnsi="Verdana" w:cstheme="minorHAnsi"/>
          <w:bCs/>
          <w:sz w:val="20"/>
          <w:szCs w:val="20"/>
        </w:rPr>
        <w:t>oprogramowania: R</w:t>
      </w:r>
      <w:r w:rsidR="004F77D0" w:rsidRPr="00885E68">
        <w:rPr>
          <w:rFonts w:ascii="Verdana" w:hAnsi="Verdana"/>
          <w:bCs/>
          <w:sz w:val="20"/>
          <w:szCs w:val="20"/>
        </w:rPr>
        <w:t>ejestracja  - licencja na 2 stanowiska</w:t>
      </w:r>
    </w:p>
    <w:p w14:paraId="48E7CDE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Wymagania:</w:t>
      </w:r>
    </w:p>
    <w:p w14:paraId="7FD2D09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Prowadzenie rejestracji pacjentów w </w:t>
      </w:r>
      <w:r w:rsidRPr="008F5CAB">
        <w:rPr>
          <w:rFonts w:ascii="Verdana" w:hAnsi="Verdana"/>
          <w:sz w:val="20"/>
          <w:szCs w:val="20"/>
        </w:rPr>
        <w:t>systemie do lekarza lub gabinetu</w:t>
      </w:r>
    </w:p>
    <w:p w14:paraId="5599EBA1"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Wyświetlanie jednocześnie wielu grafików lekarzy i gabinetów na jednym ekranie.</w:t>
      </w:r>
    </w:p>
    <w:p w14:paraId="0CF15C2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grupowania grafików np. poprzez zakładki i szybkiego przełączania się między zakładkami, pod które zostaną podpięte zdefiniowane przez użytkownika grafiki.</w:t>
      </w:r>
    </w:p>
    <w:p w14:paraId="2269F84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ustawiania domyślnego czasu trwania wizyty dla lekarza, gabinetu – czas powinien być podpowiadany przy umawianiu wizyt.</w:t>
      </w:r>
    </w:p>
    <w:p w14:paraId="56666BA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ustawienia czas trwania usługi – po wybraniu usługi podczas rezerwacji powinien automatycznie zostać zarezerwowany odpowiedni czas zgodny z czasem trwania usługi</w:t>
      </w:r>
    </w:p>
    <w:p w14:paraId="323D81F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Obsługa e-skierowań (pobieranie, blokowanie po stronie P1)</w:t>
      </w:r>
    </w:p>
    <w:p w14:paraId="7CAF004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wystawiania faktur i faktur korygujących na dowolnego odbiorcę (pacjent, rodzic, firma, zakład ubezpieczeń).</w:t>
      </w:r>
    </w:p>
    <w:p w14:paraId="60AB463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wydruku faktury lub wysyłki pocztą elektroniczną bezpośrednio z systemu</w:t>
      </w:r>
    </w:p>
    <w:p w14:paraId="25B1875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opłat od pacjentów z wyborem formy płatności min. gotówka, karta, przelew z możliwością rejestrowania kilku form płatności dla jednej transakcji np. pacjent płaci 100 zł gotówką i 150 kartą</w:t>
      </w:r>
    </w:p>
    <w:p w14:paraId="26A1186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w systemie wydanych kart podarunkowych wraz z kwotą i ich użycia jako forma płatności</w:t>
      </w:r>
    </w:p>
    <w:p w14:paraId="0D30EE9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operacji kasowych niezwiązanych z opłatami od pacjentów – np. wypłata utargu do banku, zapłata za fakturę kosztową itp.</w:t>
      </w:r>
    </w:p>
    <w:p w14:paraId="293D2CC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Generowanie raportów kasowych z możliwością wydruku – na raport kasowy powinny trafić automatycznie wszystkie operacje gotówkowe.</w:t>
      </w:r>
    </w:p>
    <w:p w14:paraId="2AEAE08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Możliwość definiowania stanowisk kasowych – np. osobne stanowiska dla każdego stanowiska komputerowego lub jedno stanowisko kasowe dla kilku stanowisk komputerowych</w:t>
      </w:r>
    </w:p>
    <w:p w14:paraId="0FB44A8D"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przeglądu zaległości pacjenta – niezapłacone usługi.</w:t>
      </w:r>
    </w:p>
    <w:p w14:paraId="129CBCD8"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kolorów w terminarzu – np. różne kolory dla różnych statusów wizyt (wizyta nierozpoczęta, w trakcie, zakończona).</w:t>
      </w:r>
    </w:p>
    <w:p w14:paraId="2205781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szybkiej zmiany terminu wizyt za pomocą techniki drag &amp; drop lub wytnij/wklej</w:t>
      </w:r>
    </w:p>
    <w:p w14:paraId="46DD117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zbiorczego przeniesienia wszystkich umówionych wizyt z wybranego dnia do innego lekarza np. w przypadku choroby/zastępstwa bez konieczności przenoszenia pojedynczo każdej wizyty</w:t>
      </w:r>
    </w:p>
    <w:p w14:paraId="29F355BA"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oznaczania czasu wolnego w grafikach z określeniem przez użytkownika rodzaju czasu wolnego np. szkolenie, przerwa itp. W czasie wolnym system blokuje możliwość umówienia wizyty.</w:t>
      </w:r>
    </w:p>
    <w:p w14:paraId="772C781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umówienia kilku pacjentów na ten sam termin</w:t>
      </w:r>
    </w:p>
    <w:p w14:paraId="0007FB0D"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wprowadzenia własnego cennika usług</w:t>
      </w:r>
    </w:p>
    <w:p w14:paraId="4D36DC6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ustawienia domyślnej usługi dla lekarza, którą system automatycznie podpowie podczas rezerwacji</w:t>
      </w:r>
    </w:p>
    <w:p w14:paraId="4CB1CAC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różnych cen na tę samą usługę dla różnych lekarzy – system powinien podpowiadać automatycznie odpowiednią cenę przy umawianiu do lekarza</w:t>
      </w:r>
    </w:p>
    <w:p w14:paraId="5BBD5C0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wprowadzania umów z różnymi kontrahentami zewnętrznymi (np. inne jednostki medyczne, które kierują na badania, ubezpieczyciele)</w:t>
      </w:r>
    </w:p>
    <w:p w14:paraId="0A81798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cen usług dla kontrahenta w ramach umów – innych niż w standardowym cenniku</w:t>
      </w:r>
    </w:p>
    <w:p w14:paraId="241FEDD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 trakcie rejestrowania i wykonywania usługi powinno być prezentowane rozliczenia usługi – jaka opłata czy rozliczenie w ramach umowy</w:t>
      </w:r>
    </w:p>
    <w:p w14:paraId="77F4E52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automatycznego wystawienia faktury dla kontrahenta za usługi wykonane w ramach umowy</w:t>
      </w:r>
    </w:p>
    <w:p w14:paraId="0907763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zbiorczego usuwania nieodbytych wizyt z wybraniem powodu usunięcia (np. pacjent się nie zgłosił)</w:t>
      </w:r>
    </w:p>
    <w:p w14:paraId="7E4ED14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wywołania sprawdzania uprawnień </w:t>
      </w:r>
      <w:proofErr w:type="spellStart"/>
      <w:r w:rsidRPr="00885E68">
        <w:rPr>
          <w:rFonts w:ascii="Verdana" w:hAnsi="Verdana"/>
          <w:sz w:val="20"/>
          <w:szCs w:val="20"/>
        </w:rPr>
        <w:t>ewuś</w:t>
      </w:r>
      <w:proofErr w:type="spellEnd"/>
      <w:r w:rsidRPr="00885E68">
        <w:rPr>
          <w:rFonts w:ascii="Verdana" w:hAnsi="Verdana"/>
          <w:sz w:val="20"/>
          <w:szCs w:val="20"/>
        </w:rPr>
        <w:t xml:space="preserve"> dla wszystkich zarejestrowanych pacjentów na dzień bieżący</w:t>
      </w:r>
    </w:p>
    <w:p w14:paraId="30BE8A1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sprawdzenia uprawnień </w:t>
      </w:r>
      <w:proofErr w:type="spellStart"/>
      <w:r w:rsidRPr="00885E68">
        <w:rPr>
          <w:rFonts w:ascii="Verdana" w:hAnsi="Verdana"/>
          <w:sz w:val="20"/>
          <w:szCs w:val="20"/>
        </w:rPr>
        <w:t>ewuś</w:t>
      </w:r>
      <w:proofErr w:type="spellEnd"/>
      <w:r w:rsidRPr="00885E68">
        <w:rPr>
          <w:rFonts w:ascii="Verdana" w:hAnsi="Verdana"/>
          <w:sz w:val="20"/>
          <w:szCs w:val="20"/>
        </w:rPr>
        <w:t xml:space="preserve"> dla wybranego pacjenta</w:t>
      </w:r>
    </w:p>
    <w:p w14:paraId="18C3BE4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zarejestrowania przez rejestrację zamówienia na receptę – zamówienie powinno być widoczne po stronie lekarza z możliwością automatycznego wystawienia recepty bądź odrzucenia zamówienia</w:t>
      </w:r>
    </w:p>
    <w:p w14:paraId="2866F57F"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Wyszukiwarka wolnych terminów – co najmniej wybrany pracownik/grupa pracowników, data od … do.., wybrane dni tygodnia, wybrane godziny</w:t>
      </w:r>
    </w:p>
    <w:p w14:paraId="10E4C4D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szybkiego przełączania widoku terminarza: dzienny/tygodniowy</w:t>
      </w:r>
    </w:p>
    <w:p w14:paraId="3360D67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własnych typów godzin pracy i używania ich podczas tworzenia grafików pracy – typy godzin pracy powinny być rozróżniane np. innym kolorem.</w:t>
      </w:r>
    </w:p>
    <w:p w14:paraId="25110D1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włączenia maskowania danych pacjentów z uwagi na zalecenia RODO – np. wyświetlanie gwiazdek zamiast danych pacjentów typu nazwisko/imię</w:t>
      </w:r>
    </w:p>
    <w:p w14:paraId="67600A60" w14:textId="4A8B45A7" w:rsidR="008F5CAB" w:rsidRPr="008F5CAB" w:rsidRDefault="008F5CAB" w:rsidP="008F5CAB">
      <w:pPr>
        <w:spacing w:before="100" w:beforeAutospacing="1" w:after="100" w:afterAutospacing="1" w:line="240" w:lineRule="auto"/>
        <w:rPr>
          <w:rFonts w:ascii="Verdana" w:hAnsi="Verdana"/>
          <w:sz w:val="20"/>
          <w:szCs w:val="20"/>
        </w:rPr>
      </w:pPr>
      <w:bookmarkStart w:id="6" w:name="_GoBack"/>
      <w:bookmarkEnd w:id="6"/>
      <w:r w:rsidRPr="008F5CAB">
        <w:rPr>
          <w:rFonts w:ascii="Verdana" w:hAnsi="Verdana"/>
          <w:sz w:val="20"/>
          <w:szCs w:val="20"/>
        </w:rPr>
        <w:t>- możliwość wymuszenia podania powodu anulowania przez operatora zarezerwowanej wizyty – wybór powodu ze słownika,</w:t>
      </w:r>
    </w:p>
    <w:p w14:paraId="6A7B0453"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tworzenie własnego słownika typów nieobecności personelu (np. szkolenie, delegacja itp.) i ich stosowania podczas zarządzania grafikami pracy</w:t>
      </w:r>
    </w:p>
    <w:p w14:paraId="0C61E33C"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podłączenia załączników (np. pliki pdf) do konkretnej rezerwacji z poziomu terminarza</w:t>
      </w:r>
    </w:p>
    <w:p w14:paraId="22572AAC"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rejestrowania wpłat w walutach obcych innych niż PLN (co najmniej EURO) z możliwością wskazania kursu NBP</w:t>
      </w:r>
    </w:p>
    <w:p w14:paraId="050CD2F8"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włączenia w systemie prowadzenia rejestru czynności przetwarzania danych osobowych z min. informacjami: data, godzina, pracownik przetwarzający, rodzaj czynności przetwarzania</w:t>
      </w:r>
    </w:p>
    <w:p w14:paraId="391E5DF1" w14:textId="5D06C27D" w:rsidR="008F5CAB" w:rsidRDefault="008F5CAB" w:rsidP="008F5CAB">
      <w:pPr>
        <w:spacing w:before="100" w:beforeAutospacing="1" w:after="100" w:afterAutospacing="1" w:line="240" w:lineRule="auto"/>
        <w:rPr>
          <w:rFonts w:ascii="Verdana" w:hAnsi="Verdana"/>
          <w:sz w:val="20"/>
          <w:szCs w:val="20"/>
        </w:rPr>
      </w:pPr>
    </w:p>
    <w:p w14:paraId="4A2C5F5E" w14:textId="26C2E109" w:rsidR="004F77D0" w:rsidRPr="00885E68" w:rsidRDefault="00923769" w:rsidP="00172333">
      <w:pPr>
        <w:spacing w:before="100" w:beforeAutospacing="1" w:after="100" w:afterAutospacing="1" w:line="240" w:lineRule="auto"/>
        <w:rPr>
          <w:rFonts w:ascii="Verdana" w:hAnsi="Verdana"/>
          <w:sz w:val="20"/>
          <w:szCs w:val="20"/>
        </w:rPr>
      </w:pPr>
      <w:r w:rsidRPr="00885E68">
        <w:rPr>
          <w:rFonts w:ascii="Verdana" w:hAnsi="Verdana"/>
          <w:b/>
          <w:bCs/>
          <w:sz w:val="20"/>
          <w:szCs w:val="20"/>
        </w:rPr>
        <w:t xml:space="preserve">3.2 </w:t>
      </w:r>
      <w:r w:rsidR="00022651" w:rsidRPr="00885E68">
        <w:rPr>
          <w:rFonts w:ascii="Verdana" w:hAnsi="Verdana" w:cstheme="minorHAnsi"/>
          <w:bCs/>
          <w:sz w:val="20"/>
          <w:szCs w:val="20"/>
        </w:rPr>
        <w:t xml:space="preserve">Zakup i wdrożenie oprogramowania: </w:t>
      </w:r>
      <w:r w:rsidR="004F77D0" w:rsidRPr="00885E68">
        <w:rPr>
          <w:rFonts w:ascii="Verdana" w:hAnsi="Verdana"/>
          <w:bCs/>
          <w:sz w:val="20"/>
          <w:szCs w:val="20"/>
        </w:rPr>
        <w:t>Gabinet lekarski</w:t>
      </w:r>
      <w:r w:rsidR="000D0FFB" w:rsidRPr="00885E68">
        <w:rPr>
          <w:rFonts w:ascii="Verdana" w:hAnsi="Verdana"/>
          <w:bCs/>
          <w:sz w:val="20"/>
          <w:szCs w:val="20"/>
        </w:rPr>
        <w:t xml:space="preserve"> – licencja na 2 stanowiska</w:t>
      </w:r>
    </w:p>
    <w:p w14:paraId="1AEFCD1A"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rejestrowanie dokumentacji medycznej</w:t>
      </w:r>
    </w:p>
    <w:p w14:paraId="7C9C1E2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Obsługa podpisów elektronicznych ZUS bez konieczności instalowania w systemie operacyjnym</w:t>
      </w:r>
    </w:p>
    <w:p w14:paraId="0C3CE75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Wystawianie i wysyłka do P1 e-recept, obsługa recept rocznych, informacja bezpośrednio w systemie o błędach zgłaszanych przez P1</w:t>
      </w:r>
    </w:p>
    <w:p w14:paraId="1783476D"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Wystawianie i wysyłka do P1 e-skierowań, informacja bezpośrednio w systemie o błędach zgłaszanych przez P1</w:t>
      </w:r>
    </w:p>
    <w:p w14:paraId="2257E62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Wystawianie e-ZLA i wysyłka z aplikacji do systemu ZUS</w:t>
      </w:r>
    </w:p>
    <w:p w14:paraId="21246F6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Obsługa wniosków e-ZWM bezpośrednio z aplikacji</w:t>
      </w:r>
    </w:p>
    <w:p w14:paraId="0DD2C67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Dostawa wraz z systemem na bieżąco aktualizowanej bazy leków (poziomy odpłatności i wskazania zgodne z aktualną listą leków refundowanych)</w:t>
      </w:r>
    </w:p>
    <w:p w14:paraId="6A13B8D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Informacja bezpośrednio w systemie o poziomie dostępności leku podczas wystawiania recepty.</w:t>
      </w:r>
    </w:p>
    <w:p w14:paraId="11A6D72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sprawdzenia bezpośrednio z systemu dostępności ordynowanego leku w aptekach np. z okolicy przychodni</w:t>
      </w:r>
    </w:p>
    <w:p w14:paraId="48983B0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Możliwość tworzenia dowolnych formularzy do wprowadzania dokumentacji medycznej np. do opisu badań – możliwość definiowania pól tekstowych ze słownikiem, list rozwijalnych, pól jednokrotnego i wielokrotnego wyboru, możliwość określenia pól wymagalnych</w:t>
      </w:r>
    </w:p>
    <w:p w14:paraId="131E135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wybierania na poziomie użytkownika paneli, które mają być widoczne w oknie wizyty – co najmniej panele: rozpoznania, wywiad, badania przedmiotowe, recepty/leki, skierowania, zalecenia, usługi, zwolnienia</w:t>
      </w:r>
    </w:p>
    <w:p w14:paraId="03D83A7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własnych paneli</w:t>
      </w:r>
    </w:p>
    <w:p w14:paraId="194681A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wymagalności wprowadzenia danych na panelu – np. lekarz nie zamknie wizyty, jeśli nie wprowadzi rozpoznania lub lekarz otrzyma ostrzeżenie, jeśli nie wypełni wywiadu</w:t>
      </w:r>
    </w:p>
    <w:p w14:paraId="40E8A88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ustalania kolejności paneli na ekranie</w:t>
      </w:r>
    </w:p>
    <w:p w14:paraId="38961A1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Wersjonowanie podpisywanej Historii Zdrowia i Choroby – dostęp z systemu do wszystkich podpisanych wersji dokumentu</w:t>
      </w:r>
    </w:p>
    <w:p w14:paraId="7174808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Dostarczenie z systemem repozytorium elektronicznej dokumentacji medycznej z możliwością zapisu plików gromadzonych w repozytorium automatycznie w dwóch katalogach</w:t>
      </w:r>
    </w:p>
    <w:p w14:paraId="1D74C65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szybkiego kopiowania recept z poprzednich wizyt techniką drag &amp; drop</w:t>
      </w:r>
    </w:p>
    <w:p w14:paraId="23EAC48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zawieszania wizyt pacjentów i potem powrotu do wizyty np. w celu udania się pacjenta do gabinetu zabiegowego</w:t>
      </w:r>
    </w:p>
    <w:p w14:paraId="0081B08F"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Wyróżnianie wizyt, które powinny się już rozpocząć (przekroczony czas rozpoczęcia wizyty) np. innym kolorem</w:t>
      </w:r>
    </w:p>
    <w:p w14:paraId="0A5EFEB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Prezentowanie lekarzowi czy pacjent opłacił wizytę – możliwość włączenia blokady otwarcia wizyty, jeśli nie została opłacona</w:t>
      </w:r>
    </w:p>
    <w:p w14:paraId="795DB49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w trakcie wizyty dodatkowych usług, które zostały wykonane – usługi powinny być widoczne do zapłaty z poziomu rejestracji.</w:t>
      </w:r>
    </w:p>
    <w:p w14:paraId="1AE6574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kopiowania danych z poprzednich wizyt</w:t>
      </w:r>
    </w:p>
    <w:p w14:paraId="11AFA44D"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Automatyczne generowanie zdarzeń medycznych z wysyłką do systemu P1 – możliwość przesłania 20.000 zdarzeń w okresie 12 miesięcy.</w:t>
      </w:r>
    </w:p>
    <w:p w14:paraId="1A3EDF76"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xml:space="preserve">- Dostęp do słowników ICD9 i ICD10 z możliwością tworzenia własnego lokalnego słownika </w:t>
      </w:r>
      <w:proofErr w:type="spellStart"/>
      <w:r w:rsidRPr="008F5CAB">
        <w:rPr>
          <w:rFonts w:ascii="Verdana" w:hAnsi="Verdana"/>
          <w:sz w:val="20"/>
          <w:szCs w:val="20"/>
        </w:rPr>
        <w:t>rozpoznań</w:t>
      </w:r>
      <w:proofErr w:type="spellEnd"/>
      <w:r w:rsidRPr="008F5CAB">
        <w:rPr>
          <w:rFonts w:ascii="Verdana" w:hAnsi="Verdana"/>
          <w:sz w:val="20"/>
          <w:szCs w:val="20"/>
        </w:rPr>
        <w:t xml:space="preserve"> ICD10</w:t>
      </w:r>
    </w:p>
    <w:p w14:paraId="1D3FE4A6" w14:textId="19587A89" w:rsidR="000D0FFB" w:rsidRPr="00885E68" w:rsidRDefault="004F77D0" w:rsidP="00172333">
      <w:pPr>
        <w:spacing w:before="100" w:beforeAutospacing="1" w:after="100" w:afterAutospacing="1" w:line="240" w:lineRule="auto"/>
        <w:rPr>
          <w:rFonts w:ascii="Verdana" w:hAnsi="Verdana" w:cstheme="minorHAnsi"/>
          <w:bCs/>
          <w:sz w:val="20"/>
          <w:szCs w:val="20"/>
        </w:rPr>
      </w:pPr>
      <w:r w:rsidRPr="00885E68">
        <w:rPr>
          <w:rFonts w:ascii="Verdana" w:hAnsi="Verdana"/>
          <w:sz w:val="20"/>
          <w:szCs w:val="20"/>
        </w:rPr>
        <w:t> </w:t>
      </w:r>
      <w:r w:rsidR="00022651" w:rsidRPr="00885E68">
        <w:rPr>
          <w:rFonts w:ascii="Verdana" w:hAnsi="Verdana"/>
          <w:b/>
          <w:bCs/>
          <w:sz w:val="20"/>
          <w:szCs w:val="20"/>
        </w:rPr>
        <w:t xml:space="preserve">3.3 </w:t>
      </w:r>
      <w:r w:rsidR="000D0FFB" w:rsidRPr="00885E68">
        <w:rPr>
          <w:rFonts w:ascii="Verdana" w:hAnsi="Verdana" w:cstheme="minorHAnsi"/>
          <w:bCs/>
          <w:sz w:val="20"/>
          <w:szCs w:val="20"/>
        </w:rPr>
        <w:t>Zakup i wdrożenie oprogramowania:</w:t>
      </w:r>
      <w:r w:rsidR="008457EC" w:rsidRPr="00885E68">
        <w:rPr>
          <w:rFonts w:ascii="Verdana" w:hAnsi="Verdana" w:cstheme="minorHAnsi"/>
          <w:bCs/>
          <w:sz w:val="20"/>
          <w:szCs w:val="20"/>
        </w:rPr>
        <w:t xml:space="preserve"> </w:t>
      </w:r>
      <w:r w:rsidR="000D0FFB" w:rsidRPr="00885E68">
        <w:rPr>
          <w:rFonts w:ascii="Verdana" w:hAnsi="Verdana" w:cstheme="minorHAnsi"/>
          <w:bCs/>
          <w:sz w:val="20"/>
          <w:szCs w:val="20"/>
        </w:rPr>
        <w:t>Podpisy</w:t>
      </w:r>
      <w:r w:rsidR="00540AFE">
        <w:rPr>
          <w:rFonts w:ascii="Verdana" w:hAnsi="Verdana" w:cstheme="minorHAnsi"/>
          <w:bCs/>
          <w:sz w:val="20"/>
          <w:szCs w:val="20"/>
        </w:rPr>
        <w:t>wanie podpisem elektronicznym (</w:t>
      </w:r>
      <w:proofErr w:type="spellStart"/>
      <w:r w:rsidR="000D0FFB" w:rsidRPr="00885E68">
        <w:rPr>
          <w:rFonts w:ascii="Verdana" w:hAnsi="Verdana" w:cstheme="minorHAnsi"/>
          <w:bCs/>
          <w:sz w:val="20"/>
          <w:szCs w:val="20"/>
        </w:rPr>
        <w:t>HZiCh</w:t>
      </w:r>
      <w:proofErr w:type="spellEnd"/>
      <w:r w:rsidR="000D0FFB" w:rsidRPr="00885E68">
        <w:rPr>
          <w:rFonts w:ascii="Verdana" w:hAnsi="Verdana" w:cstheme="minorHAnsi"/>
          <w:bCs/>
          <w:sz w:val="20"/>
          <w:szCs w:val="20"/>
        </w:rPr>
        <w:t xml:space="preserve">, EDM, </w:t>
      </w:r>
      <w:proofErr w:type="spellStart"/>
      <w:r w:rsidR="000D0FFB" w:rsidRPr="00885E68">
        <w:rPr>
          <w:rFonts w:ascii="Verdana" w:hAnsi="Verdana" w:cstheme="minorHAnsi"/>
          <w:bCs/>
          <w:sz w:val="20"/>
          <w:szCs w:val="20"/>
        </w:rPr>
        <w:t>eRecepta</w:t>
      </w:r>
      <w:proofErr w:type="spellEnd"/>
      <w:r w:rsidR="000D0FFB" w:rsidRPr="00885E68">
        <w:rPr>
          <w:rFonts w:ascii="Verdana" w:hAnsi="Verdana" w:cstheme="minorHAnsi"/>
          <w:bCs/>
          <w:sz w:val="20"/>
          <w:szCs w:val="20"/>
        </w:rPr>
        <w:t xml:space="preserve">, </w:t>
      </w:r>
      <w:proofErr w:type="spellStart"/>
      <w:r w:rsidR="000D0FFB" w:rsidRPr="00885E68">
        <w:rPr>
          <w:rFonts w:ascii="Verdana" w:hAnsi="Verdana" w:cstheme="minorHAnsi"/>
          <w:bCs/>
          <w:sz w:val="20"/>
          <w:szCs w:val="20"/>
        </w:rPr>
        <w:t>eZLA</w:t>
      </w:r>
      <w:proofErr w:type="spellEnd"/>
      <w:r w:rsidR="000D0FFB" w:rsidRPr="00885E68">
        <w:rPr>
          <w:rFonts w:ascii="Verdana" w:hAnsi="Verdana" w:cstheme="minorHAnsi"/>
          <w:bCs/>
          <w:sz w:val="20"/>
          <w:szCs w:val="20"/>
        </w:rPr>
        <w:t xml:space="preserve">) - Licencja na 4 stanowiska </w:t>
      </w:r>
    </w:p>
    <w:p w14:paraId="75B70FC2" w14:textId="73D2FEF9" w:rsidR="000D0FFB" w:rsidRPr="00885E68" w:rsidRDefault="000D0FFB" w:rsidP="00172333">
      <w:pPr>
        <w:spacing w:before="100" w:beforeAutospacing="1" w:after="100" w:afterAutospacing="1" w:line="240" w:lineRule="auto"/>
        <w:rPr>
          <w:rFonts w:ascii="Verdana" w:hAnsi="Verdana" w:cstheme="minorHAnsi"/>
          <w:bCs/>
          <w:sz w:val="20"/>
          <w:szCs w:val="20"/>
        </w:rPr>
      </w:pPr>
      <w:r w:rsidRPr="00885E68">
        <w:rPr>
          <w:rFonts w:ascii="Verdana" w:hAnsi="Verdana" w:cstheme="minorHAnsi"/>
          <w:b/>
          <w:bCs/>
          <w:sz w:val="20"/>
          <w:szCs w:val="20"/>
        </w:rPr>
        <w:t>3.4</w:t>
      </w:r>
      <w:r w:rsidRPr="00885E68">
        <w:rPr>
          <w:rFonts w:ascii="Verdana" w:hAnsi="Verdana" w:cstheme="minorHAnsi"/>
          <w:bCs/>
          <w:sz w:val="20"/>
          <w:szCs w:val="20"/>
        </w:rPr>
        <w:t xml:space="preserve"> </w:t>
      </w:r>
      <w:r w:rsidR="008457EC" w:rsidRPr="00885E68">
        <w:rPr>
          <w:rFonts w:ascii="Verdana" w:hAnsi="Verdana" w:cstheme="minorHAnsi"/>
          <w:bCs/>
          <w:sz w:val="20"/>
          <w:szCs w:val="20"/>
        </w:rPr>
        <w:t>Zakup i wdrożenie oprogramowania: Archiwum EDM – licencja na 1 moduł</w:t>
      </w:r>
    </w:p>
    <w:p w14:paraId="230A495D" w14:textId="77777777" w:rsidR="008F5CAB" w:rsidRPr="008F5CAB" w:rsidRDefault="008F5CAB" w:rsidP="008F5CAB">
      <w:pPr>
        <w:spacing w:before="100" w:beforeAutospacing="1" w:after="100" w:afterAutospacing="1" w:line="240" w:lineRule="auto"/>
        <w:rPr>
          <w:rFonts w:ascii="Verdana" w:hAnsi="Verdana"/>
          <w:sz w:val="20"/>
          <w:szCs w:val="20"/>
        </w:rPr>
      </w:pPr>
      <w:r w:rsidRPr="00885E68">
        <w:rPr>
          <w:rFonts w:ascii="Verdana" w:hAnsi="Verdana" w:cstheme="minorHAnsi"/>
          <w:b/>
          <w:bCs/>
          <w:sz w:val="20"/>
          <w:szCs w:val="20"/>
        </w:rPr>
        <w:t>3.5</w:t>
      </w:r>
      <w:r w:rsidRPr="00885E68">
        <w:rPr>
          <w:rFonts w:ascii="Verdana" w:hAnsi="Verdana" w:cstheme="minorHAnsi"/>
          <w:bCs/>
          <w:sz w:val="20"/>
          <w:szCs w:val="20"/>
        </w:rPr>
        <w:t xml:space="preserve"> Zakup i wdrożenie oprogramowania: </w:t>
      </w:r>
      <w:r w:rsidRPr="00885E68">
        <w:rPr>
          <w:rFonts w:ascii="Verdana" w:hAnsi="Verdana"/>
          <w:bCs/>
          <w:sz w:val="20"/>
          <w:szCs w:val="20"/>
        </w:rPr>
        <w:t xml:space="preserve">Opisy </w:t>
      </w:r>
      <w:r w:rsidRPr="008F5CAB">
        <w:rPr>
          <w:rFonts w:ascii="Verdana" w:hAnsi="Verdana"/>
          <w:bCs/>
          <w:sz w:val="20"/>
          <w:szCs w:val="20"/>
        </w:rPr>
        <w:t>badań obrazowych – 2 stanowiska</w:t>
      </w:r>
    </w:p>
    <w:p w14:paraId="5CAD2975" w14:textId="77777777" w:rsidR="008F5CAB" w:rsidRPr="0003634D"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lastRenderedPageBreak/>
        <w:t>- Możliwość integracji z wykorzystaniem protokołu HL7 z systemem PACS – podać w ofercie systemy PACS, z którymi możliwa jest integracja</w:t>
      </w:r>
    </w:p>
    <w:p w14:paraId="7A1C61F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generowania opisów badań diagnostycznych w formacie HL7CDA zgodnym z PIK</w:t>
      </w:r>
    </w:p>
    <w:p w14:paraId="2DE63EB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tworzenia własnych formularzy/szablonów opisu badań</w:t>
      </w:r>
    </w:p>
    <w:p w14:paraId="7501603A"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tworzenia własnych wzorców wydruku opisów</w:t>
      </w:r>
    </w:p>
    <w:p w14:paraId="1F905B05" w14:textId="3B3A12F3" w:rsidR="008F5CAB" w:rsidRPr="00885E68" w:rsidRDefault="004F77D0"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t>
      </w:r>
      <w:r w:rsidR="008457EC" w:rsidRPr="00885E68">
        <w:rPr>
          <w:rFonts w:ascii="Verdana" w:hAnsi="Verdana"/>
          <w:b/>
          <w:bCs/>
          <w:sz w:val="20"/>
          <w:szCs w:val="20"/>
        </w:rPr>
        <w:t>3.6</w:t>
      </w:r>
      <w:r w:rsidR="00496839">
        <w:rPr>
          <w:rFonts w:ascii="Verdana" w:hAnsi="Verdana"/>
          <w:b/>
          <w:bCs/>
          <w:sz w:val="20"/>
          <w:szCs w:val="20"/>
        </w:rPr>
        <w:t xml:space="preserve"> </w:t>
      </w:r>
      <w:r w:rsidR="008F5CAB" w:rsidRPr="00885E68">
        <w:rPr>
          <w:rFonts w:ascii="Verdana" w:hAnsi="Verdana" w:cstheme="minorHAnsi"/>
          <w:bCs/>
          <w:sz w:val="20"/>
          <w:szCs w:val="20"/>
        </w:rPr>
        <w:t xml:space="preserve">Zakup i wdrożenie oprogramowania: </w:t>
      </w:r>
      <w:r w:rsidR="008F5CAB" w:rsidRPr="00885E68">
        <w:rPr>
          <w:rFonts w:ascii="Verdana" w:hAnsi="Verdana"/>
          <w:bCs/>
          <w:sz w:val="20"/>
          <w:szCs w:val="20"/>
        </w:rPr>
        <w:t>Możliwość komunikacji SMS z pacjentami bezpośrednio z systemu:</w:t>
      </w:r>
    </w:p>
    <w:p w14:paraId="00009C4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własnych szablonów wiadomości z wykorzystaniem informacji zapisywanych w bazie danych np. data i godzina wizyty,</w:t>
      </w:r>
    </w:p>
    <w:p w14:paraId="3278BC0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automatyczne przypomnienie o wizycie,</w:t>
      </w:r>
    </w:p>
    <w:p w14:paraId="5CD2C0D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automatycznego anulowania wizyty przez pacjenta za pomocą SMS,</w:t>
      </w:r>
    </w:p>
    <w:p w14:paraId="1C3C233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wysłania dowolnego SMS-a do pacjenta oraz zbiorczo do grupy pacjentów (np. zaproszenie na badania),</w:t>
      </w:r>
    </w:p>
    <w:p w14:paraId="4A1FB02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rejestr wysłanych i odebranych SMS-ów bezpośrednio w systemie – z podglądem treści SMS</w:t>
      </w:r>
    </w:p>
    <w:p w14:paraId="3CB674D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automatycznej wysyłki do pacjentów kodów dostępowych do wystawionych e-recept i e-skierowań,</w:t>
      </w:r>
    </w:p>
    <w:p w14:paraId="3EADCC7A" w14:textId="77777777" w:rsidR="008F5CAB"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wyłączenia automatycznej wysyłki kodów dostępowych do e-recepty, jeśli pacjent posiada IKP.</w:t>
      </w:r>
    </w:p>
    <w:p w14:paraId="2C8A32C6"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w ofercie uwzględnić pakiet min. 4000 wiadomości SMS</w:t>
      </w:r>
    </w:p>
    <w:p w14:paraId="16DBA8D1" w14:textId="3B684942"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w:t>
      </w:r>
      <w:r w:rsidR="008457EC" w:rsidRPr="00885E68">
        <w:rPr>
          <w:rFonts w:ascii="Verdana" w:hAnsi="Verdana"/>
          <w:b/>
          <w:bCs/>
          <w:sz w:val="20"/>
          <w:szCs w:val="20"/>
        </w:rPr>
        <w:t xml:space="preserve">3.7 </w:t>
      </w:r>
      <w:r w:rsidR="008457EC" w:rsidRPr="00885E68">
        <w:rPr>
          <w:rFonts w:ascii="Verdana" w:hAnsi="Verdana" w:cstheme="minorHAnsi"/>
          <w:bCs/>
          <w:sz w:val="20"/>
          <w:szCs w:val="20"/>
        </w:rPr>
        <w:t xml:space="preserve">Zakup i wdrożenie oprogramowania: </w:t>
      </w:r>
      <w:r w:rsidRPr="00885E68">
        <w:rPr>
          <w:rFonts w:ascii="Verdana" w:hAnsi="Verdana"/>
          <w:bCs/>
          <w:sz w:val="20"/>
          <w:szCs w:val="20"/>
        </w:rPr>
        <w:t>Możliwość tworzenia zestawień w systemie, co najmniej:</w:t>
      </w:r>
    </w:p>
    <w:p w14:paraId="03E8107A"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zestawienie wykonanych usług w wybranych okresie z podziałem na pracowników lub pacjentów lub poradnie – możliwość eksportu do Excel-a</w:t>
      </w:r>
    </w:p>
    <w:p w14:paraId="78CCD4C9"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zestawienie </w:t>
      </w:r>
      <w:proofErr w:type="spellStart"/>
      <w:r w:rsidRPr="00885E68">
        <w:rPr>
          <w:rFonts w:ascii="Verdana" w:hAnsi="Verdana"/>
          <w:sz w:val="20"/>
          <w:szCs w:val="20"/>
        </w:rPr>
        <w:t>rozpoznań</w:t>
      </w:r>
      <w:proofErr w:type="spellEnd"/>
      <w:r w:rsidRPr="00885E68">
        <w:rPr>
          <w:rFonts w:ascii="Verdana" w:hAnsi="Verdana"/>
          <w:sz w:val="20"/>
          <w:szCs w:val="20"/>
        </w:rPr>
        <w:t>,</w:t>
      </w:r>
    </w:p>
    <w:p w14:paraId="650C1343" w14:textId="642DDF01" w:rsidR="004F77D0" w:rsidRPr="00885E68" w:rsidRDefault="00540AFE" w:rsidP="00172333">
      <w:pPr>
        <w:spacing w:before="100" w:beforeAutospacing="1" w:after="100" w:afterAutospacing="1" w:line="240" w:lineRule="auto"/>
        <w:rPr>
          <w:rFonts w:ascii="Verdana" w:hAnsi="Verdana"/>
          <w:sz w:val="20"/>
          <w:szCs w:val="20"/>
        </w:rPr>
      </w:pPr>
      <w:r>
        <w:rPr>
          <w:rFonts w:ascii="Verdana" w:hAnsi="Verdana"/>
          <w:sz w:val="20"/>
          <w:szCs w:val="20"/>
        </w:rPr>
        <w:t>- zestawienie wizyt</w:t>
      </w:r>
    </w:p>
    <w:p w14:paraId="1CF78C4F" w14:textId="4BA2C0C6"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b/>
          <w:sz w:val="20"/>
          <w:szCs w:val="20"/>
        </w:rPr>
        <w:t> </w:t>
      </w:r>
      <w:r w:rsidR="008457EC" w:rsidRPr="00885E68">
        <w:rPr>
          <w:rFonts w:ascii="Verdana" w:hAnsi="Verdana"/>
          <w:b/>
          <w:sz w:val="20"/>
          <w:szCs w:val="20"/>
        </w:rPr>
        <w:t>3.8</w:t>
      </w:r>
      <w:r w:rsidR="008457EC" w:rsidRPr="00885E68">
        <w:rPr>
          <w:rFonts w:ascii="Verdana" w:hAnsi="Verdana" w:cstheme="minorHAnsi"/>
          <w:bCs/>
          <w:sz w:val="20"/>
          <w:szCs w:val="20"/>
        </w:rPr>
        <w:t xml:space="preserve"> Zakup i wdrożenie oprogramowania: </w:t>
      </w:r>
      <w:r w:rsidRPr="00885E68">
        <w:rPr>
          <w:rFonts w:ascii="Verdana" w:hAnsi="Verdana"/>
          <w:bCs/>
          <w:sz w:val="20"/>
          <w:szCs w:val="20"/>
        </w:rPr>
        <w:t>Aplikacja mobilna dla pacjentów</w:t>
      </w:r>
    </w:p>
    <w:p w14:paraId="5FCE6E0A"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Dedykowana aplikacja mobilna, bezpłatna dla pacjentów do pobrania z ogólnie dostępnych sklepów </w:t>
      </w:r>
      <w:proofErr w:type="spellStart"/>
      <w:r w:rsidRPr="00885E68">
        <w:rPr>
          <w:rFonts w:ascii="Verdana" w:hAnsi="Verdana"/>
          <w:sz w:val="20"/>
          <w:szCs w:val="20"/>
        </w:rPr>
        <w:t>AppStore</w:t>
      </w:r>
      <w:proofErr w:type="spellEnd"/>
      <w:r w:rsidRPr="00885E68">
        <w:rPr>
          <w:rFonts w:ascii="Verdana" w:hAnsi="Verdana"/>
          <w:sz w:val="20"/>
          <w:szCs w:val="20"/>
        </w:rPr>
        <w:t xml:space="preserve"> i </w:t>
      </w:r>
      <w:proofErr w:type="spellStart"/>
      <w:r w:rsidRPr="00885E68">
        <w:rPr>
          <w:rFonts w:ascii="Verdana" w:hAnsi="Verdana"/>
          <w:sz w:val="20"/>
          <w:szCs w:val="20"/>
        </w:rPr>
        <w:t>GooglePlay</w:t>
      </w:r>
      <w:proofErr w:type="spellEnd"/>
    </w:p>
    <w:p w14:paraId="0D607072"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ustawienia własnego logo przychodni w aplikacji i zmiany szaty graficznej (co najmniej kolorystyka),</w:t>
      </w:r>
    </w:p>
    <w:p w14:paraId="47C66DBA" w14:textId="77777777" w:rsidR="004F77D0"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podgląd do wystawionych e-recept,</w:t>
      </w:r>
    </w:p>
    <w:p w14:paraId="0BCD25F0" w14:textId="58EC10B5" w:rsidR="00885E68" w:rsidRPr="00885E68" w:rsidRDefault="00885E68" w:rsidP="00172333">
      <w:pPr>
        <w:spacing w:before="100" w:beforeAutospacing="1" w:after="100" w:afterAutospacing="1" w:line="240" w:lineRule="auto"/>
        <w:rPr>
          <w:rFonts w:ascii="Verdana" w:hAnsi="Verdana"/>
          <w:sz w:val="20"/>
          <w:szCs w:val="20"/>
        </w:rPr>
      </w:pPr>
      <w:r>
        <w:rPr>
          <w:rFonts w:ascii="Verdana" w:hAnsi="Verdana"/>
          <w:sz w:val="20"/>
          <w:szCs w:val="20"/>
        </w:rPr>
        <w:lastRenderedPageBreak/>
        <w:t>- możliwość umawiania i odwoływania wizyt za pomocą aplikacji</w:t>
      </w:r>
    </w:p>
    <w:p w14:paraId="7924020C" w14:textId="77777777" w:rsidR="008F5CAB" w:rsidRPr="00885E68" w:rsidRDefault="004F77D0" w:rsidP="008F5CAB">
      <w:pPr>
        <w:spacing w:before="100" w:beforeAutospacing="1" w:after="100" w:afterAutospacing="1" w:line="240" w:lineRule="auto"/>
        <w:rPr>
          <w:rFonts w:ascii="Verdana" w:hAnsi="Verdana"/>
          <w:b/>
          <w:sz w:val="20"/>
          <w:szCs w:val="20"/>
        </w:rPr>
      </w:pPr>
      <w:r w:rsidRPr="00885E68">
        <w:rPr>
          <w:rFonts w:ascii="Verdana" w:hAnsi="Verdana"/>
          <w:b/>
          <w:sz w:val="20"/>
          <w:szCs w:val="20"/>
        </w:rPr>
        <w:t>  </w:t>
      </w:r>
      <w:r w:rsidR="008F5CAB" w:rsidRPr="008F5CAB">
        <w:rPr>
          <w:rFonts w:ascii="Verdana" w:hAnsi="Verdana"/>
          <w:b/>
          <w:sz w:val="20"/>
          <w:szCs w:val="20"/>
        </w:rPr>
        <w:t xml:space="preserve">3.9 </w:t>
      </w:r>
      <w:r w:rsidR="008F5CAB" w:rsidRPr="008F5CAB">
        <w:rPr>
          <w:rFonts w:ascii="Verdana" w:hAnsi="Verdana" w:cstheme="minorHAnsi"/>
          <w:bCs/>
          <w:sz w:val="20"/>
          <w:szCs w:val="20"/>
        </w:rPr>
        <w:t xml:space="preserve">Zakup i wdrożenie oprogramowania: </w:t>
      </w:r>
      <w:r w:rsidR="008F5CAB" w:rsidRPr="008F5CAB">
        <w:rPr>
          <w:rFonts w:ascii="Verdana" w:hAnsi="Verdana"/>
          <w:bCs/>
          <w:sz w:val="20"/>
          <w:szCs w:val="20"/>
        </w:rPr>
        <w:t>Aplikacja mobilna dla lekarzy – dostęp w ramach licencji na gabinet lekarski</w:t>
      </w:r>
    </w:p>
    <w:p w14:paraId="756F8F4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Dedykowana aplikacja mobilna dla lekarzy (nie dotyczy modułu do opisu badań diagnostycznych)</w:t>
      </w:r>
    </w:p>
    <w:p w14:paraId="53D7850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pobrania aplikacji z ogólnie dostępnych sklepów Microsoft </w:t>
      </w:r>
      <w:proofErr w:type="spellStart"/>
      <w:r w:rsidRPr="00885E68">
        <w:rPr>
          <w:rFonts w:ascii="Verdana" w:hAnsi="Verdana"/>
          <w:sz w:val="20"/>
          <w:szCs w:val="20"/>
        </w:rPr>
        <w:t>Store</w:t>
      </w:r>
      <w:proofErr w:type="spellEnd"/>
      <w:r w:rsidRPr="00885E68">
        <w:rPr>
          <w:rFonts w:ascii="Verdana" w:hAnsi="Verdana"/>
          <w:sz w:val="20"/>
          <w:szCs w:val="20"/>
        </w:rPr>
        <w:t xml:space="preserve"> i </w:t>
      </w:r>
      <w:proofErr w:type="spellStart"/>
      <w:r w:rsidRPr="00885E68">
        <w:rPr>
          <w:rFonts w:ascii="Verdana" w:hAnsi="Verdana"/>
          <w:sz w:val="20"/>
          <w:szCs w:val="20"/>
        </w:rPr>
        <w:t>GooglePlay</w:t>
      </w:r>
      <w:proofErr w:type="spellEnd"/>
    </w:p>
    <w:p w14:paraId="0E185F3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przeprowadzenia wizyty lekarskiej np. w domu pacjenta na urządzeniu mobilnym: co najmniej wprowadzenie wywiadu, badania przedmiotowego, zaleceń, wystawienie e-recepty, wygenerowanie </w:t>
      </w:r>
      <w:proofErr w:type="spellStart"/>
      <w:r w:rsidRPr="00885E68">
        <w:rPr>
          <w:rFonts w:ascii="Verdana" w:hAnsi="Verdana"/>
          <w:sz w:val="20"/>
          <w:szCs w:val="20"/>
        </w:rPr>
        <w:t>HZiCh</w:t>
      </w:r>
      <w:proofErr w:type="spellEnd"/>
    </w:p>
    <w:p w14:paraId="5808FDB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po przeprowadzeniu wizyty dane powinny zostać przesłane do systemu centralnego</w:t>
      </w:r>
    </w:p>
    <w:p w14:paraId="6BF96B28"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pracy w trybie offline bez dostępu do Internetu – po uzyskaniu połączenia dane powinny zostać przesłane do systemu centralnego</w:t>
      </w:r>
    </w:p>
    <w:p w14:paraId="5A90C10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bezpieczna szyfrowana komunikacja z bazą. </w:t>
      </w:r>
    </w:p>
    <w:p w14:paraId="04C23152" w14:textId="4B32DBB8" w:rsidR="007A457F" w:rsidRPr="00885E68" w:rsidRDefault="007A457F" w:rsidP="008F5CAB">
      <w:pPr>
        <w:spacing w:before="100" w:beforeAutospacing="1" w:after="100" w:afterAutospacing="1" w:line="240" w:lineRule="auto"/>
        <w:rPr>
          <w:rFonts w:ascii="Verdana" w:hAnsi="Verdana"/>
          <w:b/>
          <w:sz w:val="20"/>
          <w:szCs w:val="20"/>
        </w:rPr>
      </w:pPr>
      <w:r w:rsidRPr="00885E68">
        <w:rPr>
          <w:rFonts w:ascii="Verdana" w:hAnsi="Verdana"/>
          <w:b/>
          <w:sz w:val="20"/>
          <w:szCs w:val="20"/>
        </w:rPr>
        <w:t>Wymagania ogólne:</w:t>
      </w:r>
    </w:p>
    <w:p w14:paraId="7DD2051A" w14:textId="77777777" w:rsidR="00D714D3" w:rsidRPr="00885E68" w:rsidRDefault="007A457F"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hAnsi="Verdana"/>
          <w:sz w:val="20"/>
          <w:szCs w:val="20"/>
        </w:rPr>
        <w:t xml:space="preserve">- </w:t>
      </w:r>
      <w:r w:rsidR="00D714D3" w:rsidRPr="00885E68">
        <w:rPr>
          <w:rFonts w:ascii="Verdana" w:eastAsia="Times New Roman" w:hAnsi="Verdana"/>
          <w:sz w:val="20"/>
          <w:szCs w:val="20"/>
          <w:lang w:eastAsia="pl-PL"/>
        </w:rPr>
        <w:t>Praca w środowisku Windows 10/11</w:t>
      </w:r>
    </w:p>
    <w:p w14:paraId="7D1ABCCA" w14:textId="75F1773A" w:rsidR="00D714D3" w:rsidRPr="00D714D3" w:rsidRDefault="00D714D3"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eastAsia="Times New Roman" w:hAnsi="Verdana"/>
          <w:sz w:val="20"/>
          <w:szCs w:val="20"/>
          <w:lang w:eastAsia="pl-PL"/>
        </w:rPr>
        <w:t xml:space="preserve">- </w:t>
      </w:r>
      <w:r w:rsidRPr="00D714D3">
        <w:rPr>
          <w:rFonts w:ascii="Verdana" w:eastAsia="Times New Roman" w:hAnsi="Verdana"/>
          <w:sz w:val="20"/>
          <w:szCs w:val="20"/>
          <w:lang w:eastAsia="pl-PL"/>
        </w:rPr>
        <w:t>Jedna centralna baza danych, przechowywana na serwerze w środowisku przychodni</w:t>
      </w:r>
    </w:p>
    <w:p w14:paraId="05C98573" w14:textId="4B77EC92" w:rsidR="00D714D3" w:rsidRPr="00D714D3" w:rsidRDefault="00D714D3"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eastAsia="Times New Roman" w:hAnsi="Verdana"/>
          <w:sz w:val="20"/>
          <w:szCs w:val="20"/>
          <w:lang w:eastAsia="pl-PL"/>
        </w:rPr>
        <w:t xml:space="preserve">- </w:t>
      </w:r>
      <w:r w:rsidRPr="00D714D3">
        <w:rPr>
          <w:rFonts w:ascii="Verdana" w:eastAsia="Times New Roman" w:hAnsi="Verdana"/>
          <w:sz w:val="20"/>
          <w:szCs w:val="20"/>
          <w:lang w:eastAsia="pl-PL"/>
        </w:rPr>
        <w:t>Możliwość przeglądu historii logowań do systemu</w:t>
      </w:r>
    </w:p>
    <w:p w14:paraId="1F114E31" w14:textId="52BB8AA9" w:rsidR="00D714D3" w:rsidRPr="00D714D3" w:rsidRDefault="00D714D3"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eastAsia="Times New Roman" w:hAnsi="Verdana"/>
          <w:sz w:val="20"/>
          <w:szCs w:val="20"/>
          <w:lang w:eastAsia="pl-PL"/>
        </w:rPr>
        <w:t xml:space="preserve">- </w:t>
      </w:r>
      <w:r w:rsidRPr="00D714D3">
        <w:rPr>
          <w:rFonts w:ascii="Verdana" w:eastAsia="Times New Roman" w:hAnsi="Verdana"/>
          <w:sz w:val="20"/>
          <w:szCs w:val="20"/>
          <w:lang w:eastAsia="pl-PL"/>
        </w:rPr>
        <w:t xml:space="preserve">Generowanie plików JPK_FA </w:t>
      </w:r>
    </w:p>
    <w:p w14:paraId="2E714A17" w14:textId="063C0ADD" w:rsidR="00D714D3" w:rsidRDefault="00D714D3"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uruchomienia/zakupu w przyszłości rozliczeń świadczeń medycznych z NFZ </w:t>
      </w:r>
    </w:p>
    <w:p w14:paraId="6B0472C3"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Instalacja i konfiguracja systemu</w:t>
      </w:r>
    </w:p>
    <w:p w14:paraId="460E9741" w14:textId="040BF21F" w:rsidR="008205EF" w:rsidRPr="00885E68" w:rsidRDefault="00885E68" w:rsidP="00172333">
      <w:pPr>
        <w:spacing w:after="0" w:line="240" w:lineRule="auto"/>
        <w:rPr>
          <w:rFonts w:ascii="Verdana" w:hAnsi="Verdana"/>
          <w:sz w:val="20"/>
          <w:szCs w:val="20"/>
        </w:rPr>
      </w:pPr>
      <w:bookmarkStart w:id="7" w:name="_Toc59103295"/>
      <w:r w:rsidRPr="00885E68">
        <w:rPr>
          <w:rFonts w:ascii="Verdana" w:hAnsi="Verdana"/>
          <w:sz w:val="20"/>
          <w:szCs w:val="20"/>
        </w:rPr>
        <w:t xml:space="preserve">- </w:t>
      </w:r>
      <w:r w:rsidR="00D714D3" w:rsidRPr="00885E68">
        <w:rPr>
          <w:rFonts w:ascii="Verdana" w:hAnsi="Verdana"/>
          <w:sz w:val="20"/>
          <w:szCs w:val="20"/>
        </w:rPr>
        <w:t>Szkolenie  - min. 5 godz.</w:t>
      </w:r>
    </w:p>
    <w:p w14:paraId="6774FD10" w14:textId="77777777" w:rsidR="00D714D3" w:rsidRPr="00885E68" w:rsidRDefault="00D714D3" w:rsidP="00172333">
      <w:pPr>
        <w:spacing w:after="0" w:line="240" w:lineRule="auto"/>
        <w:rPr>
          <w:rFonts w:ascii="Verdana" w:hAnsi="Verdana"/>
          <w:sz w:val="20"/>
          <w:szCs w:val="20"/>
        </w:rPr>
      </w:pPr>
    </w:p>
    <w:p w14:paraId="6493A200" w14:textId="5C524433" w:rsidR="00885E68" w:rsidRPr="00885E68" w:rsidRDefault="00885E68" w:rsidP="00172333">
      <w:pPr>
        <w:spacing w:after="0" w:line="240" w:lineRule="auto"/>
        <w:rPr>
          <w:rFonts w:ascii="Verdana" w:hAnsi="Verdana"/>
          <w:sz w:val="20"/>
          <w:szCs w:val="20"/>
        </w:rPr>
      </w:pPr>
      <w:r w:rsidRPr="00885E68">
        <w:rPr>
          <w:rFonts w:ascii="Verdana" w:hAnsi="Verdana"/>
          <w:sz w:val="20"/>
          <w:szCs w:val="20"/>
        </w:rPr>
        <w:t xml:space="preserve">- </w:t>
      </w:r>
      <w:r w:rsidR="00D714D3" w:rsidRPr="00885E68">
        <w:rPr>
          <w:rFonts w:ascii="Verdana" w:hAnsi="Verdana"/>
          <w:sz w:val="20"/>
          <w:szCs w:val="20"/>
        </w:rPr>
        <w:t xml:space="preserve">Gwarancja </w:t>
      </w:r>
      <w:r w:rsidR="008205EF" w:rsidRPr="00885E68">
        <w:rPr>
          <w:rFonts w:ascii="Verdana" w:hAnsi="Verdana"/>
          <w:sz w:val="20"/>
          <w:szCs w:val="20"/>
        </w:rPr>
        <w:t>–12 miesięcy</w:t>
      </w:r>
      <w:r w:rsidR="008457EC" w:rsidRPr="00885E68">
        <w:rPr>
          <w:rFonts w:ascii="Verdana" w:hAnsi="Verdana"/>
          <w:sz w:val="20"/>
          <w:szCs w:val="20"/>
        </w:rPr>
        <w:t xml:space="preserve"> od dnia dostawy/zakończenia wdroż</w:t>
      </w:r>
      <w:r w:rsidRPr="00885E68">
        <w:rPr>
          <w:rFonts w:ascii="Verdana" w:hAnsi="Verdana"/>
          <w:sz w:val="20"/>
          <w:szCs w:val="20"/>
        </w:rPr>
        <w:t>enia</w:t>
      </w:r>
    </w:p>
    <w:p w14:paraId="0DB13F71" w14:textId="77777777" w:rsidR="00885E68" w:rsidRPr="00885E68" w:rsidRDefault="00885E68" w:rsidP="008205EF">
      <w:pPr>
        <w:spacing w:after="0"/>
        <w:rPr>
          <w:rFonts w:ascii="Verdana" w:hAnsi="Verdana"/>
          <w:b/>
          <w:sz w:val="20"/>
          <w:szCs w:val="20"/>
        </w:rPr>
      </w:pPr>
    </w:p>
    <w:p w14:paraId="63CFD9D2" w14:textId="77777777" w:rsidR="008205EF" w:rsidRPr="00B72A60" w:rsidRDefault="008205EF" w:rsidP="00625F43">
      <w:pPr>
        <w:pStyle w:val="Akapitzlist"/>
        <w:spacing w:after="0"/>
        <w:ind w:left="360"/>
        <w:rPr>
          <w:rFonts w:ascii="Verdana" w:hAnsi="Verdana"/>
          <w:b/>
          <w:sz w:val="20"/>
          <w:szCs w:val="20"/>
        </w:rPr>
      </w:pPr>
    </w:p>
    <w:p w14:paraId="4A385AC7" w14:textId="1723B5A3" w:rsidR="00911895" w:rsidRPr="00B72A60" w:rsidRDefault="00911895" w:rsidP="00911895">
      <w:pPr>
        <w:pStyle w:val="Akapitzlist"/>
        <w:numPr>
          <w:ilvl w:val="0"/>
          <w:numId w:val="1"/>
        </w:numPr>
        <w:spacing w:after="0"/>
        <w:rPr>
          <w:rFonts w:ascii="Verdana" w:hAnsi="Verdana"/>
          <w:b/>
          <w:sz w:val="20"/>
          <w:szCs w:val="20"/>
        </w:rPr>
      </w:pPr>
      <w:r w:rsidRPr="00B72A60">
        <w:rPr>
          <w:rFonts w:ascii="Verdana" w:hAnsi="Verdana"/>
          <w:b/>
          <w:sz w:val="20"/>
          <w:szCs w:val="20"/>
          <w:u w:val="single"/>
        </w:rPr>
        <w:t>Termin i miejsce realizacji zamówienia</w:t>
      </w:r>
      <w:bookmarkEnd w:id="7"/>
    </w:p>
    <w:p w14:paraId="6EFF6F4A"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585D5268"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0F2F489C"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24014092"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5F16E7D8" w14:textId="6EEDA114" w:rsidR="00911895" w:rsidRPr="00B72A60" w:rsidRDefault="00911895" w:rsidP="00911895">
      <w:pPr>
        <w:pStyle w:val="Akapitzlist"/>
        <w:numPr>
          <w:ilvl w:val="1"/>
          <w:numId w:val="22"/>
        </w:numPr>
        <w:spacing w:after="120"/>
        <w:ind w:left="567"/>
        <w:jc w:val="both"/>
        <w:rPr>
          <w:rFonts w:ascii="Verdana" w:hAnsi="Verdana" w:cstheme="minorHAnsi"/>
          <w:bCs/>
          <w:sz w:val="20"/>
          <w:szCs w:val="20"/>
        </w:rPr>
      </w:pPr>
      <w:r w:rsidRPr="00B72A60">
        <w:rPr>
          <w:rFonts w:ascii="Verdana" w:hAnsi="Verdana" w:cstheme="minorHAnsi"/>
          <w:bCs/>
          <w:sz w:val="20"/>
          <w:szCs w:val="20"/>
        </w:rPr>
        <w:t>Zamówienie</w:t>
      </w:r>
      <w:r w:rsidR="0077739F" w:rsidRPr="00B72A60">
        <w:rPr>
          <w:rFonts w:ascii="Verdana" w:hAnsi="Verdana" w:cstheme="minorHAnsi"/>
          <w:bCs/>
          <w:sz w:val="20"/>
          <w:szCs w:val="20"/>
        </w:rPr>
        <w:t xml:space="preserve"> (dostawa, </w:t>
      </w:r>
      <w:r w:rsidR="00D714D3">
        <w:rPr>
          <w:rFonts w:ascii="Verdana" w:hAnsi="Verdana" w:cstheme="minorHAnsi"/>
          <w:bCs/>
          <w:sz w:val="20"/>
          <w:szCs w:val="20"/>
        </w:rPr>
        <w:t>wdrożenie</w:t>
      </w:r>
      <w:r w:rsidR="007359BA" w:rsidRPr="00B72A60">
        <w:rPr>
          <w:rFonts w:ascii="Verdana" w:hAnsi="Verdana" w:cstheme="minorHAnsi"/>
          <w:bCs/>
          <w:sz w:val="20"/>
          <w:szCs w:val="20"/>
        </w:rPr>
        <w:t xml:space="preserve">) </w:t>
      </w:r>
      <w:r w:rsidRPr="00B72A60">
        <w:rPr>
          <w:rFonts w:ascii="Verdana" w:hAnsi="Verdana" w:cstheme="minorHAnsi"/>
          <w:bCs/>
          <w:sz w:val="20"/>
          <w:szCs w:val="20"/>
        </w:rPr>
        <w:t xml:space="preserve">powinno zostać wykonane </w:t>
      </w:r>
      <w:r w:rsidR="0077739F" w:rsidRPr="00B72A60">
        <w:rPr>
          <w:rFonts w:ascii="Verdana" w:hAnsi="Verdana" w:cstheme="minorHAnsi"/>
          <w:bCs/>
          <w:sz w:val="20"/>
          <w:szCs w:val="20"/>
        </w:rPr>
        <w:t xml:space="preserve">w ciągu </w:t>
      </w:r>
      <w:r w:rsidR="00D714D3">
        <w:rPr>
          <w:rFonts w:ascii="Verdana" w:hAnsi="Verdana" w:cstheme="minorHAnsi"/>
          <w:bCs/>
          <w:sz w:val="20"/>
          <w:szCs w:val="20"/>
        </w:rPr>
        <w:t>45</w:t>
      </w:r>
      <w:r w:rsidR="0077739F" w:rsidRPr="00B72A60">
        <w:rPr>
          <w:rFonts w:ascii="Verdana" w:hAnsi="Verdana" w:cstheme="minorHAnsi"/>
          <w:bCs/>
          <w:sz w:val="20"/>
          <w:szCs w:val="20"/>
        </w:rPr>
        <w:t xml:space="preserve"> dni roboczych </w:t>
      </w:r>
      <w:r w:rsidR="007359BA" w:rsidRPr="00B72A60">
        <w:rPr>
          <w:rFonts w:ascii="Verdana" w:hAnsi="Verdana" w:cstheme="minorHAnsi"/>
          <w:bCs/>
          <w:sz w:val="20"/>
          <w:szCs w:val="20"/>
        </w:rPr>
        <w:t>od dnia podpisania umowy.</w:t>
      </w:r>
    </w:p>
    <w:p w14:paraId="0CC93C43" w14:textId="77777777" w:rsidR="00911895" w:rsidRPr="00B72A60" w:rsidRDefault="00911895" w:rsidP="00911895">
      <w:pPr>
        <w:pStyle w:val="Akapitzlist"/>
        <w:numPr>
          <w:ilvl w:val="1"/>
          <w:numId w:val="22"/>
        </w:numPr>
        <w:spacing w:after="120"/>
        <w:ind w:left="567"/>
        <w:jc w:val="both"/>
        <w:rPr>
          <w:rFonts w:ascii="Verdana" w:hAnsi="Verdana" w:cstheme="minorHAnsi"/>
          <w:bCs/>
          <w:sz w:val="20"/>
          <w:szCs w:val="20"/>
        </w:rPr>
      </w:pPr>
      <w:r w:rsidRPr="00B72A60">
        <w:rPr>
          <w:rFonts w:ascii="Verdana" w:hAnsi="Verdana" w:cstheme="minorHAnsi"/>
          <w:bCs/>
          <w:sz w:val="20"/>
          <w:szCs w:val="20"/>
        </w:rPr>
        <w:t>Oferent jest zobowiązany do wskazania rzeczywistego czasu realizacji zamówienia.</w:t>
      </w:r>
    </w:p>
    <w:p w14:paraId="23341797" w14:textId="77777777" w:rsidR="00D714D3" w:rsidRDefault="00911895" w:rsidP="00D714D3">
      <w:pPr>
        <w:pStyle w:val="Akapitzlist"/>
        <w:numPr>
          <w:ilvl w:val="1"/>
          <w:numId w:val="22"/>
        </w:numPr>
        <w:spacing w:after="120"/>
        <w:ind w:left="567"/>
        <w:jc w:val="both"/>
        <w:rPr>
          <w:rFonts w:ascii="Verdana" w:hAnsi="Verdana" w:cstheme="minorHAnsi"/>
          <w:bCs/>
          <w:sz w:val="20"/>
          <w:szCs w:val="20"/>
        </w:rPr>
      </w:pPr>
      <w:r w:rsidRPr="00B72A60">
        <w:rPr>
          <w:rFonts w:ascii="Verdana" w:hAnsi="Verdana" w:cstheme="minorHAnsi"/>
          <w:bCs/>
          <w:sz w:val="20"/>
          <w:szCs w:val="20"/>
        </w:rPr>
        <w:t>Miejscem realizacji przedmiotu zamówienia będzie siedziba Zamawiającego, znajdująca się pod adresem:</w:t>
      </w:r>
      <w:bookmarkStart w:id="8" w:name="_Toc59103296"/>
    </w:p>
    <w:p w14:paraId="6594E95C" w14:textId="2079CCA1" w:rsidR="00D714D3" w:rsidRDefault="00D714D3" w:rsidP="00D714D3">
      <w:pPr>
        <w:pStyle w:val="Akapitzlist"/>
        <w:spacing w:after="120"/>
        <w:ind w:left="567"/>
        <w:jc w:val="center"/>
        <w:rPr>
          <w:rFonts w:ascii="Verdana" w:hAnsi="Verdana" w:cstheme="minorHAnsi"/>
          <w:bCs/>
          <w:sz w:val="20"/>
          <w:szCs w:val="20"/>
        </w:rPr>
      </w:pPr>
      <w:r>
        <w:rPr>
          <w:rFonts w:ascii="Verdana" w:hAnsi="Verdana" w:cstheme="minorHAnsi"/>
          <w:bCs/>
          <w:sz w:val="20"/>
          <w:szCs w:val="20"/>
        </w:rPr>
        <w:t xml:space="preserve">Plac Jana </w:t>
      </w:r>
      <w:proofErr w:type="spellStart"/>
      <w:r>
        <w:rPr>
          <w:rFonts w:ascii="Verdana" w:hAnsi="Verdana" w:cstheme="minorHAnsi"/>
          <w:bCs/>
          <w:sz w:val="20"/>
          <w:szCs w:val="20"/>
        </w:rPr>
        <w:t>Surzyckiego</w:t>
      </w:r>
      <w:proofErr w:type="spellEnd"/>
      <w:r>
        <w:rPr>
          <w:rFonts w:ascii="Verdana" w:hAnsi="Verdana" w:cstheme="minorHAnsi"/>
          <w:bCs/>
          <w:sz w:val="20"/>
          <w:szCs w:val="20"/>
        </w:rPr>
        <w:t xml:space="preserve"> 1</w:t>
      </w:r>
    </w:p>
    <w:p w14:paraId="121B3E4E" w14:textId="7BF1BBD4" w:rsidR="00D714D3" w:rsidRDefault="00D714D3" w:rsidP="00D714D3">
      <w:pPr>
        <w:pStyle w:val="Akapitzlist"/>
        <w:spacing w:after="120"/>
        <w:ind w:left="567"/>
        <w:jc w:val="center"/>
        <w:rPr>
          <w:rFonts w:ascii="Verdana" w:hAnsi="Verdana" w:cstheme="minorHAnsi"/>
          <w:bCs/>
          <w:sz w:val="20"/>
          <w:szCs w:val="20"/>
        </w:rPr>
      </w:pPr>
      <w:r>
        <w:rPr>
          <w:rFonts w:ascii="Verdana" w:hAnsi="Verdana" w:cstheme="minorHAnsi"/>
          <w:bCs/>
          <w:sz w:val="20"/>
          <w:szCs w:val="20"/>
        </w:rPr>
        <w:t>47-224 Kędzierzyn-Koźle</w:t>
      </w:r>
    </w:p>
    <w:p w14:paraId="16571113" w14:textId="55FFB1D8" w:rsidR="00911895" w:rsidRPr="00B72A60" w:rsidRDefault="00911895" w:rsidP="00911895">
      <w:pPr>
        <w:pStyle w:val="Nagwek1"/>
        <w:numPr>
          <w:ilvl w:val="0"/>
          <w:numId w:val="1"/>
        </w:numPr>
        <w:jc w:val="both"/>
        <w:rPr>
          <w:rFonts w:ascii="Verdana" w:hAnsi="Verdana"/>
          <w:b/>
          <w:color w:val="auto"/>
          <w:sz w:val="20"/>
          <w:szCs w:val="20"/>
          <w:u w:val="single"/>
        </w:rPr>
      </w:pPr>
      <w:r w:rsidRPr="00B72A60">
        <w:rPr>
          <w:rFonts w:ascii="Verdana" w:hAnsi="Verdana"/>
          <w:b/>
          <w:color w:val="auto"/>
          <w:sz w:val="20"/>
          <w:szCs w:val="20"/>
          <w:u w:val="single"/>
        </w:rPr>
        <w:t>Informacje o sposobie porozumiewania Zamawiającego z oferentami</w:t>
      </w:r>
      <w:bookmarkEnd w:id="8"/>
    </w:p>
    <w:p w14:paraId="2536B0FD"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3E309E65"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6A396347"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36A28BC9"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14D97491"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75598A48" w14:textId="77777777" w:rsidR="00911895" w:rsidRPr="00B72A60" w:rsidRDefault="00911895" w:rsidP="00911895">
      <w:pPr>
        <w:pStyle w:val="Akapitzlist"/>
        <w:numPr>
          <w:ilvl w:val="1"/>
          <w:numId w:val="23"/>
        </w:numPr>
        <w:spacing w:after="120"/>
        <w:ind w:left="567"/>
        <w:jc w:val="both"/>
        <w:rPr>
          <w:rFonts w:ascii="Verdana" w:hAnsi="Verdana" w:cstheme="minorHAnsi"/>
          <w:bCs/>
          <w:sz w:val="20"/>
          <w:szCs w:val="20"/>
        </w:rPr>
      </w:pPr>
      <w:r w:rsidRPr="00B72A60">
        <w:rPr>
          <w:rFonts w:ascii="Verdana" w:hAnsi="Verdana" w:cstheme="minorHAnsi"/>
          <w:bCs/>
          <w:sz w:val="20"/>
          <w:szCs w:val="20"/>
        </w:rPr>
        <w:t>Zapytanie ofertowe wraz z pozostałymi załącznikami sporządzone jest w języku polskim.</w:t>
      </w:r>
    </w:p>
    <w:p w14:paraId="071AE16C" w14:textId="77777777" w:rsidR="00911895" w:rsidRPr="00B72A60" w:rsidRDefault="00911895" w:rsidP="00911895">
      <w:pPr>
        <w:pStyle w:val="Akapitzlist"/>
        <w:numPr>
          <w:ilvl w:val="1"/>
          <w:numId w:val="23"/>
        </w:numPr>
        <w:spacing w:after="0"/>
        <w:ind w:left="567"/>
        <w:jc w:val="both"/>
        <w:rPr>
          <w:rFonts w:ascii="Verdana" w:hAnsi="Verdana" w:cstheme="minorHAnsi"/>
          <w:bCs/>
          <w:sz w:val="20"/>
          <w:szCs w:val="20"/>
        </w:rPr>
      </w:pPr>
      <w:r w:rsidRPr="00B72A60">
        <w:rPr>
          <w:rFonts w:ascii="Verdana" w:hAnsi="Verdana" w:cstheme="minorHAnsi"/>
          <w:bCs/>
          <w:sz w:val="20"/>
          <w:szCs w:val="20"/>
        </w:rPr>
        <w:lastRenderedPageBreak/>
        <w:t>Oświadczenia, zawiadomienia, pytania i odpowiedzi oraz inne dodatkowe informacje Zamawiający i Oferenci przekazują sobie drogą elektroniczną. Jednocześnie każda ze stron na żądanie drugiej niezwłocznie potwierdza fakt ich otrzymania.</w:t>
      </w:r>
    </w:p>
    <w:p w14:paraId="2D46AA0D" w14:textId="77777777" w:rsidR="00911895" w:rsidRPr="00B72A60" w:rsidRDefault="00911895" w:rsidP="00911895">
      <w:pPr>
        <w:pStyle w:val="Akapitzlist"/>
        <w:numPr>
          <w:ilvl w:val="1"/>
          <w:numId w:val="23"/>
        </w:numPr>
        <w:spacing w:after="0"/>
        <w:ind w:left="567"/>
        <w:jc w:val="both"/>
        <w:rPr>
          <w:rFonts w:ascii="Verdana" w:hAnsi="Verdana" w:cstheme="minorHAnsi"/>
          <w:bCs/>
          <w:sz w:val="20"/>
          <w:szCs w:val="20"/>
        </w:rPr>
      </w:pPr>
      <w:r w:rsidRPr="00B72A60">
        <w:rPr>
          <w:rFonts w:ascii="Verdana" w:hAnsi="Verdana" w:cstheme="minorHAnsi"/>
          <w:bCs/>
          <w:sz w:val="20"/>
          <w:szCs w:val="20"/>
        </w:rPr>
        <w:t xml:space="preserve">Osobą uprawnioną do kontaktu ze strony Zamawiającego jest: </w:t>
      </w:r>
    </w:p>
    <w:p w14:paraId="2B2C440B" w14:textId="77777777" w:rsidR="00305FF4" w:rsidRPr="00B72A60" w:rsidRDefault="00305FF4" w:rsidP="00305FF4">
      <w:pPr>
        <w:pStyle w:val="Akapitzlist"/>
        <w:spacing w:after="0"/>
        <w:ind w:left="360"/>
        <w:jc w:val="center"/>
        <w:rPr>
          <w:rFonts w:ascii="Verdana" w:hAnsi="Verdana"/>
          <w:sz w:val="20"/>
          <w:szCs w:val="20"/>
        </w:rPr>
      </w:pPr>
      <w:bookmarkStart w:id="9" w:name="_Toc59103297"/>
      <w:r w:rsidRPr="00B72A60">
        <w:rPr>
          <w:rFonts w:ascii="Verdana" w:hAnsi="Verdana"/>
          <w:sz w:val="20"/>
          <w:szCs w:val="20"/>
        </w:rPr>
        <w:t>Tomasz Grzybek</w:t>
      </w:r>
    </w:p>
    <w:p w14:paraId="5C3B235A" w14:textId="77777777" w:rsidR="00305FF4" w:rsidRPr="00B72A60" w:rsidRDefault="00305FF4" w:rsidP="00305FF4">
      <w:pPr>
        <w:pStyle w:val="Akapitzlist"/>
        <w:tabs>
          <w:tab w:val="left" w:pos="4962"/>
        </w:tabs>
        <w:spacing w:after="0"/>
        <w:ind w:left="360"/>
        <w:jc w:val="center"/>
        <w:rPr>
          <w:rFonts w:ascii="Verdana" w:hAnsi="Verdana"/>
          <w:sz w:val="20"/>
          <w:szCs w:val="20"/>
        </w:rPr>
      </w:pPr>
      <w:r w:rsidRPr="00B72A60">
        <w:rPr>
          <w:rFonts w:ascii="Verdana" w:hAnsi="Verdana"/>
          <w:sz w:val="20"/>
          <w:szCs w:val="20"/>
        </w:rPr>
        <w:t>tel.: 603 792 856</w:t>
      </w:r>
    </w:p>
    <w:p w14:paraId="63C8125E" w14:textId="77777777" w:rsidR="00305FF4" w:rsidRPr="00B72A60" w:rsidRDefault="00305FF4" w:rsidP="00305FF4">
      <w:pPr>
        <w:pStyle w:val="Akapitzlist"/>
        <w:spacing w:after="0"/>
        <w:ind w:left="360"/>
        <w:jc w:val="center"/>
        <w:rPr>
          <w:rFonts w:ascii="Verdana" w:hAnsi="Verdana"/>
          <w:sz w:val="20"/>
          <w:szCs w:val="20"/>
        </w:rPr>
      </w:pPr>
      <w:r w:rsidRPr="00B72A60">
        <w:rPr>
          <w:rFonts w:ascii="Verdana" w:hAnsi="Verdana"/>
          <w:sz w:val="20"/>
          <w:szCs w:val="20"/>
        </w:rPr>
        <w:t>e-mail: tomasz.grzybek@forestmed.pl</w:t>
      </w:r>
    </w:p>
    <w:p w14:paraId="75B30534" w14:textId="3C8E6574" w:rsidR="00911895" w:rsidRPr="00B72A60" w:rsidRDefault="00911895" w:rsidP="00911895">
      <w:pPr>
        <w:pStyle w:val="Nagwek1"/>
        <w:numPr>
          <w:ilvl w:val="0"/>
          <w:numId w:val="1"/>
        </w:numPr>
        <w:jc w:val="both"/>
        <w:rPr>
          <w:rFonts w:ascii="Verdana" w:hAnsi="Verdana"/>
          <w:b/>
          <w:color w:val="auto"/>
          <w:sz w:val="20"/>
          <w:szCs w:val="20"/>
          <w:u w:val="single"/>
        </w:rPr>
      </w:pPr>
      <w:r w:rsidRPr="00B72A60">
        <w:rPr>
          <w:rFonts w:ascii="Verdana" w:hAnsi="Verdana"/>
          <w:b/>
          <w:color w:val="auto"/>
          <w:sz w:val="20"/>
          <w:szCs w:val="20"/>
          <w:u w:val="single"/>
        </w:rPr>
        <w:t>Opis sposobu przygotowania ofert oraz załączników</w:t>
      </w:r>
      <w:bookmarkEnd w:id="9"/>
    </w:p>
    <w:p w14:paraId="6FDB8995"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543A1655"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5377A8CC"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309385DC"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2683040B"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0B3ED98A"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052C37D0" w14:textId="77777777" w:rsidR="00911895" w:rsidRPr="00B72A60" w:rsidRDefault="00911895" w:rsidP="00911895">
      <w:pPr>
        <w:pStyle w:val="Akapitzlist"/>
        <w:numPr>
          <w:ilvl w:val="1"/>
          <w:numId w:val="3"/>
        </w:numPr>
        <w:spacing w:after="120"/>
        <w:ind w:left="574"/>
        <w:jc w:val="both"/>
        <w:rPr>
          <w:rFonts w:ascii="Verdana" w:hAnsi="Verdana" w:cstheme="minorHAnsi"/>
          <w:bCs/>
          <w:sz w:val="20"/>
          <w:szCs w:val="20"/>
        </w:rPr>
      </w:pPr>
      <w:r w:rsidRPr="00B72A60">
        <w:rPr>
          <w:rFonts w:ascii="Verdana" w:hAnsi="Verdana" w:cstheme="minorHAnsi"/>
          <w:bCs/>
          <w:sz w:val="20"/>
          <w:szCs w:val="20"/>
        </w:rPr>
        <w:t>Oferta powinna być złożona na formularzu ofertowym stanowiącym załącznik nr 1 do niniejszego zapytania ofertowego.</w:t>
      </w:r>
    </w:p>
    <w:p w14:paraId="0C65CE47"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Oferta musi zawierać następujące elementy:</w:t>
      </w:r>
    </w:p>
    <w:p w14:paraId="38A7379C"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pełne dane identyfikujące Oferenta,</w:t>
      </w:r>
    </w:p>
    <w:p w14:paraId="020D2FE5"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datę przygotowania oraz termin ważności oferty,</w:t>
      </w:r>
    </w:p>
    <w:p w14:paraId="4EF31DF6"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odniesienie się do każdego z zamieszczonych w zapytaniu ofertowym kryteriów wyboru oferty,</w:t>
      </w:r>
    </w:p>
    <w:p w14:paraId="5FD141EE" w14:textId="6A6556D1"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 xml:space="preserve">łączną cenę brutto, z wyszczególnieniem jej składowych, tzn. ceny netto </w:t>
      </w:r>
      <w:r w:rsidRPr="00B72A60">
        <w:rPr>
          <w:rFonts w:ascii="Verdana" w:hAnsi="Verdana" w:cstheme="minorHAnsi"/>
          <w:bCs/>
          <w:sz w:val="20"/>
          <w:szCs w:val="20"/>
        </w:rPr>
        <w:br/>
        <w:t>i podatku VAT</w:t>
      </w:r>
      <w:r w:rsidR="00D628E5" w:rsidRPr="00B72A60">
        <w:rPr>
          <w:rFonts w:ascii="Verdana" w:hAnsi="Verdana" w:cstheme="minorHAnsi"/>
          <w:bCs/>
          <w:sz w:val="20"/>
          <w:szCs w:val="20"/>
        </w:rPr>
        <w:t>.</w:t>
      </w:r>
      <w:r w:rsidRPr="00B72A60">
        <w:rPr>
          <w:rFonts w:ascii="Verdana" w:hAnsi="Verdana" w:cstheme="minorHAnsi"/>
          <w:bCs/>
          <w:sz w:val="20"/>
          <w:szCs w:val="20"/>
        </w:rPr>
        <w:t xml:space="preserve"> Cena powinna być wyrażona w jednostkach pieniężnych, tj. </w:t>
      </w:r>
      <w:r w:rsidR="00D628E5" w:rsidRPr="00B72A60">
        <w:rPr>
          <w:rFonts w:ascii="Verdana" w:hAnsi="Verdana" w:cstheme="minorHAnsi"/>
          <w:bCs/>
          <w:sz w:val="20"/>
          <w:szCs w:val="20"/>
        </w:rPr>
        <w:br/>
      </w:r>
      <w:r w:rsidRPr="00B72A60">
        <w:rPr>
          <w:rFonts w:ascii="Verdana" w:hAnsi="Verdana" w:cstheme="minorHAnsi"/>
          <w:bCs/>
          <w:sz w:val="20"/>
          <w:szCs w:val="20"/>
        </w:rPr>
        <w:t>z dokładnością do dwóch miejsc po przecinku,</w:t>
      </w:r>
    </w:p>
    <w:p w14:paraId="79DB36F3"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termin realizacji przedmiotu zamówienia będących przedmiotem oferty,</w:t>
      </w:r>
    </w:p>
    <w:p w14:paraId="69D81344"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dane osoby do kontaktu: imię i nazwisko, nr telefonu, adres poczty elektronicznej,</w:t>
      </w:r>
    </w:p>
    <w:p w14:paraId="216815CF"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podpis osoby upoważnionej do złożenia oferty, zgodnie z reprezentacją wynikającą z właściwego rejestru lub na podstawie udzielonego pełnomocnictwa (przy czym pełnomocnictwo musi zostać załączone do oferty),</w:t>
      </w:r>
    </w:p>
    <w:p w14:paraId="31197493"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 xml:space="preserve">załączniki stanowiące integralną część oferty zgodnie z poniższym wykazem: </w:t>
      </w:r>
    </w:p>
    <w:p w14:paraId="174E0B35"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1 – Wzór oferty</w:t>
      </w:r>
    </w:p>
    <w:p w14:paraId="2810B1D1"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2 – Oświadczenie o braku powiązań</w:t>
      </w:r>
    </w:p>
    <w:p w14:paraId="2382764B"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3  - Oświadczenie RODO</w:t>
      </w:r>
    </w:p>
    <w:p w14:paraId="5F00ED24"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4  - Oświadczenie  o spełnieniu obowiązków informacyjnych</w:t>
      </w:r>
    </w:p>
    <w:p w14:paraId="41966C5F"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xml:space="preserve">- Załącznik nr 5 – Oświadczenie o </w:t>
      </w:r>
      <w:r w:rsidRPr="00D714D3">
        <w:rPr>
          <w:rStyle w:val="markedcontent"/>
          <w:rFonts w:ascii="Verdana" w:hAnsi="Verdana" w:cs="Arial"/>
          <w:sz w:val="20"/>
          <w:szCs w:val="20"/>
        </w:rPr>
        <w:t>niepodleganiu wykluczeniu oraz spełnianiu warunków udziału w postępowaniu</w:t>
      </w:r>
      <w:r w:rsidRPr="00D714D3">
        <w:rPr>
          <w:rFonts w:ascii="Verdana" w:hAnsi="Verdana" w:cstheme="minorHAnsi"/>
          <w:bCs/>
          <w:sz w:val="20"/>
          <w:szCs w:val="20"/>
        </w:rPr>
        <w:t xml:space="preserve">. </w:t>
      </w:r>
    </w:p>
    <w:p w14:paraId="78C92567"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Oświadczenie o braku powiązań osobowych i kapitałowych z Zamawiającym składa osoba zaangażowana w przygotowanie oferty, wymieniona </w:t>
      </w:r>
      <w:r w:rsidRPr="00B72A60">
        <w:rPr>
          <w:rFonts w:ascii="Verdana" w:hAnsi="Verdana" w:cstheme="minorHAnsi"/>
          <w:bCs/>
          <w:sz w:val="20"/>
          <w:szCs w:val="20"/>
        </w:rPr>
        <w:br/>
        <w:t>w formularzu ofertowym i podpisująca składaną ofertą (zgodnie z prawem do reprezentacji firmy/pełnomocnictwem dołączonym).</w:t>
      </w:r>
    </w:p>
    <w:p w14:paraId="57ACD993"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Cena ofertowa powinna zawierać wszystkie koszty realizacji zamówienia, jakie Zamawiający będzie musiał ponieść z uwzględnieniem podatku VAT oraz ewentualnych upustów i rabatów.</w:t>
      </w:r>
    </w:p>
    <w:p w14:paraId="1D23D1AB" w14:textId="091C5604"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Ocenie podlegać będą ceny </w:t>
      </w:r>
      <w:r w:rsidR="00305FF4" w:rsidRPr="00B72A60">
        <w:rPr>
          <w:rFonts w:ascii="Verdana" w:hAnsi="Verdana" w:cstheme="minorHAnsi"/>
          <w:bCs/>
          <w:sz w:val="20"/>
          <w:szCs w:val="20"/>
        </w:rPr>
        <w:t>brutto</w:t>
      </w:r>
      <w:r w:rsidRPr="00B72A60">
        <w:rPr>
          <w:rFonts w:ascii="Verdana" w:hAnsi="Verdana" w:cstheme="minorHAnsi"/>
          <w:bCs/>
          <w:sz w:val="20"/>
          <w:szCs w:val="20"/>
        </w:rPr>
        <w:t>, obejmujące wszystkie koszty wykonania zamówienia.</w:t>
      </w:r>
    </w:p>
    <w:p w14:paraId="022F4ADE"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Zamawiający nie dopuszcza złożenia ofert w walutach obcych. </w:t>
      </w:r>
    </w:p>
    <w:p w14:paraId="6B57CD89"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Cena ofertowa z zapytania ofertowego stanowi wartość umowy, która zostanie zawarta. Cena ta będzie niezmienna w toku realizacji umowy.</w:t>
      </w:r>
    </w:p>
    <w:p w14:paraId="2274E507"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Wszystkie strony oferty powinny być ponumerowane i stanowić jeden plik pdf.</w:t>
      </w:r>
    </w:p>
    <w:p w14:paraId="79830971" w14:textId="6A455455" w:rsidR="00911895" w:rsidRPr="00B72A60" w:rsidRDefault="00911895" w:rsidP="00911895">
      <w:pPr>
        <w:pStyle w:val="Nagwek1"/>
        <w:numPr>
          <w:ilvl w:val="0"/>
          <w:numId w:val="1"/>
        </w:numPr>
        <w:jc w:val="both"/>
        <w:rPr>
          <w:rFonts w:ascii="Verdana" w:hAnsi="Verdana"/>
          <w:b/>
          <w:color w:val="auto"/>
          <w:sz w:val="20"/>
          <w:szCs w:val="20"/>
          <w:u w:val="single"/>
        </w:rPr>
      </w:pPr>
      <w:bookmarkStart w:id="10" w:name="_Toc59103298"/>
      <w:r w:rsidRPr="00B72A60">
        <w:rPr>
          <w:rFonts w:ascii="Verdana" w:hAnsi="Verdana"/>
          <w:b/>
          <w:color w:val="auto"/>
          <w:sz w:val="20"/>
          <w:szCs w:val="20"/>
          <w:u w:val="single"/>
        </w:rPr>
        <w:t>Informacje dotyczące podstaw wykluczenia</w:t>
      </w:r>
      <w:bookmarkEnd w:id="10"/>
    </w:p>
    <w:p w14:paraId="330E3454" w14:textId="77777777" w:rsidR="00911895" w:rsidRPr="00B72A60" w:rsidRDefault="00911895" w:rsidP="00911895">
      <w:pPr>
        <w:pStyle w:val="Akapitzlist"/>
        <w:numPr>
          <w:ilvl w:val="0"/>
          <w:numId w:val="3"/>
        </w:numPr>
        <w:spacing w:after="120"/>
        <w:rPr>
          <w:rFonts w:ascii="Verdana" w:hAnsi="Verdana" w:cstheme="minorHAnsi"/>
          <w:bCs/>
          <w:vanish/>
          <w:sz w:val="20"/>
          <w:szCs w:val="20"/>
        </w:rPr>
      </w:pPr>
    </w:p>
    <w:p w14:paraId="42FA5328"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 przedłożonych ofert wyklucza się oferentów, którzy:</w:t>
      </w:r>
    </w:p>
    <w:p w14:paraId="1854FACD" w14:textId="77777777" w:rsidR="00911895" w:rsidRPr="00B72A60" w:rsidRDefault="00911895" w:rsidP="00911895">
      <w:pPr>
        <w:pStyle w:val="Akapitzlist"/>
        <w:numPr>
          <w:ilvl w:val="0"/>
          <w:numId w:val="6"/>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nie spełniają warunków udziału w postępowaniu, określonych w pkt 9 niniejszego zapytania ofertowego,</w:t>
      </w:r>
    </w:p>
    <w:p w14:paraId="0F265913" w14:textId="77777777" w:rsidR="00911895" w:rsidRPr="00B72A60" w:rsidRDefault="00911895" w:rsidP="00911895">
      <w:pPr>
        <w:pStyle w:val="Akapitzlist"/>
        <w:numPr>
          <w:ilvl w:val="0"/>
          <w:numId w:val="6"/>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lastRenderedPageBreak/>
        <w:t>są powiązani z Zamawiającym osobowo bądź kapitałowo.</w:t>
      </w:r>
    </w:p>
    <w:p w14:paraId="4D33F622"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Przez powiązania kapitałowe lub osobowe, o którym mowa w pkt 7.1 powyżej, rozumie się wzajemne powiązania między Zamawiającym lub osobami upoważnionymi do zaciągania zobowiązań w imieniu Zamawiającego lub osobami wykonującymi w imieniu Zamawiającego czynności związane z przygotowaniem </w:t>
      </w:r>
      <w:r w:rsidRPr="00B72A60">
        <w:rPr>
          <w:rFonts w:ascii="Verdana" w:hAnsi="Verdana" w:cstheme="minorHAnsi"/>
          <w:bCs/>
          <w:sz w:val="20"/>
          <w:szCs w:val="20"/>
        </w:rPr>
        <w:br/>
        <w:t xml:space="preserve">i przeprowadzaniem procedury wyboru Wykonawcy, a Wykonawcą, polegające </w:t>
      </w:r>
      <w:r w:rsidRPr="00B72A60">
        <w:rPr>
          <w:rFonts w:ascii="Verdana" w:hAnsi="Verdana" w:cstheme="minorHAnsi"/>
          <w:bCs/>
          <w:sz w:val="20"/>
          <w:szCs w:val="20"/>
        </w:rPr>
        <w:br/>
        <w:t>w szczególności na:</w:t>
      </w:r>
    </w:p>
    <w:p w14:paraId="5D765416"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uczestniczeniu w spółce, jako wspólnik spółki cywilnej lub spółki osobowej,</w:t>
      </w:r>
    </w:p>
    <w:p w14:paraId="1F84B2C0"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posiadaniu co najmniej 10 % udziałów lub akcji, o ile niższy próg nie wynika z przepisów prawa.</w:t>
      </w:r>
    </w:p>
    <w:p w14:paraId="40CA32A9"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pełnieniu funkcji członka organu nadzorczego lub zarządzającego, prokurenta, pełnomocnika,</w:t>
      </w:r>
    </w:p>
    <w:p w14:paraId="28065F1A"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177B3CE4"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6DDBC580"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2334B511"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38130081"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4C071899"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47478737"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1E1B1675"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1039594E" w14:textId="77777777" w:rsidR="00911895" w:rsidRPr="00B72A60" w:rsidRDefault="00911895" w:rsidP="00911895">
      <w:pPr>
        <w:pStyle w:val="Akapitzlist"/>
        <w:numPr>
          <w:ilvl w:val="1"/>
          <w:numId w:val="8"/>
        </w:numPr>
        <w:spacing w:after="120"/>
        <w:jc w:val="both"/>
        <w:rPr>
          <w:rFonts w:ascii="Verdana" w:hAnsi="Verdana" w:cstheme="minorHAnsi"/>
          <w:bCs/>
          <w:vanish/>
          <w:sz w:val="20"/>
          <w:szCs w:val="20"/>
        </w:rPr>
      </w:pPr>
    </w:p>
    <w:p w14:paraId="0323ADCD" w14:textId="77777777" w:rsidR="00911895" w:rsidRPr="00B72A60" w:rsidRDefault="00911895" w:rsidP="00911895">
      <w:pPr>
        <w:pStyle w:val="Akapitzlist"/>
        <w:numPr>
          <w:ilvl w:val="1"/>
          <w:numId w:val="8"/>
        </w:numPr>
        <w:spacing w:after="120"/>
        <w:jc w:val="both"/>
        <w:rPr>
          <w:rFonts w:ascii="Verdana" w:hAnsi="Verdana" w:cstheme="minorHAnsi"/>
          <w:bCs/>
          <w:vanish/>
          <w:sz w:val="20"/>
          <w:szCs w:val="20"/>
        </w:rPr>
      </w:pPr>
    </w:p>
    <w:p w14:paraId="0ACF4840" w14:textId="7C4D9001" w:rsidR="00911895" w:rsidRPr="00B72A60" w:rsidRDefault="00911895" w:rsidP="00911895">
      <w:pPr>
        <w:pStyle w:val="Akapitzlist"/>
        <w:numPr>
          <w:ilvl w:val="1"/>
          <w:numId w:val="8"/>
        </w:numPr>
        <w:spacing w:after="120"/>
        <w:jc w:val="both"/>
        <w:rPr>
          <w:rFonts w:ascii="Verdana" w:hAnsi="Verdana" w:cstheme="minorHAnsi"/>
          <w:bCs/>
          <w:sz w:val="20"/>
          <w:szCs w:val="20"/>
          <w:u w:val="single"/>
        </w:rPr>
      </w:pPr>
      <w:r w:rsidRPr="00B72A60">
        <w:rPr>
          <w:rFonts w:ascii="Verdana" w:hAnsi="Verdana" w:cstheme="minorHAnsi"/>
          <w:bCs/>
          <w:sz w:val="20"/>
          <w:szCs w:val="20"/>
        </w:rPr>
        <w:t xml:space="preserve">Warunek braku powiązań osobowych lub kapitałowych zostanie </w:t>
      </w:r>
      <w:r w:rsidR="009C0813" w:rsidRPr="00B72A60">
        <w:rPr>
          <w:rFonts w:ascii="Verdana" w:hAnsi="Verdana" w:cstheme="minorHAnsi"/>
          <w:bCs/>
          <w:sz w:val="20"/>
          <w:szCs w:val="20"/>
        </w:rPr>
        <w:t>spełniony, jeśli</w:t>
      </w:r>
      <w:r w:rsidRPr="00B72A60">
        <w:rPr>
          <w:rFonts w:ascii="Verdana" w:hAnsi="Verdana" w:cstheme="minorHAnsi"/>
          <w:bCs/>
          <w:sz w:val="20"/>
          <w:szCs w:val="20"/>
        </w:rPr>
        <w:t xml:space="preserve"> oferent przedłoży oświadczenie w tym zakresie. Ocena spełnienia warunku braku powiązań, o którym mowa wyżej nastąpi poprzez analizę i weryfikację złożonego przez oferenta oświadczenia. </w:t>
      </w:r>
      <w:r w:rsidRPr="00B72A60">
        <w:rPr>
          <w:rFonts w:ascii="Verdana" w:hAnsi="Verdana" w:cstheme="minorHAnsi"/>
          <w:bCs/>
          <w:sz w:val="20"/>
          <w:szCs w:val="20"/>
          <w:u w:val="single"/>
        </w:rPr>
        <w:t>Ocena warunku wg formuły spełnia – nie spełnia. Należy wypełnić i dołączyć Załącznik do formularza oferty.</w:t>
      </w:r>
    </w:p>
    <w:p w14:paraId="4D136A43" w14:textId="60C68BAD" w:rsidR="00911895" w:rsidRPr="00B72A60" w:rsidRDefault="00911895" w:rsidP="00911895">
      <w:pPr>
        <w:pStyle w:val="Akapitzlist"/>
        <w:numPr>
          <w:ilvl w:val="1"/>
          <w:numId w:val="8"/>
        </w:numPr>
        <w:jc w:val="both"/>
        <w:rPr>
          <w:rFonts w:ascii="Verdana" w:hAnsi="Verdana" w:cstheme="minorHAnsi"/>
          <w:bCs/>
          <w:sz w:val="20"/>
          <w:szCs w:val="20"/>
        </w:rPr>
      </w:pPr>
      <w:r w:rsidRPr="00B72A60">
        <w:rPr>
          <w:rFonts w:ascii="Verdana" w:hAnsi="Verdana" w:cstheme="minorHAnsi"/>
          <w:bCs/>
          <w:sz w:val="20"/>
          <w:szCs w:val="20"/>
        </w:rPr>
        <w:t xml:space="preserve">Z udziału w postępowaniu wyłączone są podmioty, które podlegają wykluczeniu z postępowania o udzielenie zamówienia na podstawie art. </w:t>
      </w:r>
      <w:r w:rsidR="00682C27">
        <w:rPr>
          <w:rFonts w:ascii="Verdana" w:hAnsi="Verdana" w:cstheme="minorHAnsi"/>
          <w:bCs/>
          <w:sz w:val="20"/>
          <w:szCs w:val="20"/>
        </w:rPr>
        <w:t>24 ust. 1</w:t>
      </w:r>
      <w:r w:rsidR="00657646" w:rsidRPr="00B72A60">
        <w:rPr>
          <w:rFonts w:ascii="Verdana" w:hAnsi="Verdana" w:cstheme="minorHAnsi"/>
          <w:bCs/>
          <w:sz w:val="20"/>
          <w:szCs w:val="20"/>
        </w:rPr>
        <w:t xml:space="preserve"> </w:t>
      </w:r>
      <w:r w:rsidRPr="00B72A60">
        <w:rPr>
          <w:rFonts w:ascii="Verdana" w:hAnsi="Verdana" w:cstheme="minorHAnsi"/>
          <w:bCs/>
          <w:sz w:val="20"/>
          <w:szCs w:val="20"/>
        </w:rPr>
        <w:t>ustawy Prawo zamówień publicznych</w:t>
      </w:r>
      <w:r w:rsidR="00682C27">
        <w:rPr>
          <w:rFonts w:ascii="Verdana" w:hAnsi="Verdana" w:cstheme="minorHAnsi"/>
          <w:bCs/>
          <w:sz w:val="20"/>
          <w:szCs w:val="20"/>
        </w:rPr>
        <w:t xml:space="preserve"> oraz innych przepisów prawa</w:t>
      </w:r>
      <w:r w:rsidRPr="00B72A60">
        <w:rPr>
          <w:rFonts w:ascii="Verdana" w:hAnsi="Verdana" w:cstheme="minorHAnsi"/>
          <w:bCs/>
          <w:sz w:val="20"/>
          <w:szCs w:val="20"/>
        </w:rPr>
        <w:t>.</w:t>
      </w:r>
    </w:p>
    <w:p w14:paraId="46F0518E" w14:textId="6FA0DC77" w:rsidR="00911895" w:rsidRPr="00B72A60" w:rsidRDefault="00911895" w:rsidP="00911895">
      <w:pPr>
        <w:pStyle w:val="Nagwek1"/>
        <w:numPr>
          <w:ilvl w:val="0"/>
          <w:numId w:val="1"/>
        </w:numPr>
        <w:jc w:val="both"/>
        <w:rPr>
          <w:rFonts w:ascii="Verdana" w:hAnsi="Verdana"/>
          <w:b/>
          <w:color w:val="auto"/>
          <w:sz w:val="20"/>
          <w:szCs w:val="20"/>
          <w:u w:val="single"/>
        </w:rPr>
      </w:pPr>
      <w:bookmarkStart w:id="11" w:name="_Toc59103299"/>
      <w:r w:rsidRPr="00B72A60">
        <w:rPr>
          <w:rFonts w:ascii="Verdana" w:hAnsi="Verdana"/>
          <w:b/>
          <w:color w:val="auto"/>
          <w:sz w:val="20"/>
          <w:szCs w:val="20"/>
          <w:u w:val="single"/>
        </w:rPr>
        <w:t>Miejsce oraz termin składania ofert</w:t>
      </w:r>
      <w:bookmarkEnd w:id="11"/>
    </w:p>
    <w:p w14:paraId="0C757DA5" w14:textId="40022EC3"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 xml:space="preserve">Ofertę należy złożyć w terminie </w:t>
      </w:r>
      <w:r w:rsidRPr="00B72A60">
        <w:rPr>
          <w:rFonts w:ascii="Verdana" w:hAnsi="Verdana" w:cstheme="minorHAnsi"/>
          <w:b/>
          <w:bCs/>
          <w:sz w:val="20"/>
          <w:szCs w:val="20"/>
          <w:u w:val="single"/>
        </w:rPr>
        <w:t xml:space="preserve">do dnia </w:t>
      </w:r>
      <w:r w:rsidR="008F5CAB">
        <w:rPr>
          <w:rFonts w:ascii="Verdana" w:hAnsi="Verdana" w:cstheme="minorHAnsi"/>
          <w:b/>
          <w:bCs/>
          <w:sz w:val="20"/>
          <w:szCs w:val="20"/>
          <w:u w:val="single"/>
        </w:rPr>
        <w:t>0</w:t>
      </w:r>
      <w:r w:rsidR="00682C27">
        <w:rPr>
          <w:rFonts w:ascii="Verdana" w:hAnsi="Verdana" w:cstheme="minorHAnsi"/>
          <w:b/>
          <w:bCs/>
          <w:sz w:val="20"/>
          <w:szCs w:val="20"/>
          <w:u w:val="single"/>
        </w:rPr>
        <w:t>8</w:t>
      </w:r>
      <w:r w:rsidR="00305FF4" w:rsidRPr="00B72A60">
        <w:rPr>
          <w:rFonts w:ascii="Verdana" w:hAnsi="Verdana" w:cstheme="minorHAnsi"/>
          <w:b/>
          <w:bCs/>
          <w:sz w:val="20"/>
          <w:szCs w:val="20"/>
          <w:u w:val="single"/>
        </w:rPr>
        <w:t>.</w:t>
      </w:r>
      <w:r w:rsidR="008F5CAB">
        <w:rPr>
          <w:rFonts w:ascii="Verdana" w:hAnsi="Verdana" w:cstheme="minorHAnsi"/>
          <w:b/>
          <w:bCs/>
          <w:sz w:val="20"/>
          <w:szCs w:val="20"/>
          <w:u w:val="single"/>
        </w:rPr>
        <w:t>1</w:t>
      </w:r>
      <w:r w:rsidR="00305FF4" w:rsidRPr="00B72A60">
        <w:rPr>
          <w:rFonts w:ascii="Verdana" w:hAnsi="Verdana" w:cstheme="minorHAnsi"/>
          <w:b/>
          <w:bCs/>
          <w:sz w:val="20"/>
          <w:szCs w:val="20"/>
          <w:u w:val="single"/>
        </w:rPr>
        <w:t>0.2024</w:t>
      </w:r>
      <w:r w:rsidRPr="00B72A60">
        <w:rPr>
          <w:rFonts w:ascii="Verdana" w:hAnsi="Verdana" w:cstheme="minorHAnsi"/>
          <w:b/>
          <w:bCs/>
          <w:sz w:val="20"/>
          <w:szCs w:val="20"/>
          <w:u w:val="single"/>
        </w:rPr>
        <w:t xml:space="preserve"> r.:</w:t>
      </w:r>
    </w:p>
    <w:p w14:paraId="4EFE31F2" w14:textId="77777777" w:rsidR="00911895" w:rsidRPr="00B72A60" w:rsidRDefault="00911895" w:rsidP="00911895">
      <w:pPr>
        <w:pStyle w:val="Akapitzlist"/>
        <w:numPr>
          <w:ilvl w:val="0"/>
          <w:numId w:val="21"/>
        </w:numPr>
        <w:spacing w:after="120"/>
        <w:jc w:val="both"/>
        <w:rPr>
          <w:rFonts w:ascii="Verdana" w:hAnsi="Verdana" w:cstheme="minorHAnsi"/>
          <w:bCs/>
          <w:sz w:val="20"/>
          <w:szCs w:val="20"/>
        </w:rPr>
      </w:pPr>
      <w:r w:rsidRPr="00B72A60">
        <w:rPr>
          <w:rFonts w:ascii="Verdana" w:hAnsi="Verdana" w:cstheme="minorHAnsi"/>
          <w:bCs/>
          <w:sz w:val="20"/>
          <w:szCs w:val="20"/>
        </w:rPr>
        <w:t xml:space="preserve">za pośrednictwem portalu baza konkurencyjności </w:t>
      </w:r>
      <w:hyperlink r:id="rId9" w:history="1">
        <w:r w:rsidRPr="00B72A60">
          <w:rPr>
            <w:rStyle w:val="Hipercze"/>
            <w:rFonts w:ascii="Verdana" w:hAnsi="Verdana" w:cstheme="minorHAnsi"/>
            <w:bCs/>
            <w:sz w:val="20"/>
            <w:szCs w:val="20"/>
          </w:rPr>
          <w:t>https://bazakonkurencyjnosci.funduszeeuropejskie.gov.pl/</w:t>
        </w:r>
      </w:hyperlink>
    </w:p>
    <w:p w14:paraId="5C6450DF"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Oferty złożone po terminie nie będą rozpatrywane i zostaną usunięte.</w:t>
      </w:r>
    </w:p>
    <w:p w14:paraId="24513093"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W toku badania i oceny ofert Zamawiający może żądać od Oferentów wyjaśnień dotyczących treści złożonych ofert, w tym m.in. sprawdzenia wiarygodności przedstawionych przez oferentów dokumentów, danych i informacji oraz do zadania dodatkowych pytań w celu uszczegółowienia oferty.</w:t>
      </w:r>
    </w:p>
    <w:p w14:paraId="6531AD68" w14:textId="5DEAF00A" w:rsidR="00911895" w:rsidRPr="00B72A60" w:rsidRDefault="00911895" w:rsidP="00911895">
      <w:pPr>
        <w:pStyle w:val="Nagwek1"/>
        <w:numPr>
          <w:ilvl w:val="0"/>
          <w:numId w:val="1"/>
        </w:numPr>
        <w:jc w:val="both"/>
        <w:rPr>
          <w:rFonts w:ascii="Verdana" w:hAnsi="Verdana"/>
          <w:b/>
          <w:color w:val="auto"/>
          <w:sz w:val="20"/>
          <w:szCs w:val="20"/>
          <w:u w:val="single"/>
        </w:rPr>
      </w:pPr>
      <w:bookmarkStart w:id="12" w:name="_Toc59103300"/>
      <w:r w:rsidRPr="00B72A60">
        <w:rPr>
          <w:rFonts w:ascii="Verdana" w:hAnsi="Verdana"/>
          <w:b/>
          <w:color w:val="auto"/>
          <w:sz w:val="20"/>
          <w:szCs w:val="20"/>
          <w:u w:val="single"/>
        </w:rPr>
        <w:t>Warunki udziału w postępowaniu</w:t>
      </w:r>
      <w:bookmarkEnd w:id="12"/>
    </w:p>
    <w:p w14:paraId="3DD64B2B"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O udzielenie zamówienia mogą ubiegać się Oferenci, którzy spełniają warunki określone w niniejszym zapytaniu.</w:t>
      </w:r>
    </w:p>
    <w:p w14:paraId="610E8909"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 xml:space="preserve">O udzielenie zamówienia może ubiegać się podmiot posiadający niezbędną wiedzę i doświadczenie oraz dysponujący potencjałem technicznym i personelem zdolnym do wykonania zamówienia. </w:t>
      </w:r>
    </w:p>
    <w:p w14:paraId="3348859A" w14:textId="5280596E"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u w:val="single"/>
        </w:rPr>
        <w:t xml:space="preserve">Ocena spełnienia warunków udziału w niniejszym postępowaniu </w:t>
      </w:r>
      <w:r w:rsidRPr="00B72A60">
        <w:rPr>
          <w:rFonts w:ascii="Verdana" w:hAnsi="Verdana" w:cstheme="minorHAnsi"/>
          <w:b/>
          <w:bCs/>
          <w:sz w:val="20"/>
          <w:szCs w:val="20"/>
          <w:u w:val="single"/>
        </w:rPr>
        <w:t>wg formuły spełnia – nie spełnia</w:t>
      </w:r>
      <w:r w:rsidRPr="00B72A60">
        <w:rPr>
          <w:rFonts w:ascii="Verdana" w:hAnsi="Verdana" w:cstheme="minorHAnsi"/>
          <w:bCs/>
          <w:sz w:val="20"/>
          <w:szCs w:val="20"/>
        </w:rPr>
        <w:t>, o których wyżej mowa zostanie dokonana na podstawie oświadczenia złożonego przez Oferenta w tym zakresie.</w:t>
      </w:r>
    </w:p>
    <w:p w14:paraId="003A2C0E" w14:textId="09C04C9A" w:rsidR="00911895" w:rsidRPr="00B72A60" w:rsidRDefault="00116C7B" w:rsidP="00911895">
      <w:pPr>
        <w:pStyle w:val="Nagwek1"/>
        <w:numPr>
          <w:ilvl w:val="0"/>
          <w:numId w:val="1"/>
        </w:numPr>
        <w:jc w:val="both"/>
        <w:rPr>
          <w:rFonts w:ascii="Verdana" w:hAnsi="Verdana"/>
          <w:b/>
          <w:color w:val="auto"/>
          <w:sz w:val="20"/>
          <w:szCs w:val="20"/>
          <w:u w:val="single"/>
        </w:rPr>
      </w:pPr>
      <w:bookmarkStart w:id="13" w:name="_Toc59103301"/>
      <w:r w:rsidRPr="00B72A60">
        <w:rPr>
          <w:rFonts w:ascii="Verdana" w:hAnsi="Verdana"/>
          <w:b/>
          <w:color w:val="auto"/>
          <w:sz w:val="20"/>
          <w:szCs w:val="20"/>
          <w:u w:val="single"/>
        </w:rPr>
        <w:t xml:space="preserve"> </w:t>
      </w:r>
      <w:r w:rsidR="00911895" w:rsidRPr="00B72A60">
        <w:rPr>
          <w:rFonts w:ascii="Verdana" w:hAnsi="Verdana"/>
          <w:b/>
          <w:color w:val="auto"/>
          <w:sz w:val="20"/>
          <w:szCs w:val="20"/>
          <w:u w:val="single"/>
        </w:rPr>
        <w:t>Wybór oferty</w:t>
      </w:r>
      <w:bookmarkEnd w:id="13"/>
    </w:p>
    <w:p w14:paraId="5B0F3822" w14:textId="6E8B9437" w:rsidR="00885E68" w:rsidRDefault="00885E68" w:rsidP="007535C7">
      <w:pPr>
        <w:pStyle w:val="Akapitzlist"/>
        <w:numPr>
          <w:ilvl w:val="1"/>
          <w:numId w:val="1"/>
        </w:numPr>
        <w:tabs>
          <w:tab w:val="left" w:pos="993"/>
        </w:tabs>
        <w:spacing w:after="120"/>
        <w:jc w:val="both"/>
        <w:rPr>
          <w:rFonts w:ascii="Verdana" w:hAnsi="Verdana" w:cstheme="minorHAnsi"/>
          <w:bCs/>
          <w:sz w:val="20"/>
          <w:szCs w:val="20"/>
        </w:rPr>
      </w:pPr>
      <w:r>
        <w:rPr>
          <w:rFonts w:ascii="Verdana" w:hAnsi="Verdana" w:cstheme="minorHAnsi"/>
          <w:bCs/>
          <w:sz w:val="20"/>
          <w:szCs w:val="20"/>
        </w:rPr>
        <w:t>Przed wyborem najkorzystniejszej oferty możliwość wezwania Oferenta do przeprowadzenia prezentacji oraz weryfikacji przedkładanej oferty, na podstawie której zostanie podjęta ostateczna decyzja o wyborze dostawcy</w:t>
      </w:r>
    </w:p>
    <w:p w14:paraId="52B8D706" w14:textId="0FBCD7E0" w:rsidR="00911895" w:rsidRPr="00B72A60" w:rsidRDefault="00116C7B" w:rsidP="007535C7">
      <w:pPr>
        <w:pStyle w:val="Akapitzlist"/>
        <w:numPr>
          <w:ilvl w:val="1"/>
          <w:numId w:val="1"/>
        </w:numPr>
        <w:tabs>
          <w:tab w:val="left" w:pos="993"/>
        </w:tabs>
        <w:spacing w:after="120"/>
        <w:jc w:val="both"/>
        <w:rPr>
          <w:rFonts w:ascii="Verdana" w:hAnsi="Verdana" w:cstheme="minorHAnsi"/>
          <w:bCs/>
          <w:sz w:val="20"/>
          <w:szCs w:val="20"/>
        </w:rPr>
      </w:pPr>
      <w:r w:rsidRPr="00B72A60">
        <w:rPr>
          <w:rFonts w:ascii="Verdana" w:hAnsi="Verdana" w:cstheme="minorHAnsi"/>
          <w:bCs/>
          <w:sz w:val="20"/>
          <w:szCs w:val="20"/>
        </w:rPr>
        <w:lastRenderedPageBreak/>
        <w:t xml:space="preserve">Wyboru </w:t>
      </w:r>
      <w:r w:rsidR="00911895" w:rsidRPr="00B72A60">
        <w:rPr>
          <w:rFonts w:ascii="Verdana" w:hAnsi="Verdana" w:cstheme="minorHAnsi"/>
          <w:bCs/>
          <w:sz w:val="20"/>
          <w:szCs w:val="20"/>
        </w:rPr>
        <w:t xml:space="preserve">najkorzystniejszej oferty dokonuje się spośród oferentów, którzy złożyli w przewidzianym terminie ofertę spełniającą wymagania określone </w:t>
      </w:r>
      <w:r w:rsidR="00911895" w:rsidRPr="00B72A60">
        <w:rPr>
          <w:rFonts w:ascii="Verdana" w:hAnsi="Verdana" w:cstheme="minorHAnsi"/>
          <w:bCs/>
          <w:sz w:val="20"/>
          <w:szCs w:val="20"/>
        </w:rPr>
        <w:br/>
        <w:t>w niniejszym zapytaniu ofertowym.</w:t>
      </w:r>
    </w:p>
    <w:p w14:paraId="181DD507" w14:textId="77777777" w:rsidR="00911895" w:rsidRPr="00B72A60" w:rsidRDefault="00911895" w:rsidP="007535C7">
      <w:pPr>
        <w:pStyle w:val="Akapitzlist"/>
        <w:numPr>
          <w:ilvl w:val="1"/>
          <w:numId w:val="1"/>
        </w:numPr>
        <w:tabs>
          <w:tab w:val="left" w:pos="993"/>
        </w:tabs>
        <w:spacing w:after="120"/>
        <w:jc w:val="both"/>
        <w:rPr>
          <w:rFonts w:ascii="Verdana" w:hAnsi="Verdana" w:cstheme="minorHAnsi"/>
          <w:bCs/>
          <w:sz w:val="20"/>
          <w:szCs w:val="20"/>
        </w:rPr>
      </w:pPr>
      <w:r w:rsidRPr="00B72A60">
        <w:rPr>
          <w:rFonts w:ascii="Verdana" w:hAnsi="Verdana" w:cstheme="minorHAnsi"/>
          <w:bCs/>
          <w:sz w:val="20"/>
          <w:szCs w:val="20"/>
        </w:rPr>
        <w:t>Z wyboru najkorzystniejszej oferty sporządza się protokół.</w:t>
      </w:r>
    </w:p>
    <w:p w14:paraId="4B823938" w14:textId="77777777" w:rsidR="00911895" w:rsidRPr="00B72A60" w:rsidRDefault="00911895" w:rsidP="007535C7">
      <w:pPr>
        <w:pStyle w:val="Akapitzlist"/>
        <w:numPr>
          <w:ilvl w:val="1"/>
          <w:numId w:val="1"/>
        </w:numPr>
        <w:tabs>
          <w:tab w:val="left" w:pos="993"/>
        </w:tabs>
        <w:spacing w:after="120"/>
        <w:jc w:val="both"/>
        <w:rPr>
          <w:rFonts w:ascii="Verdana" w:hAnsi="Verdana" w:cstheme="minorHAnsi"/>
          <w:bCs/>
          <w:sz w:val="20"/>
          <w:szCs w:val="20"/>
        </w:rPr>
      </w:pPr>
      <w:r w:rsidRPr="00B72A60">
        <w:rPr>
          <w:rFonts w:ascii="Verdana" w:hAnsi="Verdana" w:cstheme="minorHAnsi"/>
          <w:bCs/>
          <w:sz w:val="20"/>
          <w:szCs w:val="20"/>
        </w:rPr>
        <w:t>Jeżeli Oferent, którego oferta została wybrana uchyla się od zawarcia umowy, Zamawiający podpisze umowę z kolejnym Oferentem, który uzyskał kolejną najwyższą liczbę punktów i spełnia warunki udziału w postępowaniu.</w:t>
      </w:r>
    </w:p>
    <w:p w14:paraId="5DDA04B7" w14:textId="5AB26B04" w:rsidR="00911895" w:rsidRPr="00B72A60" w:rsidRDefault="00116C7B" w:rsidP="00911895">
      <w:pPr>
        <w:pStyle w:val="Nagwek1"/>
        <w:numPr>
          <w:ilvl w:val="0"/>
          <w:numId w:val="1"/>
        </w:numPr>
        <w:jc w:val="both"/>
        <w:rPr>
          <w:rFonts w:ascii="Verdana" w:hAnsi="Verdana"/>
          <w:b/>
          <w:color w:val="auto"/>
          <w:sz w:val="20"/>
          <w:szCs w:val="20"/>
          <w:u w:val="single"/>
        </w:rPr>
      </w:pPr>
      <w:bookmarkStart w:id="14" w:name="_Toc59103302"/>
      <w:r w:rsidRPr="00B72A60">
        <w:rPr>
          <w:rFonts w:ascii="Verdana" w:hAnsi="Verdana"/>
          <w:b/>
          <w:color w:val="auto"/>
          <w:sz w:val="20"/>
          <w:szCs w:val="20"/>
          <w:u w:val="single"/>
        </w:rPr>
        <w:t xml:space="preserve"> </w:t>
      </w:r>
      <w:r w:rsidR="00911895" w:rsidRPr="00B72A60">
        <w:rPr>
          <w:rFonts w:ascii="Verdana" w:hAnsi="Verdana"/>
          <w:b/>
          <w:color w:val="auto"/>
          <w:sz w:val="20"/>
          <w:szCs w:val="20"/>
          <w:u w:val="single"/>
        </w:rPr>
        <w:t>Sposób oceny ofert</w:t>
      </w:r>
      <w:bookmarkEnd w:id="14"/>
    </w:p>
    <w:p w14:paraId="0FF3C57D" w14:textId="77777777" w:rsidR="00911895" w:rsidRPr="00B72A60" w:rsidRDefault="00911895" w:rsidP="00911895">
      <w:pPr>
        <w:spacing w:after="120"/>
        <w:jc w:val="both"/>
        <w:rPr>
          <w:rFonts w:ascii="Verdana" w:hAnsi="Verdana" w:cstheme="minorHAnsi"/>
          <w:bCs/>
          <w:sz w:val="20"/>
          <w:szCs w:val="20"/>
        </w:rPr>
      </w:pPr>
      <w:r w:rsidRPr="00B72A60">
        <w:rPr>
          <w:rFonts w:ascii="Verdana" w:hAnsi="Verdana" w:cstheme="minorHAnsi"/>
          <w:bCs/>
          <w:sz w:val="20"/>
          <w:szCs w:val="20"/>
        </w:rPr>
        <w:t xml:space="preserve">Zamówienie zostanie udzielone Wykonawcy po uprzednim porównaniu i ocenie wszystkich ofert. Zamawiający dokona oceny ważnych ofert na podstawie przedstawionych poniżej kryteriów oceny ofert i ustalonej dla nich punktacji. </w:t>
      </w:r>
    </w:p>
    <w:p w14:paraId="314762BF" w14:textId="2D7BB92B" w:rsidR="00116C7B" w:rsidRPr="00B72A60" w:rsidRDefault="009C0813" w:rsidP="00116C7B">
      <w:pPr>
        <w:spacing w:after="120"/>
        <w:jc w:val="both"/>
        <w:rPr>
          <w:rFonts w:ascii="Verdana" w:hAnsi="Verdana"/>
          <w:sz w:val="20"/>
          <w:szCs w:val="20"/>
        </w:rPr>
      </w:pPr>
      <w:r w:rsidRPr="00B72A60">
        <w:rPr>
          <w:rFonts w:ascii="Verdana" w:hAnsi="Verdana" w:cstheme="minorHAnsi"/>
          <w:b/>
          <w:bCs/>
          <w:sz w:val="20"/>
          <w:szCs w:val="20"/>
          <w:u w:val="single"/>
        </w:rPr>
        <w:t>Oferta może</w:t>
      </w:r>
      <w:r w:rsidR="00911895" w:rsidRPr="00B72A60">
        <w:rPr>
          <w:rFonts w:ascii="Verdana" w:hAnsi="Verdana" w:cstheme="minorHAnsi"/>
          <w:b/>
          <w:bCs/>
          <w:sz w:val="20"/>
          <w:szCs w:val="20"/>
          <w:u w:val="single"/>
        </w:rPr>
        <w:t xml:space="preserve"> otrzymać maksymalnie 100 pkt.</w:t>
      </w:r>
    </w:p>
    <w:p w14:paraId="64809D69" w14:textId="77777777" w:rsidR="00911895" w:rsidRPr="00B72A60" w:rsidRDefault="00911895" w:rsidP="00116C7B">
      <w:pPr>
        <w:pStyle w:val="Akapitzlist"/>
        <w:numPr>
          <w:ilvl w:val="0"/>
          <w:numId w:val="126"/>
        </w:numPr>
        <w:spacing w:after="120"/>
        <w:ind w:left="426" w:hanging="426"/>
        <w:jc w:val="both"/>
        <w:rPr>
          <w:rFonts w:ascii="Verdana" w:hAnsi="Verdana"/>
          <w:sz w:val="20"/>
          <w:szCs w:val="20"/>
        </w:rPr>
      </w:pPr>
      <w:r w:rsidRPr="00B72A60">
        <w:rPr>
          <w:rFonts w:ascii="Verdana" w:hAnsi="Verdana"/>
          <w:sz w:val="20"/>
          <w:szCs w:val="20"/>
        </w:rPr>
        <w:t xml:space="preserve">Za ofertę najkorzystniejszą zostanie uznana oferta zawierająca najkorzystniejszy bilans punktów w kryteriach:  </w:t>
      </w:r>
    </w:p>
    <w:p w14:paraId="3523C3A0" w14:textId="38C290D5" w:rsidR="00911895" w:rsidRPr="00B72A60" w:rsidRDefault="00911895" w:rsidP="00911895">
      <w:pPr>
        <w:numPr>
          <w:ilvl w:val="1"/>
          <w:numId w:val="26"/>
        </w:numPr>
        <w:spacing w:after="148" w:line="247" w:lineRule="auto"/>
        <w:ind w:left="723" w:hanging="281"/>
        <w:jc w:val="both"/>
        <w:rPr>
          <w:rFonts w:ascii="Verdana" w:hAnsi="Verdana"/>
          <w:b/>
          <w:bCs/>
          <w:sz w:val="20"/>
          <w:szCs w:val="20"/>
        </w:rPr>
      </w:pPr>
      <w:r w:rsidRPr="00B72A60">
        <w:rPr>
          <w:rFonts w:ascii="Verdana" w:hAnsi="Verdana"/>
          <w:b/>
          <w:bCs/>
          <w:sz w:val="20"/>
          <w:szCs w:val="20"/>
        </w:rPr>
        <w:t xml:space="preserve">„Łączna cena ofertowa brutto” – </w:t>
      </w:r>
      <w:r w:rsidR="00BF0EB0" w:rsidRPr="00B72A60">
        <w:rPr>
          <w:rFonts w:ascii="Verdana" w:hAnsi="Verdana"/>
          <w:b/>
          <w:bCs/>
          <w:sz w:val="20"/>
          <w:szCs w:val="20"/>
        </w:rPr>
        <w:t>K1</w:t>
      </w:r>
      <w:r w:rsidRPr="00B72A60">
        <w:rPr>
          <w:rFonts w:ascii="Verdana" w:hAnsi="Verdana"/>
          <w:b/>
          <w:bCs/>
          <w:sz w:val="20"/>
          <w:szCs w:val="20"/>
        </w:rPr>
        <w:t xml:space="preserve">  </w:t>
      </w:r>
      <w:r w:rsidR="00A333CF" w:rsidRPr="00B72A60">
        <w:rPr>
          <w:rFonts w:ascii="Verdana" w:hAnsi="Verdana"/>
          <w:b/>
          <w:bCs/>
          <w:sz w:val="20"/>
          <w:szCs w:val="20"/>
        </w:rPr>
        <w:t xml:space="preserve"> </w:t>
      </w:r>
    </w:p>
    <w:p w14:paraId="38149BFB" w14:textId="21EE0CF9" w:rsidR="00911895" w:rsidRPr="00B72A60" w:rsidRDefault="008205EF" w:rsidP="00911895">
      <w:pPr>
        <w:numPr>
          <w:ilvl w:val="1"/>
          <w:numId w:val="26"/>
        </w:numPr>
        <w:spacing w:after="148" w:line="247" w:lineRule="auto"/>
        <w:ind w:left="723" w:hanging="281"/>
        <w:jc w:val="both"/>
        <w:rPr>
          <w:rFonts w:ascii="Verdana" w:hAnsi="Verdana"/>
          <w:b/>
          <w:bCs/>
          <w:sz w:val="20"/>
          <w:szCs w:val="20"/>
        </w:rPr>
      </w:pPr>
      <w:r w:rsidRPr="00B72A60">
        <w:rPr>
          <w:rFonts w:ascii="Verdana" w:hAnsi="Verdana"/>
          <w:b/>
          <w:bCs/>
          <w:sz w:val="20"/>
          <w:szCs w:val="20"/>
        </w:rPr>
        <w:t xml:space="preserve">„Czas </w:t>
      </w:r>
      <w:r w:rsidR="00BF0EB0" w:rsidRPr="00B72A60">
        <w:rPr>
          <w:rFonts w:ascii="Verdana" w:hAnsi="Verdana"/>
          <w:b/>
          <w:bCs/>
          <w:sz w:val="20"/>
          <w:szCs w:val="20"/>
        </w:rPr>
        <w:t>r</w:t>
      </w:r>
      <w:r w:rsidRPr="00B72A60">
        <w:rPr>
          <w:rFonts w:ascii="Verdana" w:hAnsi="Verdana"/>
          <w:b/>
          <w:bCs/>
          <w:sz w:val="20"/>
          <w:szCs w:val="20"/>
        </w:rPr>
        <w:t xml:space="preserve">eakcji serwisu” </w:t>
      </w:r>
      <w:r w:rsidR="00BF0EB0" w:rsidRPr="00B72A60">
        <w:rPr>
          <w:rFonts w:ascii="Verdana" w:hAnsi="Verdana"/>
          <w:b/>
          <w:bCs/>
          <w:sz w:val="20"/>
          <w:szCs w:val="20"/>
        </w:rPr>
        <w:t>–</w:t>
      </w:r>
      <w:r w:rsidRPr="00B72A60">
        <w:rPr>
          <w:rFonts w:ascii="Verdana" w:hAnsi="Verdana"/>
          <w:b/>
          <w:bCs/>
          <w:sz w:val="20"/>
          <w:szCs w:val="20"/>
        </w:rPr>
        <w:t xml:space="preserve"> </w:t>
      </w:r>
      <w:r w:rsidR="00BF0EB0" w:rsidRPr="00B72A60">
        <w:rPr>
          <w:rFonts w:ascii="Verdana" w:hAnsi="Verdana"/>
          <w:b/>
          <w:bCs/>
          <w:sz w:val="20"/>
          <w:szCs w:val="20"/>
        </w:rPr>
        <w:t>K2</w:t>
      </w:r>
    </w:p>
    <w:p w14:paraId="1022CED2" w14:textId="77777777" w:rsidR="00BF0EB0" w:rsidRPr="00B72A60" w:rsidRDefault="00BF0EB0" w:rsidP="00BF0EB0">
      <w:pPr>
        <w:spacing w:after="120"/>
        <w:rPr>
          <w:rFonts w:ascii="Verdana" w:hAnsi="Verdana" w:cstheme="minorHAnsi"/>
          <w:b/>
          <w:bCs/>
          <w:sz w:val="20"/>
          <w:szCs w:val="20"/>
        </w:rPr>
      </w:pPr>
    </w:p>
    <w:p w14:paraId="035C2A10" w14:textId="18F5E2E3" w:rsidR="00BF0EB0" w:rsidRPr="00B72A60" w:rsidRDefault="00BF0EB0" w:rsidP="00BF0EB0">
      <w:pPr>
        <w:spacing w:after="120"/>
        <w:rPr>
          <w:rFonts w:ascii="Verdana" w:hAnsi="Verdana" w:cstheme="minorHAnsi"/>
          <w:b/>
          <w:bCs/>
          <w:sz w:val="20"/>
          <w:szCs w:val="20"/>
        </w:rPr>
      </w:pPr>
      <w:r w:rsidRPr="00B72A60">
        <w:rPr>
          <w:rFonts w:ascii="Verdana" w:hAnsi="Verdana" w:cstheme="minorHAnsi"/>
          <w:b/>
          <w:bCs/>
          <w:sz w:val="20"/>
          <w:szCs w:val="20"/>
        </w:rPr>
        <w:t>Kryterium „K1” – „Cena brutto”</w:t>
      </w:r>
    </w:p>
    <w:p w14:paraId="01C65C0B" w14:textId="286A05AA" w:rsidR="00BF0EB0" w:rsidRPr="00B72A60" w:rsidRDefault="00BF0EB0" w:rsidP="00BF0EB0">
      <w:pPr>
        <w:pStyle w:val="Akapitzlist"/>
        <w:spacing w:after="120"/>
        <w:ind w:left="567"/>
        <w:jc w:val="both"/>
        <w:rPr>
          <w:rFonts w:ascii="Verdana" w:hAnsi="Verdana" w:cstheme="minorHAnsi"/>
          <w:bCs/>
          <w:sz w:val="20"/>
          <w:szCs w:val="20"/>
        </w:rPr>
      </w:pPr>
      <w:r w:rsidRPr="00B72A60">
        <w:rPr>
          <w:rFonts w:ascii="Verdana" w:hAnsi="Verdana" w:cstheme="minorHAnsi"/>
          <w:bCs/>
          <w:sz w:val="20"/>
          <w:szCs w:val="20"/>
        </w:rPr>
        <w:t xml:space="preserve">Przez to kryterium Zamawiający rozumie określoną przez oferenta cenę całkowitą brutto za zrealizowanie </w:t>
      </w:r>
      <w:r w:rsidRPr="00B72A60">
        <w:rPr>
          <w:rFonts w:ascii="Verdana" w:hAnsi="Verdana" w:cstheme="minorHAnsi"/>
          <w:bCs/>
          <w:sz w:val="20"/>
          <w:szCs w:val="20"/>
          <w:u w:val="single"/>
        </w:rPr>
        <w:t xml:space="preserve">przedmiotu zamówienia </w:t>
      </w:r>
      <w:r w:rsidRPr="00B72A60">
        <w:rPr>
          <w:rFonts w:ascii="Verdana" w:hAnsi="Verdana" w:cstheme="minorHAnsi"/>
          <w:bCs/>
          <w:sz w:val="20"/>
          <w:szCs w:val="20"/>
        </w:rPr>
        <w:t>wskazanego w ofercie. Punktacja za powyższe kryterium zostanie obliczona wg następującego wzoru:</w:t>
      </w:r>
    </w:p>
    <w:p w14:paraId="31C5B643" w14:textId="77777777" w:rsidR="00BF0EB0" w:rsidRPr="00B72A60" w:rsidRDefault="00BF0EB0" w:rsidP="00BF0EB0">
      <w:pPr>
        <w:pStyle w:val="Akapitzlist"/>
        <w:spacing w:after="120"/>
        <w:ind w:left="567"/>
        <w:jc w:val="both"/>
        <w:rPr>
          <w:rFonts w:ascii="Verdana" w:hAnsi="Verdana" w:cstheme="minorHAnsi"/>
          <w:bCs/>
          <w:sz w:val="20"/>
          <w:szCs w:val="20"/>
        </w:rPr>
      </w:pPr>
    </w:p>
    <w:p w14:paraId="08EDFEE3" w14:textId="77777777" w:rsidR="00BF0EB0" w:rsidRPr="00B72A60" w:rsidRDefault="00BF0EB0" w:rsidP="00BF0EB0">
      <w:pPr>
        <w:pStyle w:val="Akapitzlist"/>
        <w:spacing w:after="120"/>
        <w:ind w:left="567"/>
        <w:jc w:val="both"/>
        <w:rPr>
          <w:rFonts w:ascii="Verdana" w:hAnsi="Verdana" w:cstheme="minorHAnsi"/>
          <w:bCs/>
          <w:sz w:val="20"/>
          <w:szCs w:val="20"/>
        </w:rPr>
      </w:pPr>
    </w:p>
    <w:p w14:paraId="2D580D14" w14:textId="7D01BA62" w:rsidR="00BF0EB0" w:rsidRPr="00B72A60" w:rsidRDefault="00BF0EB0" w:rsidP="00BF0EB0">
      <w:pPr>
        <w:pStyle w:val="Akapitzlist"/>
        <w:spacing w:after="120"/>
        <w:ind w:left="567"/>
        <w:jc w:val="center"/>
        <w:rPr>
          <w:rFonts w:ascii="Verdana" w:hAnsi="Verdana" w:cstheme="minorHAnsi"/>
          <w:bCs/>
          <w:sz w:val="20"/>
          <w:szCs w:val="20"/>
        </w:rPr>
      </w:pPr>
      <w:r w:rsidRPr="00B72A60">
        <w:rPr>
          <w:rFonts w:ascii="Verdana" w:hAnsi="Verdana" w:cstheme="minorHAnsi"/>
          <w:bCs/>
          <w:sz w:val="20"/>
          <w:szCs w:val="20"/>
        </w:rPr>
        <w:t xml:space="preserve">(cena najniższa / cena badana) x </w:t>
      </w:r>
      <w:r w:rsidR="00A333CF" w:rsidRPr="00B72A60">
        <w:rPr>
          <w:rFonts w:ascii="Verdana" w:hAnsi="Verdana" w:cstheme="minorHAnsi"/>
          <w:bCs/>
          <w:sz w:val="20"/>
          <w:szCs w:val="20"/>
        </w:rPr>
        <w:t xml:space="preserve">60 = </w:t>
      </w:r>
      <w:r w:rsidRPr="00B72A60">
        <w:rPr>
          <w:rFonts w:ascii="Verdana" w:hAnsi="Verdana" w:cstheme="minorHAnsi"/>
          <w:bCs/>
          <w:sz w:val="20"/>
          <w:szCs w:val="20"/>
        </w:rPr>
        <w:t>ilość punktów</w:t>
      </w:r>
    </w:p>
    <w:p w14:paraId="25FA7E1A" w14:textId="77777777" w:rsidR="00BF0EB0" w:rsidRPr="00B72A60" w:rsidRDefault="00BF0EB0" w:rsidP="00BF0EB0">
      <w:pPr>
        <w:pStyle w:val="Akapitzlist"/>
        <w:spacing w:after="120"/>
        <w:ind w:left="567"/>
        <w:jc w:val="center"/>
        <w:rPr>
          <w:rFonts w:ascii="Verdana" w:hAnsi="Verdana" w:cstheme="minorHAnsi"/>
          <w:bCs/>
          <w:sz w:val="20"/>
          <w:szCs w:val="20"/>
        </w:rPr>
      </w:pPr>
    </w:p>
    <w:p w14:paraId="15C46A03" w14:textId="7E5B9E9E" w:rsidR="00BF0EB0" w:rsidRPr="00B72A60" w:rsidRDefault="00BF0EB0" w:rsidP="00BF0EB0">
      <w:pPr>
        <w:spacing w:before="240" w:after="120"/>
        <w:rPr>
          <w:rFonts w:ascii="Verdana" w:hAnsi="Verdana" w:cstheme="minorHAnsi"/>
          <w:b/>
          <w:bCs/>
          <w:sz w:val="20"/>
          <w:szCs w:val="20"/>
          <w:highlight w:val="yellow"/>
        </w:rPr>
      </w:pPr>
      <w:r w:rsidRPr="00B72A60">
        <w:rPr>
          <w:rFonts w:ascii="Verdana" w:hAnsi="Verdana" w:cstheme="minorHAnsi"/>
          <w:b/>
          <w:bCs/>
          <w:sz w:val="20"/>
          <w:szCs w:val="20"/>
        </w:rPr>
        <w:t>Kryterium „K2” – „Czas reakcji serwisu”</w:t>
      </w:r>
    </w:p>
    <w:p w14:paraId="796D0178" w14:textId="77777777" w:rsidR="008F5CAB" w:rsidRPr="008F5CAB" w:rsidRDefault="008F5CAB" w:rsidP="008F5CAB">
      <w:pPr>
        <w:spacing w:before="240" w:after="120"/>
        <w:ind w:left="708"/>
        <w:jc w:val="both"/>
        <w:rPr>
          <w:rFonts w:ascii="Verdana" w:hAnsi="Verdana" w:cstheme="minorHAnsi"/>
          <w:bCs/>
          <w:sz w:val="20"/>
          <w:szCs w:val="20"/>
        </w:rPr>
      </w:pPr>
      <w:r w:rsidRPr="008F5CAB">
        <w:rPr>
          <w:rFonts w:ascii="Verdana" w:hAnsi="Verdana" w:cstheme="minorHAnsi"/>
          <w:bCs/>
          <w:sz w:val="20"/>
          <w:szCs w:val="20"/>
        </w:rPr>
        <w:t>Przez to kryterium Zamawiający rozumie czas reakcji na zgłoszenie błędu w aplikacji - max 48h ( mierzony dokładnością do 1 h)</w:t>
      </w:r>
    </w:p>
    <w:p w14:paraId="1A13491F" w14:textId="77777777" w:rsidR="008F5CAB" w:rsidRDefault="008F5CAB" w:rsidP="008F5CAB">
      <w:pPr>
        <w:spacing w:before="240" w:after="120"/>
        <w:ind w:left="708"/>
        <w:rPr>
          <w:rFonts w:ascii="Verdana" w:hAnsi="Verdana" w:cstheme="minorHAnsi"/>
          <w:bCs/>
          <w:sz w:val="20"/>
          <w:szCs w:val="20"/>
        </w:rPr>
      </w:pPr>
      <w:r w:rsidRPr="008F5CAB">
        <w:rPr>
          <w:rFonts w:ascii="Verdana" w:hAnsi="Verdana" w:cstheme="minorHAnsi"/>
          <w:bCs/>
          <w:sz w:val="20"/>
          <w:szCs w:val="20"/>
        </w:rPr>
        <w:t>Czas reakcji oznacza czas, w którym Wykonawca podejmie działania serwisowe zmierzające do usunięcia błędu. Wykonawca udostępni portal internetowy do zgłaszania błędów.</w:t>
      </w:r>
    </w:p>
    <w:p w14:paraId="15E087FE" w14:textId="70E8FB2E" w:rsidR="00BF0EB0" w:rsidRPr="00B72A60" w:rsidRDefault="00BF0EB0" w:rsidP="008F5CAB">
      <w:pPr>
        <w:spacing w:before="240" w:after="120"/>
        <w:ind w:left="708"/>
        <w:rPr>
          <w:rFonts w:ascii="Verdana" w:hAnsi="Verdana" w:cstheme="minorHAnsi"/>
          <w:bCs/>
          <w:sz w:val="20"/>
          <w:szCs w:val="20"/>
        </w:rPr>
      </w:pPr>
      <w:r w:rsidRPr="00B72A60">
        <w:rPr>
          <w:rFonts w:ascii="Verdana" w:hAnsi="Verdana" w:cstheme="minorHAnsi"/>
          <w:bCs/>
          <w:sz w:val="20"/>
          <w:szCs w:val="20"/>
        </w:rPr>
        <w:t>Punktacja za powyższe kryterium zostanie obliczona wg następującego wzoru:</w:t>
      </w:r>
    </w:p>
    <w:p w14:paraId="61CDD438" w14:textId="308E6F02" w:rsidR="00BF0EB0" w:rsidRPr="00B72A60" w:rsidRDefault="00A333CF" w:rsidP="00BF0EB0">
      <w:pPr>
        <w:spacing w:before="240" w:after="120"/>
        <w:ind w:left="708"/>
        <w:jc w:val="center"/>
        <w:rPr>
          <w:rFonts w:ascii="Verdana" w:hAnsi="Verdana" w:cstheme="minorHAnsi"/>
          <w:bCs/>
          <w:sz w:val="18"/>
          <w:szCs w:val="18"/>
        </w:rPr>
      </w:pPr>
      <w:r w:rsidRPr="00B72A60">
        <w:rPr>
          <w:rFonts w:ascii="Verdana" w:hAnsi="Verdana" w:cstheme="minorHAnsi"/>
          <w:bCs/>
          <w:sz w:val="20"/>
          <w:szCs w:val="20"/>
        </w:rPr>
        <w:t>(</w:t>
      </w:r>
      <w:r w:rsidR="00BF0EB0" w:rsidRPr="00B72A60">
        <w:rPr>
          <w:rFonts w:ascii="Verdana" w:hAnsi="Verdana" w:cstheme="minorHAnsi"/>
          <w:bCs/>
          <w:sz w:val="20"/>
          <w:szCs w:val="20"/>
        </w:rPr>
        <w:t xml:space="preserve">czas wykonania usługi najszybszy (h)/ czas wykonania usługi badanej oferty (h)) x </w:t>
      </w:r>
      <w:r w:rsidRPr="00B72A60">
        <w:rPr>
          <w:rFonts w:ascii="Verdana" w:hAnsi="Verdana" w:cstheme="minorHAnsi"/>
          <w:bCs/>
          <w:sz w:val="20"/>
          <w:szCs w:val="20"/>
        </w:rPr>
        <w:t xml:space="preserve">40 </w:t>
      </w:r>
      <w:r w:rsidR="00BF0EB0" w:rsidRPr="00B72A60">
        <w:rPr>
          <w:rFonts w:ascii="Verdana" w:hAnsi="Verdana" w:cstheme="minorHAnsi"/>
          <w:bCs/>
          <w:sz w:val="20"/>
          <w:szCs w:val="20"/>
        </w:rPr>
        <w:t>=</w:t>
      </w:r>
      <w:r w:rsidRPr="00B72A60">
        <w:rPr>
          <w:rFonts w:ascii="Verdana" w:hAnsi="Verdana" w:cstheme="minorHAnsi"/>
          <w:bCs/>
          <w:sz w:val="20"/>
          <w:szCs w:val="20"/>
        </w:rPr>
        <w:t xml:space="preserve"> </w:t>
      </w:r>
      <w:r w:rsidR="00BF0EB0" w:rsidRPr="00B72A60">
        <w:rPr>
          <w:rFonts w:ascii="Verdana" w:hAnsi="Verdana" w:cstheme="minorHAnsi"/>
          <w:bCs/>
          <w:sz w:val="20"/>
          <w:szCs w:val="20"/>
        </w:rPr>
        <w:t>ilość punktów</w:t>
      </w:r>
    </w:p>
    <w:p w14:paraId="73930445" w14:textId="2235D0A0" w:rsidR="00BF0EB0" w:rsidRPr="00B72A60" w:rsidRDefault="00BF0EB0" w:rsidP="00BF0EB0">
      <w:pPr>
        <w:spacing w:before="240" w:after="120"/>
        <w:ind w:left="708"/>
        <w:rPr>
          <w:rFonts w:ascii="Verdana" w:hAnsi="Verdana" w:cstheme="minorHAnsi"/>
          <w:b/>
          <w:bCs/>
          <w:sz w:val="20"/>
          <w:szCs w:val="20"/>
        </w:rPr>
      </w:pPr>
      <w:r w:rsidRPr="00B72A60">
        <w:rPr>
          <w:rFonts w:ascii="Verdana" w:hAnsi="Verdana" w:cstheme="minorHAnsi"/>
          <w:b/>
          <w:bCs/>
          <w:sz w:val="20"/>
          <w:szCs w:val="20"/>
        </w:rPr>
        <w:t xml:space="preserve">punktów za kryterium K1, K2: </w:t>
      </w:r>
    </w:p>
    <w:p w14:paraId="6A17B2B1" w14:textId="05913C2E" w:rsidR="00BF0EB0" w:rsidRPr="00B72A60" w:rsidRDefault="00BF0EB0" w:rsidP="00BF0EB0">
      <w:pPr>
        <w:spacing w:before="240" w:after="120"/>
        <w:ind w:left="708"/>
        <w:rPr>
          <w:rFonts w:ascii="Verdana" w:hAnsi="Verdana" w:cstheme="minorHAnsi"/>
          <w:b/>
          <w:bCs/>
          <w:sz w:val="20"/>
          <w:szCs w:val="20"/>
        </w:rPr>
      </w:pPr>
      <w:r w:rsidRPr="00B72A60">
        <w:rPr>
          <w:rFonts w:ascii="Verdana" w:hAnsi="Verdana" w:cstheme="minorHAnsi"/>
          <w:b/>
          <w:bCs/>
          <w:sz w:val="20"/>
          <w:szCs w:val="20"/>
        </w:rPr>
        <w:t>Suma łączna punktów: K1+K2</w:t>
      </w:r>
    </w:p>
    <w:p w14:paraId="3EAF66BD"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bookmarkStart w:id="15" w:name="_Toc59103303"/>
    </w:p>
    <w:p w14:paraId="63C207C4"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EB30E3E"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63737821"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7231ABBF"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C8581C9"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7A64DBBC"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867FBAA"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485B3B86"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B394ADC"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1378D651"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39C6076C" w14:textId="77777777" w:rsidR="00A333CF" w:rsidRPr="00A333CF" w:rsidRDefault="00911895" w:rsidP="00A333CF">
      <w:pPr>
        <w:pStyle w:val="Akapitzlist"/>
        <w:spacing w:before="240" w:after="120"/>
        <w:ind w:left="574"/>
        <w:jc w:val="both"/>
        <w:rPr>
          <w:rFonts w:ascii="Verdana" w:hAnsi="Verdana" w:cstheme="minorHAnsi"/>
          <w:bCs/>
          <w:sz w:val="20"/>
          <w:szCs w:val="20"/>
        </w:rPr>
      </w:pPr>
      <w:r w:rsidRPr="00024851">
        <w:rPr>
          <w:rFonts w:ascii="Verdana" w:hAnsi="Verdana"/>
          <w:sz w:val="20"/>
          <w:szCs w:val="20"/>
        </w:rPr>
        <w:t xml:space="preserve"> </w:t>
      </w:r>
    </w:p>
    <w:p w14:paraId="3EED5BF4" w14:textId="7D1784A3" w:rsidR="00A333CF" w:rsidRPr="00B72A60" w:rsidRDefault="00A333CF" w:rsidP="00A333CF">
      <w:pPr>
        <w:pStyle w:val="Akapitzlist"/>
        <w:numPr>
          <w:ilvl w:val="1"/>
          <w:numId w:val="9"/>
        </w:numPr>
        <w:spacing w:before="240" w:after="120"/>
        <w:ind w:left="574"/>
        <w:jc w:val="both"/>
        <w:rPr>
          <w:rFonts w:ascii="Verdana" w:hAnsi="Verdana" w:cstheme="minorHAnsi"/>
          <w:bCs/>
          <w:sz w:val="20"/>
          <w:szCs w:val="20"/>
        </w:rPr>
      </w:pPr>
      <w:r w:rsidRPr="00B72A60">
        <w:rPr>
          <w:rFonts w:ascii="Verdana" w:hAnsi="Verdana" w:cstheme="minorHAnsi"/>
          <w:bCs/>
          <w:sz w:val="20"/>
          <w:szCs w:val="20"/>
        </w:rPr>
        <w:lastRenderedPageBreak/>
        <w:t>Zamawiający dokona oceny ofert na podstawie wyników osiągniętej liczby punktów wyliczonych w oparciu o powyższe kryteria i ustaloną punktację. Za najkorzystniejszą zostanie uznana oferta, która uzyska największą ilość punktów.</w:t>
      </w:r>
    </w:p>
    <w:p w14:paraId="32ED81DF" w14:textId="77777777" w:rsidR="00A333CF" w:rsidRPr="00B72A60" w:rsidRDefault="00A333CF" w:rsidP="00A333CF">
      <w:pPr>
        <w:pStyle w:val="Akapitzlist"/>
        <w:spacing w:after="120"/>
        <w:ind w:left="567"/>
        <w:jc w:val="both"/>
        <w:rPr>
          <w:rFonts w:ascii="Verdana" w:hAnsi="Verdana" w:cstheme="minorHAnsi"/>
          <w:bCs/>
          <w:sz w:val="20"/>
          <w:szCs w:val="20"/>
        </w:rPr>
      </w:pPr>
    </w:p>
    <w:p w14:paraId="5C9C26DF" w14:textId="77777777" w:rsidR="00A333CF" w:rsidRPr="00B72A60" w:rsidRDefault="00A333CF" w:rsidP="00A333CF">
      <w:pPr>
        <w:pStyle w:val="Akapitzlist"/>
        <w:numPr>
          <w:ilvl w:val="1"/>
          <w:numId w:val="9"/>
        </w:numPr>
        <w:spacing w:before="120" w:after="120"/>
        <w:ind w:left="709" w:hanging="567"/>
        <w:contextualSpacing w:val="0"/>
        <w:jc w:val="both"/>
        <w:rPr>
          <w:rFonts w:ascii="Verdana" w:hAnsi="Verdana" w:cstheme="minorHAnsi"/>
          <w:bCs/>
          <w:sz w:val="20"/>
          <w:szCs w:val="20"/>
        </w:rPr>
      </w:pPr>
      <w:r w:rsidRPr="00B72A60">
        <w:rPr>
          <w:rFonts w:ascii="Verdana" w:hAnsi="Verdana" w:cstheme="minorHAnsi"/>
          <w:bCs/>
          <w:sz w:val="20"/>
          <w:szCs w:val="20"/>
        </w:rPr>
        <w:t>Jeżeli nie będzie można wybrać oferty najkorzystniejszej z uwagi na to, że dwie lub więcej ofert przedstawia taki sam bilans ceny i innych kryteriów oceny ofert, Zamawiający spośród tych ofert wybiera ofertę najkorzystniejszą ze względu na cenę. Zamawiający wezwie oferentów do negocjacji ceny.</w:t>
      </w:r>
    </w:p>
    <w:p w14:paraId="6D8C1133" w14:textId="77777777" w:rsidR="00A333CF" w:rsidRPr="00B72A60" w:rsidRDefault="00A333CF" w:rsidP="00A333CF">
      <w:pPr>
        <w:pStyle w:val="Akapitzlist"/>
        <w:numPr>
          <w:ilvl w:val="1"/>
          <w:numId w:val="9"/>
        </w:numPr>
        <w:spacing w:before="120" w:after="120"/>
        <w:ind w:left="709" w:hanging="567"/>
        <w:contextualSpacing w:val="0"/>
        <w:jc w:val="both"/>
        <w:rPr>
          <w:rFonts w:ascii="Verdana" w:hAnsi="Verdana" w:cstheme="minorHAnsi"/>
          <w:bCs/>
          <w:sz w:val="20"/>
          <w:szCs w:val="20"/>
        </w:rPr>
      </w:pPr>
      <w:r w:rsidRPr="00B72A60">
        <w:rPr>
          <w:rFonts w:ascii="Verdana" w:hAnsi="Verdana" w:cstheme="minorHAnsi"/>
          <w:bCs/>
          <w:sz w:val="20"/>
          <w:szCs w:val="20"/>
        </w:rPr>
        <w:t xml:space="preserve">Punktacja będzie zaokrąglana w górę do 2 miejsc po przecinku. </w:t>
      </w:r>
    </w:p>
    <w:p w14:paraId="317CC9B7" w14:textId="77777777" w:rsidR="00A333CF" w:rsidRPr="00B72A60" w:rsidRDefault="00A333CF" w:rsidP="00A333CF">
      <w:pPr>
        <w:pStyle w:val="Akapitzlist"/>
        <w:numPr>
          <w:ilvl w:val="1"/>
          <w:numId w:val="9"/>
        </w:numPr>
        <w:spacing w:before="120" w:after="120"/>
        <w:ind w:left="709" w:hanging="567"/>
        <w:contextualSpacing w:val="0"/>
        <w:jc w:val="both"/>
        <w:rPr>
          <w:rFonts w:ascii="Verdana" w:hAnsi="Verdana" w:cstheme="minorHAnsi"/>
          <w:bCs/>
          <w:sz w:val="20"/>
          <w:szCs w:val="20"/>
        </w:rPr>
      </w:pPr>
      <w:r w:rsidRPr="00B72A60">
        <w:rPr>
          <w:rFonts w:ascii="Verdana" w:hAnsi="Verdana" w:cstheme="minorHAnsi"/>
          <w:bCs/>
          <w:sz w:val="20"/>
          <w:szCs w:val="20"/>
        </w:rPr>
        <w:t>Ponadto Zamawiający przy dokonywaniu wyboru Wykonawcy będzie się kierował elementarnymi zasadami obowiązującymi na wspólnotowym jednolitym rynku europejskim, min:</w:t>
      </w:r>
    </w:p>
    <w:p w14:paraId="1B533272"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przejrzystości i jawności prowadzonego postępowania,</w:t>
      </w:r>
    </w:p>
    <w:p w14:paraId="61C30565"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ochrony uczciwej konkurencji,</w:t>
      </w:r>
    </w:p>
    <w:p w14:paraId="11B2E68F"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swobody przepływu kapitału, towarów, dóbr i usług,</w:t>
      </w:r>
    </w:p>
    <w:p w14:paraId="1743C0E3"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niedyskryminacji i równego traktowania wykonawców na rynku.</w:t>
      </w:r>
    </w:p>
    <w:p w14:paraId="503CAFCD" w14:textId="32D15E82" w:rsidR="00911895" w:rsidRPr="00B72A60" w:rsidRDefault="00911895" w:rsidP="00911895">
      <w:pPr>
        <w:pStyle w:val="Nagwek1"/>
        <w:numPr>
          <w:ilvl w:val="0"/>
          <w:numId w:val="1"/>
        </w:numPr>
        <w:jc w:val="both"/>
        <w:rPr>
          <w:rFonts w:ascii="Verdana" w:hAnsi="Verdana"/>
          <w:b/>
          <w:color w:val="auto"/>
          <w:sz w:val="20"/>
          <w:szCs w:val="20"/>
          <w:u w:val="single"/>
        </w:rPr>
      </w:pPr>
      <w:r w:rsidRPr="00B72A60">
        <w:rPr>
          <w:rFonts w:ascii="Verdana" w:hAnsi="Verdana"/>
          <w:b/>
          <w:color w:val="auto"/>
          <w:sz w:val="20"/>
          <w:szCs w:val="20"/>
          <w:u w:val="single"/>
        </w:rPr>
        <w:t>Informacja dotycząca wyboru najkorzystniejszej oferty</w:t>
      </w:r>
      <w:bookmarkEnd w:id="15"/>
    </w:p>
    <w:p w14:paraId="52F21762" w14:textId="67AEEE32" w:rsidR="00911895" w:rsidRPr="00B72A60" w:rsidRDefault="00911895" w:rsidP="00911895">
      <w:pPr>
        <w:pStyle w:val="Akapitzlist"/>
        <w:spacing w:after="120"/>
        <w:ind w:left="0"/>
        <w:jc w:val="both"/>
        <w:rPr>
          <w:rFonts w:ascii="Verdana" w:hAnsi="Verdana"/>
        </w:rPr>
      </w:pPr>
      <w:r w:rsidRPr="00B72A60">
        <w:rPr>
          <w:rFonts w:ascii="Verdana" w:hAnsi="Verdana" w:cstheme="minorHAnsi"/>
          <w:bCs/>
          <w:sz w:val="20"/>
          <w:szCs w:val="20"/>
        </w:rPr>
        <w:t xml:space="preserve">O wyborze najkorzystniejszej oferty, każdy oferent zostanie poinformowany drogą elektroniczną. Ponadto wyniki postępowania zostaną upublicznione na stronie </w:t>
      </w:r>
      <w:r w:rsidRPr="00B72A60">
        <w:rPr>
          <w:rFonts w:ascii="Verdana" w:hAnsi="Verdana" w:cstheme="minorHAnsi"/>
          <w:bCs/>
          <w:sz w:val="20"/>
          <w:szCs w:val="20"/>
          <w:u w:val="single"/>
        </w:rPr>
        <w:t>https</w:t>
      </w:r>
      <w:r w:rsidR="009C0813" w:rsidRPr="00B72A60">
        <w:rPr>
          <w:rFonts w:ascii="Verdana" w:hAnsi="Verdana" w:cstheme="minorHAnsi"/>
          <w:bCs/>
          <w:sz w:val="20"/>
          <w:szCs w:val="20"/>
          <w:u w:val="single"/>
        </w:rPr>
        <w:t>: //bazakonkurencyjnosci</w:t>
      </w:r>
      <w:r w:rsidRPr="00B72A60">
        <w:rPr>
          <w:rFonts w:ascii="Verdana" w:hAnsi="Verdana" w:cstheme="minorHAnsi"/>
          <w:bCs/>
          <w:sz w:val="20"/>
          <w:szCs w:val="20"/>
          <w:u w:val="single"/>
        </w:rPr>
        <w:t>.funduszeeuropejskie.gov.pl/</w:t>
      </w:r>
      <w:r w:rsidRPr="00B72A60">
        <w:rPr>
          <w:rFonts w:ascii="Verdana" w:hAnsi="Verdana" w:cstheme="minorHAnsi"/>
          <w:bCs/>
          <w:sz w:val="20"/>
          <w:szCs w:val="20"/>
        </w:rPr>
        <w:t>, oraz na stronie internetowej Zamawiającego. Informacja o wyniku postępowania powinna zawierać co najmniej nazwę oferenta, którego oferta została uznana za najkorzystniejszą.</w:t>
      </w:r>
    </w:p>
    <w:p w14:paraId="2C77F693" w14:textId="725D3A2D" w:rsidR="00911895" w:rsidRPr="00B72A60" w:rsidRDefault="00911895" w:rsidP="00911895">
      <w:pPr>
        <w:pStyle w:val="Nagwek1"/>
        <w:numPr>
          <w:ilvl w:val="0"/>
          <w:numId w:val="1"/>
        </w:numPr>
        <w:jc w:val="both"/>
        <w:rPr>
          <w:rFonts w:ascii="Verdana" w:hAnsi="Verdana"/>
          <w:b/>
          <w:color w:val="auto"/>
          <w:sz w:val="20"/>
          <w:szCs w:val="20"/>
          <w:u w:val="single"/>
        </w:rPr>
      </w:pPr>
      <w:bookmarkStart w:id="16" w:name="_Toc59103304"/>
      <w:r w:rsidRPr="00B72A60">
        <w:rPr>
          <w:rFonts w:ascii="Verdana" w:hAnsi="Verdana"/>
          <w:b/>
          <w:color w:val="auto"/>
          <w:sz w:val="20"/>
          <w:szCs w:val="20"/>
          <w:u w:val="single"/>
        </w:rPr>
        <w:t>Unieważnienie postępowania</w:t>
      </w:r>
      <w:bookmarkEnd w:id="16"/>
    </w:p>
    <w:p w14:paraId="113B356E" w14:textId="784ED695" w:rsidR="00911895" w:rsidRPr="00B72A60" w:rsidRDefault="00911895" w:rsidP="00911895">
      <w:pPr>
        <w:pStyle w:val="Akapitzlist"/>
        <w:spacing w:after="120"/>
        <w:ind w:left="142"/>
        <w:jc w:val="both"/>
        <w:rPr>
          <w:rFonts w:ascii="Verdana" w:hAnsi="Verdana" w:cstheme="minorHAnsi"/>
          <w:bCs/>
          <w:sz w:val="20"/>
          <w:szCs w:val="20"/>
        </w:rPr>
      </w:pPr>
      <w:r w:rsidRPr="00B72A60">
        <w:rPr>
          <w:rFonts w:ascii="Verdana" w:hAnsi="Verdana" w:cstheme="minorHAnsi"/>
          <w:bCs/>
          <w:sz w:val="20"/>
          <w:szCs w:val="20"/>
        </w:rPr>
        <w:t xml:space="preserve">Zamawiający zastrzega sobie prawo do unieważnienia postępowania, w </w:t>
      </w:r>
      <w:r w:rsidR="009C0813" w:rsidRPr="00B72A60">
        <w:rPr>
          <w:rFonts w:ascii="Verdana" w:hAnsi="Verdana" w:cstheme="minorHAnsi"/>
          <w:bCs/>
          <w:sz w:val="20"/>
          <w:szCs w:val="20"/>
        </w:rPr>
        <w:t>przypadkach, gdy</w:t>
      </w:r>
      <w:r w:rsidRPr="00B72A60">
        <w:rPr>
          <w:rFonts w:ascii="Verdana" w:hAnsi="Verdana" w:cstheme="minorHAnsi"/>
          <w:bCs/>
          <w:sz w:val="20"/>
          <w:szCs w:val="20"/>
        </w:rPr>
        <w:t>:</w:t>
      </w:r>
    </w:p>
    <w:p w14:paraId="277D7024"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cena najkorzystniejszej oferty lub oferta z najniższą ceną przewyższa kwotę, którą Zamawiający zamierza przeznaczyć na sfinansowanie zamówienia, chyba, że Zamawiający może zwiększyć tę kwotę do ceny najkorzystniejszej oferty,</w:t>
      </w:r>
    </w:p>
    <w:p w14:paraId="1243CAE1"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nie złożono żadnej oferty niepodlegającej odrzuceniu albo nie wpłynął żaden wniosek o dopuszczenie do udziału w postępowaniu od Wykonawcy niepodlegającego wykluczeniu,</w:t>
      </w:r>
    </w:p>
    <w:p w14:paraId="4DCADD40"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postępowanie obarczone jest niemożliwą do usunięcia wadą mającą lub mogącą mieć istotny wpływ na wynik postępowania o udzielenie zamówienia,</w:t>
      </w:r>
    </w:p>
    <w:p w14:paraId="7A96ACF9"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wystąpiła istotna zmiana okoliczności powodująca, że prowadzenie postępowania lub wykonanie zamówienia nie leży w interesie publicznym, czego nie można było wcześniej przewidzieć.</w:t>
      </w:r>
    </w:p>
    <w:p w14:paraId="0176CCAA" w14:textId="50225E7F" w:rsidR="00911895" w:rsidRPr="00B72A60" w:rsidRDefault="00F07899" w:rsidP="00F07899">
      <w:pPr>
        <w:pStyle w:val="Nagwek1"/>
        <w:numPr>
          <w:ilvl w:val="0"/>
          <w:numId w:val="1"/>
        </w:numPr>
        <w:jc w:val="both"/>
        <w:rPr>
          <w:rFonts w:ascii="Verdana" w:hAnsi="Verdana"/>
          <w:b/>
          <w:color w:val="auto"/>
          <w:sz w:val="20"/>
          <w:szCs w:val="20"/>
          <w:u w:val="single"/>
        </w:rPr>
      </w:pPr>
      <w:bookmarkStart w:id="17" w:name="_Toc59103305"/>
      <w:r w:rsidRPr="00B72A60">
        <w:rPr>
          <w:rFonts w:ascii="Verdana" w:hAnsi="Verdana"/>
          <w:b/>
          <w:color w:val="auto"/>
          <w:sz w:val="20"/>
          <w:szCs w:val="20"/>
          <w:u w:val="single"/>
        </w:rPr>
        <w:t xml:space="preserve"> </w:t>
      </w:r>
      <w:r w:rsidR="00911895" w:rsidRPr="00B72A60">
        <w:rPr>
          <w:rFonts w:ascii="Verdana" w:hAnsi="Verdana"/>
          <w:b/>
          <w:color w:val="auto"/>
          <w:sz w:val="20"/>
          <w:szCs w:val="20"/>
          <w:u w:val="single"/>
        </w:rPr>
        <w:t>Zawarcie umowy</w:t>
      </w:r>
      <w:bookmarkEnd w:id="17"/>
    </w:p>
    <w:p w14:paraId="45964124"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304DE270"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36F4B842"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54D8016"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937AA1A"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178586AF"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788C95E0"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445EBC51"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016B58B4"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0E36ACBD"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28D7CBE"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8F75F33"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750C0556"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9359DF7"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48F9F1F5" w14:textId="77777777" w:rsidR="00911895" w:rsidRPr="00B72A60" w:rsidRDefault="00911895" w:rsidP="00911895">
      <w:pPr>
        <w:pStyle w:val="Akapitzlist"/>
        <w:numPr>
          <w:ilvl w:val="1"/>
          <w:numId w:val="12"/>
        </w:numPr>
        <w:ind w:left="574"/>
        <w:jc w:val="both"/>
        <w:rPr>
          <w:rFonts w:ascii="Verdana" w:hAnsi="Verdana" w:cstheme="minorHAnsi"/>
          <w:bCs/>
          <w:sz w:val="20"/>
          <w:szCs w:val="20"/>
        </w:rPr>
      </w:pPr>
      <w:r w:rsidRPr="00B72A60">
        <w:rPr>
          <w:rFonts w:ascii="Verdana" w:hAnsi="Verdana" w:cstheme="minorHAnsi"/>
          <w:bCs/>
          <w:sz w:val="20"/>
          <w:szCs w:val="20"/>
        </w:rPr>
        <w:t xml:space="preserve">W ciągu 7 dni od daty poinformowania o wyborze najkorzystniejszej oferty, wybrany Oferent powinien zawrzeć z Zamawiającym Umowę o udzielenie zamówienia. </w:t>
      </w:r>
    </w:p>
    <w:p w14:paraId="37C42D0E" w14:textId="6BB0B30C" w:rsidR="00911895" w:rsidRPr="00B72A60" w:rsidRDefault="00911895" w:rsidP="00911895">
      <w:pPr>
        <w:pStyle w:val="Akapitzlist"/>
        <w:numPr>
          <w:ilvl w:val="1"/>
          <w:numId w:val="12"/>
        </w:numPr>
        <w:ind w:left="567" w:hanging="425"/>
        <w:jc w:val="both"/>
        <w:rPr>
          <w:rFonts w:ascii="Verdana" w:hAnsi="Verdana" w:cstheme="minorHAnsi"/>
          <w:bCs/>
          <w:sz w:val="20"/>
          <w:szCs w:val="20"/>
        </w:rPr>
      </w:pPr>
      <w:r w:rsidRPr="00B72A60">
        <w:rPr>
          <w:rFonts w:ascii="Verdana" w:hAnsi="Verdana" w:cstheme="minorHAnsi"/>
          <w:bCs/>
          <w:sz w:val="20"/>
          <w:szCs w:val="20"/>
        </w:rPr>
        <w:t xml:space="preserve">Zamawiający przewiduje kary umowne w wysokości </w:t>
      </w:r>
      <w:r w:rsidR="000833B9" w:rsidRPr="00B72A60">
        <w:rPr>
          <w:rFonts w:ascii="Verdana" w:hAnsi="Verdana" w:cstheme="minorHAnsi"/>
          <w:bCs/>
          <w:sz w:val="20"/>
          <w:szCs w:val="20"/>
        </w:rPr>
        <w:t>do 10 %</w:t>
      </w:r>
      <w:r w:rsidRPr="00B72A60">
        <w:rPr>
          <w:rFonts w:ascii="Verdana" w:hAnsi="Verdana" w:cstheme="minorHAnsi"/>
          <w:bCs/>
          <w:sz w:val="20"/>
          <w:szCs w:val="20"/>
        </w:rPr>
        <w:t xml:space="preserve"> wartości umowy </w:t>
      </w:r>
      <w:r w:rsidRPr="00B72A60">
        <w:rPr>
          <w:rFonts w:ascii="Verdana" w:hAnsi="Verdana" w:cstheme="minorHAnsi"/>
          <w:bCs/>
          <w:sz w:val="20"/>
          <w:szCs w:val="20"/>
        </w:rPr>
        <w:br/>
        <w:t xml:space="preserve">w </w:t>
      </w:r>
      <w:r w:rsidR="009C0813" w:rsidRPr="00B72A60">
        <w:rPr>
          <w:rFonts w:ascii="Verdana" w:hAnsi="Verdana" w:cstheme="minorHAnsi"/>
          <w:bCs/>
          <w:sz w:val="20"/>
          <w:szCs w:val="20"/>
        </w:rPr>
        <w:t>przypadku, gdy</w:t>
      </w:r>
      <w:r w:rsidRPr="00B72A60">
        <w:rPr>
          <w:rFonts w:ascii="Verdana" w:hAnsi="Verdana" w:cstheme="minorHAnsi"/>
          <w:bCs/>
          <w:sz w:val="20"/>
          <w:szCs w:val="20"/>
        </w:rPr>
        <w:t xml:space="preserve"> Wykonawca nie zrealizuje zlecenia lub zrealizuje zlecenie </w:t>
      </w:r>
      <w:r w:rsidRPr="00B72A60">
        <w:rPr>
          <w:rFonts w:ascii="Verdana" w:hAnsi="Verdana" w:cstheme="minorHAnsi"/>
          <w:bCs/>
          <w:sz w:val="20"/>
          <w:szCs w:val="20"/>
        </w:rPr>
        <w:br/>
        <w:t>w sposób niezgodny z postanowieniami umowy oraz bez zachowania należytej staranności, w szczególności w przypadku jakichkolwiek nieuzasadnionych opóźnień oraz nie informowaniu o zaistniałych problemach.</w:t>
      </w:r>
    </w:p>
    <w:p w14:paraId="7C013EE2" w14:textId="33300FC6" w:rsidR="00911895" w:rsidRPr="00B72A60" w:rsidRDefault="00911895" w:rsidP="00911895">
      <w:pPr>
        <w:pStyle w:val="Akapitzlist"/>
        <w:numPr>
          <w:ilvl w:val="1"/>
          <w:numId w:val="12"/>
        </w:numPr>
        <w:ind w:left="709" w:hanging="567"/>
        <w:jc w:val="both"/>
        <w:rPr>
          <w:rFonts w:ascii="Verdana" w:hAnsi="Verdana" w:cstheme="minorHAnsi"/>
          <w:bCs/>
          <w:sz w:val="20"/>
          <w:szCs w:val="20"/>
        </w:rPr>
      </w:pPr>
      <w:r w:rsidRPr="00B72A60">
        <w:rPr>
          <w:rFonts w:ascii="Verdana" w:hAnsi="Verdana" w:cstheme="minorHAnsi"/>
          <w:bCs/>
          <w:sz w:val="20"/>
          <w:szCs w:val="20"/>
        </w:rPr>
        <w:lastRenderedPageBreak/>
        <w:t xml:space="preserve">Wykonawca będzie zobowiązany do oznakowania stworzonej dokumentacji zgodnie z aktualnie obowiązującymi zasadami Podręcznika </w:t>
      </w:r>
      <w:r w:rsidR="008A7407" w:rsidRPr="00B72A60">
        <w:rPr>
          <w:rFonts w:ascii="Verdana" w:hAnsi="Verdana" w:cstheme="minorHAnsi"/>
          <w:bCs/>
          <w:sz w:val="20"/>
          <w:szCs w:val="20"/>
        </w:rPr>
        <w:t xml:space="preserve">beneficjenta i </w:t>
      </w:r>
      <w:r w:rsidRPr="00B72A60">
        <w:rPr>
          <w:rFonts w:ascii="Verdana" w:hAnsi="Verdana" w:cstheme="minorHAnsi"/>
          <w:bCs/>
          <w:sz w:val="20"/>
          <w:szCs w:val="20"/>
        </w:rPr>
        <w:t xml:space="preserve">wnioskodawcy programów polityki spójności </w:t>
      </w:r>
      <w:r w:rsidR="00A333CF" w:rsidRPr="00B72A60">
        <w:rPr>
          <w:rFonts w:ascii="Verdana" w:hAnsi="Verdana" w:cstheme="minorHAnsi"/>
          <w:bCs/>
          <w:sz w:val="20"/>
          <w:szCs w:val="20"/>
        </w:rPr>
        <w:t>2021-2027</w:t>
      </w:r>
      <w:r w:rsidRPr="00B72A60">
        <w:rPr>
          <w:rFonts w:ascii="Verdana" w:hAnsi="Verdana" w:cstheme="minorHAnsi"/>
          <w:bCs/>
          <w:sz w:val="20"/>
          <w:szCs w:val="20"/>
        </w:rPr>
        <w:t xml:space="preserve"> w zakresie informacji </w:t>
      </w:r>
      <w:r w:rsidRPr="00B72A60">
        <w:rPr>
          <w:rFonts w:ascii="Verdana" w:hAnsi="Verdana" w:cstheme="minorHAnsi"/>
          <w:bCs/>
          <w:sz w:val="20"/>
          <w:szCs w:val="20"/>
        </w:rPr>
        <w:br/>
        <w:t>i promocji.</w:t>
      </w:r>
    </w:p>
    <w:p w14:paraId="56D66B45" w14:textId="77777777" w:rsidR="00911895" w:rsidRPr="00B72A60" w:rsidRDefault="00911895" w:rsidP="00911895">
      <w:pPr>
        <w:pStyle w:val="Akapitzlist"/>
        <w:numPr>
          <w:ilvl w:val="1"/>
          <w:numId w:val="12"/>
        </w:numPr>
        <w:ind w:left="567" w:hanging="426"/>
        <w:jc w:val="both"/>
        <w:rPr>
          <w:rFonts w:ascii="Verdana" w:hAnsi="Verdana" w:cstheme="minorHAnsi"/>
          <w:bCs/>
          <w:sz w:val="20"/>
          <w:szCs w:val="20"/>
        </w:rPr>
      </w:pPr>
      <w:r w:rsidRPr="00B72A60">
        <w:rPr>
          <w:rFonts w:ascii="Verdana" w:hAnsi="Verdana" w:cstheme="minorHAnsi"/>
          <w:sz w:val="20"/>
          <w:szCs w:val="20"/>
        </w:rPr>
        <w:t>Wykonawca zaakceptuje klauzulę, że otrzyma wynagrodzenie tylko za faktycznie wykonane usługi.</w:t>
      </w:r>
    </w:p>
    <w:p w14:paraId="7ADE29FA" w14:textId="77777777" w:rsidR="00911895" w:rsidRPr="00B72A60" w:rsidRDefault="00911895" w:rsidP="00911895">
      <w:pPr>
        <w:pStyle w:val="Akapitzlist"/>
        <w:numPr>
          <w:ilvl w:val="1"/>
          <w:numId w:val="12"/>
        </w:numPr>
        <w:ind w:left="567" w:hanging="426"/>
        <w:jc w:val="both"/>
        <w:rPr>
          <w:rFonts w:ascii="Verdana" w:hAnsi="Verdana" w:cstheme="minorHAnsi"/>
          <w:bCs/>
          <w:sz w:val="20"/>
          <w:szCs w:val="20"/>
        </w:rPr>
      </w:pPr>
      <w:r w:rsidRPr="00B72A60">
        <w:rPr>
          <w:rFonts w:ascii="Verdana" w:hAnsi="Verdana" w:cstheme="minorHAnsi"/>
          <w:bCs/>
          <w:sz w:val="20"/>
          <w:szCs w:val="20"/>
        </w:rPr>
        <w:t xml:space="preserve">Zamawiający dopuszcza możliwość zmiany postanowień umowy zawartej </w:t>
      </w:r>
      <w:r w:rsidRPr="00B72A60">
        <w:rPr>
          <w:rFonts w:ascii="Verdana" w:hAnsi="Verdana" w:cstheme="minorHAnsi"/>
          <w:bCs/>
          <w:sz w:val="20"/>
          <w:szCs w:val="20"/>
        </w:rPr>
        <w:br/>
        <w:t xml:space="preserve">z podmiotem wybranym w wyniku przeprowadzonego postępowania w punktach dotyczących zakresu, terminu i sposobu wykonania przedmiotu zamówienia, </w:t>
      </w:r>
      <w:r w:rsidRPr="00B72A60">
        <w:rPr>
          <w:rFonts w:ascii="Verdana" w:hAnsi="Verdana" w:cstheme="minorHAnsi"/>
          <w:bCs/>
          <w:sz w:val="20"/>
          <w:szCs w:val="20"/>
        </w:rPr>
        <w:br/>
        <w:t>w przypadkach:</w:t>
      </w:r>
    </w:p>
    <w:p w14:paraId="37FD5BF3"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 xml:space="preserve">uzasadnionych, niezależnych od Wykonawcy lub Zamawiającego (np. </w:t>
      </w:r>
      <w:r w:rsidRPr="00B72A60">
        <w:rPr>
          <w:rFonts w:ascii="Verdana" w:hAnsi="Verdana" w:cstheme="minorHAnsi"/>
          <w:bCs/>
          <w:sz w:val="20"/>
          <w:szCs w:val="20"/>
        </w:rPr>
        <w:br/>
        <w:t>z przyczyn technicznych, gospodarczych czy politycznych),</w:t>
      </w:r>
    </w:p>
    <w:p w14:paraId="0DBD4422"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obiektywnych przyczyn niezależnych od Wykonawcy lub Zamawiającego,</w:t>
      </w:r>
    </w:p>
    <w:p w14:paraId="30EB9170"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okoliczności siły wyższej,</w:t>
      </w:r>
    </w:p>
    <w:p w14:paraId="58373B4B"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zmian regulacji prawnych obowiązujących w dniu podpisania umowy,</w:t>
      </w:r>
    </w:p>
    <w:p w14:paraId="59EAA2A2"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otrzymania decyzji jednostki finansującej projekt zawierającej zmiany zakresu zadań, terminów realizacji czy też ustalającej dodatkowe postanowienia, do których Zamawiający zostanie zobowiązany. Niedotrzymanie pierwotnego terminu z przyczyn innych niż wymienione powyżej skutkować będą naliczeniem kar umownych. W/w przypadki nie mogą wpłynąć na zaoferowaną cenę przedmiotu zamówienia.</w:t>
      </w:r>
    </w:p>
    <w:p w14:paraId="196DFA65" w14:textId="225071C2" w:rsidR="00911895" w:rsidRPr="00B72A60" w:rsidRDefault="00911895" w:rsidP="00911895">
      <w:pPr>
        <w:pStyle w:val="Nagwek1"/>
        <w:numPr>
          <w:ilvl w:val="0"/>
          <w:numId w:val="1"/>
        </w:numPr>
        <w:jc w:val="both"/>
        <w:rPr>
          <w:rFonts w:ascii="Verdana" w:hAnsi="Verdana"/>
          <w:b/>
          <w:color w:val="auto"/>
          <w:sz w:val="20"/>
          <w:szCs w:val="20"/>
          <w:u w:val="single"/>
        </w:rPr>
      </w:pPr>
      <w:bookmarkStart w:id="18" w:name="_Toc59103306"/>
      <w:r w:rsidRPr="00B72A60">
        <w:rPr>
          <w:rFonts w:ascii="Verdana" w:hAnsi="Verdana"/>
          <w:b/>
          <w:color w:val="auto"/>
          <w:sz w:val="20"/>
          <w:szCs w:val="20"/>
          <w:u w:val="single"/>
        </w:rPr>
        <w:t>Klauzula informacyjna w sprawie danych osobowych</w:t>
      </w:r>
      <w:bookmarkEnd w:id="18"/>
    </w:p>
    <w:p w14:paraId="2B2BAA7E" w14:textId="77777777" w:rsidR="00911895" w:rsidRPr="00B72A60" w:rsidRDefault="00911895" w:rsidP="00911895">
      <w:pPr>
        <w:pStyle w:val="Default"/>
        <w:spacing w:line="276" w:lineRule="auto"/>
        <w:ind w:left="142"/>
        <w:jc w:val="both"/>
        <w:rPr>
          <w:rFonts w:ascii="Verdana" w:hAnsi="Verdana" w:cstheme="minorHAnsi"/>
          <w:color w:val="auto"/>
          <w:sz w:val="20"/>
          <w:szCs w:val="20"/>
        </w:rPr>
      </w:pPr>
      <w:r w:rsidRPr="00B72A60">
        <w:rPr>
          <w:rFonts w:ascii="Verdana" w:hAnsi="Verdana" w:cstheme="minorHAnsi"/>
          <w:color w:val="auto"/>
          <w:sz w:val="20"/>
          <w:szCs w:val="20"/>
        </w:rPr>
        <w:t xml:space="preserve">Zgodnie z art. 13 ust. 1-2 Rozporządzenia Parlamentu Europejskiego i Rady (UE) 2016/679 </w:t>
      </w:r>
      <w:r w:rsidRPr="00B72A60">
        <w:rPr>
          <w:rFonts w:ascii="Verdana" w:hAnsi="Verdana" w:cstheme="minorHAnsi"/>
          <w:color w:val="auto"/>
          <w:sz w:val="20"/>
          <w:szCs w:val="20"/>
        </w:rPr>
        <w:br/>
        <w:t>z dnia 27 kwietnia 2016 r. w sprawie ochrony osób fizycznych w związku z przetwarzaniem danych osobowych i w sprawie swobodnego przepływu takich danych oraz uchylenia dyrektywy 95/46/WE (ogólne rozporządzenie o ochronie danych) (dalej „</w:t>
      </w:r>
      <w:r w:rsidRPr="00B72A60">
        <w:rPr>
          <w:rFonts w:ascii="Verdana" w:hAnsi="Verdana" w:cstheme="minorHAnsi"/>
          <w:b/>
          <w:bCs/>
          <w:color w:val="auto"/>
          <w:sz w:val="20"/>
          <w:szCs w:val="20"/>
        </w:rPr>
        <w:t>RODO</w:t>
      </w:r>
      <w:r w:rsidRPr="00B72A60">
        <w:rPr>
          <w:rFonts w:ascii="Verdana" w:hAnsi="Verdana" w:cstheme="minorHAnsi"/>
          <w:color w:val="auto"/>
          <w:sz w:val="20"/>
          <w:szCs w:val="20"/>
        </w:rPr>
        <w:t xml:space="preserve">”) informujemy, że: </w:t>
      </w:r>
    </w:p>
    <w:p w14:paraId="45386749" w14:textId="77777777" w:rsidR="00911895" w:rsidRPr="00B72A60" w:rsidRDefault="00911895" w:rsidP="00911895">
      <w:pPr>
        <w:spacing w:after="0"/>
        <w:ind w:left="567"/>
        <w:jc w:val="both"/>
        <w:rPr>
          <w:rFonts w:ascii="Verdana" w:hAnsi="Verdana" w:cstheme="minorHAnsi"/>
          <w:sz w:val="20"/>
          <w:szCs w:val="20"/>
        </w:rPr>
      </w:pPr>
      <w:r w:rsidRPr="00B72A60">
        <w:rPr>
          <w:rFonts w:ascii="Verdana" w:hAnsi="Verdana" w:cstheme="minorHAnsi"/>
          <w:b/>
          <w:bCs/>
          <w:sz w:val="20"/>
          <w:szCs w:val="20"/>
        </w:rPr>
        <w:t xml:space="preserve">Administratorem Pani/Pana danych osobowych </w:t>
      </w:r>
      <w:r w:rsidRPr="00B72A60">
        <w:rPr>
          <w:rFonts w:ascii="Verdana" w:hAnsi="Verdana" w:cstheme="minorHAnsi"/>
          <w:sz w:val="20"/>
          <w:szCs w:val="20"/>
        </w:rPr>
        <w:t>jest Zamawiający. W sprawie ochrony danych osobowych można skontaktować pod adresem e-mail lub pisemnie na adres siedziby firmy wskazanym powyżej.</w:t>
      </w:r>
    </w:p>
    <w:p w14:paraId="1FDF2840"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Cele i podstawy przetwarzania. </w:t>
      </w:r>
      <w:r w:rsidRPr="00B72A60">
        <w:rPr>
          <w:rFonts w:ascii="Verdana" w:hAnsi="Verdana" w:cstheme="minorHAnsi"/>
          <w:color w:val="auto"/>
          <w:sz w:val="20"/>
          <w:szCs w:val="20"/>
        </w:rPr>
        <w:t>Pani/Pana dane osobowe będą przetwarzane na podstawie:</w:t>
      </w:r>
    </w:p>
    <w:p w14:paraId="4F17D2BA" w14:textId="77777777" w:rsidR="00911895" w:rsidRPr="00B72A60" w:rsidRDefault="00911895" w:rsidP="00911895">
      <w:pPr>
        <w:pStyle w:val="Default"/>
        <w:numPr>
          <w:ilvl w:val="0"/>
          <w:numId w:val="15"/>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 xml:space="preserve">art. 6 ust. 1 lit. c RODO - wyłącznie w celu związanym z zapewnieniem zasady konkurencyjności w związku zapytaniem ofertowym nr 2/2021 </w:t>
      </w:r>
      <w:bookmarkStart w:id="19" w:name="_Hlk10789439"/>
      <w:r w:rsidRPr="00B72A60">
        <w:rPr>
          <w:rFonts w:ascii="Verdana" w:hAnsi="Verdana" w:cstheme="minorHAnsi"/>
          <w:color w:val="auto"/>
          <w:sz w:val="20"/>
          <w:szCs w:val="20"/>
        </w:rPr>
        <w:t>w ramach realizacji projektu pn. „</w:t>
      </w:r>
      <w:r w:rsidRPr="00B72A60">
        <w:rPr>
          <w:rFonts w:ascii="Verdana" w:hAnsi="Verdana" w:cstheme="minorHAnsi"/>
          <w:bCs/>
          <w:sz w:val="20"/>
          <w:szCs w:val="20"/>
        </w:rPr>
        <w:t>Zrównoważone inwestycje w rozwój portfela oferowanych produktów przez otwarcie zakładu garmażeryjnego</w:t>
      </w:r>
      <w:r w:rsidRPr="00B72A60">
        <w:rPr>
          <w:rFonts w:ascii="Verdana" w:hAnsi="Verdana" w:cstheme="minorHAnsi"/>
          <w:color w:val="auto"/>
          <w:sz w:val="20"/>
          <w:szCs w:val="20"/>
        </w:rPr>
        <w:t>” w ramach Regionalnego Programu Operacyjnego Województwa Śląskiego na lata 2014-2020</w:t>
      </w:r>
      <w:bookmarkEnd w:id="19"/>
      <w:r w:rsidRPr="00B72A60">
        <w:rPr>
          <w:rFonts w:ascii="Verdana" w:hAnsi="Verdana" w:cstheme="minorHAnsi"/>
          <w:color w:val="auto"/>
          <w:sz w:val="20"/>
          <w:szCs w:val="20"/>
        </w:rPr>
        <w:t>;</w:t>
      </w:r>
    </w:p>
    <w:p w14:paraId="5FFBFB3E" w14:textId="77777777" w:rsidR="00911895" w:rsidRPr="00B72A60" w:rsidRDefault="00911895" w:rsidP="00911895">
      <w:pPr>
        <w:pStyle w:val="Default"/>
        <w:numPr>
          <w:ilvl w:val="0"/>
          <w:numId w:val="15"/>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art. 6 ust. 1 lit. b) RODO – w celu podjęcia działań zmierzających do zawarcia umowy, a także w celu realizacji tej umowy;</w:t>
      </w:r>
    </w:p>
    <w:p w14:paraId="60E252E9" w14:textId="77777777" w:rsidR="00911895" w:rsidRPr="00B72A60" w:rsidRDefault="00911895" w:rsidP="00911895">
      <w:pPr>
        <w:pStyle w:val="Default"/>
        <w:numPr>
          <w:ilvl w:val="0"/>
          <w:numId w:val="15"/>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 xml:space="preserve">art. 6 ust. 1 lit. f) RODO – uzasadnione interesy Administratora, w szczególności dochodzenie roszczeń. </w:t>
      </w:r>
    </w:p>
    <w:p w14:paraId="6593A93B"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Okres przetwarzania </w:t>
      </w:r>
      <w:r w:rsidRPr="00B72A60">
        <w:rPr>
          <w:rFonts w:ascii="Verdana" w:hAnsi="Verdana" w:cstheme="minorHAnsi"/>
          <w:color w:val="auto"/>
          <w:sz w:val="20"/>
          <w:szCs w:val="20"/>
        </w:rPr>
        <w:t xml:space="preserve">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w:t>
      </w:r>
      <w:r w:rsidRPr="00B72A60">
        <w:rPr>
          <w:rFonts w:ascii="Verdana" w:hAnsi="Verdana" w:cstheme="minorHAnsi"/>
          <w:color w:val="auto"/>
          <w:sz w:val="20"/>
          <w:szCs w:val="20"/>
        </w:rPr>
        <w:lastRenderedPageBreak/>
        <w:t>na okoliczność przeprowadzenia audytu przez upoważnione do tego instytucje, tj. przez okres 5 lub 3 lat, a w przypadku gdy środki uzyskane przez beneficjenta stanowią pomoc publiczną – 10 lat).</w:t>
      </w:r>
    </w:p>
    <w:p w14:paraId="6CD02E8C"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Prawa osoby, której dane dotyczą. </w:t>
      </w:r>
      <w:r w:rsidRPr="00B72A60">
        <w:rPr>
          <w:rFonts w:ascii="Verdana" w:hAnsi="Verdana" w:cstheme="minorHAnsi"/>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0996A334" w14:textId="2C63FE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Odbiorcy danych. </w:t>
      </w:r>
      <w:r w:rsidRPr="00B72A60">
        <w:rPr>
          <w:rFonts w:ascii="Verdana" w:hAnsi="Verdana" w:cstheme="minorHAnsi"/>
          <w:color w:val="auto"/>
          <w:sz w:val="20"/>
          <w:szCs w:val="20"/>
        </w:rPr>
        <w:t xml:space="preserve">Pani/Pana dane osobowe będą przekazywane osobom lub podmiotom, którym udostępniona zostanie dokumentacja postępowania w oparciu </w:t>
      </w:r>
      <w:r w:rsidRPr="00B72A60">
        <w:rPr>
          <w:rFonts w:ascii="Verdana" w:hAnsi="Verdana" w:cstheme="minorHAnsi"/>
          <w:color w:val="auto"/>
          <w:sz w:val="20"/>
          <w:szCs w:val="20"/>
        </w:rPr>
        <w:br/>
        <w:t xml:space="preserve">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w:t>
      </w:r>
      <w:r w:rsidR="009C0813" w:rsidRPr="00B72A60">
        <w:rPr>
          <w:rFonts w:ascii="Verdana" w:hAnsi="Verdana" w:cstheme="minorHAnsi"/>
          <w:color w:val="auto"/>
          <w:sz w:val="20"/>
          <w:szCs w:val="20"/>
        </w:rPr>
        <w:t>niemającego</w:t>
      </w:r>
      <w:r w:rsidRPr="00B72A60">
        <w:rPr>
          <w:rFonts w:ascii="Verdana" w:hAnsi="Verdana" w:cstheme="minorHAnsi"/>
          <w:color w:val="auto"/>
          <w:sz w:val="20"/>
          <w:szCs w:val="20"/>
        </w:rPr>
        <w:t xml:space="preserve"> odpowiedniego stopnia ochrony – zapewnia o odpowiednich i właściwych zabezpieczeniach. Ma Pan/Pani możliwość uzyskania kopii przekazanych danych lub o miejscu udostępnienia danych.</w:t>
      </w:r>
    </w:p>
    <w:p w14:paraId="72FFBC8F"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Podanie danych jest dobrowolne, </w:t>
      </w:r>
      <w:r w:rsidRPr="00B72A60">
        <w:rPr>
          <w:rFonts w:ascii="Verdana" w:hAnsi="Verdana" w:cstheme="minorHAnsi"/>
          <w:color w:val="auto"/>
          <w:sz w:val="20"/>
          <w:szCs w:val="20"/>
        </w:rPr>
        <w:t xml:space="preserve">jednakże ich brak uniemożliwi udział </w:t>
      </w:r>
      <w:r w:rsidRPr="00B72A60">
        <w:rPr>
          <w:rFonts w:ascii="Verdana" w:hAnsi="Verdana" w:cstheme="minorHAnsi"/>
          <w:color w:val="auto"/>
          <w:sz w:val="20"/>
          <w:szCs w:val="20"/>
        </w:rPr>
        <w:br/>
        <w:t xml:space="preserve">w postępowaniu. </w:t>
      </w:r>
    </w:p>
    <w:p w14:paraId="57F19C67"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B0A0F54" w14:textId="77777777" w:rsidR="00911895" w:rsidRPr="00B72A60" w:rsidRDefault="00911895" w:rsidP="00911895">
      <w:pPr>
        <w:pStyle w:val="Default"/>
        <w:numPr>
          <w:ilvl w:val="0"/>
          <w:numId w:val="17"/>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imię i nazwisko (firma);</w:t>
      </w:r>
    </w:p>
    <w:p w14:paraId="7BFB09A4" w14:textId="77777777" w:rsidR="00911895" w:rsidRPr="00B72A60" w:rsidRDefault="00911895" w:rsidP="00911895">
      <w:pPr>
        <w:pStyle w:val="Default"/>
        <w:numPr>
          <w:ilvl w:val="0"/>
          <w:numId w:val="17"/>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adres pocztowy (województwo, powiat, miejscowość, ulica, numer budynku, numer lokalu (mieszkania), kod pocztowy);</w:t>
      </w:r>
    </w:p>
    <w:p w14:paraId="68ADC9CB" w14:textId="77777777" w:rsidR="00911895" w:rsidRPr="00B72A60" w:rsidRDefault="00911895" w:rsidP="00911895">
      <w:pPr>
        <w:pStyle w:val="Default"/>
        <w:numPr>
          <w:ilvl w:val="0"/>
          <w:numId w:val="17"/>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wynik oceny oferty wyliczony przez Zamawiającego zgodnie z kryteriami oceny ofert.</w:t>
      </w:r>
    </w:p>
    <w:p w14:paraId="6E235C44" w14:textId="77777777" w:rsidR="00911895" w:rsidRPr="00B72A60" w:rsidRDefault="00911895" w:rsidP="00911895">
      <w:pPr>
        <w:pStyle w:val="Default"/>
        <w:spacing w:after="8" w:line="276" w:lineRule="auto"/>
        <w:ind w:left="709"/>
        <w:jc w:val="both"/>
        <w:rPr>
          <w:rFonts w:ascii="Verdana" w:hAnsi="Verdana" w:cstheme="minorHAnsi"/>
          <w:color w:val="auto"/>
          <w:sz w:val="20"/>
          <w:szCs w:val="20"/>
        </w:rPr>
      </w:pPr>
      <w:r w:rsidRPr="00B72A60">
        <w:rPr>
          <w:rFonts w:ascii="Verdana" w:hAnsi="Verdana" w:cstheme="minorHAnsi"/>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5D978FA4"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Oferent w każdym momencie ma prawo:</w:t>
      </w:r>
    </w:p>
    <w:p w14:paraId="1A6E78FF"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dostępu do swoich danych osobowych – art. 15 RODO;</w:t>
      </w:r>
    </w:p>
    <w:p w14:paraId="1B249020"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do żądania poprawienia – art. 16 RODO; </w:t>
      </w:r>
    </w:p>
    <w:p w14:paraId="64B9EC05"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ograniczenia przetwarzania danych, z zastrzeżeniem przypadków, o których mowa w art. 18 RODO; a także </w:t>
      </w:r>
    </w:p>
    <w:p w14:paraId="4BA07832"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wniesienia skargi do Prezesa Urzędu Ochrony Danych Osobowych, gdy Oferent uzna, że przetwarzanie danych osobowych narusza przepisy RODO; </w:t>
      </w:r>
    </w:p>
    <w:p w14:paraId="66300415"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lastRenderedPageBreak/>
        <w:t xml:space="preserve">Oferentowi nie przysługuje, w związku z art. 17 ust. 3 lit. b), d) lub e) RODO prawo do: </w:t>
      </w:r>
    </w:p>
    <w:p w14:paraId="5B198560" w14:textId="77777777" w:rsidR="00911895" w:rsidRPr="00B72A60" w:rsidRDefault="00911895" w:rsidP="00911895">
      <w:pPr>
        <w:pStyle w:val="Default"/>
        <w:numPr>
          <w:ilvl w:val="0"/>
          <w:numId w:val="19"/>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usunięcia danych osobowych; </w:t>
      </w:r>
    </w:p>
    <w:p w14:paraId="7D1E955A" w14:textId="77777777" w:rsidR="00911895" w:rsidRPr="00B72A60" w:rsidRDefault="00911895" w:rsidP="00911895">
      <w:pPr>
        <w:pStyle w:val="Default"/>
        <w:numPr>
          <w:ilvl w:val="0"/>
          <w:numId w:val="19"/>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prawo do przenoszenia danych osobowych, o którym mowa w art. 20 RODO; </w:t>
      </w:r>
    </w:p>
    <w:p w14:paraId="1954A9F7" w14:textId="77777777" w:rsidR="00911895" w:rsidRPr="00B72A60" w:rsidRDefault="00911895" w:rsidP="00911895">
      <w:pPr>
        <w:pStyle w:val="Default"/>
        <w:numPr>
          <w:ilvl w:val="0"/>
          <w:numId w:val="19"/>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prawo sprzeciwu, wobec przetwarzania danych osobowych, o którym mowa </w:t>
      </w:r>
      <w:r w:rsidRPr="00B72A60">
        <w:rPr>
          <w:rFonts w:ascii="Verdana" w:hAnsi="Verdana" w:cstheme="minorHAnsi"/>
          <w:color w:val="auto"/>
          <w:sz w:val="20"/>
          <w:szCs w:val="20"/>
        </w:rPr>
        <w:br/>
        <w:t xml:space="preserve">w art. 21 RODO, gdyż podstawą prawną przetwarzania Pani/Pana danych osobowych jest art. 6 ust. 1 lit. c) RODO. </w:t>
      </w:r>
    </w:p>
    <w:p w14:paraId="60091D67"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 xml:space="preserve">W odniesieniu do danych osobowych Oferenta decyzje nie będą podejmowane </w:t>
      </w:r>
      <w:r w:rsidRPr="00B72A60">
        <w:rPr>
          <w:rFonts w:ascii="Verdana" w:hAnsi="Verdana" w:cstheme="minorHAnsi"/>
          <w:color w:val="auto"/>
          <w:sz w:val="20"/>
          <w:szCs w:val="20"/>
        </w:rPr>
        <w:br/>
        <w:t xml:space="preserve">w sposób zautomatyzowany, stosowanie do art. 22 RODO, w tym również w formie profilowania. </w:t>
      </w:r>
    </w:p>
    <w:p w14:paraId="58B9ECDB" w14:textId="77777777" w:rsidR="00911895" w:rsidRPr="00B72A60" w:rsidRDefault="00911895" w:rsidP="00911895">
      <w:pPr>
        <w:pStyle w:val="Default"/>
        <w:spacing w:after="8" w:line="276" w:lineRule="auto"/>
        <w:rPr>
          <w:rFonts w:ascii="Verdana" w:hAnsi="Verdana" w:cstheme="minorHAnsi"/>
          <w:color w:val="auto"/>
          <w:sz w:val="20"/>
          <w:szCs w:val="20"/>
        </w:rPr>
      </w:pPr>
    </w:p>
    <w:p w14:paraId="6FC071BC" w14:textId="77777777" w:rsidR="00911895" w:rsidRPr="00B72A60" w:rsidRDefault="00911895" w:rsidP="00911895">
      <w:pPr>
        <w:pStyle w:val="Default"/>
        <w:numPr>
          <w:ilvl w:val="0"/>
          <w:numId w:val="20"/>
        </w:numPr>
        <w:spacing w:line="276" w:lineRule="auto"/>
        <w:ind w:left="567" w:hanging="141"/>
        <w:jc w:val="both"/>
        <w:rPr>
          <w:rFonts w:ascii="Verdana" w:hAnsi="Verdana" w:cstheme="minorHAnsi"/>
          <w:color w:val="auto"/>
          <w:sz w:val="20"/>
          <w:szCs w:val="20"/>
        </w:rPr>
      </w:pPr>
      <w:r w:rsidRPr="00B72A60">
        <w:rPr>
          <w:rFonts w:ascii="Verdana" w:hAnsi="Verdana" w:cstheme="minorHAnsi"/>
          <w:b/>
          <w:bCs/>
          <w:color w:val="auto"/>
          <w:sz w:val="20"/>
          <w:szCs w:val="20"/>
        </w:rPr>
        <w:t xml:space="preserve">Zautomatyzowane podejmowanie decyzji. </w:t>
      </w:r>
      <w:r w:rsidRPr="00B72A60">
        <w:rPr>
          <w:rFonts w:ascii="Verdana" w:hAnsi="Verdana" w:cstheme="minorHAnsi"/>
          <w:color w:val="auto"/>
          <w:sz w:val="20"/>
          <w:szCs w:val="20"/>
        </w:rPr>
        <w:t xml:space="preserve">Informujemy, że w ramach przetwarzania danych, o których mowa powyżej </w:t>
      </w:r>
      <w:r w:rsidRPr="00B72A60">
        <w:rPr>
          <w:rFonts w:ascii="Verdana" w:hAnsi="Verdana" w:cstheme="minorHAnsi"/>
          <w:b/>
          <w:bCs/>
          <w:color w:val="auto"/>
          <w:sz w:val="20"/>
          <w:szCs w:val="20"/>
        </w:rPr>
        <w:t>nie będą podejmowane decyzje w sposób zautomatyzowany i Pani/Pana dane nie będą profilowane.</w:t>
      </w:r>
    </w:p>
    <w:p w14:paraId="44D833E1" w14:textId="77777777" w:rsidR="00911895" w:rsidRPr="00B72A60" w:rsidRDefault="00911895" w:rsidP="00911895">
      <w:pPr>
        <w:pStyle w:val="Default"/>
        <w:spacing w:line="276" w:lineRule="auto"/>
        <w:rPr>
          <w:rFonts w:ascii="Verdana" w:hAnsi="Verdana" w:cstheme="minorHAnsi"/>
          <w:color w:val="auto"/>
          <w:sz w:val="20"/>
          <w:szCs w:val="20"/>
        </w:rPr>
      </w:pPr>
    </w:p>
    <w:p w14:paraId="354B1EDF" w14:textId="77777777" w:rsidR="00911895" w:rsidRPr="00B72A60" w:rsidRDefault="00911895" w:rsidP="00911895">
      <w:pPr>
        <w:jc w:val="both"/>
        <w:rPr>
          <w:rFonts w:ascii="Verdana" w:hAnsi="Verdana" w:cstheme="minorHAnsi"/>
          <w:b/>
          <w:bCs/>
          <w:sz w:val="20"/>
          <w:szCs w:val="20"/>
          <w:u w:val="single"/>
        </w:rPr>
      </w:pPr>
      <w:r w:rsidRPr="00B72A60">
        <w:rPr>
          <w:rFonts w:ascii="Verdana" w:hAnsi="Verdana" w:cstheme="minorHAnsi"/>
          <w:b/>
          <w:bCs/>
          <w:i/>
          <w:iCs/>
          <w:sz w:val="20"/>
          <w:szCs w:val="20"/>
        </w:rPr>
        <w:t xml:space="preserve">* Wyjaśnienie: </w:t>
      </w:r>
      <w:r w:rsidRPr="00B72A60">
        <w:rPr>
          <w:rFonts w:ascii="Verdana" w:hAnsi="Verdana" w:cstheme="minorHAnsi"/>
          <w:i/>
          <w:iCs/>
          <w:sz w:val="20"/>
          <w:szCs w:val="20"/>
        </w:rPr>
        <w:t>Skorzystanie z prawa do sprostowania nie może skutkować zmianą wyniku postępowania o udzielenie zamówienia ani zmianą postanowień umowy w zakresie niezgodnym z Wytycznymi w zakresie kwalifikowalności wydatków w ramach Europejskiego Funduszu Rozwoju Regionalnego, Europejskiego Funduszu Społecznego</w:t>
      </w:r>
    </w:p>
    <w:p w14:paraId="1DEC2C94" w14:textId="77777777" w:rsidR="00911895" w:rsidRPr="00B72A60" w:rsidRDefault="00911895" w:rsidP="00911895">
      <w:pPr>
        <w:rPr>
          <w:rFonts w:ascii="Verdana" w:hAnsi="Verdana"/>
          <w:sz w:val="20"/>
          <w:szCs w:val="20"/>
        </w:rPr>
      </w:pPr>
    </w:p>
    <w:p w14:paraId="0876DBE5" w14:textId="05D2520F" w:rsidR="00911895" w:rsidRPr="00B72A60" w:rsidRDefault="00911895" w:rsidP="00911895">
      <w:pPr>
        <w:pStyle w:val="Nagwek1"/>
        <w:numPr>
          <w:ilvl w:val="0"/>
          <w:numId w:val="1"/>
        </w:numPr>
        <w:jc w:val="both"/>
        <w:rPr>
          <w:rFonts w:ascii="Verdana" w:hAnsi="Verdana"/>
          <w:b/>
          <w:color w:val="auto"/>
          <w:sz w:val="20"/>
          <w:szCs w:val="20"/>
          <w:u w:val="single"/>
        </w:rPr>
      </w:pPr>
      <w:bookmarkStart w:id="20" w:name="_Toc59103307"/>
      <w:r w:rsidRPr="00B72A60">
        <w:rPr>
          <w:rFonts w:ascii="Verdana" w:hAnsi="Verdana"/>
          <w:b/>
          <w:color w:val="auto"/>
          <w:sz w:val="20"/>
          <w:szCs w:val="20"/>
          <w:u w:val="single"/>
        </w:rPr>
        <w:t>Załączniki do zapytania ofertowego</w:t>
      </w:r>
      <w:bookmarkEnd w:id="20"/>
    </w:p>
    <w:p w14:paraId="729163F2"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1 – Wzór oferty</w:t>
      </w:r>
    </w:p>
    <w:p w14:paraId="4EB43BF1"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2 – Oświadczenie o braku powiązań</w:t>
      </w:r>
    </w:p>
    <w:p w14:paraId="736C5E4B"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3  - Oświadczenie RODO</w:t>
      </w:r>
    </w:p>
    <w:p w14:paraId="1F6A69F8"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4  - Oświadczenie  o spełnieniu obowiązków informacyjnych</w:t>
      </w:r>
    </w:p>
    <w:p w14:paraId="50701959" w14:textId="77777777" w:rsidR="008A7407" w:rsidRPr="00B72A60" w:rsidRDefault="008A7407" w:rsidP="008A7407">
      <w:pPr>
        <w:spacing w:after="120"/>
        <w:ind w:left="567" w:hanging="207"/>
        <w:rPr>
          <w:rFonts w:ascii="Verdana" w:hAnsi="Verdana" w:cstheme="minorHAnsi"/>
          <w:bCs/>
          <w:sz w:val="20"/>
          <w:szCs w:val="20"/>
        </w:rPr>
      </w:pPr>
      <w:r w:rsidRPr="00B72A60">
        <w:rPr>
          <w:rFonts w:ascii="Verdana" w:hAnsi="Verdana" w:cstheme="minorHAnsi"/>
          <w:bCs/>
          <w:sz w:val="20"/>
          <w:szCs w:val="20"/>
        </w:rPr>
        <w:t xml:space="preserve">- Załącznik nr 5 – Oświadczenie o </w:t>
      </w:r>
      <w:r w:rsidRPr="00B72A60">
        <w:rPr>
          <w:rStyle w:val="markedcontent"/>
          <w:rFonts w:ascii="Verdana" w:hAnsi="Verdana" w:cs="Arial"/>
          <w:sz w:val="20"/>
          <w:szCs w:val="20"/>
        </w:rPr>
        <w:t>niepodleganiu wykluczeniu oraz spełnianiu warunków udziału w postępowaniu</w:t>
      </w:r>
      <w:r w:rsidRPr="00B72A60">
        <w:rPr>
          <w:rFonts w:ascii="Verdana" w:hAnsi="Verdana" w:cstheme="minorHAnsi"/>
          <w:bCs/>
          <w:sz w:val="20"/>
          <w:szCs w:val="20"/>
        </w:rPr>
        <w:t xml:space="preserve">. </w:t>
      </w:r>
    </w:p>
    <w:p w14:paraId="658AC59D" w14:textId="77777777" w:rsidR="00881F8B" w:rsidRDefault="00881F8B"/>
    <w:sectPr w:rsidR="00881F8B" w:rsidSect="00D213A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7DA4D" w14:textId="77777777" w:rsidR="00490BAA" w:rsidRDefault="00490BAA" w:rsidP="00AC6005">
      <w:pPr>
        <w:spacing w:after="0" w:line="240" w:lineRule="auto"/>
      </w:pPr>
      <w:r>
        <w:separator/>
      </w:r>
    </w:p>
  </w:endnote>
  <w:endnote w:type="continuationSeparator" w:id="0">
    <w:p w14:paraId="08AEC841" w14:textId="77777777" w:rsidR="00490BAA" w:rsidRDefault="00490BAA" w:rsidP="00AC6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299235"/>
      <w:docPartObj>
        <w:docPartGallery w:val="Page Numbers (Bottom of Page)"/>
        <w:docPartUnique/>
      </w:docPartObj>
    </w:sdtPr>
    <w:sdtEndPr/>
    <w:sdtContent>
      <w:p w14:paraId="507AB540" w14:textId="77777777" w:rsidR="004F77D0" w:rsidRDefault="004F77D0">
        <w:pPr>
          <w:pStyle w:val="Stopka"/>
          <w:jc w:val="right"/>
        </w:pPr>
        <w:r>
          <w:fldChar w:fldCharType="begin"/>
        </w:r>
        <w:r>
          <w:instrText>PAGE   \* MERGEFORMAT</w:instrText>
        </w:r>
        <w:r>
          <w:fldChar w:fldCharType="separate"/>
        </w:r>
        <w:r w:rsidR="00682C27">
          <w:rPr>
            <w:noProof/>
          </w:rPr>
          <w:t>4</w:t>
        </w:r>
        <w:r>
          <w:fldChar w:fldCharType="end"/>
        </w:r>
      </w:p>
    </w:sdtContent>
  </w:sdt>
  <w:p w14:paraId="0E8841C1" w14:textId="0240364B" w:rsidR="004F77D0" w:rsidRDefault="004F77D0" w:rsidP="00125E8B">
    <w:pPr>
      <w:pStyle w:val="Stopka"/>
      <w:jc w:val="center"/>
    </w:pPr>
    <w:r>
      <w:t xml:space="preserve">Zapytanie ofertowe nr </w:t>
    </w:r>
    <w:r w:rsidR="009C370B">
      <w:t>3</w:t>
    </w:r>
    <w:r>
      <w:t xml:space="preserve">/2024 </w:t>
    </w:r>
    <w:r w:rsidRPr="00DB3974">
      <w:t xml:space="preserve">z </w:t>
    </w:r>
    <w:r w:rsidRPr="005D3DB4">
      <w:t xml:space="preserve">dnia </w:t>
    </w:r>
    <w:r w:rsidR="009C370B">
      <w:t>2</w:t>
    </w:r>
    <w:r>
      <w:t>7.09.2024 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ABD9D" w14:textId="77777777" w:rsidR="00490BAA" w:rsidRDefault="00490BAA" w:rsidP="00AC6005">
      <w:pPr>
        <w:spacing w:after="0" w:line="240" w:lineRule="auto"/>
      </w:pPr>
      <w:r>
        <w:separator/>
      </w:r>
    </w:p>
  </w:footnote>
  <w:footnote w:type="continuationSeparator" w:id="0">
    <w:p w14:paraId="0DA11E2A" w14:textId="77777777" w:rsidR="00490BAA" w:rsidRDefault="00490BAA" w:rsidP="00AC6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C8107" w14:textId="1BE6EA96" w:rsidR="004F77D0" w:rsidRDefault="004F77D0" w:rsidP="00D213AD">
    <w:pPr>
      <w:pStyle w:val="Nagwek"/>
    </w:pPr>
  </w:p>
  <w:p w14:paraId="0D0EB97F" w14:textId="77777777" w:rsidR="004F77D0" w:rsidRPr="00170FA0" w:rsidRDefault="004F77D0">
    <w:pPr>
      <w:pStyle w:val="Nagwek"/>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B10"/>
    <w:multiLevelType w:val="hybridMultilevel"/>
    <w:tmpl w:val="723CD2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1AD0B08"/>
    <w:multiLevelType w:val="hybridMultilevel"/>
    <w:tmpl w:val="DF1E229E"/>
    <w:lvl w:ilvl="0" w:tplc="449E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B52445"/>
    <w:multiLevelType w:val="multilevel"/>
    <w:tmpl w:val="FB0A3FD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nsid w:val="0287127B"/>
    <w:multiLevelType w:val="hybridMultilevel"/>
    <w:tmpl w:val="5E86AD7A"/>
    <w:lvl w:ilvl="0" w:tplc="08DC1B8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35A50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4DF16EA"/>
    <w:multiLevelType w:val="hybridMultilevel"/>
    <w:tmpl w:val="852A36B4"/>
    <w:lvl w:ilvl="0" w:tplc="04150017">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6">
    <w:nsid w:val="05F11F58"/>
    <w:multiLevelType w:val="hybridMultilevel"/>
    <w:tmpl w:val="625A6ACE"/>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7">
    <w:nsid w:val="0848693B"/>
    <w:multiLevelType w:val="hybridMultilevel"/>
    <w:tmpl w:val="A998AA5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8BE13FA"/>
    <w:multiLevelType w:val="hybridMultilevel"/>
    <w:tmpl w:val="23865848"/>
    <w:lvl w:ilvl="0" w:tplc="23B40D1A">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E7A1924"/>
    <w:multiLevelType w:val="hybridMultilevel"/>
    <w:tmpl w:val="3DB477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0F6A1B6D"/>
    <w:multiLevelType w:val="hybridMultilevel"/>
    <w:tmpl w:val="AB9AE90A"/>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
    <w:nsid w:val="10391188"/>
    <w:multiLevelType w:val="hybridMultilevel"/>
    <w:tmpl w:val="87985CCA"/>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0A2548B"/>
    <w:multiLevelType w:val="hybridMultilevel"/>
    <w:tmpl w:val="61CAE6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1B92BB1"/>
    <w:multiLevelType w:val="hybridMultilevel"/>
    <w:tmpl w:val="A78655D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4">
    <w:nsid w:val="11E41D40"/>
    <w:multiLevelType w:val="hybridMultilevel"/>
    <w:tmpl w:val="AD341E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1F34D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2E7D70"/>
    <w:multiLevelType w:val="hybridMultilevel"/>
    <w:tmpl w:val="EA36CD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36F3239"/>
    <w:multiLevelType w:val="hybridMultilevel"/>
    <w:tmpl w:val="8BAE3814"/>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A5424392">
      <w:start w:val="3"/>
      <w:numFmt w:val="bullet"/>
      <w:lvlText w:val="•"/>
      <w:lvlJc w:val="left"/>
      <w:pPr>
        <w:ind w:left="2008" w:hanging="360"/>
      </w:pPr>
      <w:rPr>
        <w:rFonts w:ascii="Verdana" w:eastAsia="Times New Roman" w:hAnsi="Verdana" w:cstheme="minorHAnsi" w:hint="default"/>
      </w:r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8">
    <w:nsid w:val="140D7BDB"/>
    <w:multiLevelType w:val="hybridMultilevel"/>
    <w:tmpl w:val="C19E41D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9">
    <w:nsid w:val="146A4938"/>
    <w:multiLevelType w:val="hybridMultilevel"/>
    <w:tmpl w:val="4C02463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53971C2"/>
    <w:multiLevelType w:val="hybridMultilevel"/>
    <w:tmpl w:val="F6BC25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78E4B84"/>
    <w:multiLevelType w:val="hybridMultilevel"/>
    <w:tmpl w:val="7EFC1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8466243"/>
    <w:multiLevelType w:val="hybridMultilevel"/>
    <w:tmpl w:val="E150366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19ED4B3D"/>
    <w:multiLevelType w:val="hybridMultilevel"/>
    <w:tmpl w:val="3ECC9BCC"/>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24">
    <w:nsid w:val="1AB96401"/>
    <w:multiLevelType w:val="hybridMultilevel"/>
    <w:tmpl w:val="943C3DE2"/>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5">
    <w:nsid w:val="1C192503"/>
    <w:multiLevelType w:val="hybridMultilevel"/>
    <w:tmpl w:val="2AB24AC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1D3F1FD6"/>
    <w:multiLevelType w:val="hybridMultilevel"/>
    <w:tmpl w:val="FADA2DDA"/>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27">
    <w:nsid w:val="1D502CFE"/>
    <w:multiLevelType w:val="hybridMultilevel"/>
    <w:tmpl w:val="B0204B5A"/>
    <w:lvl w:ilvl="0" w:tplc="167A9C98">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69C072C">
      <w:start w:val="1"/>
      <w:numFmt w:val="bullet"/>
      <w:lvlText w:val="•"/>
      <w:lvlJc w:val="left"/>
      <w:pPr>
        <w:ind w:left="73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89BA2A08">
      <w:start w:val="1"/>
      <w:numFmt w:val="bullet"/>
      <w:lvlText w:val="▪"/>
      <w:lvlJc w:val="left"/>
      <w:pPr>
        <w:ind w:left="145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BDD8A0DA">
      <w:start w:val="1"/>
      <w:numFmt w:val="bullet"/>
      <w:lvlText w:val="•"/>
      <w:lvlJc w:val="left"/>
      <w:pPr>
        <w:ind w:left="217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3B325BCC">
      <w:start w:val="1"/>
      <w:numFmt w:val="bullet"/>
      <w:lvlText w:val="o"/>
      <w:lvlJc w:val="left"/>
      <w:pPr>
        <w:ind w:left="289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CC834C6">
      <w:start w:val="1"/>
      <w:numFmt w:val="bullet"/>
      <w:lvlText w:val="▪"/>
      <w:lvlJc w:val="left"/>
      <w:pPr>
        <w:ind w:left="361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E837D2">
      <w:start w:val="1"/>
      <w:numFmt w:val="bullet"/>
      <w:lvlText w:val="•"/>
      <w:lvlJc w:val="left"/>
      <w:pPr>
        <w:ind w:left="433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BC23556">
      <w:start w:val="1"/>
      <w:numFmt w:val="bullet"/>
      <w:lvlText w:val="o"/>
      <w:lvlJc w:val="left"/>
      <w:pPr>
        <w:ind w:left="505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A1F6CF24">
      <w:start w:val="1"/>
      <w:numFmt w:val="bullet"/>
      <w:lvlText w:val="▪"/>
      <w:lvlJc w:val="left"/>
      <w:pPr>
        <w:ind w:left="577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8">
    <w:nsid w:val="1DB13C42"/>
    <w:multiLevelType w:val="hybridMultilevel"/>
    <w:tmpl w:val="ABBE4740"/>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1FEC5DA5"/>
    <w:multiLevelType w:val="hybridMultilevel"/>
    <w:tmpl w:val="B5B0BC80"/>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30">
    <w:nsid w:val="21EC19AB"/>
    <w:multiLevelType w:val="hybridMultilevel"/>
    <w:tmpl w:val="C0BC96B6"/>
    <w:lvl w:ilvl="0" w:tplc="08DC1B88">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1">
    <w:nsid w:val="22AA0AF3"/>
    <w:multiLevelType w:val="multilevel"/>
    <w:tmpl w:val="644C1C4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232916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38733A6"/>
    <w:multiLevelType w:val="hybridMultilevel"/>
    <w:tmpl w:val="5D8676D4"/>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23AC28CF"/>
    <w:multiLevelType w:val="multilevel"/>
    <w:tmpl w:val="3328F2F8"/>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24186414"/>
    <w:multiLevelType w:val="multilevel"/>
    <w:tmpl w:val="AE14BAA6"/>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25C82AC5"/>
    <w:multiLevelType w:val="hybridMultilevel"/>
    <w:tmpl w:val="1C4ACA00"/>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37">
    <w:nsid w:val="26F372CF"/>
    <w:multiLevelType w:val="hybridMultilevel"/>
    <w:tmpl w:val="84D088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73E3C9B"/>
    <w:multiLevelType w:val="hybridMultilevel"/>
    <w:tmpl w:val="800254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8241986"/>
    <w:multiLevelType w:val="multilevel"/>
    <w:tmpl w:val="CC8A4CB2"/>
    <w:lvl w:ilvl="0">
      <w:start w:val="1"/>
      <w:numFmt w:val="bullet"/>
      <w:lvlText w:val="−"/>
      <w:lvlJc w:val="left"/>
      <w:pPr>
        <w:tabs>
          <w:tab w:val="num" w:pos="0"/>
        </w:tabs>
        <w:ind w:left="360" w:hanging="360"/>
      </w:pPr>
      <w:rPr>
        <w:rFonts w:ascii="Times New Roman" w:hAnsi="Times New Roman" w:cs="Times New Roman"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0">
    <w:nsid w:val="2C2C5841"/>
    <w:multiLevelType w:val="multilevel"/>
    <w:tmpl w:val="478EA29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2D292B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DAB4329"/>
    <w:multiLevelType w:val="hybridMultilevel"/>
    <w:tmpl w:val="8B98E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DDC194B"/>
    <w:multiLevelType w:val="hybridMultilevel"/>
    <w:tmpl w:val="00C625A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44">
    <w:nsid w:val="2E56611A"/>
    <w:multiLevelType w:val="hybridMultilevel"/>
    <w:tmpl w:val="FA44C74C"/>
    <w:lvl w:ilvl="0" w:tplc="99721E78">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F447137"/>
    <w:multiLevelType w:val="hybridMultilevel"/>
    <w:tmpl w:val="1B18C690"/>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6">
    <w:nsid w:val="2F685BAB"/>
    <w:multiLevelType w:val="hybridMultilevel"/>
    <w:tmpl w:val="107EFBEE"/>
    <w:lvl w:ilvl="0" w:tplc="04150017">
      <w:start w:val="1"/>
      <w:numFmt w:val="lowerLetter"/>
      <w:lvlText w:val="%1)"/>
      <w:lvlJc w:val="left"/>
      <w:pPr>
        <w:ind w:left="748" w:hanging="360"/>
      </w:pPr>
    </w:lvl>
    <w:lvl w:ilvl="1" w:tplc="04150019">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7">
    <w:nsid w:val="2FB14A1F"/>
    <w:multiLevelType w:val="multilevel"/>
    <w:tmpl w:val="FB0A3FD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nsid w:val="30D353E4"/>
    <w:multiLevelType w:val="hybridMultilevel"/>
    <w:tmpl w:val="2AF44EB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33712DA2"/>
    <w:multiLevelType w:val="hybridMultilevel"/>
    <w:tmpl w:val="92565738"/>
    <w:lvl w:ilvl="0" w:tplc="04150001">
      <w:start w:val="1"/>
      <w:numFmt w:val="bullet"/>
      <w:lvlText w:val=""/>
      <w:lvlJc w:val="left"/>
      <w:pPr>
        <w:ind w:left="388" w:hanging="360"/>
      </w:pPr>
      <w:rPr>
        <w:rFonts w:ascii="Symbol" w:hAnsi="Symbol" w:hint="default"/>
      </w:rPr>
    </w:lvl>
    <w:lvl w:ilvl="1" w:tplc="04150003" w:tentative="1">
      <w:start w:val="1"/>
      <w:numFmt w:val="bullet"/>
      <w:lvlText w:val="o"/>
      <w:lvlJc w:val="left"/>
      <w:pPr>
        <w:ind w:left="1108" w:hanging="360"/>
      </w:pPr>
      <w:rPr>
        <w:rFonts w:ascii="Courier New" w:hAnsi="Courier New" w:cs="Courier New" w:hint="default"/>
      </w:rPr>
    </w:lvl>
    <w:lvl w:ilvl="2" w:tplc="04150005" w:tentative="1">
      <w:start w:val="1"/>
      <w:numFmt w:val="bullet"/>
      <w:lvlText w:val=""/>
      <w:lvlJc w:val="left"/>
      <w:pPr>
        <w:ind w:left="1828" w:hanging="360"/>
      </w:pPr>
      <w:rPr>
        <w:rFonts w:ascii="Wingdings" w:hAnsi="Wingdings" w:hint="default"/>
      </w:rPr>
    </w:lvl>
    <w:lvl w:ilvl="3" w:tplc="04150001" w:tentative="1">
      <w:start w:val="1"/>
      <w:numFmt w:val="bullet"/>
      <w:lvlText w:val=""/>
      <w:lvlJc w:val="left"/>
      <w:pPr>
        <w:ind w:left="2548" w:hanging="360"/>
      </w:pPr>
      <w:rPr>
        <w:rFonts w:ascii="Symbol" w:hAnsi="Symbol" w:hint="default"/>
      </w:rPr>
    </w:lvl>
    <w:lvl w:ilvl="4" w:tplc="04150003" w:tentative="1">
      <w:start w:val="1"/>
      <w:numFmt w:val="bullet"/>
      <w:lvlText w:val="o"/>
      <w:lvlJc w:val="left"/>
      <w:pPr>
        <w:ind w:left="3268" w:hanging="360"/>
      </w:pPr>
      <w:rPr>
        <w:rFonts w:ascii="Courier New" w:hAnsi="Courier New" w:cs="Courier New" w:hint="default"/>
      </w:rPr>
    </w:lvl>
    <w:lvl w:ilvl="5" w:tplc="04150005" w:tentative="1">
      <w:start w:val="1"/>
      <w:numFmt w:val="bullet"/>
      <w:lvlText w:val=""/>
      <w:lvlJc w:val="left"/>
      <w:pPr>
        <w:ind w:left="3988" w:hanging="360"/>
      </w:pPr>
      <w:rPr>
        <w:rFonts w:ascii="Wingdings" w:hAnsi="Wingdings" w:hint="default"/>
      </w:rPr>
    </w:lvl>
    <w:lvl w:ilvl="6" w:tplc="04150001" w:tentative="1">
      <w:start w:val="1"/>
      <w:numFmt w:val="bullet"/>
      <w:lvlText w:val=""/>
      <w:lvlJc w:val="left"/>
      <w:pPr>
        <w:ind w:left="4708" w:hanging="360"/>
      </w:pPr>
      <w:rPr>
        <w:rFonts w:ascii="Symbol" w:hAnsi="Symbol" w:hint="default"/>
      </w:rPr>
    </w:lvl>
    <w:lvl w:ilvl="7" w:tplc="04150003" w:tentative="1">
      <w:start w:val="1"/>
      <w:numFmt w:val="bullet"/>
      <w:lvlText w:val="o"/>
      <w:lvlJc w:val="left"/>
      <w:pPr>
        <w:ind w:left="5428" w:hanging="360"/>
      </w:pPr>
      <w:rPr>
        <w:rFonts w:ascii="Courier New" w:hAnsi="Courier New" w:cs="Courier New" w:hint="default"/>
      </w:rPr>
    </w:lvl>
    <w:lvl w:ilvl="8" w:tplc="04150005" w:tentative="1">
      <w:start w:val="1"/>
      <w:numFmt w:val="bullet"/>
      <w:lvlText w:val=""/>
      <w:lvlJc w:val="left"/>
      <w:pPr>
        <w:ind w:left="6148" w:hanging="360"/>
      </w:pPr>
      <w:rPr>
        <w:rFonts w:ascii="Wingdings" w:hAnsi="Wingdings" w:hint="default"/>
      </w:rPr>
    </w:lvl>
  </w:abstractNum>
  <w:abstractNum w:abstractNumId="50">
    <w:nsid w:val="347539A6"/>
    <w:multiLevelType w:val="hybridMultilevel"/>
    <w:tmpl w:val="9D8233A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1">
    <w:nsid w:val="35F35E1F"/>
    <w:multiLevelType w:val="multilevel"/>
    <w:tmpl w:val="46327006"/>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nsid w:val="3698287B"/>
    <w:multiLevelType w:val="hybridMultilevel"/>
    <w:tmpl w:val="427E434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3">
    <w:nsid w:val="379757BC"/>
    <w:multiLevelType w:val="hybridMultilevel"/>
    <w:tmpl w:val="27264D1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4">
    <w:nsid w:val="37D531F5"/>
    <w:multiLevelType w:val="hybridMultilevel"/>
    <w:tmpl w:val="A080BCF4"/>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nsid w:val="39F249B2"/>
    <w:multiLevelType w:val="hybridMultilevel"/>
    <w:tmpl w:val="01DA43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3B4D2F50"/>
    <w:multiLevelType w:val="hybridMultilevel"/>
    <w:tmpl w:val="8542BEC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7">
    <w:nsid w:val="3CB810DF"/>
    <w:multiLevelType w:val="hybridMultilevel"/>
    <w:tmpl w:val="4EDE296A"/>
    <w:lvl w:ilvl="0" w:tplc="04150019">
      <w:start w:val="1"/>
      <w:numFmt w:val="lowerLetter"/>
      <w:lvlText w:val="%1."/>
      <w:lvlJc w:val="left"/>
      <w:pPr>
        <w:ind w:left="720" w:hanging="360"/>
      </w:pPr>
    </w:lvl>
    <w:lvl w:ilvl="1" w:tplc="795093BC">
      <w:start w:val="1"/>
      <w:numFmt w:val="bullet"/>
      <w:lvlText w:val="-"/>
      <w:lvlJc w:val="left"/>
      <w:pPr>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D837A70"/>
    <w:multiLevelType w:val="hybridMultilevel"/>
    <w:tmpl w:val="CF62A21E"/>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9">
    <w:nsid w:val="3F00207F"/>
    <w:multiLevelType w:val="hybridMultilevel"/>
    <w:tmpl w:val="D9288A0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0">
    <w:nsid w:val="3F5150F5"/>
    <w:multiLevelType w:val="hybridMultilevel"/>
    <w:tmpl w:val="1B5625E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1">
    <w:nsid w:val="405666B9"/>
    <w:multiLevelType w:val="hybridMultilevel"/>
    <w:tmpl w:val="7478C0F4"/>
    <w:lvl w:ilvl="0" w:tplc="DB7A51DA">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0757F4C"/>
    <w:multiLevelType w:val="hybridMultilevel"/>
    <w:tmpl w:val="A3D4A8E0"/>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40780043"/>
    <w:multiLevelType w:val="hybridMultilevel"/>
    <w:tmpl w:val="5FC435F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40A12C3C"/>
    <w:multiLevelType w:val="multilevel"/>
    <w:tmpl w:val="47B09E6C"/>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5">
    <w:nsid w:val="428C2BC6"/>
    <w:multiLevelType w:val="hybridMultilevel"/>
    <w:tmpl w:val="6018F828"/>
    <w:lvl w:ilvl="0" w:tplc="DEC610C2">
      <w:start w:val="8"/>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3AB43C3"/>
    <w:multiLevelType w:val="hybridMultilevel"/>
    <w:tmpl w:val="A120B128"/>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7">
    <w:nsid w:val="4483093B"/>
    <w:multiLevelType w:val="hybridMultilevel"/>
    <w:tmpl w:val="8DD4796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8">
    <w:nsid w:val="479F5D96"/>
    <w:multiLevelType w:val="hybridMultilevel"/>
    <w:tmpl w:val="FF1CA1D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9">
    <w:nsid w:val="48275727"/>
    <w:multiLevelType w:val="hybridMultilevel"/>
    <w:tmpl w:val="95F455A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49255944"/>
    <w:multiLevelType w:val="hybridMultilevel"/>
    <w:tmpl w:val="7B74B81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1">
    <w:nsid w:val="496F651A"/>
    <w:multiLevelType w:val="hybridMultilevel"/>
    <w:tmpl w:val="C2CCA0E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2">
    <w:nsid w:val="4A58501E"/>
    <w:multiLevelType w:val="hybridMultilevel"/>
    <w:tmpl w:val="AEC8E17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3">
    <w:nsid w:val="4ABB2FD7"/>
    <w:multiLevelType w:val="hybridMultilevel"/>
    <w:tmpl w:val="04F2F66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4">
    <w:nsid w:val="4AFA2636"/>
    <w:multiLevelType w:val="hybridMultilevel"/>
    <w:tmpl w:val="44025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4B6D4CCD"/>
    <w:multiLevelType w:val="hybridMultilevel"/>
    <w:tmpl w:val="54E0AA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C9776C7"/>
    <w:multiLevelType w:val="multilevel"/>
    <w:tmpl w:val="6A2A3F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E2760CF"/>
    <w:multiLevelType w:val="hybridMultilevel"/>
    <w:tmpl w:val="6BC02A98"/>
    <w:lvl w:ilvl="0" w:tplc="89203A8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E8E6903"/>
    <w:multiLevelType w:val="hybridMultilevel"/>
    <w:tmpl w:val="BA2CACC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51B97CA3"/>
    <w:multiLevelType w:val="hybridMultilevel"/>
    <w:tmpl w:val="91421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780F2A"/>
    <w:multiLevelType w:val="hybridMultilevel"/>
    <w:tmpl w:val="E334FF8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52D330FD"/>
    <w:multiLevelType w:val="hybridMultilevel"/>
    <w:tmpl w:val="24FAE3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53356C7A"/>
    <w:multiLevelType w:val="hybridMultilevel"/>
    <w:tmpl w:val="8BD4CD72"/>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83">
    <w:nsid w:val="533E26B9"/>
    <w:multiLevelType w:val="hybridMultilevel"/>
    <w:tmpl w:val="86FABF0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84">
    <w:nsid w:val="55E32665"/>
    <w:multiLevelType w:val="multilevel"/>
    <w:tmpl w:val="478EA29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5">
    <w:nsid w:val="5704787E"/>
    <w:multiLevelType w:val="hybridMultilevel"/>
    <w:tmpl w:val="67F0C6DA"/>
    <w:lvl w:ilvl="0" w:tplc="02AE1A76">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57E81D6C"/>
    <w:multiLevelType w:val="hybridMultilevel"/>
    <w:tmpl w:val="00F4CD8A"/>
    <w:lvl w:ilvl="0" w:tplc="04150019">
      <w:start w:val="1"/>
      <w:numFmt w:val="lowerLetter"/>
      <w:lvlText w:val="%1."/>
      <w:lvlJc w:val="left"/>
      <w:pPr>
        <w:ind w:left="1932" w:hanging="360"/>
      </w:p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87">
    <w:nsid w:val="58A85E43"/>
    <w:multiLevelType w:val="hybridMultilevel"/>
    <w:tmpl w:val="D2F46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59654AB5"/>
    <w:multiLevelType w:val="hybridMultilevel"/>
    <w:tmpl w:val="9BF45450"/>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89">
    <w:nsid w:val="5AF07AB5"/>
    <w:multiLevelType w:val="hybridMultilevel"/>
    <w:tmpl w:val="8716F64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90">
    <w:nsid w:val="5B581AA2"/>
    <w:multiLevelType w:val="hybridMultilevel"/>
    <w:tmpl w:val="01520F92"/>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1">
    <w:nsid w:val="5BD000D1"/>
    <w:multiLevelType w:val="hybridMultilevel"/>
    <w:tmpl w:val="F91662D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92">
    <w:nsid w:val="5C295F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5C933B3B"/>
    <w:multiLevelType w:val="hybridMultilevel"/>
    <w:tmpl w:val="2132FEB4"/>
    <w:lvl w:ilvl="0" w:tplc="99002C50">
      <w:start w:val="1"/>
      <w:numFmt w:val="decimal"/>
      <w:lvlText w:val="%1."/>
      <w:lvlJc w:val="right"/>
      <w:pPr>
        <w:ind w:left="720" w:hanging="360"/>
      </w:pPr>
      <w:rPr>
        <w:rFonts w:hint="default"/>
      </w:rPr>
    </w:lvl>
    <w:lvl w:ilvl="1" w:tplc="CD92E5F6">
      <w:start w:val="1"/>
      <w:numFmt w:val="decimal"/>
      <w:lvlText w:val="%2)"/>
      <w:lvlJc w:val="left"/>
      <w:pPr>
        <w:ind w:left="1650" w:hanging="570"/>
      </w:pPr>
      <w:rPr>
        <w:rFonts w:hint="default"/>
      </w:rPr>
    </w:lvl>
    <w:lvl w:ilvl="2" w:tplc="C6205F9E">
      <w:start w:val="4"/>
      <w:numFmt w:val="bullet"/>
      <w:lvlText w:val=""/>
      <w:lvlJc w:val="left"/>
      <w:pPr>
        <w:ind w:left="2340" w:hanging="360"/>
      </w:pPr>
      <w:rPr>
        <w:rFonts w:ascii="Symbol" w:eastAsia="Calibr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5CD80EDC"/>
    <w:multiLevelType w:val="hybridMultilevel"/>
    <w:tmpl w:val="7E842F96"/>
    <w:lvl w:ilvl="0" w:tplc="1180DF22">
      <w:start w:val="1"/>
      <w:numFmt w:val="decimal"/>
      <w:lvlText w:val="%1."/>
      <w:lvlJc w:val="left"/>
      <w:pPr>
        <w:ind w:left="3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CD9A3962">
      <w:start w:val="1"/>
      <w:numFmt w:val="lowerLetter"/>
      <w:lvlText w:val="%2."/>
      <w:lvlJc w:val="left"/>
      <w:pPr>
        <w:ind w:left="7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B08C91C2">
      <w:start w:val="1"/>
      <w:numFmt w:val="lowerRoman"/>
      <w:lvlText w:val="%3"/>
      <w:lvlJc w:val="left"/>
      <w:pPr>
        <w:ind w:left="15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344A8022">
      <w:start w:val="1"/>
      <w:numFmt w:val="decimal"/>
      <w:lvlText w:val="%4"/>
      <w:lvlJc w:val="left"/>
      <w:pPr>
        <w:ind w:left="224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FFC4CD82">
      <w:start w:val="1"/>
      <w:numFmt w:val="lowerLetter"/>
      <w:lvlText w:val="%5"/>
      <w:lvlJc w:val="left"/>
      <w:pPr>
        <w:ind w:left="296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6F4A0020">
      <w:start w:val="1"/>
      <w:numFmt w:val="lowerRoman"/>
      <w:lvlText w:val="%6"/>
      <w:lvlJc w:val="left"/>
      <w:pPr>
        <w:ind w:left="368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42201D8A">
      <w:start w:val="1"/>
      <w:numFmt w:val="decimal"/>
      <w:lvlText w:val="%7"/>
      <w:lvlJc w:val="left"/>
      <w:pPr>
        <w:ind w:left="440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B7DCF616">
      <w:start w:val="1"/>
      <w:numFmt w:val="lowerLetter"/>
      <w:lvlText w:val="%8"/>
      <w:lvlJc w:val="left"/>
      <w:pPr>
        <w:ind w:left="51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605C1036">
      <w:start w:val="1"/>
      <w:numFmt w:val="lowerRoman"/>
      <w:lvlText w:val="%9"/>
      <w:lvlJc w:val="left"/>
      <w:pPr>
        <w:ind w:left="584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95">
    <w:nsid w:val="5E09438B"/>
    <w:multiLevelType w:val="hybridMultilevel"/>
    <w:tmpl w:val="E2345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5E2F7C86"/>
    <w:multiLevelType w:val="hybridMultilevel"/>
    <w:tmpl w:val="C7DAB0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E6D45B2"/>
    <w:multiLevelType w:val="hybridMultilevel"/>
    <w:tmpl w:val="08D41D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nsid w:val="60224CB0"/>
    <w:multiLevelType w:val="hybridMultilevel"/>
    <w:tmpl w:val="9E1C1A88"/>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99">
    <w:nsid w:val="604F7E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62982C03"/>
    <w:multiLevelType w:val="hybridMultilevel"/>
    <w:tmpl w:val="FFDC1E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63550F56"/>
    <w:multiLevelType w:val="hybridMultilevel"/>
    <w:tmpl w:val="F9E42C7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nsid w:val="660A4D6C"/>
    <w:multiLevelType w:val="hybridMultilevel"/>
    <w:tmpl w:val="C8DC19CC"/>
    <w:lvl w:ilvl="0" w:tplc="FFFFFFFF">
      <w:start w:val="1"/>
      <w:numFmt w:val="bullet"/>
      <w:lvlText w:val=""/>
      <w:lvlJc w:val="left"/>
      <w:pPr>
        <w:ind w:left="720" w:hanging="360"/>
      </w:pPr>
      <w:rPr>
        <w:rFonts w:ascii="Symbol" w:hAnsi="Symbol" w:hint="default"/>
      </w:rPr>
    </w:lvl>
    <w:lvl w:ilvl="1" w:tplc="24346BCA">
      <w:start w:val="1"/>
      <w:numFmt w:val="bullet"/>
      <w:lvlText w:val=""/>
      <w:lvlJc w:val="left"/>
      <w:pPr>
        <w:ind w:left="1440" w:hanging="360"/>
      </w:pPr>
      <w:rPr>
        <w:rFonts w:ascii="Symbol" w:hAnsi="Symbol" w:hint="default"/>
        <w:sz w:val="16"/>
        <w:szCs w:val="16"/>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nsid w:val="66AB7E2C"/>
    <w:multiLevelType w:val="hybridMultilevel"/>
    <w:tmpl w:val="75C6CA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nsid w:val="66B6134E"/>
    <w:multiLevelType w:val="hybridMultilevel"/>
    <w:tmpl w:val="A752A26C"/>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05">
    <w:nsid w:val="66BA4C79"/>
    <w:multiLevelType w:val="hybridMultilevel"/>
    <w:tmpl w:val="1144BE7E"/>
    <w:lvl w:ilvl="0" w:tplc="04150001">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06">
    <w:nsid w:val="67FD1B1B"/>
    <w:multiLevelType w:val="hybridMultilevel"/>
    <w:tmpl w:val="05F043B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07">
    <w:nsid w:val="687F126F"/>
    <w:multiLevelType w:val="hybridMultilevel"/>
    <w:tmpl w:val="B7E8B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6985733D"/>
    <w:multiLevelType w:val="multilevel"/>
    <w:tmpl w:val="B9F20CD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9">
    <w:nsid w:val="6B556D1E"/>
    <w:multiLevelType w:val="hybridMultilevel"/>
    <w:tmpl w:val="D5C22D2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0">
    <w:nsid w:val="6BF27C8B"/>
    <w:multiLevelType w:val="hybridMultilevel"/>
    <w:tmpl w:val="6BA4EF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nsid w:val="6CDF77F4"/>
    <w:multiLevelType w:val="hybridMultilevel"/>
    <w:tmpl w:val="295E67E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6CE849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6E5B732F"/>
    <w:multiLevelType w:val="hybridMultilevel"/>
    <w:tmpl w:val="2E4C8F1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4">
    <w:nsid w:val="6F2F32F4"/>
    <w:multiLevelType w:val="hybridMultilevel"/>
    <w:tmpl w:val="E3B2D3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F636C5B"/>
    <w:multiLevelType w:val="multilevel"/>
    <w:tmpl w:val="FB0A3FD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6">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7">
    <w:nsid w:val="71441FB6"/>
    <w:multiLevelType w:val="hybridMultilevel"/>
    <w:tmpl w:val="70167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72BF566C"/>
    <w:multiLevelType w:val="hybridMultilevel"/>
    <w:tmpl w:val="5940539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9">
    <w:nsid w:val="736D6247"/>
    <w:multiLevelType w:val="hybridMultilevel"/>
    <w:tmpl w:val="029EE108"/>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0">
    <w:nsid w:val="73EC7BBD"/>
    <w:multiLevelType w:val="hybridMultilevel"/>
    <w:tmpl w:val="CA501D88"/>
    <w:lvl w:ilvl="0" w:tplc="08DC1B8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1">
    <w:nsid w:val="74BD3718"/>
    <w:multiLevelType w:val="hybridMultilevel"/>
    <w:tmpl w:val="AAE20DB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2">
    <w:nsid w:val="76921C75"/>
    <w:multiLevelType w:val="hybridMultilevel"/>
    <w:tmpl w:val="BA8AB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6B95C73"/>
    <w:multiLevelType w:val="hybridMultilevel"/>
    <w:tmpl w:val="042ECB8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4">
    <w:nsid w:val="76D943C9"/>
    <w:multiLevelType w:val="hybridMultilevel"/>
    <w:tmpl w:val="933CFB5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5">
    <w:nsid w:val="79157F74"/>
    <w:multiLevelType w:val="hybridMultilevel"/>
    <w:tmpl w:val="9F2E14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7BF81CB0"/>
    <w:multiLevelType w:val="hybridMultilevel"/>
    <w:tmpl w:val="7788081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7">
    <w:nsid w:val="7C034A61"/>
    <w:multiLevelType w:val="hybridMultilevel"/>
    <w:tmpl w:val="5DDE714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8">
    <w:nsid w:val="7C5E6E22"/>
    <w:multiLevelType w:val="hybridMultilevel"/>
    <w:tmpl w:val="8BAE3814"/>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A5424392">
      <w:start w:val="3"/>
      <w:numFmt w:val="bullet"/>
      <w:lvlText w:val="•"/>
      <w:lvlJc w:val="left"/>
      <w:pPr>
        <w:ind w:left="2008" w:hanging="360"/>
      </w:pPr>
      <w:rPr>
        <w:rFonts w:ascii="Verdana" w:eastAsia="Times New Roman" w:hAnsi="Verdana" w:cstheme="minorHAnsi" w:hint="default"/>
      </w:r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9">
    <w:nsid w:val="7C7B4DC1"/>
    <w:multiLevelType w:val="hybridMultilevel"/>
    <w:tmpl w:val="4A5E50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nsid w:val="7C954056"/>
    <w:multiLevelType w:val="hybridMultilevel"/>
    <w:tmpl w:val="D97CF6A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31">
    <w:nsid w:val="7DD23F92"/>
    <w:multiLevelType w:val="multilevel"/>
    <w:tmpl w:val="A2E264E8"/>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2">
    <w:nsid w:val="7E653538"/>
    <w:multiLevelType w:val="hybridMultilevel"/>
    <w:tmpl w:val="BFF8053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33">
    <w:nsid w:val="7FB75A7C"/>
    <w:multiLevelType w:val="hybridMultilevel"/>
    <w:tmpl w:val="165C0C9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num w:numId="1">
    <w:abstractNumId w:val="76"/>
  </w:num>
  <w:num w:numId="2">
    <w:abstractNumId w:val="112"/>
  </w:num>
  <w:num w:numId="3">
    <w:abstractNumId w:val="4"/>
  </w:num>
  <w:num w:numId="4">
    <w:abstractNumId w:val="101"/>
  </w:num>
  <w:num w:numId="5">
    <w:abstractNumId w:val="120"/>
  </w:num>
  <w:num w:numId="6">
    <w:abstractNumId w:val="90"/>
  </w:num>
  <w:num w:numId="7">
    <w:abstractNumId w:val="30"/>
  </w:num>
  <w:num w:numId="8">
    <w:abstractNumId w:val="99"/>
  </w:num>
  <w:num w:numId="9">
    <w:abstractNumId w:val="41"/>
  </w:num>
  <w:num w:numId="10">
    <w:abstractNumId w:val="3"/>
  </w:num>
  <w:num w:numId="11">
    <w:abstractNumId w:val="45"/>
  </w:num>
  <w:num w:numId="12">
    <w:abstractNumId w:val="32"/>
  </w:num>
  <w:num w:numId="13">
    <w:abstractNumId w:val="86"/>
  </w:num>
  <w:num w:numId="14">
    <w:abstractNumId w:val="61"/>
  </w:num>
  <w:num w:numId="15">
    <w:abstractNumId w:val="116"/>
  </w:num>
  <w:num w:numId="16">
    <w:abstractNumId w:val="93"/>
  </w:num>
  <w:num w:numId="17">
    <w:abstractNumId w:val="9"/>
  </w:num>
  <w:num w:numId="18">
    <w:abstractNumId w:val="75"/>
  </w:num>
  <w:num w:numId="19">
    <w:abstractNumId w:val="96"/>
  </w:num>
  <w:num w:numId="20">
    <w:abstractNumId w:val="65"/>
  </w:num>
  <w:num w:numId="21">
    <w:abstractNumId w:val="24"/>
  </w:num>
  <w:num w:numId="22">
    <w:abstractNumId w:val="15"/>
  </w:num>
  <w:num w:numId="23">
    <w:abstractNumId w:val="92"/>
  </w:num>
  <w:num w:numId="2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31"/>
  </w:num>
  <w:num w:numId="29">
    <w:abstractNumId w:val="2"/>
  </w:num>
  <w:num w:numId="30">
    <w:abstractNumId w:val="35"/>
  </w:num>
  <w:num w:numId="31">
    <w:abstractNumId w:val="47"/>
  </w:num>
  <w:num w:numId="32">
    <w:abstractNumId w:val="115"/>
  </w:num>
  <w:num w:numId="33">
    <w:abstractNumId w:val="34"/>
  </w:num>
  <w:num w:numId="34">
    <w:abstractNumId w:val="64"/>
  </w:num>
  <w:num w:numId="35">
    <w:abstractNumId w:val="31"/>
  </w:num>
  <w:num w:numId="36">
    <w:abstractNumId w:val="40"/>
  </w:num>
  <w:num w:numId="37">
    <w:abstractNumId w:val="84"/>
  </w:num>
  <w:num w:numId="38">
    <w:abstractNumId w:val="49"/>
  </w:num>
  <w:num w:numId="39">
    <w:abstractNumId w:val="42"/>
  </w:num>
  <w:num w:numId="40">
    <w:abstractNumId w:val="87"/>
  </w:num>
  <w:num w:numId="41">
    <w:abstractNumId w:val="5"/>
  </w:num>
  <w:num w:numId="42">
    <w:abstractNumId w:val="25"/>
  </w:num>
  <w:num w:numId="43">
    <w:abstractNumId w:val="54"/>
  </w:num>
  <w:num w:numId="44">
    <w:abstractNumId w:val="74"/>
  </w:num>
  <w:num w:numId="45">
    <w:abstractNumId w:val="117"/>
  </w:num>
  <w:num w:numId="46">
    <w:abstractNumId w:val="20"/>
  </w:num>
  <w:num w:numId="47">
    <w:abstractNumId w:val="21"/>
  </w:num>
  <w:num w:numId="48">
    <w:abstractNumId w:val="97"/>
  </w:num>
  <w:num w:numId="49">
    <w:abstractNumId w:val="105"/>
  </w:num>
  <w:num w:numId="50">
    <w:abstractNumId w:val="107"/>
  </w:num>
  <w:num w:numId="51">
    <w:abstractNumId w:val="80"/>
  </w:num>
  <w:num w:numId="52">
    <w:abstractNumId w:val="127"/>
  </w:num>
  <w:num w:numId="53">
    <w:abstractNumId w:val="23"/>
  </w:num>
  <w:num w:numId="54">
    <w:abstractNumId w:val="29"/>
  </w:num>
  <w:num w:numId="55">
    <w:abstractNumId w:val="100"/>
  </w:num>
  <w:num w:numId="56">
    <w:abstractNumId w:val="125"/>
  </w:num>
  <w:num w:numId="57">
    <w:abstractNumId w:val="95"/>
  </w:num>
  <w:num w:numId="58">
    <w:abstractNumId w:val="79"/>
  </w:num>
  <w:num w:numId="59">
    <w:abstractNumId w:val="110"/>
  </w:num>
  <w:num w:numId="60">
    <w:abstractNumId w:val="77"/>
  </w:num>
  <w:num w:numId="61">
    <w:abstractNumId w:val="8"/>
  </w:num>
  <w:num w:numId="62">
    <w:abstractNumId w:val="37"/>
  </w:num>
  <w:num w:numId="63">
    <w:abstractNumId w:val="129"/>
  </w:num>
  <w:num w:numId="64">
    <w:abstractNumId w:val="114"/>
  </w:num>
  <w:num w:numId="65">
    <w:abstractNumId w:val="69"/>
  </w:num>
  <w:num w:numId="66">
    <w:abstractNumId w:val="55"/>
  </w:num>
  <w:num w:numId="67">
    <w:abstractNumId w:val="22"/>
  </w:num>
  <w:num w:numId="68">
    <w:abstractNumId w:val="44"/>
  </w:num>
  <w:num w:numId="69">
    <w:abstractNumId w:val="19"/>
  </w:num>
  <w:num w:numId="70">
    <w:abstractNumId w:val="85"/>
  </w:num>
  <w:num w:numId="71">
    <w:abstractNumId w:val="88"/>
  </w:num>
  <w:num w:numId="72">
    <w:abstractNumId w:val="133"/>
  </w:num>
  <w:num w:numId="73">
    <w:abstractNumId w:val="36"/>
  </w:num>
  <w:num w:numId="74">
    <w:abstractNumId w:val="7"/>
  </w:num>
  <w:num w:numId="75">
    <w:abstractNumId w:val="16"/>
  </w:num>
  <w:num w:numId="76">
    <w:abstractNumId w:val="60"/>
  </w:num>
  <w:num w:numId="77">
    <w:abstractNumId w:val="63"/>
  </w:num>
  <w:num w:numId="78">
    <w:abstractNumId w:val="109"/>
  </w:num>
  <w:num w:numId="79">
    <w:abstractNumId w:val="91"/>
  </w:num>
  <w:num w:numId="80">
    <w:abstractNumId w:val="106"/>
  </w:num>
  <w:num w:numId="81">
    <w:abstractNumId w:val="68"/>
  </w:num>
  <w:num w:numId="82">
    <w:abstractNumId w:val="67"/>
  </w:num>
  <w:num w:numId="83">
    <w:abstractNumId w:val="130"/>
  </w:num>
  <w:num w:numId="84">
    <w:abstractNumId w:val="89"/>
  </w:num>
  <w:num w:numId="85">
    <w:abstractNumId w:val="121"/>
  </w:num>
  <w:num w:numId="86">
    <w:abstractNumId w:val="124"/>
  </w:num>
  <w:num w:numId="87">
    <w:abstractNumId w:val="18"/>
  </w:num>
  <w:num w:numId="88">
    <w:abstractNumId w:val="98"/>
  </w:num>
  <w:num w:numId="89">
    <w:abstractNumId w:val="43"/>
  </w:num>
  <w:num w:numId="90">
    <w:abstractNumId w:val="83"/>
  </w:num>
  <w:num w:numId="91">
    <w:abstractNumId w:val="66"/>
  </w:num>
  <w:num w:numId="92">
    <w:abstractNumId w:val="82"/>
  </w:num>
  <w:num w:numId="93">
    <w:abstractNumId w:val="12"/>
  </w:num>
  <w:num w:numId="94">
    <w:abstractNumId w:val="59"/>
  </w:num>
  <w:num w:numId="95">
    <w:abstractNumId w:val="81"/>
  </w:num>
  <w:num w:numId="96">
    <w:abstractNumId w:val="56"/>
  </w:num>
  <w:num w:numId="97">
    <w:abstractNumId w:val="70"/>
  </w:num>
  <w:num w:numId="98">
    <w:abstractNumId w:val="50"/>
  </w:num>
  <w:num w:numId="99">
    <w:abstractNumId w:val="58"/>
  </w:num>
  <w:num w:numId="100">
    <w:abstractNumId w:val="113"/>
  </w:num>
  <w:num w:numId="101">
    <w:abstractNumId w:val="52"/>
  </w:num>
  <w:num w:numId="102">
    <w:abstractNumId w:val="53"/>
  </w:num>
  <w:num w:numId="103">
    <w:abstractNumId w:val="71"/>
  </w:num>
  <w:num w:numId="104">
    <w:abstractNumId w:val="72"/>
  </w:num>
  <w:num w:numId="105">
    <w:abstractNumId w:val="119"/>
  </w:num>
  <w:num w:numId="106">
    <w:abstractNumId w:val="128"/>
  </w:num>
  <w:num w:numId="107">
    <w:abstractNumId w:val="6"/>
  </w:num>
  <w:num w:numId="108">
    <w:abstractNumId w:val="118"/>
  </w:num>
  <w:num w:numId="109">
    <w:abstractNumId w:val="123"/>
  </w:num>
  <w:num w:numId="110">
    <w:abstractNumId w:val="132"/>
  </w:num>
  <w:num w:numId="111">
    <w:abstractNumId w:val="73"/>
  </w:num>
  <w:num w:numId="112">
    <w:abstractNumId w:val="13"/>
  </w:num>
  <w:num w:numId="113">
    <w:abstractNumId w:val="126"/>
  </w:num>
  <w:num w:numId="114">
    <w:abstractNumId w:val="17"/>
  </w:num>
  <w:num w:numId="115">
    <w:abstractNumId w:val="104"/>
  </w:num>
  <w:num w:numId="116">
    <w:abstractNumId w:val="10"/>
  </w:num>
  <w:num w:numId="117">
    <w:abstractNumId w:val="26"/>
  </w:num>
  <w:num w:numId="118">
    <w:abstractNumId w:val="46"/>
  </w:num>
  <w:num w:numId="119">
    <w:abstractNumId w:val="14"/>
  </w:num>
  <w:num w:numId="120">
    <w:abstractNumId w:val="78"/>
  </w:num>
  <w:num w:numId="121">
    <w:abstractNumId w:val="103"/>
  </w:num>
  <w:num w:numId="122">
    <w:abstractNumId w:val="0"/>
  </w:num>
  <w:num w:numId="123">
    <w:abstractNumId w:val="38"/>
  </w:num>
  <w:num w:numId="124">
    <w:abstractNumId w:val="48"/>
  </w:num>
  <w:num w:numId="125">
    <w:abstractNumId w:val="111"/>
  </w:num>
  <w:num w:numId="126">
    <w:abstractNumId w:val="122"/>
  </w:num>
  <w:num w:numId="127">
    <w:abstractNumId w:val="39"/>
  </w:num>
  <w:num w:numId="128">
    <w:abstractNumId w:val="62"/>
  </w:num>
  <w:num w:numId="129">
    <w:abstractNumId w:val="102"/>
  </w:num>
  <w:num w:numId="130">
    <w:abstractNumId w:val="11"/>
  </w:num>
  <w:num w:numId="131">
    <w:abstractNumId w:val="33"/>
  </w:num>
  <w:num w:numId="132">
    <w:abstractNumId w:val="28"/>
  </w:num>
  <w:num w:numId="133">
    <w:abstractNumId w:val="1"/>
  </w:num>
  <w:num w:numId="134">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895"/>
    <w:rsid w:val="00000603"/>
    <w:rsid w:val="00022651"/>
    <w:rsid w:val="00043EEF"/>
    <w:rsid w:val="000833B9"/>
    <w:rsid w:val="000A6480"/>
    <w:rsid w:val="000C1229"/>
    <w:rsid w:val="000D0FFB"/>
    <w:rsid w:val="000D468E"/>
    <w:rsid w:val="000D611B"/>
    <w:rsid w:val="00116C7B"/>
    <w:rsid w:val="00125E8B"/>
    <w:rsid w:val="001334EF"/>
    <w:rsid w:val="00144DB0"/>
    <w:rsid w:val="00150440"/>
    <w:rsid w:val="00150D5F"/>
    <w:rsid w:val="00155217"/>
    <w:rsid w:val="00172333"/>
    <w:rsid w:val="001841A9"/>
    <w:rsid w:val="00194D6D"/>
    <w:rsid w:val="001954AC"/>
    <w:rsid w:val="001A644A"/>
    <w:rsid w:val="001B2378"/>
    <w:rsid w:val="001C07C0"/>
    <w:rsid w:val="001C52DB"/>
    <w:rsid w:val="001D49CB"/>
    <w:rsid w:val="001F00BB"/>
    <w:rsid w:val="001F0B2E"/>
    <w:rsid w:val="001F6DD2"/>
    <w:rsid w:val="00220518"/>
    <w:rsid w:val="00227693"/>
    <w:rsid w:val="002313BC"/>
    <w:rsid w:val="00231B61"/>
    <w:rsid w:val="0023400C"/>
    <w:rsid w:val="00244E58"/>
    <w:rsid w:val="00252DA8"/>
    <w:rsid w:val="00255DAB"/>
    <w:rsid w:val="0028205E"/>
    <w:rsid w:val="00287AEF"/>
    <w:rsid w:val="00290CAE"/>
    <w:rsid w:val="002E1A45"/>
    <w:rsid w:val="002F31A5"/>
    <w:rsid w:val="00305FF4"/>
    <w:rsid w:val="003272F0"/>
    <w:rsid w:val="00355F00"/>
    <w:rsid w:val="0035680A"/>
    <w:rsid w:val="00370BF8"/>
    <w:rsid w:val="00374C70"/>
    <w:rsid w:val="003E2D25"/>
    <w:rsid w:val="00411862"/>
    <w:rsid w:val="0045709C"/>
    <w:rsid w:val="00462936"/>
    <w:rsid w:val="00467552"/>
    <w:rsid w:val="00481959"/>
    <w:rsid w:val="00490BAA"/>
    <w:rsid w:val="0049412C"/>
    <w:rsid w:val="00496839"/>
    <w:rsid w:val="004A2330"/>
    <w:rsid w:val="004C4678"/>
    <w:rsid w:val="004C68D6"/>
    <w:rsid w:val="004D5B83"/>
    <w:rsid w:val="004F77D0"/>
    <w:rsid w:val="00514B3D"/>
    <w:rsid w:val="00540AFE"/>
    <w:rsid w:val="00542AA1"/>
    <w:rsid w:val="00556CAE"/>
    <w:rsid w:val="00570F65"/>
    <w:rsid w:val="005A3471"/>
    <w:rsid w:val="005E0498"/>
    <w:rsid w:val="005E395D"/>
    <w:rsid w:val="005E3AA7"/>
    <w:rsid w:val="005F25AC"/>
    <w:rsid w:val="005F2F48"/>
    <w:rsid w:val="00625F43"/>
    <w:rsid w:val="00657646"/>
    <w:rsid w:val="00682C27"/>
    <w:rsid w:val="00683A3A"/>
    <w:rsid w:val="00691BE4"/>
    <w:rsid w:val="006B55A3"/>
    <w:rsid w:val="006D49FD"/>
    <w:rsid w:val="006E1C2C"/>
    <w:rsid w:val="006E7FC3"/>
    <w:rsid w:val="00731875"/>
    <w:rsid w:val="007359BA"/>
    <w:rsid w:val="0074503C"/>
    <w:rsid w:val="007535C7"/>
    <w:rsid w:val="00760C20"/>
    <w:rsid w:val="0077739F"/>
    <w:rsid w:val="007A457F"/>
    <w:rsid w:val="007B0090"/>
    <w:rsid w:val="007C6376"/>
    <w:rsid w:val="007D3C18"/>
    <w:rsid w:val="007E3775"/>
    <w:rsid w:val="007E5DA7"/>
    <w:rsid w:val="007E618C"/>
    <w:rsid w:val="0082023D"/>
    <w:rsid w:val="008205EF"/>
    <w:rsid w:val="00823E20"/>
    <w:rsid w:val="0082540D"/>
    <w:rsid w:val="00844513"/>
    <w:rsid w:val="00845126"/>
    <w:rsid w:val="008457EC"/>
    <w:rsid w:val="00862FC4"/>
    <w:rsid w:val="0087423C"/>
    <w:rsid w:val="00881F8B"/>
    <w:rsid w:val="00885E68"/>
    <w:rsid w:val="008876A1"/>
    <w:rsid w:val="008A03EF"/>
    <w:rsid w:val="008A7407"/>
    <w:rsid w:val="008B0DB3"/>
    <w:rsid w:val="008D2052"/>
    <w:rsid w:val="008F2626"/>
    <w:rsid w:val="008F5CAB"/>
    <w:rsid w:val="009074B2"/>
    <w:rsid w:val="00911895"/>
    <w:rsid w:val="00915D37"/>
    <w:rsid w:val="00923769"/>
    <w:rsid w:val="0092414C"/>
    <w:rsid w:val="00936D26"/>
    <w:rsid w:val="00953305"/>
    <w:rsid w:val="0096308C"/>
    <w:rsid w:val="00964855"/>
    <w:rsid w:val="00973368"/>
    <w:rsid w:val="00981341"/>
    <w:rsid w:val="00983E84"/>
    <w:rsid w:val="009A12B3"/>
    <w:rsid w:val="009C0813"/>
    <w:rsid w:val="009C370B"/>
    <w:rsid w:val="009E36BC"/>
    <w:rsid w:val="009E79CB"/>
    <w:rsid w:val="00A02789"/>
    <w:rsid w:val="00A07F36"/>
    <w:rsid w:val="00A169EF"/>
    <w:rsid w:val="00A238B4"/>
    <w:rsid w:val="00A24A83"/>
    <w:rsid w:val="00A333CF"/>
    <w:rsid w:val="00A4595A"/>
    <w:rsid w:val="00A541AF"/>
    <w:rsid w:val="00A570BC"/>
    <w:rsid w:val="00A95D9F"/>
    <w:rsid w:val="00AC6005"/>
    <w:rsid w:val="00AE4706"/>
    <w:rsid w:val="00AF4213"/>
    <w:rsid w:val="00AF74B9"/>
    <w:rsid w:val="00B35C38"/>
    <w:rsid w:val="00B37CF7"/>
    <w:rsid w:val="00B456B8"/>
    <w:rsid w:val="00B72A60"/>
    <w:rsid w:val="00B87721"/>
    <w:rsid w:val="00BA1B11"/>
    <w:rsid w:val="00BF0EB0"/>
    <w:rsid w:val="00C1620C"/>
    <w:rsid w:val="00C23247"/>
    <w:rsid w:val="00C5142F"/>
    <w:rsid w:val="00C54D9F"/>
    <w:rsid w:val="00C75A0A"/>
    <w:rsid w:val="00C951E2"/>
    <w:rsid w:val="00CA78BB"/>
    <w:rsid w:val="00CB45C7"/>
    <w:rsid w:val="00CB7DF4"/>
    <w:rsid w:val="00CD45F2"/>
    <w:rsid w:val="00CE7F99"/>
    <w:rsid w:val="00D07229"/>
    <w:rsid w:val="00D213AD"/>
    <w:rsid w:val="00D40AC9"/>
    <w:rsid w:val="00D57D3D"/>
    <w:rsid w:val="00D628E5"/>
    <w:rsid w:val="00D714D3"/>
    <w:rsid w:val="00DB628D"/>
    <w:rsid w:val="00DC3877"/>
    <w:rsid w:val="00DC3DCD"/>
    <w:rsid w:val="00E21E98"/>
    <w:rsid w:val="00E26F71"/>
    <w:rsid w:val="00E731FF"/>
    <w:rsid w:val="00E8308A"/>
    <w:rsid w:val="00E95B54"/>
    <w:rsid w:val="00E97948"/>
    <w:rsid w:val="00EB35BF"/>
    <w:rsid w:val="00EB4026"/>
    <w:rsid w:val="00EB7767"/>
    <w:rsid w:val="00EC3D62"/>
    <w:rsid w:val="00EC7A04"/>
    <w:rsid w:val="00EF2449"/>
    <w:rsid w:val="00EF51AB"/>
    <w:rsid w:val="00F038D1"/>
    <w:rsid w:val="00F07899"/>
    <w:rsid w:val="00F154DF"/>
    <w:rsid w:val="00F3023F"/>
    <w:rsid w:val="00F3364A"/>
    <w:rsid w:val="00F43A33"/>
    <w:rsid w:val="00F478A0"/>
    <w:rsid w:val="00F62D69"/>
    <w:rsid w:val="00F743D6"/>
    <w:rsid w:val="00F864EB"/>
    <w:rsid w:val="00F9711A"/>
    <w:rsid w:val="00FA18A9"/>
    <w:rsid w:val="00FB5FF9"/>
    <w:rsid w:val="00FC2DF2"/>
    <w:rsid w:val="00FF1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14D3"/>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118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1189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CB7DF4"/>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189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911895"/>
    <w:rPr>
      <w:rFonts w:asciiTheme="majorHAnsi" w:eastAsiaTheme="majorEastAsia" w:hAnsiTheme="majorHAnsi" w:cstheme="majorBidi"/>
      <w:b/>
      <w:bCs/>
      <w:color w:val="4472C4" w:themeColor="accent1"/>
      <w:sz w:val="26"/>
      <w:szCs w:val="26"/>
    </w:rPr>
  </w:style>
  <w:style w:type="paragraph" w:styleId="Akapitzlist">
    <w:name w:val="List Paragraph"/>
    <w:aliases w:val="Llista wielopoziomowa,Akapit z listą1,sw tekst,L1,Numerowanie,List Paragraph,Akapit z listą BS,Kolorowa lista — akcent 11,Akapit z listą5,T_SZ_List Paragraph,Podsis rysunku,Bulleted list,Odstavec,CW_Lista,normalny tekst,Akapit z listą3"/>
    <w:basedOn w:val="Normalny"/>
    <w:link w:val="AkapitzlistZnak"/>
    <w:uiPriority w:val="34"/>
    <w:qFormat/>
    <w:rsid w:val="00911895"/>
    <w:pPr>
      <w:ind w:left="720"/>
      <w:contextualSpacing/>
    </w:pPr>
  </w:style>
  <w:style w:type="character" w:customStyle="1" w:styleId="AkapitzlistZnak">
    <w:name w:val="Akapit z listą Znak"/>
    <w:aliases w:val="Llista wielopoziomowa Znak,Akapit z listą1 Znak,sw tekst Znak,L1 Znak,Numerowanie Znak,List Paragraph Znak,Akapit z listą BS Znak,Kolorowa lista — akcent 11 Znak,Akapit z listą5 Znak,T_SZ_List Paragraph Znak,Podsis rysunku Znak"/>
    <w:basedOn w:val="Domylnaczcionkaakapitu"/>
    <w:link w:val="Akapitzlist"/>
    <w:uiPriority w:val="34"/>
    <w:qFormat/>
    <w:rsid w:val="00911895"/>
    <w:rPr>
      <w:rFonts w:ascii="Calibri" w:eastAsia="Calibri" w:hAnsi="Calibri" w:cs="Times New Roman"/>
    </w:rPr>
  </w:style>
  <w:style w:type="paragraph" w:styleId="Nagwek">
    <w:name w:val="header"/>
    <w:basedOn w:val="Normalny"/>
    <w:link w:val="NagwekZnak"/>
    <w:uiPriority w:val="99"/>
    <w:unhideWhenUsed/>
    <w:rsid w:val="00911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895"/>
    <w:rPr>
      <w:rFonts w:ascii="Calibri" w:eastAsia="Calibri" w:hAnsi="Calibri" w:cs="Times New Roman"/>
    </w:rPr>
  </w:style>
  <w:style w:type="paragraph" w:styleId="Stopka">
    <w:name w:val="footer"/>
    <w:basedOn w:val="Normalny"/>
    <w:link w:val="StopkaZnak"/>
    <w:uiPriority w:val="99"/>
    <w:unhideWhenUsed/>
    <w:rsid w:val="00911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895"/>
    <w:rPr>
      <w:rFonts w:ascii="Calibri" w:eastAsia="Calibri" w:hAnsi="Calibri" w:cs="Times New Roman"/>
    </w:rPr>
  </w:style>
  <w:style w:type="paragraph" w:styleId="Nagwekspisutreci">
    <w:name w:val="TOC Heading"/>
    <w:basedOn w:val="Nagwek1"/>
    <w:next w:val="Normalny"/>
    <w:uiPriority w:val="39"/>
    <w:unhideWhenUsed/>
    <w:qFormat/>
    <w:rsid w:val="00911895"/>
    <w:pPr>
      <w:spacing w:line="259" w:lineRule="auto"/>
      <w:outlineLvl w:val="9"/>
    </w:pPr>
    <w:rPr>
      <w:lang w:eastAsia="pl-PL"/>
    </w:rPr>
  </w:style>
  <w:style w:type="paragraph" w:styleId="Spistreci1">
    <w:name w:val="toc 1"/>
    <w:basedOn w:val="Normalny"/>
    <w:next w:val="Normalny"/>
    <w:autoRedefine/>
    <w:uiPriority w:val="39"/>
    <w:unhideWhenUsed/>
    <w:rsid w:val="00911895"/>
    <w:pPr>
      <w:spacing w:after="100"/>
    </w:pPr>
  </w:style>
  <w:style w:type="character" w:styleId="Hipercze">
    <w:name w:val="Hyperlink"/>
    <w:basedOn w:val="Domylnaczcionkaakapitu"/>
    <w:uiPriority w:val="99"/>
    <w:unhideWhenUsed/>
    <w:rsid w:val="00911895"/>
    <w:rPr>
      <w:color w:val="0563C1" w:themeColor="hyperlink"/>
      <w:u w:val="single"/>
    </w:rPr>
  </w:style>
  <w:style w:type="table" w:styleId="Tabela-Siatka">
    <w:name w:val="Table Grid"/>
    <w:basedOn w:val="Standardowy"/>
    <w:uiPriority w:val="39"/>
    <w:rsid w:val="0091189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1189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11895"/>
    <w:rPr>
      <w:sz w:val="16"/>
      <w:szCs w:val="16"/>
    </w:rPr>
  </w:style>
  <w:style w:type="paragraph" w:styleId="Tekstkomentarza">
    <w:name w:val="annotation text"/>
    <w:basedOn w:val="Normalny"/>
    <w:link w:val="TekstkomentarzaZnak"/>
    <w:uiPriority w:val="99"/>
    <w:semiHidden/>
    <w:unhideWhenUsed/>
    <w:rsid w:val="009118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1895"/>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rsid w:val="00911895"/>
    <w:rPr>
      <w:rFonts w:ascii="Calibri" w:eastAsia="Calibri" w:hAnsi="Calibri"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911895"/>
    <w:rPr>
      <w:b/>
      <w:bCs/>
    </w:rPr>
  </w:style>
  <w:style w:type="paragraph" w:styleId="Tekstdymka">
    <w:name w:val="Balloon Text"/>
    <w:basedOn w:val="Normalny"/>
    <w:link w:val="TekstdymkaZnak"/>
    <w:uiPriority w:val="99"/>
    <w:semiHidden/>
    <w:unhideWhenUsed/>
    <w:rsid w:val="009118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895"/>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911895"/>
    <w:rPr>
      <w:color w:val="605E5C"/>
      <w:shd w:val="clear" w:color="auto" w:fill="E1DFDD"/>
    </w:rPr>
  </w:style>
  <w:style w:type="character" w:customStyle="1" w:styleId="markedcontent">
    <w:name w:val="markedcontent"/>
    <w:basedOn w:val="Domylnaczcionkaakapitu"/>
    <w:rsid w:val="00911895"/>
  </w:style>
  <w:style w:type="table" w:customStyle="1" w:styleId="TableGrid">
    <w:name w:val="TableGrid"/>
    <w:rsid w:val="00911895"/>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abela">
    <w:name w:val="Tabela"/>
    <w:basedOn w:val="Normalny"/>
    <w:qFormat/>
    <w:rsid w:val="00911895"/>
    <w:pPr>
      <w:autoSpaceDE w:val="0"/>
      <w:autoSpaceDN w:val="0"/>
      <w:adjustRightInd w:val="0"/>
      <w:spacing w:after="0" w:line="240" w:lineRule="auto"/>
      <w:jc w:val="both"/>
    </w:pPr>
    <w:rPr>
      <w:rFonts w:ascii="Tahoma" w:eastAsia="Times New Roman" w:hAnsi="Tahoma" w:cs="Tahoma"/>
      <w:sz w:val="18"/>
      <w:szCs w:val="20"/>
      <w:lang w:eastAsia="pl-PL"/>
    </w:rPr>
  </w:style>
  <w:style w:type="table" w:customStyle="1" w:styleId="TableGrid2">
    <w:name w:val="TableGrid2"/>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EB7767"/>
    <w:pPr>
      <w:spacing w:after="0" w:line="240" w:lineRule="auto"/>
    </w:pPr>
    <w:rPr>
      <w:rFonts w:ascii="Calibri" w:eastAsia="Calibri" w:hAnsi="Calibri" w:cs="Times New Roman"/>
    </w:rPr>
  </w:style>
  <w:style w:type="character" w:customStyle="1" w:styleId="Nagwek3Znak">
    <w:name w:val="Nagłówek 3 Znak"/>
    <w:basedOn w:val="Domylnaczcionkaakapitu"/>
    <w:link w:val="Nagwek3"/>
    <w:uiPriority w:val="9"/>
    <w:semiHidden/>
    <w:rsid w:val="00CB7DF4"/>
    <w:rPr>
      <w:rFonts w:asciiTheme="majorHAnsi" w:eastAsiaTheme="majorEastAsia" w:hAnsiTheme="majorHAnsi" w:cstheme="majorBidi"/>
      <w:b/>
      <w:bCs/>
      <w:color w:val="4472C4" w:themeColor="accent1"/>
    </w:rPr>
  </w:style>
  <w:style w:type="paragraph" w:styleId="NormalnyWeb">
    <w:name w:val="Normal (Web)"/>
    <w:basedOn w:val="Normalny"/>
    <w:uiPriority w:val="99"/>
    <w:rsid w:val="00844513"/>
    <w:pPr>
      <w:spacing w:before="100" w:beforeAutospacing="1" w:after="119" w:line="240" w:lineRule="auto"/>
    </w:pPr>
    <w:rPr>
      <w:rFonts w:ascii="Times New Roman" w:eastAsia="SimSun" w:hAnsi="Times New Roman"/>
      <w:sz w:val="24"/>
      <w:szCs w:val="24"/>
      <w:lang w:eastAsia="zh-CN"/>
    </w:rPr>
  </w:style>
  <w:style w:type="character" w:styleId="UyteHipercze">
    <w:name w:val="FollowedHyperlink"/>
    <w:basedOn w:val="Domylnaczcionkaakapitu"/>
    <w:uiPriority w:val="99"/>
    <w:semiHidden/>
    <w:unhideWhenUsed/>
    <w:rsid w:val="00D714D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14D3"/>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118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1189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CB7DF4"/>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189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911895"/>
    <w:rPr>
      <w:rFonts w:asciiTheme="majorHAnsi" w:eastAsiaTheme="majorEastAsia" w:hAnsiTheme="majorHAnsi" w:cstheme="majorBidi"/>
      <w:b/>
      <w:bCs/>
      <w:color w:val="4472C4" w:themeColor="accent1"/>
      <w:sz w:val="26"/>
      <w:szCs w:val="26"/>
    </w:rPr>
  </w:style>
  <w:style w:type="paragraph" w:styleId="Akapitzlist">
    <w:name w:val="List Paragraph"/>
    <w:aliases w:val="Llista wielopoziomowa,Akapit z listą1,sw tekst,L1,Numerowanie,List Paragraph,Akapit z listą BS,Kolorowa lista — akcent 11,Akapit z listą5,T_SZ_List Paragraph,Podsis rysunku,Bulleted list,Odstavec,CW_Lista,normalny tekst,Akapit z listą3"/>
    <w:basedOn w:val="Normalny"/>
    <w:link w:val="AkapitzlistZnak"/>
    <w:uiPriority w:val="34"/>
    <w:qFormat/>
    <w:rsid w:val="00911895"/>
    <w:pPr>
      <w:ind w:left="720"/>
      <w:contextualSpacing/>
    </w:pPr>
  </w:style>
  <w:style w:type="character" w:customStyle="1" w:styleId="AkapitzlistZnak">
    <w:name w:val="Akapit z listą Znak"/>
    <w:aliases w:val="Llista wielopoziomowa Znak,Akapit z listą1 Znak,sw tekst Znak,L1 Znak,Numerowanie Znak,List Paragraph Znak,Akapit z listą BS Znak,Kolorowa lista — akcent 11 Znak,Akapit z listą5 Znak,T_SZ_List Paragraph Znak,Podsis rysunku Znak"/>
    <w:basedOn w:val="Domylnaczcionkaakapitu"/>
    <w:link w:val="Akapitzlist"/>
    <w:uiPriority w:val="34"/>
    <w:qFormat/>
    <w:rsid w:val="00911895"/>
    <w:rPr>
      <w:rFonts w:ascii="Calibri" w:eastAsia="Calibri" w:hAnsi="Calibri" w:cs="Times New Roman"/>
    </w:rPr>
  </w:style>
  <w:style w:type="paragraph" w:styleId="Nagwek">
    <w:name w:val="header"/>
    <w:basedOn w:val="Normalny"/>
    <w:link w:val="NagwekZnak"/>
    <w:uiPriority w:val="99"/>
    <w:unhideWhenUsed/>
    <w:rsid w:val="00911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895"/>
    <w:rPr>
      <w:rFonts w:ascii="Calibri" w:eastAsia="Calibri" w:hAnsi="Calibri" w:cs="Times New Roman"/>
    </w:rPr>
  </w:style>
  <w:style w:type="paragraph" w:styleId="Stopka">
    <w:name w:val="footer"/>
    <w:basedOn w:val="Normalny"/>
    <w:link w:val="StopkaZnak"/>
    <w:uiPriority w:val="99"/>
    <w:unhideWhenUsed/>
    <w:rsid w:val="00911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895"/>
    <w:rPr>
      <w:rFonts w:ascii="Calibri" w:eastAsia="Calibri" w:hAnsi="Calibri" w:cs="Times New Roman"/>
    </w:rPr>
  </w:style>
  <w:style w:type="paragraph" w:styleId="Nagwekspisutreci">
    <w:name w:val="TOC Heading"/>
    <w:basedOn w:val="Nagwek1"/>
    <w:next w:val="Normalny"/>
    <w:uiPriority w:val="39"/>
    <w:unhideWhenUsed/>
    <w:qFormat/>
    <w:rsid w:val="00911895"/>
    <w:pPr>
      <w:spacing w:line="259" w:lineRule="auto"/>
      <w:outlineLvl w:val="9"/>
    </w:pPr>
    <w:rPr>
      <w:lang w:eastAsia="pl-PL"/>
    </w:rPr>
  </w:style>
  <w:style w:type="paragraph" w:styleId="Spistreci1">
    <w:name w:val="toc 1"/>
    <w:basedOn w:val="Normalny"/>
    <w:next w:val="Normalny"/>
    <w:autoRedefine/>
    <w:uiPriority w:val="39"/>
    <w:unhideWhenUsed/>
    <w:rsid w:val="00911895"/>
    <w:pPr>
      <w:spacing w:after="100"/>
    </w:pPr>
  </w:style>
  <w:style w:type="character" w:styleId="Hipercze">
    <w:name w:val="Hyperlink"/>
    <w:basedOn w:val="Domylnaczcionkaakapitu"/>
    <w:uiPriority w:val="99"/>
    <w:unhideWhenUsed/>
    <w:rsid w:val="00911895"/>
    <w:rPr>
      <w:color w:val="0563C1" w:themeColor="hyperlink"/>
      <w:u w:val="single"/>
    </w:rPr>
  </w:style>
  <w:style w:type="table" w:styleId="Tabela-Siatka">
    <w:name w:val="Table Grid"/>
    <w:basedOn w:val="Standardowy"/>
    <w:uiPriority w:val="39"/>
    <w:rsid w:val="0091189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1189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11895"/>
    <w:rPr>
      <w:sz w:val="16"/>
      <w:szCs w:val="16"/>
    </w:rPr>
  </w:style>
  <w:style w:type="paragraph" w:styleId="Tekstkomentarza">
    <w:name w:val="annotation text"/>
    <w:basedOn w:val="Normalny"/>
    <w:link w:val="TekstkomentarzaZnak"/>
    <w:uiPriority w:val="99"/>
    <w:semiHidden/>
    <w:unhideWhenUsed/>
    <w:rsid w:val="009118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1895"/>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rsid w:val="00911895"/>
    <w:rPr>
      <w:rFonts w:ascii="Calibri" w:eastAsia="Calibri" w:hAnsi="Calibri"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911895"/>
    <w:rPr>
      <w:b/>
      <w:bCs/>
    </w:rPr>
  </w:style>
  <w:style w:type="paragraph" w:styleId="Tekstdymka">
    <w:name w:val="Balloon Text"/>
    <w:basedOn w:val="Normalny"/>
    <w:link w:val="TekstdymkaZnak"/>
    <w:uiPriority w:val="99"/>
    <w:semiHidden/>
    <w:unhideWhenUsed/>
    <w:rsid w:val="009118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895"/>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911895"/>
    <w:rPr>
      <w:color w:val="605E5C"/>
      <w:shd w:val="clear" w:color="auto" w:fill="E1DFDD"/>
    </w:rPr>
  </w:style>
  <w:style w:type="character" w:customStyle="1" w:styleId="markedcontent">
    <w:name w:val="markedcontent"/>
    <w:basedOn w:val="Domylnaczcionkaakapitu"/>
    <w:rsid w:val="00911895"/>
  </w:style>
  <w:style w:type="table" w:customStyle="1" w:styleId="TableGrid">
    <w:name w:val="TableGrid"/>
    <w:rsid w:val="00911895"/>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abela">
    <w:name w:val="Tabela"/>
    <w:basedOn w:val="Normalny"/>
    <w:qFormat/>
    <w:rsid w:val="00911895"/>
    <w:pPr>
      <w:autoSpaceDE w:val="0"/>
      <w:autoSpaceDN w:val="0"/>
      <w:adjustRightInd w:val="0"/>
      <w:spacing w:after="0" w:line="240" w:lineRule="auto"/>
      <w:jc w:val="both"/>
    </w:pPr>
    <w:rPr>
      <w:rFonts w:ascii="Tahoma" w:eastAsia="Times New Roman" w:hAnsi="Tahoma" w:cs="Tahoma"/>
      <w:sz w:val="18"/>
      <w:szCs w:val="20"/>
      <w:lang w:eastAsia="pl-PL"/>
    </w:rPr>
  </w:style>
  <w:style w:type="table" w:customStyle="1" w:styleId="TableGrid2">
    <w:name w:val="TableGrid2"/>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EB7767"/>
    <w:pPr>
      <w:spacing w:after="0" w:line="240" w:lineRule="auto"/>
    </w:pPr>
    <w:rPr>
      <w:rFonts w:ascii="Calibri" w:eastAsia="Calibri" w:hAnsi="Calibri" w:cs="Times New Roman"/>
    </w:rPr>
  </w:style>
  <w:style w:type="character" w:customStyle="1" w:styleId="Nagwek3Znak">
    <w:name w:val="Nagłówek 3 Znak"/>
    <w:basedOn w:val="Domylnaczcionkaakapitu"/>
    <w:link w:val="Nagwek3"/>
    <w:uiPriority w:val="9"/>
    <w:semiHidden/>
    <w:rsid w:val="00CB7DF4"/>
    <w:rPr>
      <w:rFonts w:asciiTheme="majorHAnsi" w:eastAsiaTheme="majorEastAsia" w:hAnsiTheme="majorHAnsi" w:cstheme="majorBidi"/>
      <w:b/>
      <w:bCs/>
      <w:color w:val="4472C4" w:themeColor="accent1"/>
    </w:rPr>
  </w:style>
  <w:style w:type="paragraph" w:styleId="NormalnyWeb">
    <w:name w:val="Normal (Web)"/>
    <w:basedOn w:val="Normalny"/>
    <w:uiPriority w:val="99"/>
    <w:rsid w:val="00844513"/>
    <w:pPr>
      <w:spacing w:before="100" w:beforeAutospacing="1" w:after="119" w:line="240" w:lineRule="auto"/>
    </w:pPr>
    <w:rPr>
      <w:rFonts w:ascii="Times New Roman" w:eastAsia="SimSun" w:hAnsi="Times New Roman"/>
      <w:sz w:val="24"/>
      <w:szCs w:val="24"/>
      <w:lang w:eastAsia="zh-CN"/>
    </w:rPr>
  </w:style>
  <w:style w:type="character" w:styleId="UyteHipercze">
    <w:name w:val="FollowedHyperlink"/>
    <w:basedOn w:val="Domylnaczcionkaakapitu"/>
    <w:uiPriority w:val="99"/>
    <w:semiHidden/>
    <w:unhideWhenUsed/>
    <w:rsid w:val="00D714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09848">
      <w:bodyDiv w:val="1"/>
      <w:marLeft w:val="0"/>
      <w:marRight w:val="0"/>
      <w:marTop w:val="0"/>
      <w:marBottom w:val="0"/>
      <w:divBdr>
        <w:top w:val="none" w:sz="0" w:space="0" w:color="auto"/>
        <w:left w:val="none" w:sz="0" w:space="0" w:color="auto"/>
        <w:bottom w:val="none" w:sz="0" w:space="0" w:color="auto"/>
        <w:right w:val="none" w:sz="0" w:space="0" w:color="auto"/>
      </w:divBdr>
    </w:div>
    <w:div w:id="985478736">
      <w:bodyDiv w:val="1"/>
      <w:marLeft w:val="0"/>
      <w:marRight w:val="0"/>
      <w:marTop w:val="0"/>
      <w:marBottom w:val="0"/>
      <w:divBdr>
        <w:top w:val="none" w:sz="0" w:space="0" w:color="auto"/>
        <w:left w:val="none" w:sz="0" w:space="0" w:color="auto"/>
        <w:bottom w:val="none" w:sz="0" w:space="0" w:color="auto"/>
        <w:right w:val="none" w:sz="0" w:space="0" w:color="auto"/>
      </w:divBdr>
    </w:div>
    <w:div w:id="1602450114">
      <w:bodyDiv w:val="1"/>
      <w:marLeft w:val="0"/>
      <w:marRight w:val="0"/>
      <w:marTop w:val="0"/>
      <w:marBottom w:val="0"/>
      <w:divBdr>
        <w:top w:val="none" w:sz="0" w:space="0" w:color="auto"/>
        <w:left w:val="none" w:sz="0" w:space="0" w:color="auto"/>
        <w:bottom w:val="none" w:sz="0" w:space="0" w:color="auto"/>
        <w:right w:val="none" w:sz="0" w:space="0" w:color="auto"/>
      </w:divBdr>
    </w:div>
    <w:div w:id="208904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azakonkurencyjnosci.funduszeeuropejski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B3513-F5DA-4A56-9297-0A900A9B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4512</Words>
  <Characters>27075</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2024-09-17T12:15:00Z</dcterms:created>
  <dcterms:modified xsi:type="dcterms:W3CDTF">2024-10-01T14:45:00Z</dcterms:modified>
</cp:coreProperties>
</file>