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DF09" w14:textId="670147E3" w:rsidR="0003338A" w:rsidRPr="00754286" w:rsidRDefault="0074012B" w:rsidP="00754286">
      <w:pPr>
        <w:pBdr>
          <w:top w:val="nil"/>
          <w:left w:val="nil"/>
          <w:bottom w:val="nil"/>
          <w:right w:val="nil"/>
          <w:between w:val="nil"/>
        </w:pBdr>
        <w:ind w:left="6946"/>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Mikołów</w:t>
      </w:r>
      <w:r w:rsidR="00762FA6" w:rsidRPr="00754286">
        <w:rPr>
          <w:rFonts w:asciiTheme="minorHAnsi" w:hAnsiTheme="minorHAnsi" w:cstheme="minorHAnsi"/>
          <w:b/>
          <w:color w:val="000000"/>
          <w:sz w:val="22"/>
          <w:szCs w:val="22"/>
        </w:rPr>
        <w:t xml:space="preserve">, </w:t>
      </w:r>
      <w:r w:rsidR="00BB0C66">
        <w:rPr>
          <w:rFonts w:asciiTheme="minorHAnsi" w:hAnsiTheme="minorHAnsi" w:cstheme="minorHAnsi"/>
          <w:b/>
          <w:color w:val="000000"/>
          <w:sz w:val="22"/>
          <w:szCs w:val="22"/>
        </w:rPr>
        <w:t>0</w:t>
      </w:r>
      <w:r w:rsidR="00574F77" w:rsidRPr="00754286">
        <w:rPr>
          <w:rFonts w:asciiTheme="minorHAnsi" w:hAnsiTheme="minorHAnsi" w:cstheme="minorHAnsi"/>
          <w:b/>
          <w:color w:val="000000"/>
          <w:sz w:val="22"/>
          <w:szCs w:val="22"/>
        </w:rPr>
        <w:t>1</w:t>
      </w:r>
      <w:r w:rsidR="008830DD" w:rsidRPr="00754286">
        <w:rPr>
          <w:rFonts w:asciiTheme="minorHAnsi" w:hAnsiTheme="minorHAnsi" w:cstheme="minorHAnsi"/>
          <w:b/>
          <w:color w:val="000000"/>
          <w:sz w:val="22"/>
          <w:szCs w:val="22"/>
        </w:rPr>
        <w:t>.</w:t>
      </w:r>
      <w:r w:rsidR="00F838B7" w:rsidRPr="00754286">
        <w:rPr>
          <w:rFonts w:asciiTheme="minorHAnsi" w:hAnsiTheme="minorHAnsi" w:cstheme="minorHAnsi"/>
          <w:b/>
          <w:color w:val="000000"/>
          <w:sz w:val="22"/>
          <w:szCs w:val="22"/>
        </w:rPr>
        <w:t>1</w:t>
      </w:r>
      <w:r w:rsidR="00BB0C66">
        <w:rPr>
          <w:rFonts w:asciiTheme="minorHAnsi" w:hAnsiTheme="minorHAnsi" w:cstheme="minorHAnsi"/>
          <w:b/>
          <w:color w:val="000000"/>
          <w:sz w:val="22"/>
          <w:szCs w:val="22"/>
        </w:rPr>
        <w:t>1</w:t>
      </w:r>
      <w:r w:rsidR="008830DD" w:rsidRPr="00754286">
        <w:rPr>
          <w:rFonts w:asciiTheme="minorHAnsi" w:hAnsiTheme="minorHAnsi" w:cstheme="minorHAnsi"/>
          <w:b/>
          <w:color w:val="000000"/>
          <w:sz w:val="22"/>
          <w:szCs w:val="22"/>
        </w:rPr>
        <w:t>.</w:t>
      </w:r>
      <w:r w:rsidR="00762FA6" w:rsidRPr="00754286">
        <w:rPr>
          <w:rFonts w:asciiTheme="minorHAnsi" w:hAnsiTheme="minorHAnsi" w:cstheme="minorHAnsi"/>
          <w:b/>
          <w:color w:val="000000"/>
          <w:sz w:val="22"/>
          <w:szCs w:val="22"/>
        </w:rPr>
        <w:t>202</w:t>
      </w:r>
      <w:r w:rsidR="001A39D0" w:rsidRPr="00754286">
        <w:rPr>
          <w:rFonts w:asciiTheme="minorHAnsi" w:hAnsiTheme="minorHAnsi" w:cstheme="minorHAnsi"/>
          <w:b/>
          <w:color w:val="000000"/>
          <w:sz w:val="22"/>
          <w:szCs w:val="22"/>
        </w:rPr>
        <w:t>4</w:t>
      </w:r>
      <w:r w:rsidR="007923CC" w:rsidRPr="00754286">
        <w:rPr>
          <w:rFonts w:asciiTheme="minorHAnsi" w:hAnsiTheme="minorHAnsi" w:cstheme="minorHAnsi"/>
          <w:b/>
          <w:color w:val="000000"/>
          <w:sz w:val="22"/>
          <w:szCs w:val="22"/>
        </w:rPr>
        <w:t xml:space="preserve"> r.</w:t>
      </w:r>
    </w:p>
    <w:p w14:paraId="1A8540AD" w14:textId="77777777" w:rsidR="00E563E7" w:rsidRPr="00754286" w:rsidRDefault="00E563E7" w:rsidP="00754286">
      <w:pPr>
        <w:pBdr>
          <w:top w:val="nil"/>
          <w:left w:val="nil"/>
          <w:bottom w:val="nil"/>
          <w:right w:val="nil"/>
          <w:between w:val="nil"/>
        </w:pBdr>
        <w:ind w:left="5760" w:firstLine="720"/>
        <w:rPr>
          <w:rFonts w:asciiTheme="minorHAnsi" w:hAnsiTheme="minorHAnsi" w:cstheme="minorHAnsi"/>
          <w:b/>
          <w:color w:val="000000"/>
          <w:sz w:val="22"/>
          <w:szCs w:val="22"/>
        </w:rPr>
      </w:pPr>
    </w:p>
    <w:p w14:paraId="290B0772" w14:textId="04CE5E81" w:rsidR="0003338A" w:rsidRPr="00754286" w:rsidRDefault="00762FA6" w:rsidP="00754286">
      <w:pPr>
        <w:pBdr>
          <w:top w:val="nil"/>
          <w:left w:val="nil"/>
          <w:bottom w:val="nil"/>
          <w:right w:val="nil"/>
          <w:between w:val="nil"/>
        </w:pBdr>
        <w:jc w:val="cente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 xml:space="preserve">ZAPYTANIE OFERTOWE </w:t>
      </w:r>
      <w:r w:rsidR="00BE1611" w:rsidRPr="00754286">
        <w:rPr>
          <w:rFonts w:asciiTheme="minorHAnsi" w:hAnsiTheme="minorHAnsi" w:cstheme="minorHAnsi"/>
          <w:b/>
          <w:color w:val="000000"/>
          <w:sz w:val="22"/>
          <w:szCs w:val="22"/>
        </w:rPr>
        <w:t>0</w:t>
      </w:r>
      <w:r w:rsidR="00855D4C" w:rsidRPr="00754286">
        <w:rPr>
          <w:rFonts w:asciiTheme="minorHAnsi" w:hAnsiTheme="minorHAnsi" w:cstheme="minorHAnsi"/>
          <w:b/>
          <w:color w:val="000000"/>
          <w:sz w:val="22"/>
          <w:szCs w:val="22"/>
        </w:rPr>
        <w:t>1</w:t>
      </w:r>
      <w:r w:rsidR="001A39D0" w:rsidRPr="00754286">
        <w:rPr>
          <w:rFonts w:asciiTheme="minorHAnsi" w:hAnsiTheme="minorHAnsi" w:cstheme="minorHAnsi"/>
          <w:b/>
          <w:color w:val="000000"/>
          <w:sz w:val="22"/>
          <w:szCs w:val="22"/>
        </w:rPr>
        <w:t>/</w:t>
      </w:r>
      <w:r w:rsidR="00F838B7" w:rsidRPr="00754286">
        <w:rPr>
          <w:rFonts w:asciiTheme="minorHAnsi" w:hAnsiTheme="minorHAnsi" w:cstheme="minorHAnsi"/>
          <w:b/>
          <w:color w:val="000000"/>
          <w:sz w:val="22"/>
          <w:szCs w:val="22"/>
        </w:rPr>
        <w:t>1</w:t>
      </w:r>
      <w:r w:rsidR="00BB0C66">
        <w:rPr>
          <w:rFonts w:asciiTheme="minorHAnsi" w:hAnsiTheme="minorHAnsi" w:cstheme="minorHAnsi"/>
          <w:b/>
          <w:color w:val="000000"/>
          <w:sz w:val="22"/>
          <w:szCs w:val="22"/>
        </w:rPr>
        <w:t>1</w:t>
      </w:r>
      <w:r w:rsidR="001A39D0" w:rsidRPr="00754286">
        <w:rPr>
          <w:rFonts w:asciiTheme="minorHAnsi" w:hAnsiTheme="minorHAnsi" w:cstheme="minorHAnsi"/>
          <w:b/>
          <w:color w:val="000000"/>
          <w:sz w:val="22"/>
          <w:szCs w:val="22"/>
        </w:rPr>
        <w:t>/2024</w:t>
      </w:r>
    </w:p>
    <w:p w14:paraId="77F15E95" w14:textId="78C122A5" w:rsidR="00E563E7" w:rsidRPr="00754286" w:rsidRDefault="00762FA6" w:rsidP="00754286">
      <w:pPr>
        <w:pStyle w:val="Nagwek2"/>
        <w:jc w:val="both"/>
        <w:rPr>
          <w:rFonts w:asciiTheme="minorHAnsi" w:hAnsiTheme="minorHAnsi" w:cstheme="minorHAnsi"/>
          <w:sz w:val="22"/>
          <w:szCs w:val="22"/>
        </w:rPr>
      </w:pPr>
      <w:r w:rsidRPr="00754286">
        <w:rPr>
          <w:rFonts w:asciiTheme="minorHAnsi" w:hAnsiTheme="minorHAnsi" w:cstheme="minorHAnsi"/>
          <w:color w:val="000000"/>
          <w:sz w:val="22"/>
          <w:szCs w:val="22"/>
        </w:rPr>
        <w:t xml:space="preserve">W związku </w:t>
      </w:r>
      <w:r w:rsidR="001A39D0" w:rsidRPr="00754286">
        <w:rPr>
          <w:rFonts w:asciiTheme="minorHAnsi" w:hAnsiTheme="minorHAnsi" w:cstheme="minorHAnsi"/>
          <w:color w:val="000000"/>
          <w:sz w:val="22"/>
          <w:szCs w:val="22"/>
        </w:rPr>
        <w:t xml:space="preserve">z </w:t>
      </w:r>
      <w:r w:rsidRPr="00754286">
        <w:rPr>
          <w:rFonts w:asciiTheme="minorHAnsi" w:hAnsiTheme="minorHAnsi" w:cstheme="minorHAnsi"/>
          <w:color w:val="000000"/>
          <w:sz w:val="22"/>
          <w:szCs w:val="22"/>
        </w:rPr>
        <w:t>realizacją projektu</w:t>
      </w:r>
      <w:r w:rsidR="00C71B11" w:rsidRPr="00754286">
        <w:rPr>
          <w:rFonts w:asciiTheme="minorHAnsi" w:hAnsiTheme="minorHAnsi" w:cstheme="minorHAnsi"/>
          <w:color w:val="000000"/>
          <w:sz w:val="22"/>
          <w:szCs w:val="22"/>
        </w:rPr>
        <w:t xml:space="preserve"> </w:t>
      </w:r>
      <w:r w:rsidR="00470731" w:rsidRPr="00754286">
        <w:rPr>
          <w:rFonts w:asciiTheme="minorHAnsi" w:hAnsiTheme="minorHAnsi" w:cstheme="minorHAnsi"/>
          <w:bCs/>
          <w:sz w:val="22"/>
          <w:szCs w:val="22"/>
        </w:rPr>
        <w:t>„</w:t>
      </w:r>
      <w:r w:rsidR="0074012B" w:rsidRPr="00754286">
        <w:rPr>
          <w:sz w:val="22"/>
          <w:szCs w:val="22"/>
        </w:rPr>
        <w:t>Wdro</w:t>
      </w:r>
      <w:r w:rsidR="0074012B" w:rsidRPr="00754286">
        <w:rPr>
          <w:rFonts w:hint="eastAsia"/>
          <w:sz w:val="22"/>
          <w:szCs w:val="22"/>
        </w:rPr>
        <w:t>ż</w:t>
      </w:r>
      <w:r w:rsidR="0074012B" w:rsidRPr="00754286">
        <w:rPr>
          <w:sz w:val="22"/>
          <w:szCs w:val="22"/>
        </w:rPr>
        <w:t>enie procesu recyklingu gruzu rozbi</w:t>
      </w:r>
      <w:r w:rsidR="0074012B" w:rsidRPr="00754286">
        <w:rPr>
          <w:rFonts w:hint="eastAsia"/>
          <w:sz w:val="22"/>
          <w:szCs w:val="22"/>
        </w:rPr>
        <w:t>ó</w:t>
      </w:r>
      <w:r w:rsidR="0074012B" w:rsidRPr="00754286">
        <w:rPr>
          <w:sz w:val="22"/>
          <w:szCs w:val="22"/>
        </w:rPr>
        <w:t>rkowego w celu dywersyfikacji przedsi</w:t>
      </w:r>
      <w:r w:rsidR="0074012B" w:rsidRPr="00754286">
        <w:rPr>
          <w:rFonts w:hint="eastAsia"/>
          <w:sz w:val="22"/>
          <w:szCs w:val="22"/>
        </w:rPr>
        <w:t>ę</w:t>
      </w:r>
      <w:r w:rsidR="0074012B" w:rsidRPr="00754286">
        <w:rPr>
          <w:sz w:val="22"/>
          <w:szCs w:val="22"/>
        </w:rPr>
        <w:t>biorstwa</w:t>
      </w:r>
      <w:r w:rsidR="00470731" w:rsidRPr="00754286">
        <w:rPr>
          <w:rFonts w:asciiTheme="minorHAnsi" w:hAnsiTheme="minorHAnsi" w:cstheme="minorHAnsi"/>
          <w:bCs/>
          <w:sz w:val="22"/>
          <w:szCs w:val="22"/>
        </w:rPr>
        <w:t>”</w:t>
      </w:r>
      <w:r w:rsidRPr="00754286">
        <w:rPr>
          <w:rFonts w:asciiTheme="minorHAnsi" w:hAnsiTheme="minorHAnsi" w:cstheme="minorHAnsi"/>
          <w:color w:val="000000"/>
          <w:sz w:val="22"/>
          <w:szCs w:val="22"/>
        </w:rPr>
        <w:t xml:space="preserve"> w ramach</w:t>
      </w:r>
      <w:r w:rsidR="001A39D0" w:rsidRPr="00754286">
        <w:rPr>
          <w:rFonts w:asciiTheme="minorHAnsi" w:hAnsiTheme="minorHAnsi" w:cstheme="minorHAnsi"/>
          <w:color w:val="000000"/>
          <w:sz w:val="22"/>
          <w:szCs w:val="22"/>
        </w:rPr>
        <w:t xml:space="preserve"> Priorytetu:</w:t>
      </w:r>
      <w:r w:rsidRPr="00754286">
        <w:rPr>
          <w:rFonts w:asciiTheme="minorHAnsi" w:hAnsiTheme="minorHAnsi" w:cstheme="minorHAnsi"/>
          <w:color w:val="000000"/>
          <w:sz w:val="22"/>
          <w:szCs w:val="22"/>
        </w:rPr>
        <w:t xml:space="preserve"> </w:t>
      </w:r>
      <w:r w:rsidR="001A39D0" w:rsidRPr="00754286">
        <w:rPr>
          <w:rFonts w:asciiTheme="minorHAnsi" w:hAnsiTheme="minorHAnsi" w:cstheme="minorHAnsi"/>
          <w:color w:val="000000"/>
          <w:sz w:val="22"/>
          <w:szCs w:val="22"/>
        </w:rPr>
        <w:t>FESL.10.00-Fundusze Europejskie na transformację</w:t>
      </w:r>
      <w:r w:rsidRPr="00754286">
        <w:rPr>
          <w:rFonts w:asciiTheme="minorHAnsi" w:hAnsiTheme="minorHAnsi" w:cstheme="minorHAnsi"/>
          <w:color w:val="000000"/>
          <w:sz w:val="22"/>
          <w:szCs w:val="22"/>
        </w:rPr>
        <w:t xml:space="preserve"> w ramach </w:t>
      </w:r>
      <w:r w:rsidR="00DE3896" w:rsidRPr="00754286">
        <w:rPr>
          <w:rFonts w:asciiTheme="minorHAnsi" w:hAnsiTheme="minorHAnsi" w:cstheme="minorHAnsi"/>
          <w:color w:val="000000"/>
          <w:sz w:val="22"/>
          <w:szCs w:val="22"/>
        </w:rPr>
        <w:t xml:space="preserve">Funduszy Europejskich dla </w:t>
      </w:r>
      <w:r w:rsidR="001A39D0" w:rsidRPr="00754286">
        <w:rPr>
          <w:rFonts w:asciiTheme="minorHAnsi" w:hAnsiTheme="minorHAnsi" w:cstheme="minorHAnsi"/>
          <w:color w:val="000000"/>
          <w:sz w:val="22"/>
          <w:szCs w:val="22"/>
        </w:rPr>
        <w:t>Śląskiego 2021-2027</w:t>
      </w:r>
      <w:r w:rsidRPr="00754286">
        <w:rPr>
          <w:rFonts w:asciiTheme="minorHAnsi" w:hAnsiTheme="minorHAnsi" w:cstheme="minorHAnsi"/>
          <w:color w:val="000000"/>
          <w:sz w:val="22"/>
          <w:szCs w:val="22"/>
        </w:rPr>
        <w:t>, zapraszamy wszystkie podmioty spełniające określone poniżej warunki do składania ofert</w:t>
      </w:r>
      <w:bookmarkStart w:id="0" w:name="_Hlk108427527"/>
      <w:r w:rsidR="002E78B5" w:rsidRPr="00754286">
        <w:rPr>
          <w:rFonts w:asciiTheme="minorHAnsi" w:hAnsiTheme="minorHAnsi" w:cstheme="minorHAnsi"/>
          <w:bCs/>
          <w:color w:val="000000"/>
          <w:sz w:val="22"/>
          <w:szCs w:val="22"/>
        </w:rPr>
        <w:t>.</w:t>
      </w:r>
      <w:r w:rsidR="00CA6030" w:rsidRPr="00754286">
        <w:rPr>
          <w:rFonts w:asciiTheme="minorHAnsi" w:hAnsiTheme="minorHAnsi" w:cstheme="minorHAnsi"/>
          <w:bCs/>
          <w:color w:val="000000"/>
          <w:sz w:val="22"/>
          <w:szCs w:val="22"/>
        </w:rPr>
        <w:t xml:space="preserve"> </w:t>
      </w:r>
    </w:p>
    <w:p w14:paraId="01C676BD" w14:textId="77777777" w:rsidR="0003338A" w:rsidRPr="00754286" w:rsidRDefault="0003338A" w:rsidP="00754286">
      <w:pPr>
        <w:pBdr>
          <w:top w:val="nil"/>
          <w:left w:val="nil"/>
          <w:bottom w:val="nil"/>
          <w:right w:val="nil"/>
          <w:between w:val="nil"/>
        </w:pBdr>
        <w:jc w:val="both"/>
        <w:rPr>
          <w:rFonts w:asciiTheme="minorHAnsi" w:hAnsiTheme="minorHAnsi" w:cstheme="minorHAnsi"/>
          <w:color w:val="000000"/>
          <w:sz w:val="22"/>
          <w:szCs w:val="22"/>
        </w:rPr>
      </w:pPr>
    </w:p>
    <w:bookmarkEnd w:id="0"/>
    <w:p w14:paraId="35C5E6D6" w14:textId="77777777" w:rsidR="0003338A" w:rsidRPr="00754286" w:rsidRDefault="00762FA6" w:rsidP="0075428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754286"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5FBD" w14:textId="77777777" w:rsidR="0003338A" w:rsidRPr="00754286" w:rsidRDefault="00762FA6" w:rsidP="00754286">
            <w:pPr>
              <w:pBdr>
                <w:top w:val="nil"/>
                <w:left w:val="nil"/>
                <w:bottom w:val="nil"/>
                <w:right w:val="nil"/>
                <w:between w:val="nil"/>
              </w:pBdr>
              <w:jc w:val="cente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ZAMAWIAJĄCY</w:t>
            </w:r>
          </w:p>
        </w:tc>
      </w:tr>
      <w:tr w:rsidR="0003338A" w:rsidRPr="00754286"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C7E2"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CE9FE" w14:textId="093FCEE5" w:rsidR="0003338A" w:rsidRPr="00754286" w:rsidRDefault="0074012B" w:rsidP="00754286">
            <w:pPr>
              <w:rPr>
                <w:rFonts w:asciiTheme="minorHAnsi" w:hAnsiTheme="minorHAnsi" w:cstheme="minorHAnsi"/>
                <w:sz w:val="22"/>
                <w:szCs w:val="22"/>
              </w:rPr>
            </w:pPr>
            <w:bookmarkStart w:id="1" w:name="_Hlk174343419"/>
            <w:r w:rsidRPr="00754286">
              <w:rPr>
                <w:rFonts w:asciiTheme="minorHAnsi" w:hAnsiTheme="minorHAnsi" w:cstheme="minorHAnsi"/>
                <w:sz w:val="22"/>
                <w:szCs w:val="22"/>
              </w:rPr>
              <w:t>MA</w:t>
            </w:r>
            <w:r w:rsidRPr="00754286">
              <w:rPr>
                <w:rFonts w:asciiTheme="minorHAnsi" w:hAnsiTheme="minorHAnsi" w:cstheme="minorHAnsi" w:hint="eastAsia"/>
                <w:sz w:val="22"/>
                <w:szCs w:val="22"/>
              </w:rPr>
              <w:t>Ł</w:t>
            </w:r>
            <w:r w:rsidRPr="00754286">
              <w:rPr>
                <w:rFonts w:asciiTheme="minorHAnsi" w:hAnsiTheme="minorHAnsi" w:cstheme="minorHAnsi"/>
                <w:sz w:val="22"/>
                <w:szCs w:val="22"/>
              </w:rPr>
              <w:t>EK DARIUSZ ULMAN</w:t>
            </w:r>
            <w:bookmarkEnd w:id="1"/>
          </w:p>
        </w:tc>
      </w:tr>
      <w:tr w:rsidR="0003338A" w:rsidRPr="00754286"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0B81"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93EC9" w14:textId="5CD90D21" w:rsidR="0003338A" w:rsidRPr="00754286" w:rsidRDefault="0074012B" w:rsidP="00754286">
            <w:pPr>
              <w:rPr>
                <w:rFonts w:asciiTheme="minorHAnsi" w:hAnsiTheme="minorHAnsi" w:cstheme="minorHAnsi"/>
                <w:sz w:val="22"/>
                <w:szCs w:val="22"/>
              </w:rPr>
            </w:pPr>
            <w:r w:rsidRPr="00754286">
              <w:rPr>
                <w:rFonts w:asciiTheme="minorHAnsi" w:hAnsiTheme="minorHAnsi" w:cstheme="minorHAnsi"/>
                <w:sz w:val="22"/>
                <w:szCs w:val="22"/>
              </w:rPr>
              <w:t>Osoby fizyczne prowadz</w:t>
            </w:r>
            <w:r w:rsidRPr="00754286">
              <w:rPr>
                <w:rFonts w:asciiTheme="minorHAnsi" w:hAnsiTheme="minorHAnsi" w:cstheme="minorHAnsi" w:hint="eastAsia"/>
                <w:sz w:val="22"/>
                <w:szCs w:val="22"/>
              </w:rPr>
              <w:t>ą</w:t>
            </w:r>
            <w:r w:rsidRPr="00754286">
              <w:rPr>
                <w:rFonts w:asciiTheme="minorHAnsi" w:hAnsiTheme="minorHAnsi" w:cstheme="minorHAnsi"/>
                <w:sz w:val="22"/>
                <w:szCs w:val="22"/>
              </w:rPr>
              <w:t>ce dzia</w:t>
            </w:r>
            <w:r w:rsidRPr="00754286">
              <w:rPr>
                <w:rFonts w:asciiTheme="minorHAnsi" w:hAnsiTheme="minorHAnsi" w:cstheme="minorHAnsi" w:hint="eastAsia"/>
                <w:sz w:val="22"/>
                <w:szCs w:val="22"/>
              </w:rPr>
              <w:t>ł</w:t>
            </w:r>
            <w:r w:rsidRPr="00754286">
              <w:rPr>
                <w:rFonts w:asciiTheme="minorHAnsi" w:hAnsiTheme="minorHAnsi" w:cstheme="minorHAnsi"/>
                <w:sz w:val="22"/>
                <w:szCs w:val="22"/>
              </w:rPr>
              <w:t>alno</w:t>
            </w:r>
            <w:r w:rsidRPr="00754286">
              <w:rPr>
                <w:rFonts w:asciiTheme="minorHAnsi" w:hAnsiTheme="minorHAnsi" w:cstheme="minorHAnsi" w:hint="eastAsia"/>
                <w:sz w:val="22"/>
                <w:szCs w:val="22"/>
              </w:rPr>
              <w:t>ść</w:t>
            </w:r>
            <w:r w:rsidRPr="00754286">
              <w:rPr>
                <w:rFonts w:asciiTheme="minorHAnsi" w:hAnsiTheme="minorHAnsi" w:cstheme="minorHAnsi"/>
                <w:sz w:val="22"/>
                <w:szCs w:val="22"/>
              </w:rPr>
              <w:t xml:space="preserve"> gospodarcz</w:t>
            </w:r>
            <w:r w:rsidRPr="00754286">
              <w:rPr>
                <w:rFonts w:asciiTheme="minorHAnsi" w:hAnsiTheme="minorHAnsi" w:cstheme="minorHAnsi" w:hint="eastAsia"/>
                <w:sz w:val="22"/>
                <w:szCs w:val="22"/>
              </w:rPr>
              <w:t>ą</w:t>
            </w:r>
          </w:p>
        </w:tc>
      </w:tr>
      <w:tr w:rsidR="0003338A" w:rsidRPr="00754286"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9A246"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bookmarkStart w:id="2" w:name="_Hlk108427484"/>
            <w:r w:rsidRPr="00754286">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32E58" w14:textId="3CBAA43B" w:rsidR="0003338A" w:rsidRPr="00754286" w:rsidRDefault="00127ADC" w:rsidP="00754286">
            <w:pPr>
              <w:rPr>
                <w:rFonts w:asciiTheme="minorHAnsi" w:hAnsiTheme="minorHAnsi" w:cstheme="minorHAnsi"/>
                <w:sz w:val="22"/>
                <w:szCs w:val="22"/>
              </w:rPr>
            </w:pPr>
            <w:bookmarkStart w:id="3" w:name="_Hlk161134401"/>
            <w:r w:rsidRPr="00754286">
              <w:rPr>
                <w:rFonts w:asciiTheme="minorHAnsi" w:hAnsiTheme="minorHAnsi" w:cstheme="minorHAnsi"/>
                <w:sz w:val="22"/>
                <w:szCs w:val="22"/>
              </w:rPr>
              <w:t xml:space="preserve">ul. </w:t>
            </w:r>
            <w:r w:rsidR="0074012B" w:rsidRPr="00754286">
              <w:rPr>
                <w:rFonts w:asciiTheme="minorHAnsi" w:hAnsiTheme="minorHAnsi" w:cstheme="minorHAnsi"/>
                <w:sz w:val="22"/>
                <w:szCs w:val="22"/>
              </w:rPr>
              <w:t>Podgórna 14</w:t>
            </w:r>
            <w:r w:rsidRPr="00754286">
              <w:rPr>
                <w:rFonts w:asciiTheme="minorHAnsi" w:hAnsiTheme="minorHAnsi" w:cstheme="minorHAnsi"/>
                <w:sz w:val="22"/>
                <w:szCs w:val="22"/>
              </w:rPr>
              <w:t>, 4</w:t>
            </w:r>
            <w:r w:rsidR="0074012B" w:rsidRPr="00754286">
              <w:rPr>
                <w:rFonts w:asciiTheme="minorHAnsi" w:hAnsiTheme="minorHAnsi" w:cstheme="minorHAnsi"/>
                <w:sz w:val="22"/>
                <w:szCs w:val="22"/>
              </w:rPr>
              <w:t>3</w:t>
            </w:r>
            <w:r w:rsidR="00653FBC" w:rsidRPr="00754286">
              <w:rPr>
                <w:rFonts w:asciiTheme="minorHAnsi" w:hAnsiTheme="minorHAnsi" w:cstheme="minorHAnsi"/>
                <w:sz w:val="22"/>
                <w:szCs w:val="22"/>
              </w:rPr>
              <w:t>-</w:t>
            </w:r>
            <w:r w:rsidR="0074012B" w:rsidRPr="00754286">
              <w:rPr>
                <w:rFonts w:asciiTheme="minorHAnsi" w:hAnsiTheme="minorHAnsi" w:cstheme="minorHAnsi"/>
                <w:sz w:val="22"/>
                <w:szCs w:val="22"/>
              </w:rPr>
              <w:t>190</w:t>
            </w:r>
            <w:r w:rsidRPr="00754286">
              <w:rPr>
                <w:rFonts w:asciiTheme="minorHAnsi" w:hAnsiTheme="minorHAnsi" w:cstheme="minorHAnsi"/>
                <w:sz w:val="22"/>
                <w:szCs w:val="22"/>
              </w:rPr>
              <w:t xml:space="preserve"> </w:t>
            </w:r>
            <w:r w:rsidR="0074012B" w:rsidRPr="00754286">
              <w:rPr>
                <w:rFonts w:asciiTheme="minorHAnsi" w:hAnsiTheme="minorHAnsi" w:cstheme="minorHAnsi"/>
                <w:sz w:val="22"/>
                <w:szCs w:val="22"/>
              </w:rPr>
              <w:t>Mikołów</w:t>
            </w:r>
            <w:r w:rsidRPr="00754286">
              <w:rPr>
                <w:rFonts w:asciiTheme="minorHAnsi" w:hAnsiTheme="minorHAnsi" w:cstheme="minorHAnsi"/>
                <w:sz w:val="22"/>
                <w:szCs w:val="22"/>
              </w:rPr>
              <w:t xml:space="preserve"> </w:t>
            </w:r>
            <w:bookmarkEnd w:id="3"/>
          </w:p>
        </w:tc>
      </w:tr>
      <w:bookmarkEnd w:id="2"/>
      <w:tr w:rsidR="0003338A" w:rsidRPr="00754286"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70B63"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C1E8" w14:textId="3E28ADEF" w:rsidR="0003338A" w:rsidRPr="00754286" w:rsidRDefault="0074012B" w:rsidP="00754286">
            <w:pPr>
              <w:jc w:val="both"/>
              <w:rPr>
                <w:rFonts w:asciiTheme="minorHAnsi" w:hAnsiTheme="minorHAnsi" w:cstheme="minorHAnsi"/>
                <w:smallCaps/>
                <w:sz w:val="22"/>
                <w:szCs w:val="22"/>
              </w:rPr>
            </w:pPr>
            <w:r w:rsidRPr="00754286">
              <w:rPr>
                <w:rFonts w:asciiTheme="minorHAnsi" w:hAnsiTheme="minorHAnsi" w:cstheme="minorHAnsi"/>
                <w:smallCaps/>
                <w:sz w:val="22"/>
                <w:szCs w:val="22"/>
              </w:rPr>
              <w:t>6351799322</w:t>
            </w:r>
          </w:p>
        </w:tc>
      </w:tr>
      <w:tr w:rsidR="0003338A" w:rsidRPr="00754286"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1C8E" w14:textId="77777777" w:rsidR="0003338A" w:rsidRPr="00754286" w:rsidRDefault="00762FA6" w:rsidP="00754286">
            <w:pPr>
              <w:pBdr>
                <w:top w:val="nil"/>
                <w:left w:val="nil"/>
                <w:bottom w:val="nil"/>
                <w:right w:val="nil"/>
                <w:between w:val="nil"/>
              </w:pBdr>
              <w:jc w:val="center"/>
              <w:rPr>
                <w:rFonts w:asciiTheme="minorHAnsi" w:hAnsiTheme="minorHAnsi" w:cstheme="minorHAnsi"/>
                <w:b/>
                <w:smallCaps/>
                <w:color w:val="000000"/>
                <w:sz w:val="22"/>
                <w:szCs w:val="22"/>
              </w:rPr>
            </w:pPr>
            <w:r w:rsidRPr="00754286">
              <w:rPr>
                <w:rFonts w:asciiTheme="minorHAnsi" w:hAnsiTheme="minorHAnsi" w:cstheme="minorHAnsi"/>
                <w:b/>
                <w:smallCaps/>
                <w:color w:val="000000"/>
                <w:sz w:val="22"/>
                <w:szCs w:val="22"/>
              </w:rPr>
              <w:t>DANE TELEADRESOWE</w:t>
            </w:r>
          </w:p>
        </w:tc>
      </w:tr>
      <w:tr w:rsidR="00D96CF3" w:rsidRPr="00754286"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7844" w14:textId="77777777" w:rsidR="00D96CF3" w:rsidRPr="00754286" w:rsidRDefault="00D96CF3"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7B5CD" w14:textId="64BE09B9" w:rsidR="00D96CF3" w:rsidRPr="00754286" w:rsidRDefault="0074012B" w:rsidP="00754286">
            <w:pPr>
              <w:rPr>
                <w:rFonts w:asciiTheme="minorHAnsi" w:hAnsiTheme="minorHAnsi" w:cstheme="minorHAnsi"/>
                <w:sz w:val="22"/>
                <w:szCs w:val="22"/>
              </w:rPr>
            </w:pPr>
            <w:r w:rsidRPr="00754286">
              <w:rPr>
                <w:rFonts w:asciiTheme="minorHAnsi" w:hAnsiTheme="minorHAnsi" w:cstheme="minorHAnsi"/>
                <w:sz w:val="22"/>
                <w:szCs w:val="22"/>
              </w:rPr>
              <w:t>ul. Podgórna 14, 43-190 Mikołów</w:t>
            </w:r>
          </w:p>
        </w:tc>
      </w:tr>
      <w:tr w:rsidR="00D96CF3" w:rsidRPr="00754286"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918E9" w14:textId="77777777" w:rsidR="00D96CF3" w:rsidRPr="00754286" w:rsidRDefault="00D96CF3" w:rsidP="00754286">
            <w:pPr>
              <w:pBdr>
                <w:top w:val="nil"/>
                <w:left w:val="nil"/>
                <w:bottom w:val="nil"/>
                <w:right w:val="nil"/>
                <w:between w:val="nil"/>
              </w:pBdr>
              <w:jc w:val="both"/>
              <w:rPr>
                <w:rFonts w:asciiTheme="minorHAnsi" w:hAnsiTheme="minorHAnsi" w:cstheme="minorHAnsi"/>
                <w:sz w:val="22"/>
                <w:szCs w:val="22"/>
              </w:rPr>
            </w:pPr>
            <w:r w:rsidRPr="00754286">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8493" w14:textId="70365465" w:rsidR="00D96CF3" w:rsidRPr="00754286" w:rsidRDefault="0074012B" w:rsidP="00754286">
            <w:pPr>
              <w:rPr>
                <w:rFonts w:asciiTheme="minorHAnsi" w:hAnsiTheme="minorHAnsi" w:cstheme="minorHAnsi"/>
                <w:sz w:val="22"/>
                <w:szCs w:val="22"/>
              </w:rPr>
            </w:pPr>
            <w:hyperlink r:id="rId9" w:history="1">
              <w:r w:rsidRPr="00754286">
                <w:rPr>
                  <w:rFonts w:asciiTheme="minorHAnsi" w:hAnsiTheme="minorHAnsi" w:cstheme="minorHAnsi"/>
                  <w:sz w:val="22"/>
                  <w:szCs w:val="22"/>
                </w:rPr>
                <w:t>oferty.ulman@gmail.com</w:t>
              </w:r>
            </w:hyperlink>
          </w:p>
        </w:tc>
      </w:tr>
      <w:tr w:rsidR="00D96CF3" w:rsidRPr="00754286" w14:paraId="1C47AFC9"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B826C" w14:textId="77777777" w:rsidR="00D96CF3" w:rsidRPr="00754286" w:rsidRDefault="00D96CF3"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5FEB" w14:textId="51BAC36A" w:rsidR="00D96CF3" w:rsidRPr="00754286" w:rsidRDefault="0074012B" w:rsidP="00754286">
            <w:pPr>
              <w:rPr>
                <w:rFonts w:asciiTheme="minorHAnsi" w:hAnsiTheme="minorHAnsi" w:cstheme="minorHAnsi"/>
                <w:sz w:val="22"/>
                <w:szCs w:val="22"/>
              </w:rPr>
            </w:pPr>
            <w:r w:rsidRPr="00754286">
              <w:rPr>
                <w:rFonts w:asciiTheme="minorHAnsi" w:hAnsiTheme="minorHAnsi" w:cstheme="minorHAnsi"/>
                <w:sz w:val="22"/>
                <w:szCs w:val="22"/>
              </w:rPr>
              <w:t>880 708 520</w:t>
            </w:r>
          </w:p>
        </w:tc>
      </w:tr>
    </w:tbl>
    <w:p w14:paraId="052F7DC7"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754286" w:rsidRDefault="00762FA6" w:rsidP="0075428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754286"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052A"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7F0C7" w14:textId="77777777" w:rsidR="0003338A" w:rsidRPr="00754286" w:rsidRDefault="00762FA6" w:rsidP="00754286">
            <w:pPr>
              <w:rPr>
                <w:rFonts w:asciiTheme="minorHAnsi" w:hAnsiTheme="minorHAnsi" w:cstheme="minorHAnsi"/>
                <w:sz w:val="22"/>
                <w:szCs w:val="22"/>
              </w:rPr>
            </w:pPr>
            <w:r w:rsidRPr="00754286">
              <w:rPr>
                <w:rFonts w:asciiTheme="minorHAnsi" w:hAnsiTheme="minorHAnsi" w:cstheme="minorHAnsi"/>
                <w:sz w:val="22"/>
                <w:szCs w:val="22"/>
              </w:rPr>
              <w:t>Zapytanie ofertowe wraz z załącznikami dostępne jest na stronie internetowej:</w:t>
            </w:r>
            <w:hyperlink r:id="rId10">
              <w:r w:rsidRPr="00754286">
                <w:rPr>
                  <w:rFonts w:asciiTheme="minorHAnsi" w:hAnsiTheme="minorHAnsi" w:cstheme="minorHAnsi"/>
                  <w:color w:val="0000FF"/>
                  <w:sz w:val="22"/>
                  <w:szCs w:val="22"/>
                  <w:u w:val="single"/>
                </w:rPr>
                <w:t>https://bazakonkurencyjnosci.funduszeeuropejskie.gov.pl/</w:t>
              </w:r>
            </w:hyperlink>
          </w:p>
        </w:tc>
      </w:tr>
      <w:tr w:rsidR="0003338A" w:rsidRPr="00754286"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D44" w14:textId="77777777" w:rsidR="0003338A" w:rsidRPr="00754286" w:rsidRDefault="00762FA6" w:rsidP="00754286">
            <w:pPr>
              <w:pBdr>
                <w:top w:val="nil"/>
                <w:left w:val="nil"/>
                <w:bottom w:val="nil"/>
                <w:right w:val="nil"/>
                <w:between w:val="nil"/>
              </w:pBd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53B1" w14:textId="67C854E4" w:rsidR="0003338A" w:rsidRPr="00754286" w:rsidRDefault="00537E61"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754286">
              <w:rPr>
                <w:rFonts w:asciiTheme="minorHAnsi" w:hAnsiTheme="minorHAnsi" w:cstheme="minorHAnsi"/>
                <w:sz w:val="22"/>
                <w:szCs w:val="22"/>
              </w:rPr>
              <w:t>opisaną w</w:t>
            </w:r>
            <w:r w:rsidR="00C71B11" w:rsidRPr="00754286">
              <w:rPr>
                <w:rFonts w:asciiTheme="minorHAnsi" w:hAnsiTheme="minorHAnsi" w:cstheme="minorHAnsi"/>
                <w:sz w:val="22"/>
                <w:szCs w:val="22"/>
              </w:rPr>
              <w:t xml:space="preserve"> </w:t>
            </w:r>
            <w:r w:rsidR="00DE3896" w:rsidRPr="00754286">
              <w:rPr>
                <w:rFonts w:asciiTheme="minorHAnsi" w:hAnsiTheme="minorHAnsi" w:cstheme="minorHAnsi"/>
                <w:sz w:val="22"/>
                <w:szCs w:val="22"/>
              </w:rPr>
              <w:t>Wytyczne dotyczące kwalifikowalności wydatków na lata 2021-2027.</w:t>
            </w:r>
          </w:p>
        </w:tc>
      </w:tr>
    </w:tbl>
    <w:p w14:paraId="2E3697CB" w14:textId="77777777" w:rsidR="0003338A" w:rsidRPr="00754286" w:rsidRDefault="00762FA6" w:rsidP="0075428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 xml:space="preserve"> OPIS PRZEDMIOTU ZAMÓWIENIA</w:t>
      </w:r>
    </w:p>
    <w:p w14:paraId="7F6A15CB" w14:textId="77777777" w:rsidR="0003338A" w:rsidRPr="00754286" w:rsidRDefault="00762FA6" w:rsidP="0075428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754286"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2FECA"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5508A" w14:textId="6653C35D" w:rsidR="0003338A" w:rsidRPr="00754286" w:rsidRDefault="0074012B"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Celem projektu jest wdrożenie w przedsiębiorstwie procesu recyklingu gruzu rozbiórkowego, celem pozyskania surowca zdatnego do powtórnego wykorzystania w procesie budowlanym lub rekultywacyjnym. W ramach projektu zostanie zrealizowany zakup nowoczesnego przemysłowego przesiewacza, który zapewni firmie zdolność do wdrożenia procesu recyklingu gruzu.</w:t>
            </w:r>
          </w:p>
        </w:tc>
      </w:tr>
      <w:tr w:rsidR="0003338A" w:rsidRPr="00754286"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F1F4"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7057E" w14:textId="3FB30464" w:rsidR="00BD0DCE" w:rsidRPr="00754286" w:rsidRDefault="00DF32C4" w:rsidP="00754286">
            <w:pPr>
              <w:pBdr>
                <w:top w:val="nil"/>
                <w:left w:val="nil"/>
                <w:bottom w:val="nil"/>
                <w:right w:val="nil"/>
                <w:between w:val="nil"/>
              </w:pBdr>
              <w:jc w:val="both"/>
              <w:rPr>
                <w:rFonts w:cstheme="minorHAnsi"/>
                <w:color w:val="000000"/>
              </w:rPr>
            </w:pPr>
            <w:r w:rsidRPr="00754286">
              <w:rPr>
                <w:rFonts w:asciiTheme="minorHAnsi" w:hAnsiTheme="minorHAnsi" w:cstheme="minorHAnsi"/>
                <w:color w:val="000000"/>
                <w:sz w:val="22"/>
                <w:szCs w:val="22"/>
              </w:rPr>
              <w:t xml:space="preserve">Przedmiotem zamówienia jest </w:t>
            </w:r>
            <w:bookmarkStart w:id="4" w:name="_Hlk164327770"/>
            <w:bookmarkStart w:id="5" w:name="_Hlk155784498"/>
            <w:r w:rsidRPr="00754286">
              <w:rPr>
                <w:rFonts w:asciiTheme="minorHAnsi" w:hAnsiTheme="minorHAnsi" w:cstheme="minorHAnsi"/>
                <w:color w:val="000000"/>
                <w:sz w:val="22"/>
                <w:szCs w:val="22"/>
              </w:rPr>
              <w:t>dostawa</w:t>
            </w:r>
            <w:r w:rsidR="00F3641C" w:rsidRPr="00754286">
              <w:rPr>
                <w:rFonts w:asciiTheme="minorHAnsi" w:hAnsiTheme="minorHAnsi" w:cstheme="minorHAnsi"/>
                <w:color w:val="000000"/>
                <w:sz w:val="22"/>
                <w:szCs w:val="22"/>
              </w:rPr>
              <w:t xml:space="preserve"> fabrycznie</w:t>
            </w:r>
            <w:r w:rsidRPr="00754286">
              <w:rPr>
                <w:rFonts w:asciiTheme="minorHAnsi" w:hAnsiTheme="minorHAnsi" w:cstheme="minorHAnsi"/>
                <w:color w:val="000000"/>
                <w:sz w:val="22"/>
                <w:szCs w:val="22"/>
              </w:rPr>
              <w:t xml:space="preserve"> </w:t>
            </w:r>
            <w:bookmarkEnd w:id="4"/>
            <w:bookmarkEnd w:id="5"/>
            <w:r w:rsidR="00302720" w:rsidRPr="00754286">
              <w:rPr>
                <w:rFonts w:asciiTheme="minorHAnsi" w:hAnsiTheme="minorHAnsi" w:cstheme="minorHAnsi"/>
                <w:color w:val="000000"/>
                <w:sz w:val="22"/>
                <w:szCs w:val="22"/>
              </w:rPr>
              <w:t xml:space="preserve">nowego mobilnego przesiewacza przemysłowego. </w:t>
            </w:r>
          </w:p>
        </w:tc>
      </w:tr>
      <w:tr w:rsidR="0003338A" w:rsidRPr="00754286"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70501" w14:textId="77777777" w:rsidR="0003338A" w:rsidRPr="00754286" w:rsidRDefault="00762FA6" w:rsidP="00754286">
            <w:pPr>
              <w:pBdr>
                <w:top w:val="nil"/>
                <w:left w:val="nil"/>
                <w:bottom w:val="nil"/>
                <w:right w:val="nil"/>
                <w:between w:val="nil"/>
              </w:pBd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WSPÓLNY SŁOWNIK ZAMÓWIEŃ</w:t>
            </w:r>
          </w:p>
          <w:p w14:paraId="6897BEEB"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4291F" w14:textId="739BCF64" w:rsidR="00BD0DCE" w:rsidRPr="00754286" w:rsidRDefault="00302720" w:rsidP="00754286">
            <w:pPr>
              <w:rPr>
                <w:rFonts w:asciiTheme="minorHAnsi" w:hAnsiTheme="minorHAnsi" w:cstheme="minorHAnsi"/>
                <w:sz w:val="22"/>
                <w:szCs w:val="22"/>
              </w:rPr>
            </w:pPr>
            <w:r w:rsidRPr="00754286">
              <w:rPr>
                <w:rFonts w:asciiTheme="minorHAnsi" w:hAnsiTheme="minorHAnsi" w:cstheme="minorHAnsi"/>
                <w:color w:val="000000"/>
                <w:sz w:val="22"/>
                <w:szCs w:val="22"/>
              </w:rPr>
              <w:t>43411000-7 - Maszyny sortuj</w:t>
            </w:r>
            <w:r w:rsidRPr="00754286">
              <w:rPr>
                <w:rFonts w:asciiTheme="minorHAnsi" w:hAnsiTheme="minorHAnsi" w:cstheme="minorHAnsi" w:hint="eastAsia"/>
                <w:color w:val="000000"/>
                <w:sz w:val="22"/>
                <w:szCs w:val="22"/>
              </w:rPr>
              <w:t>ą</w:t>
            </w:r>
            <w:r w:rsidRPr="00754286">
              <w:rPr>
                <w:rFonts w:asciiTheme="minorHAnsi" w:hAnsiTheme="minorHAnsi" w:cstheme="minorHAnsi"/>
                <w:color w:val="000000"/>
                <w:sz w:val="22"/>
                <w:szCs w:val="22"/>
              </w:rPr>
              <w:t>ce i przesiewaj</w:t>
            </w:r>
            <w:r w:rsidRPr="00754286">
              <w:rPr>
                <w:rFonts w:asciiTheme="minorHAnsi" w:hAnsiTheme="minorHAnsi" w:cstheme="minorHAnsi" w:hint="eastAsia"/>
                <w:color w:val="000000"/>
                <w:sz w:val="22"/>
                <w:szCs w:val="22"/>
              </w:rPr>
              <w:t>ą</w:t>
            </w:r>
            <w:r w:rsidRPr="00754286">
              <w:rPr>
                <w:rFonts w:asciiTheme="minorHAnsi" w:hAnsiTheme="minorHAnsi" w:cstheme="minorHAnsi"/>
                <w:color w:val="000000"/>
                <w:sz w:val="22"/>
                <w:szCs w:val="22"/>
              </w:rPr>
              <w:t>ce</w:t>
            </w:r>
          </w:p>
        </w:tc>
      </w:tr>
    </w:tbl>
    <w:p w14:paraId="39131275" w14:textId="77777777" w:rsidR="00F87D12" w:rsidRPr="00754286" w:rsidRDefault="00F87D12" w:rsidP="00754286">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754286" w:rsidRDefault="00762FA6" w:rsidP="00754286">
      <w:pPr>
        <w:pStyle w:val="Akapitzlist"/>
        <w:numPr>
          <w:ilvl w:val="1"/>
          <w:numId w:val="21"/>
        </w:numPr>
        <w:pBdr>
          <w:top w:val="nil"/>
          <w:left w:val="nil"/>
          <w:bottom w:val="nil"/>
          <w:right w:val="nil"/>
          <w:between w:val="nil"/>
        </w:pBdr>
        <w:jc w:val="both"/>
        <w:rPr>
          <w:rFonts w:cstheme="minorHAnsi"/>
          <w:b/>
          <w:color w:val="000000"/>
        </w:rPr>
      </w:pPr>
      <w:r w:rsidRPr="00754286">
        <w:rPr>
          <w:rFonts w:cstheme="minorHAnsi"/>
          <w:b/>
          <w:color w:val="000000"/>
        </w:rPr>
        <w:t>SZCZEGÓŁOWY OPIS PRZEDMIOTU ZAMÓWIENIA</w:t>
      </w:r>
    </w:p>
    <w:tbl>
      <w:tblPr>
        <w:tblStyle w:val="11"/>
        <w:tblW w:w="9918" w:type="dxa"/>
        <w:tblInd w:w="0" w:type="dxa"/>
        <w:tblLayout w:type="fixed"/>
        <w:tblLook w:val="0000" w:firstRow="0" w:lastRow="0" w:firstColumn="0" w:lastColumn="0" w:noHBand="0" w:noVBand="0"/>
      </w:tblPr>
      <w:tblGrid>
        <w:gridCol w:w="988"/>
        <w:gridCol w:w="2693"/>
        <w:gridCol w:w="6237"/>
      </w:tblGrid>
      <w:tr w:rsidR="0003338A" w:rsidRPr="00754286" w14:paraId="0CDD90A4"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4C01D"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OGÓLNE POSTANOWIENIA DOTYCZĄCE REALIZACJI PRZEDMIOTU ZAMÓWIENIA</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B904D" w14:textId="408E1B28" w:rsidR="0046101F" w:rsidRPr="00754286" w:rsidRDefault="00302720" w:rsidP="00754286">
            <w:pPr>
              <w:jc w:val="both"/>
              <w:rPr>
                <w:rFonts w:cstheme="minorHAnsi"/>
                <w:color w:val="000000"/>
              </w:rPr>
            </w:pPr>
            <w:bookmarkStart w:id="6" w:name="_heading=h.gjdgxs" w:colFirst="0" w:colLast="0"/>
            <w:bookmarkEnd w:id="6"/>
            <w:r w:rsidRPr="00754286">
              <w:rPr>
                <w:rFonts w:cstheme="minorHAnsi"/>
                <w:color w:val="000000"/>
              </w:rPr>
              <w:t xml:space="preserve">Przedmiotem zamówienia jest dostawa </w:t>
            </w:r>
            <w:r w:rsidR="00F3641C" w:rsidRPr="00754286">
              <w:rPr>
                <w:rFonts w:cstheme="minorHAnsi"/>
                <w:color w:val="000000"/>
              </w:rPr>
              <w:t xml:space="preserve">fabrycznie </w:t>
            </w:r>
            <w:r w:rsidRPr="00754286">
              <w:rPr>
                <w:rFonts w:cstheme="minorHAnsi"/>
                <w:color w:val="000000"/>
              </w:rPr>
              <w:t>nowego mobilnego przesiewacza przemysłowego</w:t>
            </w:r>
            <w:r w:rsidR="0046101F" w:rsidRPr="00754286">
              <w:rPr>
                <w:rFonts w:cstheme="minorHAnsi"/>
                <w:color w:val="000000"/>
              </w:rPr>
              <w:t>.</w:t>
            </w:r>
          </w:p>
          <w:p w14:paraId="4ABC0437" w14:textId="77777777" w:rsidR="00302720" w:rsidRPr="00754286" w:rsidRDefault="00302720" w:rsidP="00754286">
            <w:pPr>
              <w:jc w:val="both"/>
              <w:rPr>
                <w:rFonts w:cstheme="minorHAnsi"/>
                <w:color w:val="000000"/>
              </w:rPr>
            </w:pPr>
          </w:p>
          <w:p w14:paraId="47855C6A" w14:textId="67EC3008" w:rsidR="00DF32C4" w:rsidRPr="00754286" w:rsidRDefault="00DF32C4" w:rsidP="00754286">
            <w:pPr>
              <w:widowControl/>
              <w:suppressAutoHyphens w:val="0"/>
              <w:autoSpaceDE w:val="0"/>
              <w:adjustRightInd w:val="0"/>
              <w:rPr>
                <w:rFonts w:asciiTheme="minorHAnsi" w:hAnsiTheme="minorHAnsi" w:cstheme="minorHAnsi"/>
                <w:b/>
                <w:sz w:val="22"/>
                <w:szCs w:val="22"/>
                <w:u w:val="single"/>
              </w:rPr>
            </w:pPr>
            <w:r w:rsidRPr="00754286">
              <w:rPr>
                <w:sz w:val="22"/>
                <w:szCs w:val="22"/>
              </w:rPr>
              <w:lastRenderedPageBreak/>
              <w:t>Zamawiający wymaga, aby przedmiot zamówienia obejmował poza powyższym również:</w:t>
            </w:r>
          </w:p>
          <w:p w14:paraId="623729EB" w14:textId="3198F17C" w:rsidR="00DF32C4" w:rsidRPr="00754286" w:rsidRDefault="00DF32C4" w:rsidP="00754286">
            <w:pPr>
              <w:pStyle w:val="Akapitzlist"/>
              <w:numPr>
                <w:ilvl w:val="0"/>
                <w:numId w:val="24"/>
              </w:numPr>
              <w:autoSpaceDE w:val="0"/>
              <w:adjustRightInd w:val="0"/>
              <w:jc w:val="both"/>
              <w:rPr>
                <w:rFonts w:cs="Calibri"/>
              </w:rPr>
            </w:pPr>
            <w:r w:rsidRPr="00754286">
              <w:rPr>
                <w:rFonts w:cs="Calibri"/>
              </w:rPr>
              <w:t xml:space="preserve">Gwarancję na przedmiot zamówienia co najmniej </w:t>
            </w:r>
            <w:r w:rsidR="00BE1611" w:rsidRPr="00754286">
              <w:rPr>
                <w:rFonts w:cs="Calibri"/>
              </w:rPr>
              <w:t>24</w:t>
            </w:r>
            <w:r w:rsidRPr="00754286">
              <w:rPr>
                <w:rFonts w:cs="Calibri"/>
              </w:rPr>
              <w:t>-miesięcy</w:t>
            </w:r>
            <w:r w:rsidR="00574F77" w:rsidRPr="00754286">
              <w:rPr>
                <w:rFonts w:cs="Calibri"/>
              </w:rPr>
              <w:t xml:space="preserve"> lub 2000 </w:t>
            </w:r>
            <w:r w:rsidR="00A57ACB">
              <w:rPr>
                <w:rFonts w:cs="Calibri"/>
              </w:rPr>
              <w:t>motogodzin</w:t>
            </w:r>
            <w:r w:rsidRPr="00754286">
              <w:rPr>
                <w:rFonts w:cs="Calibri"/>
              </w:rPr>
              <w:t xml:space="preserve">, której okres będzie liczony od dnia dokonania odbioru końcowego przez upoważnionego przedstawiciela Zamawiającego, chyba że w specyfikacji określono, iż na dany element wymagany jest dłuższy okres gwarancji. </w:t>
            </w:r>
          </w:p>
          <w:p w14:paraId="79500D49" w14:textId="77777777" w:rsidR="00DF32C4" w:rsidRPr="00754286" w:rsidRDefault="00DF32C4" w:rsidP="00754286">
            <w:pPr>
              <w:pStyle w:val="Akapitzlist"/>
              <w:numPr>
                <w:ilvl w:val="0"/>
                <w:numId w:val="24"/>
              </w:numPr>
              <w:autoSpaceDE w:val="0"/>
              <w:adjustRightInd w:val="0"/>
              <w:jc w:val="both"/>
              <w:rPr>
                <w:rFonts w:cs="Calibri"/>
              </w:rPr>
            </w:pPr>
            <w:r w:rsidRPr="00754286">
              <w:rPr>
                <w:rFonts w:cs="Calibri"/>
              </w:rPr>
              <w:t>Zamawiający poszukuje dostawcy nowych urządzeń i maszyn.</w:t>
            </w:r>
          </w:p>
          <w:p w14:paraId="402005C6" w14:textId="75D817E2" w:rsidR="006E2FB9" w:rsidRPr="00754286" w:rsidRDefault="00DF32C4" w:rsidP="00754286">
            <w:pPr>
              <w:pStyle w:val="Akapitzlist"/>
              <w:numPr>
                <w:ilvl w:val="0"/>
                <w:numId w:val="24"/>
              </w:numPr>
              <w:autoSpaceDE w:val="0"/>
              <w:adjustRightInd w:val="0"/>
              <w:jc w:val="both"/>
              <w:rPr>
                <w:rFonts w:cs="Calibri"/>
              </w:rPr>
            </w:pPr>
            <w:r w:rsidRPr="00754286">
              <w:rPr>
                <w:rFonts w:cs="Calibri"/>
              </w:rPr>
              <w:t>Wykonawca zobowiązany jest przeprowadzić w ramach realizacji zamówienia dostawę, uruchomienie oraz instruktaż rozruchowy.</w:t>
            </w:r>
          </w:p>
          <w:p w14:paraId="1B872904" w14:textId="7C1EE006" w:rsidR="005661A8" w:rsidRPr="00754286" w:rsidRDefault="005661A8" w:rsidP="00754286">
            <w:pPr>
              <w:pStyle w:val="Akapitzlist"/>
              <w:numPr>
                <w:ilvl w:val="0"/>
                <w:numId w:val="24"/>
              </w:numPr>
              <w:autoSpaceDE w:val="0"/>
              <w:adjustRightInd w:val="0"/>
              <w:jc w:val="both"/>
              <w:rPr>
                <w:rFonts w:cs="Calibri"/>
              </w:rPr>
            </w:pPr>
            <w:r w:rsidRPr="00754286">
              <w:t xml:space="preserve">Wykonawca zobowiązany jest zapewnić w okresie objętym gwarancją serwis z czasem reakcji do </w:t>
            </w:r>
            <w:r w:rsidR="00574F77" w:rsidRPr="00754286">
              <w:t>14 dni</w:t>
            </w:r>
            <w:r w:rsidRPr="00754286">
              <w:t xml:space="preserve"> od momentu zgłoszenia. </w:t>
            </w:r>
          </w:p>
          <w:p w14:paraId="136B0CFA" w14:textId="48AAE324" w:rsidR="0000694D" w:rsidRPr="00754286" w:rsidRDefault="009E6843" w:rsidP="00754286">
            <w:pPr>
              <w:pStyle w:val="Akapitzlist"/>
              <w:numPr>
                <w:ilvl w:val="0"/>
                <w:numId w:val="24"/>
              </w:numPr>
              <w:autoSpaceDE w:val="0"/>
              <w:adjustRightInd w:val="0"/>
              <w:jc w:val="both"/>
            </w:pPr>
            <w:r w:rsidRPr="00754286">
              <w:t>Wykonawca zobowiązany jest zapewnić w okresie objętym gwarancją możliwość realizacji dostawy części zamiennych w terminie do</w:t>
            </w:r>
            <w:r w:rsidR="00574F77" w:rsidRPr="00754286">
              <w:t xml:space="preserve"> 14</w:t>
            </w:r>
            <w:r w:rsidRPr="00754286">
              <w:t xml:space="preserve"> dni roboczych.</w:t>
            </w:r>
          </w:p>
        </w:tc>
      </w:tr>
      <w:tr w:rsidR="0003338A" w:rsidRPr="00754286" w14:paraId="2F337711"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9170"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lastRenderedPageBreak/>
              <w:t>PRZEDMIOT ZAMÓWIENIA</w:t>
            </w:r>
          </w:p>
        </w:tc>
        <w:tc>
          <w:tcPr>
            <w:tcW w:w="623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C922F76" w14:textId="77777777" w:rsidR="0003338A" w:rsidRPr="00754286" w:rsidRDefault="00762FA6" w:rsidP="00754286">
            <w:pPr>
              <w:pBdr>
                <w:top w:val="nil"/>
                <w:left w:val="nil"/>
                <w:bottom w:val="nil"/>
                <w:right w:val="nil"/>
                <w:between w:val="nil"/>
              </w:pBdr>
              <w:jc w:val="cente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SPECYFIKACJA</w:t>
            </w:r>
          </w:p>
        </w:tc>
      </w:tr>
      <w:tr w:rsidR="0003338A" w:rsidRPr="00754286" w14:paraId="0D00DD08" w14:textId="77777777" w:rsidTr="004E4B76">
        <w:trPr>
          <w:trHeight w:val="17"/>
        </w:trPr>
        <w:tc>
          <w:tcPr>
            <w:tcW w:w="98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46B9FAA" w14:textId="77777777" w:rsidR="0003338A" w:rsidRPr="00754286" w:rsidRDefault="00762FA6" w:rsidP="00754286">
            <w:pPr>
              <w:pBdr>
                <w:top w:val="nil"/>
                <w:left w:val="nil"/>
                <w:bottom w:val="nil"/>
                <w:right w:val="nil"/>
                <w:between w:val="nil"/>
              </w:pBdr>
              <w:jc w:val="cente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0FD92A75" w14:textId="77777777" w:rsidR="0003338A" w:rsidRPr="00754286" w:rsidRDefault="00762FA6" w:rsidP="00754286">
            <w:pPr>
              <w:pBdr>
                <w:top w:val="nil"/>
                <w:left w:val="nil"/>
                <w:bottom w:val="nil"/>
                <w:right w:val="nil"/>
                <w:between w:val="nil"/>
              </w:pBdr>
              <w:jc w:val="cente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Nazwa</w:t>
            </w:r>
          </w:p>
        </w:tc>
        <w:tc>
          <w:tcPr>
            <w:tcW w:w="6237"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3E7AFC"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tc>
      </w:tr>
      <w:tr w:rsidR="004E4B76" w:rsidRPr="00754286" w14:paraId="477B452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8505E6" w14:textId="24A4C5F4" w:rsidR="004E4B76" w:rsidRPr="00754286" w:rsidRDefault="004E4B7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 xml:space="preserve">Część </w:t>
            </w:r>
            <w:r w:rsidR="00302720" w:rsidRPr="00754286">
              <w:rPr>
                <w:rFonts w:asciiTheme="minorHAnsi" w:hAnsiTheme="minorHAnsi" w:cstheme="minorHAnsi"/>
                <w:b/>
                <w:color w:val="000000"/>
                <w:sz w:val="22"/>
                <w:szCs w:val="22"/>
              </w:rPr>
              <w:t>1</w:t>
            </w:r>
          </w:p>
          <w:p w14:paraId="43B5EE16" w14:textId="77777777" w:rsidR="004E4B76" w:rsidRPr="00754286" w:rsidRDefault="004E4B76" w:rsidP="00754286">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7BA772" w14:textId="52BD89AD" w:rsidR="004E4B76" w:rsidRPr="00754286" w:rsidRDefault="00302720" w:rsidP="00754286">
            <w:pPr>
              <w:tabs>
                <w:tab w:val="left" w:pos="5205"/>
              </w:tabs>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Mobilny przesiewacz przemysłowy</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52590EE" w14:textId="38BEF706" w:rsidR="00ED26D5" w:rsidRPr="00754286" w:rsidRDefault="003D1E67" w:rsidP="00754286">
            <w:pPr>
              <w:tabs>
                <w:tab w:val="left" w:pos="5205"/>
              </w:tabs>
              <w:jc w:val="both"/>
              <w:rPr>
                <w:rFonts w:asciiTheme="minorHAnsi" w:hAnsiTheme="minorHAnsi" w:cstheme="minorHAnsi"/>
                <w:b/>
                <w:bCs/>
                <w:sz w:val="22"/>
                <w:szCs w:val="22"/>
              </w:rPr>
            </w:pPr>
            <w:r w:rsidRPr="00754286">
              <w:rPr>
                <w:rFonts w:asciiTheme="minorHAnsi" w:hAnsiTheme="minorHAnsi" w:cstheme="minorHAnsi"/>
                <w:b/>
                <w:bCs/>
                <w:sz w:val="22"/>
                <w:szCs w:val="22"/>
              </w:rPr>
              <w:t>Wymagane minimalne parametry techniczne:</w:t>
            </w:r>
          </w:p>
          <w:p w14:paraId="5A5CE062" w14:textId="77777777" w:rsidR="004517C1" w:rsidRPr="00754286" w:rsidRDefault="004517C1" w:rsidP="00754286">
            <w:pPr>
              <w:tabs>
                <w:tab w:val="left" w:pos="5205"/>
              </w:tabs>
              <w:jc w:val="both"/>
              <w:rPr>
                <w:rFonts w:asciiTheme="minorHAnsi" w:hAnsiTheme="minorHAnsi" w:cstheme="minorHAnsi"/>
                <w:sz w:val="22"/>
                <w:szCs w:val="22"/>
              </w:rPr>
            </w:pPr>
          </w:p>
          <w:p w14:paraId="2F6BE388" w14:textId="381FF295" w:rsidR="003D1E67"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Podstawowy nap</w:t>
            </w:r>
            <w:r w:rsidRPr="00754286">
              <w:rPr>
                <w:rFonts w:asciiTheme="minorHAnsi" w:hAnsiTheme="minorHAnsi" w:cstheme="minorHAnsi" w:hint="eastAsia"/>
                <w:sz w:val="22"/>
                <w:szCs w:val="22"/>
              </w:rPr>
              <w:t>ę</w:t>
            </w:r>
            <w:r w:rsidRPr="00754286">
              <w:rPr>
                <w:rFonts w:asciiTheme="minorHAnsi" w:hAnsiTheme="minorHAnsi" w:cstheme="minorHAnsi"/>
                <w:sz w:val="22"/>
                <w:szCs w:val="22"/>
              </w:rPr>
              <w:t>d - maszyna hybrydowa,</w:t>
            </w:r>
          </w:p>
          <w:p w14:paraId="5904ABA6" w14:textId="77777777" w:rsidR="003D1E67"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xml:space="preserve">- Rodzaj podwozia </w:t>
            </w:r>
            <w:r w:rsidRPr="00754286">
              <w:rPr>
                <w:rFonts w:asciiTheme="minorHAnsi" w:hAnsiTheme="minorHAnsi" w:cstheme="minorHAnsi" w:hint="eastAsia"/>
                <w:sz w:val="22"/>
                <w:szCs w:val="22"/>
              </w:rPr>
              <w:t>–</w:t>
            </w:r>
            <w:r w:rsidRPr="00754286">
              <w:rPr>
                <w:rFonts w:asciiTheme="minorHAnsi" w:hAnsiTheme="minorHAnsi" w:cstheme="minorHAnsi"/>
                <w:sz w:val="22"/>
                <w:szCs w:val="22"/>
              </w:rPr>
              <w:t xml:space="preserve"> g</w:t>
            </w:r>
            <w:r w:rsidRPr="00754286">
              <w:rPr>
                <w:rFonts w:asciiTheme="minorHAnsi" w:hAnsiTheme="minorHAnsi" w:cstheme="minorHAnsi" w:hint="eastAsia"/>
                <w:sz w:val="22"/>
                <w:szCs w:val="22"/>
              </w:rPr>
              <w:t>ą</w:t>
            </w:r>
            <w:r w:rsidRPr="00754286">
              <w:rPr>
                <w:rFonts w:asciiTheme="minorHAnsi" w:hAnsiTheme="minorHAnsi" w:cstheme="minorHAnsi"/>
                <w:sz w:val="22"/>
                <w:szCs w:val="22"/>
              </w:rPr>
              <w:t>sienicowe,</w:t>
            </w:r>
          </w:p>
          <w:p w14:paraId="2339F7F1" w14:textId="77777777" w:rsidR="003D1E67"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Pojemno</w:t>
            </w:r>
            <w:r w:rsidRPr="00754286">
              <w:rPr>
                <w:rFonts w:asciiTheme="minorHAnsi" w:hAnsiTheme="minorHAnsi" w:cstheme="minorHAnsi" w:hint="eastAsia"/>
                <w:sz w:val="22"/>
                <w:szCs w:val="22"/>
              </w:rPr>
              <w:t>ść</w:t>
            </w:r>
            <w:r w:rsidRPr="00754286">
              <w:rPr>
                <w:rFonts w:asciiTheme="minorHAnsi" w:hAnsiTheme="minorHAnsi" w:cstheme="minorHAnsi"/>
                <w:sz w:val="22"/>
                <w:szCs w:val="22"/>
              </w:rPr>
              <w:t xml:space="preserve"> zasobnika - minimum 7 m3,</w:t>
            </w:r>
          </w:p>
          <w:p w14:paraId="01E99CF7" w14:textId="77777777" w:rsidR="003D1E67"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xml:space="preserve">- </w:t>
            </w:r>
            <w:bookmarkStart w:id="7" w:name="_Hlk175571739"/>
            <w:r w:rsidRPr="00754286">
              <w:rPr>
                <w:rFonts w:asciiTheme="minorHAnsi" w:hAnsiTheme="minorHAnsi" w:cstheme="minorHAnsi"/>
                <w:sz w:val="22"/>
                <w:szCs w:val="22"/>
              </w:rPr>
              <w:t>Podajnik zasobnika metalowo-cz</w:t>
            </w:r>
            <w:r w:rsidRPr="00754286">
              <w:rPr>
                <w:rFonts w:asciiTheme="minorHAnsi" w:hAnsiTheme="minorHAnsi" w:cstheme="minorHAnsi" w:hint="eastAsia"/>
                <w:sz w:val="22"/>
                <w:szCs w:val="22"/>
              </w:rPr>
              <w:t>ł</w:t>
            </w:r>
            <w:r w:rsidRPr="00754286">
              <w:rPr>
                <w:rFonts w:asciiTheme="minorHAnsi" w:hAnsiTheme="minorHAnsi" w:cstheme="minorHAnsi"/>
                <w:sz w:val="22"/>
                <w:szCs w:val="22"/>
              </w:rPr>
              <w:t>onowy,</w:t>
            </w:r>
            <w:bookmarkEnd w:id="7"/>
          </w:p>
          <w:p w14:paraId="7A375CFC" w14:textId="77777777" w:rsidR="003D1E67"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Liczba pok</w:t>
            </w:r>
            <w:r w:rsidRPr="00754286">
              <w:rPr>
                <w:rFonts w:asciiTheme="minorHAnsi" w:hAnsiTheme="minorHAnsi" w:cstheme="minorHAnsi" w:hint="eastAsia"/>
                <w:sz w:val="22"/>
                <w:szCs w:val="22"/>
              </w:rPr>
              <w:t>ł</w:t>
            </w:r>
            <w:r w:rsidRPr="00754286">
              <w:rPr>
                <w:rFonts w:asciiTheme="minorHAnsi" w:hAnsiTheme="minorHAnsi" w:cstheme="minorHAnsi"/>
                <w:sz w:val="22"/>
                <w:szCs w:val="22"/>
              </w:rPr>
              <w:t>ad</w:t>
            </w:r>
            <w:r w:rsidRPr="00754286">
              <w:rPr>
                <w:rFonts w:asciiTheme="minorHAnsi" w:hAnsiTheme="minorHAnsi" w:cstheme="minorHAnsi" w:hint="eastAsia"/>
                <w:sz w:val="22"/>
                <w:szCs w:val="22"/>
              </w:rPr>
              <w:t>ó</w:t>
            </w:r>
            <w:r w:rsidRPr="00754286">
              <w:rPr>
                <w:rFonts w:asciiTheme="minorHAnsi" w:hAnsiTheme="minorHAnsi" w:cstheme="minorHAnsi"/>
                <w:sz w:val="22"/>
                <w:szCs w:val="22"/>
              </w:rPr>
              <w:t xml:space="preserve">w skrzyni przesiewacza </w:t>
            </w:r>
            <w:r w:rsidRPr="00754286">
              <w:rPr>
                <w:rFonts w:asciiTheme="minorHAnsi" w:hAnsiTheme="minorHAnsi" w:cstheme="minorHAnsi" w:hint="eastAsia"/>
                <w:sz w:val="22"/>
                <w:szCs w:val="22"/>
              </w:rPr>
              <w:t>–</w:t>
            </w:r>
            <w:r w:rsidRPr="00754286">
              <w:rPr>
                <w:rFonts w:asciiTheme="minorHAnsi" w:hAnsiTheme="minorHAnsi" w:cstheme="minorHAnsi"/>
                <w:sz w:val="22"/>
                <w:szCs w:val="22"/>
              </w:rPr>
              <w:t xml:space="preserve"> maksymalnie 3,</w:t>
            </w:r>
          </w:p>
          <w:p w14:paraId="38F724AA" w14:textId="3CAA0712" w:rsidR="003D1E67" w:rsidRPr="00754286" w:rsidRDefault="003D1E67" w:rsidP="00754286">
            <w:pPr>
              <w:tabs>
                <w:tab w:val="left" w:pos="5205"/>
              </w:tabs>
              <w:jc w:val="both"/>
              <w:rPr>
                <w:rFonts w:asciiTheme="minorHAnsi" w:hAnsiTheme="minorHAnsi" w:cstheme="minorHAnsi"/>
                <w:sz w:val="22"/>
                <w:szCs w:val="22"/>
              </w:rPr>
            </w:pPr>
            <w:bookmarkStart w:id="8" w:name="_Hlk175571747"/>
            <w:r w:rsidRPr="00754286">
              <w:rPr>
                <w:rFonts w:asciiTheme="minorHAnsi" w:hAnsiTheme="minorHAnsi" w:cstheme="minorHAnsi"/>
                <w:sz w:val="22"/>
                <w:szCs w:val="22"/>
              </w:rPr>
              <w:t>- Mo</w:t>
            </w:r>
            <w:r w:rsidRPr="00754286">
              <w:rPr>
                <w:rFonts w:asciiTheme="minorHAnsi" w:hAnsiTheme="minorHAnsi" w:cstheme="minorHAnsi" w:hint="eastAsia"/>
                <w:sz w:val="22"/>
                <w:szCs w:val="22"/>
              </w:rPr>
              <w:t>ż</w:t>
            </w:r>
            <w:r w:rsidRPr="00754286">
              <w:rPr>
                <w:rFonts w:asciiTheme="minorHAnsi" w:hAnsiTheme="minorHAnsi" w:cstheme="minorHAnsi"/>
                <w:sz w:val="22"/>
                <w:szCs w:val="22"/>
              </w:rPr>
              <w:t>liwo</w:t>
            </w:r>
            <w:r w:rsidRPr="00754286">
              <w:rPr>
                <w:rFonts w:asciiTheme="minorHAnsi" w:hAnsiTheme="minorHAnsi" w:cstheme="minorHAnsi" w:hint="eastAsia"/>
                <w:sz w:val="22"/>
                <w:szCs w:val="22"/>
              </w:rPr>
              <w:t>ść</w:t>
            </w:r>
            <w:r w:rsidRPr="00754286">
              <w:rPr>
                <w:rFonts w:asciiTheme="minorHAnsi" w:hAnsiTheme="minorHAnsi" w:cstheme="minorHAnsi"/>
                <w:sz w:val="22"/>
                <w:szCs w:val="22"/>
              </w:rPr>
              <w:t xml:space="preserve"> segregacji na 3 frakcje jednocze</w:t>
            </w:r>
            <w:r w:rsidRPr="00754286">
              <w:rPr>
                <w:rFonts w:asciiTheme="minorHAnsi" w:hAnsiTheme="minorHAnsi" w:cstheme="minorHAnsi" w:hint="eastAsia"/>
                <w:sz w:val="22"/>
                <w:szCs w:val="22"/>
              </w:rPr>
              <w:t>ś</w:t>
            </w:r>
            <w:r w:rsidRPr="00754286">
              <w:rPr>
                <w:rFonts w:asciiTheme="minorHAnsi" w:hAnsiTheme="minorHAnsi" w:cstheme="minorHAnsi"/>
                <w:sz w:val="22"/>
                <w:szCs w:val="22"/>
              </w:rPr>
              <w:t>nie (trzy ta</w:t>
            </w:r>
            <w:r w:rsidRPr="00754286">
              <w:rPr>
                <w:rFonts w:asciiTheme="minorHAnsi" w:hAnsiTheme="minorHAnsi" w:cstheme="minorHAnsi" w:hint="eastAsia"/>
                <w:sz w:val="22"/>
                <w:szCs w:val="22"/>
              </w:rPr>
              <w:t>ś</w:t>
            </w:r>
            <w:r w:rsidRPr="00754286">
              <w:rPr>
                <w:rFonts w:asciiTheme="minorHAnsi" w:hAnsiTheme="minorHAnsi" w:cstheme="minorHAnsi"/>
                <w:sz w:val="22"/>
                <w:szCs w:val="22"/>
              </w:rPr>
              <w:t>moci</w:t>
            </w:r>
            <w:r w:rsidRPr="00754286">
              <w:rPr>
                <w:rFonts w:asciiTheme="minorHAnsi" w:hAnsiTheme="minorHAnsi" w:cstheme="minorHAnsi" w:hint="eastAsia"/>
                <w:sz w:val="22"/>
                <w:szCs w:val="22"/>
              </w:rPr>
              <w:t>ą</w:t>
            </w:r>
            <w:r w:rsidRPr="00754286">
              <w:rPr>
                <w:rFonts w:asciiTheme="minorHAnsi" w:hAnsiTheme="minorHAnsi" w:cstheme="minorHAnsi"/>
                <w:sz w:val="22"/>
                <w:szCs w:val="22"/>
              </w:rPr>
              <w:t>gi boczne maksymalnie),</w:t>
            </w:r>
          </w:p>
          <w:bookmarkEnd w:id="8"/>
          <w:p w14:paraId="7C465490" w14:textId="77777777" w:rsidR="003D1E67"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Mo</w:t>
            </w:r>
            <w:r w:rsidRPr="00754286">
              <w:rPr>
                <w:rFonts w:asciiTheme="minorHAnsi" w:hAnsiTheme="minorHAnsi" w:cstheme="minorHAnsi" w:hint="eastAsia"/>
                <w:sz w:val="22"/>
                <w:szCs w:val="22"/>
              </w:rPr>
              <w:t>ż</w:t>
            </w:r>
            <w:r w:rsidRPr="00754286">
              <w:rPr>
                <w:rFonts w:asciiTheme="minorHAnsi" w:hAnsiTheme="minorHAnsi" w:cstheme="minorHAnsi"/>
                <w:sz w:val="22"/>
                <w:szCs w:val="22"/>
              </w:rPr>
              <w:t>liwo</w:t>
            </w:r>
            <w:r w:rsidRPr="00754286">
              <w:rPr>
                <w:rFonts w:asciiTheme="minorHAnsi" w:hAnsiTheme="minorHAnsi" w:cstheme="minorHAnsi" w:hint="eastAsia"/>
                <w:sz w:val="22"/>
                <w:szCs w:val="22"/>
              </w:rPr>
              <w:t>ść</w:t>
            </w:r>
            <w:r w:rsidRPr="00754286">
              <w:rPr>
                <w:rFonts w:asciiTheme="minorHAnsi" w:hAnsiTheme="minorHAnsi" w:cstheme="minorHAnsi"/>
                <w:sz w:val="22"/>
                <w:szCs w:val="22"/>
              </w:rPr>
              <w:t xml:space="preserve"> hydraulicznego sk</w:t>
            </w:r>
            <w:r w:rsidRPr="00754286">
              <w:rPr>
                <w:rFonts w:asciiTheme="minorHAnsi" w:hAnsiTheme="minorHAnsi" w:cstheme="minorHAnsi" w:hint="eastAsia"/>
                <w:sz w:val="22"/>
                <w:szCs w:val="22"/>
              </w:rPr>
              <w:t>ł</w:t>
            </w:r>
            <w:r w:rsidRPr="00754286">
              <w:rPr>
                <w:rFonts w:asciiTheme="minorHAnsi" w:hAnsiTheme="minorHAnsi" w:cstheme="minorHAnsi"/>
                <w:sz w:val="22"/>
                <w:szCs w:val="22"/>
              </w:rPr>
              <w:t>adania ta</w:t>
            </w:r>
            <w:r w:rsidRPr="00754286">
              <w:rPr>
                <w:rFonts w:asciiTheme="minorHAnsi" w:hAnsiTheme="minorHAnsi" w:cstheme="minorHAnsi" w:hint="eastAsia"/>
                <w:sz w:val="22"/>
                <w:szCs w:val="22"/>
              </w:rPr>
              <w:t>ś</w:t>
            </w:r>
            <w:r w:rsidRPr="00754286">
              <w:rPr>
                <w:rFonts w:asciiTheme="minorHAnsi" w:hAnsiTheme="minorHAnsi" w:cstheme="minorHAnsi"/>
                <w:sz w:val="22"/>
                <w:szCs w:val="22"/>
              </w:rPr>
              <w:t>moci</w:t>
            </w:r>
            <w:r w:rsidRPr="00754286">
              <w:rPr>
                <w:rFonts w:asciiTheme="minorHAnsi" w:hAnsiTheme="minorHAnsi" w:cstheme="minorHAnsi" w:hint="eastAsia"/>
                <w:sz w:val="22"/>
                <w:szCs w:val="22"/>
              </w:rPr>
              <w:t>ą</w:t>
            </w:r>
            <w:r w:rsidRPr="00754286">
              <w:rPr>
                <w:rFonts w:asciiTheme="minorHAnsi" w:hAnsiTheme="minorHAnsi" w:cstheme="minorHAnsi"/>
                <w:sz w:val="22"/>
                <w:szCs w:val="22"/>
              </w:rPr>
              <w:t>g</w:t>
            </w:r>
            <w:r w:rsidRPr="00754286">
              <w:rPr>
                <w:rFonts w:asciiTheme="minorHAnsi" w:hAnsiTheme="minorHAnsi" w:cstheme="minorHAnsi" w:hint="eastAsia"/>
                <w:sz w:val="22"/>
                <w:szCs w:val="22"/>
              </w:rPr>
              <w:t>ó</w:t>
            </w:r>
            <w:r w:rsidRPr="00754286">
              <w:rPr>
                <w:rFonts w:asciiTheme="minorHAnsi" w:hAnsiTheme="minorHAnsi" w:cstheme="minorHAnsi"/>
                <w:sz w:val="22"/>
                <w:szCs w:val="22"/>
              </w:rPr>
              <w:t>w bocznych,</w:t>
            </w:r>
          </w:p>
          <w:p w14:paraId="31270B1B" w14:textId="61DE23E4" w:rsidR="003D1E67"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Powierzchnia pok</w:t>
            </w:r>
            <w:r w:rsidRPr="00754286">
              <w:rPr>
                <w:rFonts w:asciiTheme="minorHAnsi" w:hAnsiTheme="minorHAnsi" w:cstheme="minorHAnsi" w:hint="eastAsia"/>
                <w:sz w:val="22"/>
                <w:szCs w:val="22"/>
              </w:rPr>
              <w:t>ł</w:t>
            </w:r>
            <w:r w:rsidRPr="00754286">
              <w:rPr>
                <w:rFonts w:asciiTheme="minorHAnsi" w:hAnsiTheme="minorHAnsi" w:cstheme="minorHAnsi"/>
                <w:sz w:val="22"/>
                <w:szCs w:val="22"/>
              </w:rPr>
              <w:t>ad</w:t>
            </w:r>
            <w:r w:rsidRPr="00754286">
              <w:rPr>
                <w:rFonts w:asciiTheme="minorHAnsi" w:hAnsiTheme="minorHAnsi" w:cstheme="minorHAnsi" w:hint="eastAsia"/>
                <w:sz w:val="22"/>
                <w:szCs w:val="22"/>
              </w:rPr>
              <w:t>ó</w:t>
            </w:r>
            <w:r w:rsidRPr="00754286">
              <w:rPr>
                <w:rFonts w:asciiTheme="minorHAnsi" w:hAnsiTheme="minorHAnsi" w:cstheme="minorHAnsi"/>
                <w:sz w:val="22"/>
                <w:szCs w:val="22"/>
              </w:rPr>
              <w:t>w kosza przesiewaj</w:t>
            </w:r>
            <w:r w:rsidRPr="00754286">
              <w:rPr>
                <w:rFonts w:asciiTheme="minorHAnsi" w:hAnsiTheme="minorHAnsi" w:cstheme="minorHAnsi" w:hint="eastAsia"/>
                <w:sz w:val="22"/>
                <w:szCs w:val="22"/>
              </w:rPr>
              <w:t>ą</w:t>
            </w:r>
            <w:r w:rsidRPr="00754286">
              <w:rPr>
                <w:rFonts w:asciiTheme="minorHAnsi" w:hAnsiTheme="minorHAnsi" w:cstheme="minorHAnsi"/>
                <w:sz w:val="22"/>
                <w:szCs w:val="22"/>
              </w:rPr>
              <w:t>cego min. 7.0; max 7,5 m2,</w:t>
            </w:r>
          </w:p>
          <w:p w14:paraId="41E1C8C6" w14:textId="77777777" w:rsidR="003D1E67"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Fabryczny system GPS,</w:t>
            </w:r>
          </w:p>
          <w:p w14:paraId="0DE03617" w14:textId="6999EA96" w:rsidR="003D1E67"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-Skrzynia przesiewacza zasilania pr</w:t>
            </w:r>
            <w:r w:rsidRPr="00754286">
              <w:rPr>
                <w:rFonts w:asciiTheme="minorHAnsi" w:hAnsiTheme="minorHAnsi" w:cstheme="minorHAnsi" w:hint="eastAsia"/>
                <w:sz w:val="22"/>
                <w:szCs w:val="22"/>
              </w:rPr>
              <w:t>ą</w:t>
            </w:r>
            <w:r w:rsidRPr="00754286">
              <w:rPr>
                <w:rFonts w:asciiTheme="minorHAnsi" w:hAnsiTheme="minorHAnsi" w:cstheme="minorHAnsi"/>
                <w:sz w:val="22"/>
                <w:szCs w:val="22"/>
              </w:rPr>
              <w:t>dem elektrycznym - silnik elektryczny o mocy max 23 kW,</w:t>
            </w:r>
          </w:p>
          <w:p w14:paraId="6D87C1E1" w14:textId="50C95B0D" w:rsidR="003D1E67"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Mo</w:t>
            </w:r>
            <w:r w:rsidRPr="00754286">
              <w:rPr>
                <w:rFonts w:asciiTheme="minorHAnsi" w:hAnsiTheme="minorHAnsi" w:cstheme="minorHAnsi" w:hint="eastAsia"/>
                <w:sz w:val="22"/>
                <w:szCs w:val="22"/>
              </w:rPr>
              <w:t>ż</w:t>
            </w:r>
            <w:r w:rsidRPr="00754286">
              <w:rPr>
                <w:rFonts w:asciiTheme="minorHAnsi" w:hAnsiTheme="minorHAnsi" w:cstheme="minorHAnsi"/>
                <w:sz w:val="22"/>
                <w:szCs w:val="22"/>
              </w:rPr>
              <w:t>liwo</w:t>
            </w:r>
            <w:r w:rsidRPr="00754286">
              <w:rPr>
                <w:rFonts w:asciiTheme="minorHAnsi" w:hAnsiTheme="minorHAnsi" w:cstheme="minorHAnsi" w:hint="eastAsia"/>
                <w:sz w:val="22"/>
                <w:szCs w:val="22"/>
              </w:rPr>
              <w:t>ść</w:t>
            </w:r>
            <w:r w:rsidRPr="00754286">
              <w:rPr>
                <w:rFonts w:asciiTheme="minorHAnsi" w:hAnsiTheme="minorHAnsi" w:cstheme="minorHAnsi"/>
                <w:sz w:val="22"/>
                <w:szCs w:val="22"/>
              </w:rPr>
              <w:t xml:space="preserve"> pod</w:t>
            </w:r>
            <w:r w:rsidRPr="00754286">
              <w:rPr>
                <w:rFonts w:asciiTheme="minorHAnsi" w:hAnsiTheme="minorHAnsi" w:cstheme="minorHAnsi" w:hint="eastAsia"/>
                <w:sz w:val="22"/>
                <w:szCs w:val="22"/>
              </w:rPr>
              <w:t>łą</w:t>
            </w:r>
            <w:r w:rsidRPr="00754286">
              <w:rPr>
                <w:rFonts w:asciiTheme="minorHAnsi" w:hAnsiTheme="minorHAnsi" w:cstheme="minorHAnsi"/>
                <w:sz w:val="22"/>
                <w:szCs w:val="22"/>
              </w:rPr>
              <w:t>czania maszyny z sieci,</w:t>
            </w:r>
          </w:p>
          <w:p w14:paraId="148D068F" w14:textId="7329B2AA" w:rsidR="00ED26D5" w:rsidRPr="00754286" w:rsidRDefault="003D1E67"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Zu</w:t>
            </w:r>
            <w:r w:rsidRPr="00754286">
              <w:rPr>
                <w:rFonts w:asciiTheme="minorHAnsi" w:hAnsiTheme="minorHAnsi" w:cstheme="minorHAnsi" w:hint="eastAsia"/>
                <w:sz w:val="22"/>
                <w:szCs w:val="22"/>
              </w:rPr>
              <w:t>ż</w:t>
            </w:r>
            <w:r w:rsidRPr="00754286">
              <w:rPr>
                <w:rFonts w:asciiTheme="minorHAnsi" w:hAnsiTheme="minorHAnsi" w:cstheme="minorHAnsi"/>
                <w:sz w:val="22"/>
                <w:szCs w:val="22"/>
              </w:rPr>
              <w:t>ycie energii przy pod</w:t>
            </w:r>
            <w:r w:rsidRPr="00754286">
              <w:rPr>
                <w:rFonts w:asciiTheme="minorHAnsi" w:hAnsiTheme="minorHAnsi" w:cstheme="minorHAnsi" w:hint="eastAsia"/>
                <w:sz w:val="22"/>
                <w:szCs w:val="22"/>
              </w:rPr>
              <w:t>łą</w:t>
            </w:r>
            <w:r w:rsidRPr="00754286">
              <w:rPr>
                <w:rFonts w:asciiTheme="minorHAnsi" w:hAnsiTheme="minorHAnsi" w:cstheme="minorHAnsi"/>
                <w:sz w:val="22"/>
                <w:szCs w:val="22"/>
              </w:rPr>
              <w:t>czeniu z sieci elektrycznej - max 37 kWh.</w:t>
            </w:r>
          </w:p>
          <w:p w14:paraId="11DC6FFD" w14:textId="28A0D277" w:rsidR="005F0E11" w:rsidRPr="00754286" w:rsidRDefault="005F0E11"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xml:space="preserve">- </w:t>
            </w:r>
            <w:r w:rsidR="00E279C0" w:rsidRPr="00754286">
              <w:rPr>
                <w:rFonts w:asciiTheme="minorHAnsi" w:hAnsiTheme="minorHAnsi" w:cstheme="minorHAnsi"/>
                <w:sz w:val="22"/>
                <w:szCs w:val="22"/>
              </w:rPr>
              <w:t>W</w:t>
            </w:r>
            <w:r w:rsidRPr="00754286">
              <w:rPr>
                <w:rFonts w:asciiTheme="minorHAnsi" w:hAnsiTheme="minorHAnsi" w:cstheme="minorHAnsi"/>
                <w:sz w:val="22"/>
                <w:szCs w:val="22"/>
              </w:rPr>
              <w:t>yposa</w:t>
            </w:r>
            <w:r w:rsidRPr="00754286">
              <w:rPr>
                <w:rFonts w:asciiTheme="minorHAnsi" w:hAnsiTheme="minorHAnsi" w:cstheme="minorHAnsi" w:hint="eastAsia"/>
                <w:sz w:val="22"/>
                <w:szCs w:val="22"/>
              </w:rPr>
              <w:t>ż</w:t>
            </w:r>
            <w:r w:rsidRPr="00754286">
              <w:rPr>
                <w:rFonts w:asciiTheme="minorHAnsi" w:hAnsiTheme="minorHAnsi" w:cstheme="minorHAnsi"/>
                <w:sz w:val="22"/>
                <w:szCs w:val="22"/>
              </w:rPr>
              <w:t>ony w system sterowania pozwalaj</w:t>
            </w:r>
            <w:r w:rsidRPr="00754286">
              <w:rPr>
                <w:rFonts w:asciiTheme="minorHAnsi" w:hAnsiTheme="minorHAnsi" w:cstheme="minorHAnsi" w:hint="eastAsia"/>
                <w:sz w:val="22"/>
                <w:szCs w:val="22"/>
              </w:rPr>
              <w:t>ą</w:t>
            </w:r>
            <w:r w:rsidRPr="00754286">
              <w:rPr>
                <w:rFonts w:asciiTheme="minorHAnsi" w:hAnsiTheme="minorHAnsi" w:cstheme="minorHAnsi"/>
                <w:sz w:val="22"/>
                <w:szCs w:val="22"/>
              </w:rPr>
              <w:t>cy na jego obs</w:t>
            </w:r>
            <w:r w:rsidRPr="00754286">
              <w:rPr>
                <w:rFonts w:asciiTheme="minorHAnsi" w:hAnsiTheme="minorHAnsi" w:cstheme="minorHAnsi" w:hint="eastAsia"/>
                <w:sz w:val="22"/>
                <w:szCs w:val="22"/>
              </w:rPr>
              <w:t>ł</w:t>
            </w:r>
            <w:r w:rsidRPr="00754286">
              <w:rPr>
                <w:rFonts w:asciiTheme="minorHAnsi" w:hAnsiTheme="minorHAnsi" w:cstheme="minorHAnsi"/>
                <w:sz w:val="22"/>
                <w:szCs w:val="22"/>
              </w:rPr>
              <w:t>ug</w:t>
            </w:r>
            <w:r w:rsidRPr="00754286">
              <w:rPr>
                <w:rFonts w:asciiTheme="minorHAnsi" w:hAnsiTheme="minorHAnsi" w:cstheme="minorHAnsi" w:hint="eastAsia"/>
                <w:sz w:val="22"/>
                <w:szCs w:val="22"/>
              </w:rPr>
              <w:t>ę</w:t>
            </w:r>
            <w:r w:rsidRPr="00754286">
              <w:rPr>
                <w:rFonts w:asciiTheme="minorHAnsi" w:hAnsiTheme="minorHAnsi" w:cstheme="minorHAnsi"/>
                <w:sz w:val="22"/>
                <w:szCs w:val="22"/>
              </w:rPr>
              <w:t xml:space="preserve"> r</w:t>
            </w:r>
            <w:r w:rsidRPr="00754286">
              <w:rPr>
                <w:rFonts w:asciiTheme="minorHAnsi" w:hAnsiTheme="minorHAnsi" w:cstheme="minorHAnsi" w:hint="eastAsia"/>
                <w:sz w:val="22"/>
                <w:szCs w:val="22"/>
              </w:rPr>
              <w:t>ó</w:t>
            </w:r>
            <w:r w:rsidRPr="00754286">
              <w:rPr>
                <w:rFonts w:asciiTheme="minorHAnsi" w:hAnsiTheme="minorHAnsi" w:cstheme="minorHAnsi"/>
                <w:sz w:val="22"/>
                <w:szCs w:val="22"/>
              </w:rPr>
              <w:t>wnie</w:t>
            </w:r>
            <w:r w:rsidRPr="00754286">
              <w:rPr>
                <w:rFonts w:asciiTheme="minorHAnsi" w:hAnsiTheme="minorHAnsi" w:cstheme="minorHAnsi" w:hint="eastAsia"/>
                <w:sz w:val="22"/>
                <w:szCs w:val="22"/>
              </w:rPr>
              <w:t>ż</w:t>
            </w:r>
            <w:r w:rsidRPr="00754286">
              <w:rPr>
                <w:rFonts w:asciiTheme="minorHAnsi" w:hAnsiTheme="minorHAnsi" w:cstheme="minorHAnsi"/>
                <w:sz w:val="22"/>
                <w:szCs w:val="22"/>
              </w:rPr>
              <w:t xml:space="preserve"> przez osoby z wieloma rodzajami niepe</w:t>
            </w:r>
            <w:r w:rsidRPr="00754286">
              <w:rPr>
                <w:rFonts w:asciiTheme="minorHAnsi" w:hAnsiTheme="minorHAnsi" w:cstheme="minorHAnsi" w:hint="eastAsia"/>
                <w:sz w:val="22"/>
                <w:szCs w:val="22"/>
              </w:rPr>
              <w:t>ł</w:t>
            </w:r>
            <w:r w:rsidRPr="00754286">
              <w:rPr>
                <w:rFonts w:asciiTheme="minorHAnsi" w:hAnsiTheme="minorHAnsi" w:cstheme="minorHAnsi"/>
                <w:sz w:val="22"/>
                <w:szCs w:val="22"/>
              </w:rPr>
              <w:t>nosprawno</w:t>
            </w:r>
            <w:r w:rsidRPr="00754286">
              <w:rPr>
                <w:rFonts w:asciiTheme="minorHAnsi" w:hAnsiTheme="minorHAnsi" w:cstheme="minorHAnsi" w:hint="eastAsia"/>
                <w:sz w:val="22"/>
                <w:szCs w:val="22"/>
              </w:rPr>
              <w:t>ś</w:t>
            </w:r>
            <w:r w:rsidRPr="00754286">
              <w:rPr>
                <w:rFonts w:asciiTheme="minorHAnsi" w:hAnsiTheme="minorHAnsi" w:cstheme="minorHAnsi"/>
                <w:sz w:val="22"/>
                <w:szCs w:val="22"/>
              </w:rPr>
              <w:t>ci</w:t>
            </w:r>
            <w:r w:rsidR="00B84003" w:rsidRPr="00754286">
              <w:rPr>
                <w:rFonts w:asciiTheme="minorHAnsi" w:hAnsiTheme="minorHAnsi" w:cstheme="minorHAnsi"/>
                <w:sz w:val="22"/>
                <w:szCs w:val="22"/>
              </w:rPr>
              <w:t>.</w:t>
            </w:r>
          </w:p>
          <w:p w14:paraId="368FF726" w14:textId="23B3CB9B" w:rsidR="005F0E11" w:rsidRPr="00754286" w:rsidRDefault="005F0E11" w:rsidP="00754286">
            <w:pPr>
              <w:tabs>
                <w:tab w:val="left" w:pos="5205"/>
              </w:tabs>
              <w:jc w:val="both"/>
              <w:rPr>
                <w:rFonts w:asciiTheme="minorHAnsi" w:hAnsiTheme="minorHAnsi" w:cstheme="minorHAnsi"/>
                <w:sz w:val="22"/>
                <w:szCs w:val="22"/>
              </w:rPr>
            </w:pPr>
            <w:bookmarkStart w:id="9" w:name="_Hlk175571754"/>
            <w:r w:rsidRPr="00754286">
              <w:rPr>
                <w:rFonts w:asciiTheme="minorHAnsi" w:hAnsiTheme="minorHAnsi" w:cstheme="minorHAnsi"/>
                <w:sz w:val="22"/>
                <w:szCs w:val="22"/>
              </w:rPr>
              <w:t xml:space="preserve">- </w:t>
            </w:r>
            <w:r w:rsidR="00E279C0" w:rsidRPr="00754286">
              <w:rPr>
                <w:rFonts w:asciiTheme="minorHAnsi" w:hAnsiTheme="minorHAnsi" w:cstheme="minorHAnsi"/>
                <w:sz w:val="22"/>
                <w:szCs w:val="22"/>
              </w:rPr>
              <w:t>W</w:t>
            </w:r>
            <w:r w:rsidRPr="00754286">
              <w:rPr>
                <w:rFonts w:asciiTheme="minorHAnsi" w:hAnsiTheme="minorHAnsi" w:cstheme="minorHAnsi"/>
                <w:sz w:val="22"/>
                <w:szCs w:val="22"/>
              </w:rPr>
              <w:t>yposa</w:t>
            </w:r>
            <w:r w:rsidRPr="00754286">
              <w:rPr>
                <w:rFonts w:asciiTheme="minorHAnsi" w:hAnsiTheme="minorHAnsi" w:cstheme="minorHAnsi" w:hint="eastAsia"/>
                <w:sz w:val="22"/>
                <w:szCs w:val="22"/>
              </w:rPr>
              <w:t>ż</w:t>
            </w:r>
            <w:r w:rsidRPr="00754286">
              <w:rPr>
                <w:rFonts w:asciiTheme="minorHAnsi" w:hAnsiTheme="minorHAnsi" w:cstheme="minorHAnsi"/>
                <w:sz w:val="22"/>
                <w:szCs w:val="22"/>
              </w:rPr>
              <w:t>ony w rampy zapewniaj</w:t>
            </w:r>
            <w:r w:rsidRPr="00754286">
              <w:rPr>
                <w:rFonts w:asciiTheme="minorHAnsi" w:hAnsiTheme="minorHAnsi" w:cstheme="minorHAnsi" w:hint="eastAsia"/>
                <w:sz w:val="22"/>
                <w:szCs w:val="22"/>
              </w:rPr>
              <w:t>ą</w:t>
            </w:r>
            <w:r w:rsidRPr="00754286">
              <w:rPr>
                <w:rFonts w:asciiTheme="minorHAnsi" w:hAnsiTheme="minorHAnsi" w:cstheme="minorHAnsi"/>
                <w:sz w:val="22"/>
                <w:szCs w:val="22"/>
              </w:rPr>
              <w:t>ce bezpieczny dost</w:t>
            </w:r>
            <w:r w:rsidRPr="00754286">
              <w:rPr>
                <w:rFonts w:asciiTheme="minorHAnsi" w:hAnsiTheme="minorHAnsi" w:cstheme="minorHAnsi" w:hint="eastAsia"/>
                <w:sz w:val="22"/>
                <w:szCs w:val="22"/>
              </w:rPr>
              <w:t>ę</w:t>
            </w:r>
            <w:r w:rsidRPr="00754286">
              <w:rPr>
                <w:rFonts w:asciiTheme="minorHAnsi" w:hAnsiTheme="minorHAnsi" w:cstheme="minorHAnsi"/>
                <w:sz w:val="22"/>
                <w:szCs w:val="22"/>
              </w:rPr>
              <w:t>p do przesiewacza oraz mo</w:t>
            </w:r>
            <w:r w:rsidRPr="00754286">
              <w:rPr>
                <w:rFonts w:asciiTheme="minorHAnsi" w:hAnsiTheme="minorHAnsi" w:cstheme="minorHAnsi" w:hint="eastAsia"/>
                <w:sz w:val="22"/>
                <w:szCs w:val="22"/>
              </w:rPr>
              <w:t>ż</w:t>
            </w:r>
            <w:r w:rsidRPr="00754286">
              <w:rPr>
                <w:rFonts w:asciiTheme="minorHAnsi" w:hAnsiTheme="minorHAnsi" w:cstheme="minorHAnsi"/>
                <w:sz w:val="22"/>
                <w:szCs w:val="22"/>
              </w:rPr>
              <w:t>liwo</w:t>
            </w:r>
            <w:r w:rsidRPr="00754286">
              <w:rPr>
                <w:rFonts w:asciiTheme="minorHAnsi" w:hAnsiTheme="minorHAnsi" w:cstheme="minorHAnsi" w:hint="eastAsia"/>
                <w:sz w:val="22"/>
                <w:szCs w:val="22"/>
              </w:rPr>
              <w:t>ść</w:t>
            </w:r>
            <w:r w:rsidRPr="00754286">
              <w:rPr>
                <w:rFonts w:asciiTheme="minorHAnsi" w:hAnsiTheme="minorHAnsi" w:cstheme="minorHAnsi"/>
                <w:sz w:val="22"/>
                <w:szCs w:val="22"/>
              </w:rPr>
              <w:t xml:space="preserve"> jego obs</w:t>
            </w:r>
            <w:r w:rsidRPr="00754286">
              <w:rPr>
                <w:rFonts w:asciiTheme="minorHAnsi" w:hAnsiTheme="minorHAnsi" w:cstheme="minorHAnsi" w:hint="eastAsia"/>
                <w:sz w:val="22"/>
                <w:szCs w:val="22"/>
              </w:rPr>
              <w:t>ł</w:t>
            </w:r>
            <w:r w:rsidRPr="00754286">
              <w:rPr>
                <w:rFonts w:asciiTheme="minorHAnsi" w:hAnsiTheme="minorHAnsi" w:cstheme="minorHAnsi"/>
                <w:sz w:val="22"/>
                <w:szCs w:val="22"/>
              </w:rPr>
              <w:t>ugi lub konserwacji przez osoby z wieloma rodzajami niepe</w:t>
            </w:r>
            <w:r w:rsidRPr="00754286">
              <w:rPr>
                <w:rFonts w:asciiTheme="minorHAnsi" w:hAnsiTheme="minorHAnsi" w:cstheme="minorHAnsi" w:hint="eastAsia"/>
                <w:sz w:val="22"/>
                <w:szCs w:val="22"/>
              </w:rPr>
              <w:t>ł</w:t>
            </w:r>
            <w:r w:rsidRPr="00754286">
              <w:rPr>
                <w:rFonts w:asciiTheme="minorHAnsi" w:hAnsiTheme="minorHAnsi" w:cstheme="minorHAnsi"/>
                <w:sz w:val="22"/>
                <w:szCs w:val="22"/>
              </w:rPr>
              <w:t>nosprawno</w:t>
            </w:r>
            <w:r w:rsidRPr="00754286">
              <w:rPr>
                <w:rFonts w:asciiTheme="minorHAnsi" w:hAnsiTheme="minorHAnsi" w:cstheme="minorHAnsi" w:hint="eastAsia"/>
                <w:sz w:val="22"/>
                <w:szCs w:val="22"/>
              </w:rPr>
              <w:t>ś</w:t>
            </w:r>
            <w:r w:rsidRPr="00754286">
              <w:rPr>
                <w:rFonts w:asciiTheme="minorHAnsi" w:hAnsiTheme="minorHAnsi" w:cstheme="minorHAnsi"/>
                <w:sz w:val="22"/>
                <w:szCs w:val="22"/>
              </w:rPr>
              <w:t>ci.</w:t>
            </w:r>
          </w:p>
          <w:p w14:paraId="36EA28E1" w14:textId="4132883B" w:rsidR="00855D4C" w:rsidRPr="00754286" w:rsidRDefault="00855D4C"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komplet sit – w tym sito górnego pokładu typu grizzly.</w:t>
            </w:r>
          </w:p>
          <w:p w14:paraId="215EE396" w14:textId="7789C224" w:rsidR="00855D4C" w:rsidRPr="00754286" w:rsidRDefault="00855D4C" w:rsidP="00754286">
            <w:pPr>
              <w:tabs>
                <w:tab w:val="left" w:pos="5205"/>
              </w:tabs>
              <w:jc w:val="both"/>
              <w:rPr>
                <w:rFonts w:asciiTheme="minorHAnsi" w:hAnsiTheme="minorHAnsi" w:cstheme="minorHAnsi"/>
                <w:sz w:val="22"/>
                <w:szCs w:val="22"/>
              </w:rPr>
            </w:pPr>
            <w:r w:rsidRPr="00754286">
              <w:rPr>
                <w:rFonts w:asciiTheme="minorHAnsi" w:hAnsiTheme="minorHAnsi" w:cstheme="minorHAnsi"/>
                <w:sz w:val="22"/>
                <w:szCs w:val="22"/>
              </w:rPr>
              <w:t>- wymiar transportow</w:t>
            </w:r>
            <w:r w:rsidR="00574F77" w:rsidRPr="00754286">
              <w:rPr>
                <w:rFonts w:asciiTheme="minorHAnsi" w:hAnsiTheme="minorHAnsi" w:cstheme="minorHAnsi"/>
                <w:sz w:val="22"/>
                <w:szCs w:val="22"/>
              </w:rPr>
              <w:t>y</w:t>
            </w:r>
            <w:r w:rsidRPr="00754286">
              <w:rPr>
                <w:rFonts w:asciiTheme="minorHAnsi" w:hAnsiTheme="minorHAnsi" w:cstheme="minorHAnsi"/>
                <w:sz w:val="22"/>
                <w:szCs w:val="22"/>
              </w:rPr>
              <w:t xml:space="preserve"> maszyny (złożonej)</w:t>
            </w:r>
            <w:r w:rsidR="003C3F08" w:rsidRPr="00754286">
              <w:rPr>
                <w:rFonts w:asciiTheme="minorHAnsi" w:hAnsiTheme="minorHAnsi" w:cstheme="minorHAnsi"/>
                <w:sz w:val="22"/>
                <w:szCs w:val="22"/>
              </w:rPr>
              <w:t xml:space="preserve"> nie więcej niż</w:t>
            </w:r>
            <w:r w:rsidRPr="00754286">
              <w:rPr>
                <w:rFonts w:asciiTheme="minorHAnsi" w:hAnsiTheme="minorHAnsi" w:cstheme="minorHAnsi"/>
                <w:sz w:val="22"/>
                <w:szCs w:val="22"/>
              </w:rPr>
              <w:t xml:space="preserve"> – 1</w:t>
            </w:r>
            <w:r w:rsidR="00574F77" w:rsidRPr="00754286">
              <w:rPr>
                <w:rFonts w:asciiTheme="minorHAnsi" w:hAnsiTheme="minorHAnsi" w:cstheme="minorHAnsi"/>
                <w:sz w:val="22"/>
                <w:szCs w:val="22"/>
              </w:rPr>
              <w:t>2</w:t>
            </w:r>
            <w:r w:rsidRPr="00754286">
              <w:rPr>
                <w:rFonts w:asciiTheme="minorHAnsi" w:hAnsiTheme="minorHAnsi" w:cstheme="minorHAnsi"/>
                <w:sz w:val="22"/>
                <w:szCs w:val="22"/>
              </w:rPr>
              <w:t xml:space="preserve"> m </w:t>
            </w:r>
            <w:r w:rsidR="00574F77" w:rsidRPr="00754286">
              <w:rPr>
                <w:rFonts w:asciiTheme="minorHAnsi" w:hAnsiTheme="minorHAnsi" w:cstheme="minorHAnsi"/>
                <w:sz w:val="22"/>
                <w:szCs w:val="22"/>
              </w:rPr>
              <w:t>długości.</w:t>
            </w:r>
          </w:p>
          <w:bookmarkEnd w:id="9"/>
          <w:p w14:paraId="4DBB300B" w14:textId="77777777" w:rsidR="00B84003" w:rsidRPr="00754286" w:rsidRDefault="00B84003" w:rsidP="00754286">
            <w:pPr>
              <w:tabs>
                <w:tab w:val="left" w:pos="5205"/>
              </w:tabs>
              <w:jc w:val="both"/>
              <w:rPr>
                <w:rFonts w:asciiTheme="minorHAnsi" w:hAnsiTheme="minorHAnsi" w:cstheme="minorHAnsi"/>
                <w:sz w:val="22"/>
                <w:szCs w:val="22"/>
              </w:rPr>
            </w:pPr>
          </w:p>
          <w:p w14:paraId="63D39801" w14:textId="04B8F49D" w:rsidR="002C7557" w:rsidRPr="00754286" w:rsidRDefault="009E6843" w:rsidP="00754286">
            <w:pPr>
              <w:tabs>
                <w:tab w:val="left" w:pos="5205"/>
              </w:tabs>
              <w:jc w:val="both"/>
              <w:rPr>
                <w:rFonts w:asciiTheme="minorHAnsi" w:hAnsiTheme="minorHAnsi" w:cstheme="minorHAnsi"/>
                <w:b/>
                <w:bCs/>
                <w:sz w:val="22"/>
                <w:szCs w:val="22"/>
              </w:rPr>
            </w:pPr>
            <w:r w:rsidRPr="00754286">
              <w:rPr>
                <w:rFonts w:asciiTheme="minorHAnsi" w:hAnsiTheme="minorHAnsi" w:cstheme="minorHAnsi"/>
                <w:b/>
                <w:bCs/>
                <w:sz w:val="22"/>
                <w:szCs w:val="22"/>
              </w:rPr>
              <w:t xml:space="preserve">Ilość – 1 </w:t>
            </w:r>
            <w:r w:rsidR="00302720" w:rsidRPr="00754286">
              <w:rPr>
                <w:rFonts w:asciiTheme="minorHAnsi" w:hAnsiTheme="minorHAnsi" w:cstheme="minorHAnsi"/>
                <w:b/>
                <w:bCs/>
                <w:sz w:val="22"/>
                <w:szCs w:val="22"/>
              </w:rPr>
              <w:t>szt</w:t>
            </w:r>
            <w:r w:rsidRPr="00754286">
              <w:rPr>
                <w:rFonts w:asciiTheme="minorHAnsi" w:hAnsiTheme="minorHAnsi" w:cstheme="minorHAnsi"/>
                <w:b/>
                <w:bCs/>
                <w:sz w:val="22"/>
                <w:szCs w:val="22"/>
              </w:rPr>
              <w:t>.</w:t>
            </w:r>
          </w:p>
        </w:tc>
      </w:tr>
    </w:tbl>
    <w:p w14:paraId="2269BFC1" w14:textId="77777777" w:rsidR="00485B30" w:rsidRPr="00754286" w:rsidRDefault="00485B30" w:rsidP="00754286">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754286" w:rsidRDefault="00762FA6" w:rsidP="00754286">
      <w:pPr>
        <w:pBdr>
          <w:top w:val="nil"/>
          <w:left w:val="nil"/>
          <w:bottom w:val="nil"/>
          <w:right w:val="nil"/>
          <w:between w:val="nil"/>
        </w:pBdr>
        <w:ind w:left="720"/>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754286"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E507"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B0E18"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Warunkiem przystąpienia do realizacji zamówienia jest podpisanie umowy</w:t>
            </w:r>
            <w:r w:rsidR="008719B9" w:rsidRPr="00754286">
              <w:rPr>
                <w:rFonts w:asciiTheme="minorHAnsi" w:hAnsiTheme="minorHAnsi" w:cstheme="minorHAnsi"/>
                <w:color w:val="000000"/>
                <w:sz w:val="22"/>
                <w:szCs w:val="22"/>
              </w:rPr>
              <w:t>.</w:t>
            </w:r>
          </w:p>
        </w:tc>
      </w:tr>
      <w:tr w:rsidR="0003338A" w:rsidRPr="00754286"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F860"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675F" w14:textId="77777777" w:rsidR="0003338A" w:rsidRPr="00754286" w:rsidRDefault="002B65D1"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754286"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02A56"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4DDA9" w14:textId="49FA8B42"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Cena przedmiotu zapytania – cena zaoferowana przez Oferenta obejmuje wszelkie wydatki związane</w:t>
            </w:r>
            <w:r w:rsidR="00CA6030" w:rsidRPr="00754286">
              <w:rPr>
                <w:rFonts w:asciiTheme="minorHAnsi" w:hAnsiTheme="minorHAnsi" w:cstheme="minorHAnsi"/>
                <w:color w:val="000000"/>
                <w:sz w:val="22"/>
                <w:szCs w:val="22"/>
              </w:rPr>
              <w:t xml:space="preserve"> </w:t>
            </w:r>
            <w:r w:rsidRPr="00754286">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754286" w14:paraId="39433C69" w14:textId="77777777" w:rsidTr="0083643F">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DA21"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CF72C" w14:textId="79839AC3" w:rsidR="002315ED"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Harmonogram </w:t>
            </w:r>
            <w:r w:rsidR="00DE7230" w:rsidRPr="00754286">
              <w:rPr>
                <w:rFonts w:asciiTheme="minorHAnsi" w:hAnsiTheme="minorHAnsi" w:cstheme="minorHAnsi"/>
                <w:color w:val="000000"/>
                <w:sz w:val="22"/>
                <w:szCs w:val="22"/>
              </w:rPr>
              <w:t>realizacji</w:t>
            </w:r>
            <w:r w:rsidR="004E352E" w:rsidRPr="00754286">
              <w:rPr>
                <w:rFonts w:asciiTheme="minorHAnsi" w:hAnsiTheme="minorHAnsi" w:cstheme="minorHAnsi"/>
                <w:color w:val="000000"/>
                <w:sz w:val="22"/>
                <w:szCs w:val="22"/>
              </w:rPr>
              <w:t xml:space="preserve"> zamówienia</w:t>
            </w:r>
            <w:r w:rsidRPr="00754286">
              <w:rPr>
                <w:rFonts w:asciiTheme="minorHAnsi" w:hAnsiTheme="minorHAnsi" w:cstheme="minorHAnsi"/>
                <w:color w:val="000000"/>
                <w:sz w:val="22"/>
                <w:szCs w:val="22"/>
              </w:rPr>
              <w:t xml:space="preserve"> zostanie ustalony z wy</w:t>
            </w:r>
            <w:r w:rsidR="0034554D" w:rsidRPr="00754286">
              <w:rPr>
                <w:rFonts w:asciiTheme="minorHAnsi" w:hAnsiTheme="minorHAnsi" w:cstheme="minorHAnsi"/>
                <w:color w:val="000000"/>
                <w:sz w:val="22"/>
                <w:szCs w:val="22"/>
              </w:rPr>
              <w:t>b</w:t>
            </w:r>
            <w:r w:rsidRPr="00754286">
              <w:rPr>
                <w:rFonts w:asciiTheme="minorHAnsi" w:hAnsiTheme="minorHAnsi" w:cstheme="minorHAnsi"/>
                <w:color w:val="000000"/>
                <w:sz w:val="22"/>
                <w:szCs w:val="22"/>
              </w:rPr>
              <w:t xml:space="preserve">ranym </w:t>
            </w:r>
            <w:r w:rsidR="004E352E" w:rsidRPr="00754286">
              <w:rPr>
                <w:rFonts w:asciiTheme="minorHAnsi" w:hAnsiTheme="minorHAnsi" w:cstheme="minorHAnsi"/>
                <w:color w:val="000000"/>
                <w:sz w:val="22"/>
                <w:szCs w:val="22"/>
              </w:rPr>
              <w:t>O</w:t>
            </w:r>
            <w:r w:rsidRPr="00754286">
              <w:rPr>
                <w:rFonts w:asciiTheme="minorHAnsi" w:hAnsiTheme="minorHAnsi" w:cstheme="minorHAnsi"/>
                <w:color w:val="000000"/>
                <w:sz w:val="22"/>
                <w:szCs w:val="22"/>
              </w:rPr>
              <w:t>ferentem po zakończeniu postępowania ofertowego.</w:t>
            </w:r>
          </w:p>
        </w:tc>
      </w:tr>
    </w:tbl>
    <w:p w14:paraId="6371517F" w14:textId="77777777" w:rsidR="0003338A" w:rsidRPr="00754286" w:rsidRDefault="00762FA6" w:rsidP="00754286">
      <w:pPr>
        <w:pBdr>
          <w:top w:val="nil"/>
          <w:left w:val="nil"/>
          <w:bottom w:val="nil"/>
          <w:right w:val="nil"/>
          <w:between w:val="nil"/>
        </w:pBdr>
        <w:ind w:left="720"/>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754286"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06EAC"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CE7E4" w14:textId="77777777" w:rsidR="00E45F13" w:rsidRPr="00754286" w:rsidRDefault="00E45F13" w:rsidP="00754286">
            <w:pP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Pr="00754286" w:rsidRDefault="00E45F13" w:rsidP="00754286">
            <w:pP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60DE7CB5" w14:textId="77777777" w:rsidR="00E45F13" w:rsidRPr="00754286" w:rsidRDefault="00E45F13" w:rsidP="00754286">
            <w:pP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Pr="00754286" w:rsidRDefault="00E45F13" w:rsidP="00754286">
            <w:pP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Pr="00754286" w:rsidRDefault="00E45F13" w:rsidP="00754286">
            <w:pP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813E102" w14:textId="77777777" w:rsidR="00E45F13" w:rsidRPr="00754286" w:rsidRDefault="00E45F13" w:rsidP="00754286">
            <w:pP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736CF2" w:rsidRPr="00754286"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1398" w14:textId="6671C8AD" w:rsidR="00736CF2" w:rsidRPr="00754286" w:rsidRDefault="00736CF2"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8CC8" w14:textId="06DD6AC2" w:rsidR="00736CF2" w:rsidRPr="00754286" w:rsidRDefault="00736CF2"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222222"/>
                <w:sz w:val="22"/>
                <w:szCs w:val="22"/>
              </w:rPr>
              <w:t>Zamówienie nie może być udzielone na rzecz podmiotów wskazanych</w:t>
            </w:r>
            <w:r w:rsidRPr="00754286">
              <w:rPr>
                <w:rFonts w:asciiTheme="minorHAnsi" w:hAnsiTheme="minorHAnsi" w:cstheme="minorHAnsi"/>
                <w:sz w:val="22"/>
                <w:szCs w:val="22"/>
              </w:rPr>
              <w:t xml:space="preserve"> w</w:t>
            </w:r>
            <w:r w:rsidRPr="00754286">
              <w:rPr>
                <w:rFonts w:asciiTheme="minorHAnsi" w:hAnsiTheme="minorHAnsi" w:cstheme="minorHAnsi"/>
                <w:color w:val="FF0000"/>
                <w:sz w:val="22"/>
                <w:szCs w:val="22"/>
              </w:rPr>
              <w:t> </w:t>
            </w:r>
            <w:r w:rsidRPr="00754286">
              <w:rPr>
                <w:rFonts w:asciiTheme="minorHAnsi" w:hAnsiTheme="minorHAnsi" w:cstheme="minorHAnsi"/>
                <w:sz w:val="22"/>
                <w:szCs w:val="22"/>
              </w:rPr>
              <w:t>art.</w:t>
            </w:r>
            <w:r w:rsidRPr="00754286">
              <w:rPr>
                <w:rFonts w:asciiTheme="minorHAnsi" w:hAnsiTheme="minorHAnsi" w:cstheme="minorHAnsi"/>
                <w:color w:val="222222"/>
                <w:sz w:val="22"/>
                <w:szCs w:val="22"/>
              </w:rPr>
              <w:t xml:space="preserve">7 ust. 1 ustawy z dnia 13 kwietnia 2022 r. </w:t>
            </w:r>
            <w:r w:rsidRPr="00754286">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754286"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8863" w14:textId="6592FA16" w:rsidR="00736CF2" w:rsidRPr="00754286" w:rsidRDefault="00736CF2"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1423" w14:textId="1BB96435" w:rsidR="00736CF2" w:rsidRPr="00754286" w:rsidRDefault="00736CF2"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Oferent będący podmiotem powiązanym z Zamawiającym w rozumieniu pkt 3.4.1 lub podmiotem wskazanym w pkt. 3.4.2 podlega wykluczeniu z udziału w postępowaniu ofertowym a jego oferta zostaje odrzucona.</w:t>
            </w:r>
          </w:p>
        </w:tc>
      </w:tr>
    </w:tbl>
    <w:p w14:paraId="1506582C"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79FBB25F" w14:textId="77777777" w:rsidR="00F838B7" w:rsidRPr="00754286" w:rsidRDefault="00F838B7" w:rsidP="00754286">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754286" w:rsidRDefault="00762FA6" w:rsidP="00754286">
      <w:pPr>
        <w:pBdr>
          <w:top w:val="nil"/>
          <w:left w:val="nil"/>
          <w:bottom w:val="nil"/>
          <w:right w:val="nil"/>
          <w:between w:val="nil"/>
        </w:pBdr>
        <w:ind w:left="720"/>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lastRenderedPageBreak/>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754286"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AA05"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DF590" w14:textId="77777777" w:rsidR="00574F77" w:rsidRPr="00754286" w:rsidRDefault="00574F77"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Do oferty (zaleca się skorzystanie z wzoru stanowiącego załącznik nr 4) należy dołączyć:</w:t>
            </w:r>
          </w:p>
          <w:p w14:paraId="0B728E2D" w14:textId="77777777" w:rsidR="00574F77" w:rsidRPr="00754286" w:rsidRDefault="00574F77" w:rsidP="00754286">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oświadczenie o braku powiązań osobowych lub kapitałowych; Oświadczenie to, jak i pozostałe, winno zostać podpisane przez osobę/y uprawnioną/e do reprezentowania Wykonawcy składającego ofertę,</w:t>
            </w:r>
          </w:p>
          <w:p w14:paraId="44C50760" w14:textId="77777777" w:rsidR="00574F77" w:rsidRPr="00754286" w:rsidRDefault="00574F77" w:rsidP="00754286">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oświadczenie w sprawie RODO,</w:t>
            </w:r>
          </w:p>
          <w:p w14:paraId="55B8BC19" w14:textId="77777777" w:rsidR="00574F77" w:rsidRPr="00754286" w:rsidRDefault="00574F77" w:rsidP="00754286">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oświadczenie o niepodleganiu sankcjom,</w:t>
            </w:r>
          </w:p>
          <w:p w14:paraId="2B14FD33" w14:textId="77777777" w:rsidR="00574F77" w:rsidRPr="00754286" w:rsidRDefault="00574F77" w:rsidP="00754286">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certyfikat normy ISO 14001 (jeśli dotyczy),</w:t>
            </w:r>
          </w:p>
          <w:p w14:paraId="5F425981" w14:textId="77777777" w:rsidR="00574F77" w:rsidRPr="00754286" w:rsidRDefault="00574F77" w:rsidP="00754286">
            <w:pPr>
              <w:numPr>
                <w:ilvl w:val="0"/>
                <w:numId w:val="4"/>
              </w:numPr>
              <w:pBdr>
                <w:top w:val="nil"/>
                <w:left w:val="nil"/>
                <w:bottom w:val="nil"/>
                <w:right w:val="nil"/>
                <w:between w:val="nil"/>
              </w:pBdr>
              <w:jc w:val="both"/>
              <w:rPr>
                <w:rFonts w:asciiTheme="minorHAnsi" w:hAnsiTheme="minorHAnsi" w:cstheme="minorHAnsi"/>
                <w:color w:val="000000"/>
                <w:sz w:val="22"/>
                <w:szCs w:val="22"/>
                <w:u w:val="single"/>
              </w:rPr>
            </w:pPr>
            <w:r w:rsidRPr="00754286">
              <w:rPr>
                <w:rFonts w:asciiTheme="minorHAnsi" w:hAnsiTheme="minorHAnsi" w:cstheme="minorHAnsi"/>
                <w:color w:val="000000"/>
                <w:sz w:val="22"/>
                <w:szCs w:val="22"/>
              </w:rPr>
              <w:t>specyfikację techniczną oferowanego urządzenia potwierdzającą spełnienie wymaganych parametrów (z podaniem nazwy producenta i modelu urządzenia),</w:t>
            </w:r>
          </w:p>
          <w:p w14:paraId="76E04EE8" w14:textId="0F708AC0" w:rsidR="00C36826" w:rsidRPr="00754286" w:rsidRDefault="00574F77" w:rsidP="00754286">
            <w:pPr>
              <w:numPr>
                <w:ilvl w:val="0"/>
                <w:numId w:val="4"/>
              </w:numPr>
              <w:pBdr>
                <w:top w:val="nil"/>
                <w:left w:val="nil"/>
                <w:bottom w:val="nil"/>
                <w:right w:val="nil"/>
                <w:between w:val="nil"/>
              </w:pBdr>
              <w:jc w:val="both"/>
              <w:rPr>
                <w:rFonts w:asciiTheme="minorHAnsi" w:hAnsiTheme="minorHAnsi" w:cstheme="minorHAnsi"/>
                <w:color w:val="000000"/>
                <w:sz w:val="22"/>
                <w:szCs w:val="22"/>
                <w:u w:val="single"/>
              </w:rPr>
            </w:pPr>
            <w:r w:rsidRPr="00754286">
              <w:rPr>
                <w:rFonts w:asciiTheme="minorHAnsi" w:hAnsiTheme="minorHAnsi" w:cstheme="minorHAnsi"/>
                <w:color w:val="000000"/>
                <w:sz w:val="22"/>
                <w:szCs w:val="22"/>
              </w:rPr>
              <w:t>potwierdzenie wniesienia wadium.</w:t>
            </w:r>
          </w:p>
        </w:tc>
      </w:tr>
      <w:tr w:rsidR="0003338A" w:rsidRPr="00754286"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65402"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9D4D"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sidRPr="00754286">
              <w:rPr>
                <w:rFonts w:asciiTheme="minorHAnsi" w:hAnsiTheme="minorHAnsi" w:cstheme="minorHAnsi"/>
                <w:color w:val="000000"/>
                <w:sz w:val="22"/>
                <w:szCs w:val="22"/>
              </w:rPr>
              <w:t>–skan.</w:t>
            </w:r>
          </w:p>
        </w:tc>
      </w:tr>
      <w:tr w:rsidR="0003338A" w:rsidRPr="00754286"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04F26"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94469"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W przypadku przedstawienia </w:t>
            </w:r>
            <w:r w:rsidR="004E352E" w:rsidRPr="00754286">
              <w:rPr>
                <w:rFonts w:asciiTheme="minorHAnsi" w:hAnsiTheme="minorHAnsi" w:cstheme="minorHAnsi"/>
                <w:color w:val="000000"/>
                <w:sz w:val="22"/>
                <w:szCs w:val="22"/>
              </w:rPr>
              <w:t>skanów</w:t>
            </w:r>
            <w:r w:rsidRPr="00754286">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754286"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6702"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7C96"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E45F13" w:rsidRPr="00754286"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11356" w14:textId="77777777" w:rsidR="00E45F13" w:rsidRPr="00754286" w:rsidRDefault="00E45F13"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2EE0D" w14:textId="77777777" w:rsidR="00E45F13" w:rsidRPr="00754286" w:rsidRDefault="00E45F13" w:rsidP="00754286">
            <w:pPr>
              <w:pBdr>
                <w:top w:val="nil"/>
                <w:left w:val="nil"/>
                <w:bottom w:val="nil"/>
                <w:right w:val="nil"/>
                <w:between w:val="nil"/>
              </w:pBdr>
              <w:jc w:val="both"/>
              <w:rPr>
                <w:rFonts w:asciiTheme="minorHAnsi" w:hAnsiTheme="minorHAnsi" w:cstheme="minorHAnsi"/>
                <w:sz w:val="22"/>
                <w:szCs w:val="22"/>
              </w:rPr>
            </w:pPr>
            <w:r w:rsidRPr="00754286">
              <w:rPr>
                <w:rFonts w:asciiTheme="minorHAnsi" w:hAnsiTheme="minorHAnsi" w:cstheme="minorHAnsi"/>
                <w:sz w:val="22"/>
                <w:szCs w:val="22"/>
              </w:rPr>
              <w:t>Rozwiązania równoważne:</w:t>
            </w:r>
          </w:p>
          <w:p w14:paraId="6F234E19" w14:textId="77777777" w:rsidR="00E45F13" w:rsidRPr="00754286" w:rsidRDefault="00E45F13" w:rsidP="00754286">
            <w:pPr>
              <w:pBdr>
                <w:top w:val="nil"/>
                <w:left w:val="nil"/>
                <w:bottom w:val="nil"/>
                <w:right w:val="nil"/>
                <w:between w:val="nil"/>
              </w:pBdr>
              <w:jc w:val="both"/>
              <w:rPr>
                <w:rFonts w:asciiTheme="minorHAnsi" w:hAnsiTheme="minorHAnsi" w:cstheme="minorHAnsi"/>
                <w:sz w:val="22"/>
                <w:szCs w:val="22"/>
              </w:rPr>
            </w:pPr>
            <w:r w:rsidRPr="00754286">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54286" w:rsidRDefault="00E45F13" w:rsidP="00754286">
            <w:pPr>
              <w:pBdr>
                <w:top w:val="nil"/>
                <w:left w:val="nil"/>
                <w:bottom w:val="nil"/>
                <w:right w:val="nil"/>
                <w:between w:val="nil"/>
              </w:pBdr>
              <w:jc w:val="both"/>
              <w:rPr>
                <w:rFonts w:asciiTheme="minorHAnsi" w:hAnsiTheme="minorHAnsi" w:cstheme="minorHAnsi"/>
                <w:sz w:val="22"/>
                <w:szCs w:val="22"/>
              </w:rPr>
            </w:pPr>
            <w:r w:rsidRPr="00754286">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7073D319" w14:textId="77777777" w:rsidR="00E45F13" w:rsidRPr="00754286" w:rsidRDefault="00E45F13" w:rsidP="00754286">
            <w:pPr>
              <w:pBdr>
                <w:top w:val="nil"/>
                <w:left w:val="nil"/>
                <w:bottom w:val="nil"/>
                <w:right w:val="nil"/>
                <w:between w:val="nil"/>
              </w:pBdr>
              <w:jc w:val="both"/>
              <w:rPr>
                <w:rFonts w:asciiTheme="minorHAnsi" w:hAnsiTheme="minorHAnsi" w:cstheme="minorHAnsi"/>
                <w:sz w:val="22"/>
                <w:szCs w:val="22"/>
              </w:rPr>
            </w:pPr>
            <w:r w:rsidRPr="00754286">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5DDD345C" w14:textId="77777777" w:rsidR="00D358D0" w:rsidRPr="00754286" w:rsidRDefault="00D358D0" w:rsidP="00754286">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754286" w:rsidRDefault="00762FA6" w:rsidP="0075428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754286" w14:paraId="4C5E9B84" w14:textId="77777777" w:rsidTr="003C7C7C">
        <w:tc>
          <w:tcPr>
            <w:tcW w:w="9970" w:type="dxa"/>
            <w:gridSpan w:val="4"/>
          </w:tcPr>
          <w:p w14:paraId="37AB9422" w14:textId="77777777" w:rsidR="0003338A" w:rsidRPr="00754286" w:rsidRDefault="00762FA6" w:rsidP="00754286">
            <w:pPr>
              <w:jc w:val="both"/>
              <w:rPr>
                <w:rFonts w:asciiTheme="minorHAnsi" w:hAnsiTheme="minorHAnsi" w:cstheme="minorHAnsi"/>
              </w:rPr>
            </w:pPr>
            <w:r w:rsidRPr="00754286">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754286" w14:paraId="53E94457" w14:textId="77777777" w:rsidTr="003C7C7C">
        <w:trPr>
          <w:gridAfter w:val="1"/>
          <w:wAfter w:w="6" w:type="dxa"/>
        </w:trPr>
        <w:tc>
          <w:tcPr>
            <w:tcW w:w="1809" w:type="dxa"/>
          </w:tcPr>
          <w:p w14:paraId="6480F583" w14:textId="77777777" w:rsidR="0003338A" w:rsidRPr="00754286" w:rsidRDefault="00762FA6" w:rsidP="00754286">
            <w:pPr>
              <w:jc w:val="center"/>
              <w:rPr>
                <w:rFonts w:asciiTheme="minorHAnsi" w:hAnsiTheme="minorHAnsi" w:cstheme="minorHAnsi"/>
                <w:b/>
              </w:rPr>
            </w:pPr>
            <w:r w:rsidRPr="00754286">
              <w:rPr>
                <w:rFonts w:asciiTheme="minorHAnsi" w:hAnsiTheme="minorHAnsi" w:cstheme="minorHAnsi"/>
                <w:b/>
              </w:rPr>
              <w:t>KRYTERIA OCENY</w:t>
            </w:r>
          </w:p>
        </w:tc>
        <w:tc>
          <w:tcPr>
            <w:tcW w:w="1812" w:type="dxa"/>
          </w:tcPr>
          <w:p w14:paraId="42578545" w14:textId="77777777" w:rsidR="0003338A" w:rsidRPr="00754286" w:rsidRDefault="00762FA6" w:rsidP="00754286">
            <w:pPr>
              <w:jc w:val="center"/>
              <w:rPr>
                <w:rFonts w:asciiTheme="minorHAnsi" w:hAnsiTheme="minorHAnsi" w:cstheme="minorHAnsi"/>
                <w:b/>
              </w:rPr>
            </w:pPr>
            <w:r w:rsidRPr="00754286">
              <w:rPr>
                <w:rFonts w:asciiTheme="minorHAnsi" w:hAnsiTheme="minorHAnsi" w:cstheme="minorHAnsi"/>
                <w:b/>
              </w:rPr>
              <w:t>PUNKTACJA MAKSYMALNA</w:t>
            </w:r>
          </w:p>
        </w:tc>
        <w:tc>
          <w:tcPr>
            <w:tcW w:w="6343" w:type="dxa"/>
          </w:tcPr>
          <w:p w14:paraId="32A08A60" w14:textId="77777777" w:rsidR="0003338A" w:rsidRPr="00754286" w:rsidRDefault="00762FA6" w:rsidP="00754286">
            <w:pPr>
              <w:jc w:val="center"/>
              <w:rPr>
                <w:rFonts w:asciiTheme="minorHAnsi" w:hAnsiTheme="minorHAnsi" w:cstheme="minorHAnsi"/>
                <w:b/>
              </w:rPr>
            </w:pPr>
            <w:r w:rsidRPr="00754286">
              <w:rPr>
                <w:rFonts w:asciiTheme="minorHAnsi" w:hAnsiTheme="minorHAnsi" w:cstheme="minorHAnsi"/>
                <w:b/>
              </w:rPr>
              <w:t>SPOSÓB OCENY</w:t>
            </w:r>
          </w:p>
        </w:tc>
      </w:tr>
      <w:tr w:rsidR="0003338A" w:rsidRPr="00754286" w14:paraId="7CF9DA58" w14:textId="77777777" w:rsidTr="008A7EC6">
        <w:trPr>
          <w:gridAfter w:val="1"/>
          <w:wAfter w:w="6" w:type="dxa"/>
          <w:trHeight w:val="2941"/>
        </w:trPr>
        <w:tc>
          <w:tcPr>
            <w:tcW w:w="1809" w:type="dxa"/>
            <w:shd w:val="clear" w:color="auto" w:fill="auto"/>
            <w:vAlign w:val="center"/>
          </w:tcPr>
          <w:p w14:paraId="36EF91AD" w14:textId="77777777" w:rsidR="0003338A" w:rsidRPr="00754286" w:rsidRDefault="00762FA6" w:rsidP="00754286">
            <w:pPr>
              <w:jc w:val="center"/>
              <w:rPr>
                <w:rFonts w:asciiTheme="minorHAnsi" w:hAnsiTheme="minorHAnsi" w:cstheme="minorHAnsi"/>
                <w:vertAlign w:val="superscript"/>
              </w:rPr>
            </w:pPr>
            <w:r w:rsidRPr="00754286">
              <w:rPr>
                <w:rFonts w:asciiTheme="minorHAnsi" w:hAnsiTheme="minorHAnsi" w:cstheme="minorHAnsi"/>
              </w:rPr>
              <w:lastRenderedPageBreak/>
              <w:t>Cena netto</w:t>
            </w:r>
            <w:r w:rsidRPr="00754286">
              <w:rPr>
                <w:rFonts w:asciiTheme="minorHAnsi" w:hAnsiTheme="minorHAnsi" w:cstheme="minorHAnsi"/>
                <w:vertAlign w:val="superscript"/>
              </w:rPr>
              <w:t>1</w:t>
            </w:r>
          </w:p>
          <w:p w14:paraId="1FB46C0C" w14:textId="77777777" w:rsidR="0003338A" w:rsidRPr="00754286" w:rsidRDefault="0003338A" w:rsidP="00754286">
            <w:pPr>
              <w:jc w:val="center"/>
              <w:rPr>
                <w:rFonts w:asciiTheme="minorHAnsi" w:hAnsiTheme="minorHAnsi" w:cstheme="minorHAnsi"/>
              </w:rPr>
            </w:pPr>
          </w:p>
          <w:p w14:paraId="67A1C5CC" w14:textId="77777777" w:rsidR="0003338A" w:rsidRPr="00754286" w:rsidRDefault="0003338A" w:rsidP="00754286">
            <w:pPr>
              <w:jc w:val="center"/>
              <w:rPr>
                <w:rFonts w:asciiTheme="minorHAnsi" w:hAnsiTheme="minorHAnsi" w:cstheme="minorHAnsi"/>
              </w:rPr>
            </w:pPr>
          </w:p>
        </w:tc>
        <w:tc>
          <w:tcPr>
            <w:tcW w:w="1812" w:type="dxa"/>
            <w:shd w:val="clear" w:color="auto" w:fill="auto"/>
            <w:vAlign w:val="center"/>
          </w:tcPr>
          <w:p w14:paraId="442E2137" w14:textId="040AB6B3" w:rsidR="0003338A" w:rsidRPr="00754286" w:rsidRDefault="00F307EF" w:rsidP="00754286">
            <w:pPr>
              <w:jc w:val="center"/>
              <w:rPr>
                <w:rFonts w:asciiTheme="minorHAnsi" w:hAnsiTheme="minorHAnsi" w:cstheme="minorHAnsi"/>
              </w:rPr>
            </w:pPr>
            <w:r w:rsidRPr="00754286">
              <w:rPr>
                <w:rFonts w:asciiTheme="minorHAnsi" w:hAnsiTheme="minorHAnsi" w:cstheme="minorHAnsi"/>
              </w:rPr>
              <w:t>7</w:t>
            </w:r>
            <w:r w:rsidR="00DB17D0" w:rsidRPr="00754286">
              <w:rPr>
                <w:rFonts w:asciiTheme="minorHAnsi" w:hAnsiTheme="minorHAnsi" w:cstheme="minorHAnsi"/>
              </w:rPr>
              <w:t>0</w:t>
            </w:r>
            <w:r w:rsidR="00762FA6" w:rsidRPr="00754286">
              <w:rPr>
                <w:rFonts w:asciiTheme="minorHAnsi" w:hAnsiTheme="minorHAnsi" w:cstheme="minorHAnsi"/>
              </w:rPr>
              <w:t xml:space="preserve"> pkt </w:t>
            </w:r>
          </w:p>
          <w:p w14:paraId="38BD095B" w14:textId="77777777" w:rsidR="0003338A" w:rsidRPr="00754286" w:rsidRDefault="0003338A" w:rsidP="00754286">
            <w:pPr>
              <w:jc w:val="center"/>
              <w:rPr>
                <w:rFonts w:asciiTheme="minorHAnsi" w:hAnsiTheme="minorHAnsi" w:cstheme="minorHAnsi"/>
              </w:rPr>
            </w:pPr>
          </w:p>
        </w:tc>
        <w:tc>
          <w:tcPr>
            <w:tcW w:w="6343" w:type="dxa"/>
            <w:shd w:val="clear" w:color="auto" w:fill="auto"/>
            <w:vAlign w:val="center"/>
          </w:tcPr>
          <w:p w14:paraId="471CC1BF" w14:textId="77777777" w:rsidR="0003338A" w:rsidRPr="00754286" w:rsidRDefault="00762FA6" w:rsidP="00754286">
            <w:pPr>
              <w:widowControl w:val="0"/>
              <w:pBdr>
                <w:top w:val="nil"/>
                <w:left w:val="nil"/>
                <w:bottom w:val="nil"/>
                <w:right w:val="nil"/>
                <w:between w:val="nil"/>
              </w:pBdr>
              <w:jc w:val="both"/>
              <w:rPr>
                <w:rFonts w:asciiTheme="minorHAnsi" w:hAnsiTheme="minorHAnsi" w:cstheme="minorHAnsi"/>
              </w:rPr>
            </w:pPr>
            <w:r w:rsidRPr="00754286">
              <w:rPr>
                <w:rFonts w:asciiTheme="minorHAnsi" w:hAnsiTheme="minorHAnsi" w:cstheme="minorHAnsi"/>
              </w:rPr>
              <w:t>Punkty przyznawane są wg poniższego wzoru:</w:t>
            </w:r>
          </w:p>
          <w:p w14:paraId="3541A67C" w14:textId="77777777" w:rsidR="0003338A" w:rsidRPr="00754286" w:rsidRDefault="0003338A" w:rsidP="00754286">
            <w:pPr>
              <w:widowControl w:val="0"/>
              <w:pBdr>
                <w:top w:val="nil"/>
                <w:left w:val="nil"/>
                <w:bottom w:val="nil"/>
                <w:right w:val="nil"/>
                <w:between w:val="nil"/>
              </w:pBdr>
              <w:jc w:val="both"/>
              <w:rPr>
                <w:rFonts w:asciiTheme="minorHAnsi" w:hAnsiTheme="minorHAnsi" w:cstheme="minorHAnsi"/>
              </w:rPr>
            </w:pPr>
          </w:p>
          <w:p w14:paraId="329CC4AE" w14:textId="22B027BA" w:rsidR="0003338A" w:rsidRPr="00754286" w:rsidRDefault="00AA4BDD" w:rsidP="00754286">
            <w:pPr>
              <w:widowControl w:val="0"/>
              <w:pBdr>
                <w:top w:val="nil"/>
                <w:left w:val="nil"/>
                <w:bottom w:val="nil"/>
                <w:right w:val="nil"/>
                <w:between w:val="nil"/>
              </w:pBdr>
              <w:jc w:val="both"/>
              <w:rPr>
                <w:rFonts w:asciiTheme="minorHAnsi" w:hAnsiTheme="minorHAnsi" w:cstheme="minorHAnsi"/>
                <w:i/>
              </w:rPr>
            </w:pPr>
            <w:r w:rsidRPr="00754286">
              <w:rPr>
                <w:rFonts w:asciiTheme="minorHAnsi" w:hAnsiTheme="minorHAnsi" w:cstheme="minorHAnsi"/>
                <w:i/>
              </w:rPr>
              <w:t>C=</w:t>
            </w:r>
            <w:r w:rsidR="0031229E">
              <w:rPr>
                <w:rFonts w:asciiTheme="minorHAnsi" w:hAnsiTheme="minorHAnsi" w:cstheme="minorHAnsi"/>
                <w:i/>
              </w:rPr>
              <w:t>7</w:t>
            </w:r>
            <w:r w:rsidR="00DB17D0" w:rsidRPr="00754286">
              <w:rPr>
                <w:rFonts w:asciiTheme="minorHAnsi" w:hAnsiTheme="minorHAnsi" w:cstheme="minorHAnsi"/>
                <w:i/>
              </w:rPr>
              <w:t>0</w:t>
            </w:r>
            <w:r w:rsidR="00762FA6" w:rsidRPr="00754286">
              <w:rPr>
                <w:rFonts w:asciiTheme="minorHAnsi" w:hAnsiTheme="minorHAnsi" w:cstheme="minorHAnsi"/>
                <w:i/>
              </w:rPr>
              <w:t xml:space="preserve"> x (cena najniższej oferty</w:t>
            </w:r>
            <w:r w:rsidR="00762FA6" w:rsidRPr="00754286">
              <w:rPr>
                <w:rFonts w:asciiTheme="minorHAnsi" w:hAnsiTheme="minorHAnsi" w:cstheme="minorHAnsi"/>
                <w:i/>
                <w:vertAlign w:val="superscript"/>
              </w:rPr>
              <w:t>2</w:t>
            </w:r>
            <w:r w:rsidR="00762FA6" w:rsidRPr="00754286">
              <w:rPr>
                <w:rFonts w:asciiTheme="minorHAnsi" w:hAnsiTheme="minorHAnsi" w:cstheme="minorHAnsi"/>
                <w:i/>
              </w:rPr>
              <w:t xml:space="preserve"> / cena badan</w:t>
            </w:r>
            <w:r w:rsidR="001C17B7" w:rsidRPr="00754286">
              <w:rPr>
                <w:rFonts w:asciiTheme="minorHAnsi" w:hAnsiTheme="minorHAnsi" w:cstheme="minorHAnsi"/>
                <w:i/>
              </w:rPr>
              <w:t>ej oferty</w:t>
            </w:r>
            <w:r w:rsidR="00762FA6" w:rsidRPr="00754286">
              <w:rPr>
                <w:rFonts w:asciiTheme="minorHAnsi" w:hAnsiTheme="minorHAnsi" w:cstheme="minorHAnsi"/>
                <w:i/>
                <w:vertAlign w:val="superscript"/>
              </w:rPr>
              <w:t>3</w:t>
            </w:r>
            <w:r w:rsidR="00762FA6" w:rsidRPr="00754286">
              <w:rPr>
                <w:rFonts w:asciiTheme="minorHAnsi" w:hAnsiTheme="minorHAnsi" w:cstheme="minorHAnsi"/>
                <w:i/>
              </w:rPr>
              <w:t>)</w:t>
            </w:r>
          </w:p>
          <w:p w14:paraId="433214B0" w14:textId="77777777" w:rsidR="0003338A" w:rsidRPr="00754286" w:rsidRDefault="0003338A" w:rsidP="00754286">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754286" w:rsidRDefault="00762FA6" w:rsidP="00754286">
            <w:pPr>
              <w:widowControl w:val="0"/>
              <w:pBdr>
                <w:top w:val="nil"/>
                <w:left w:val="nil"/>
                <w:bottom w:val="nil"/>
                <w:right w:val="nil"/>
                <w:between w:val="nil"/>
              </w:pBdr>
              <w:jc w:val="both"/>
              <w:rPr>
                <w:rFonts w:asciiTheme="minorHAnsi" w:hAnsiTheme="minorHAnsi" w:cstheme="minorHAnsi"/>
              </w:rPr>
            </w:pPr>
            <w:r w:rsidRPr="00754286">
              <w:rPr>
                <w:rFonts w:asciiTheme="minorHAnsi" w:hAnsiTheme="minorHAnsi" w:cstheme="minorHAnsi"/>
              </w:rPr>
              <w:t>1</w:t>
            </w:r>
            <w:r w:rsidRPr="00754286">
              <w:rPr>
                <w:rFonts w:asciiTheme="minorHAnsi" w:hAnsiTheme="minorHAnsi" w:cstheme="minorHAnsi"/>
                <w:b/>
              </w:rPr>
              <w:t xml:space="preserve">. </w:t>
            </w:r>
            <w:r w:rsidRPr="00754286">
              <w:rPr>
                <w:rFonts w:asciiTheme="minorHAnsi" w:hAnsiTheme="minorHAnsi" w:cstheme="minorHAnsi"/>
              </w:rPr>
              <w:t xml:space="preserve">W przypadku ofert złożonych w walucie obcej, przyjęty zostanie średni kurs NBP obowiązujący w dniu, w którym </w:t>
            </w:r>
            <w:r w:rsidR="009546DB" w:rsidRPr="00754286">
              <w:rPr>
                <w:rFonts w:asciiTheme="minorHAnsi" w:hAnsiTheme="minorHAnsi" w:cstheme="minorHAnsi"/>
              </w:rPr>
              <w:t>dokonana zostanie ocena ofert</w:t>
            </w:r>
            <w:r w:rsidRPr="00754286">
              <w:rPr>
                <w:rFonts w:asciiTheme="minorHAnsi" w:hAnsiTheme="minorHAnsi" w:cstheme="minorHAnsi"/>
              </w:rPr>
              <w:t>.</w:t>
            </w:r>
          </w:p>
          <w:p w14:paraId="70E7D91E" w14:textId="6E166450" w:rsidR="0003338A" w:rsidRPr="00754286" w:rsidRDefault="00762FA6" w:rsidP="00754286">
            <w:pPr>
              <w:jc w:val="both"/>
              <w:rPr>
                <w:rFonts w:asciiTheme="minorHAnsi" w:hAnsiTheme="minorHAnsi" w:cstheme="minorHAnsi"/>
              </w:rPr>
            </w:pPr>
            <w:r w:rsidRPr="00754286">
              <w:rPr>
                <w:rFonts w:asciiTheme="minorHAnsi" w:hAnsiTheme="minorHAnsi" w:cstheme="minorHAnsi"/>
              </w:rPr>
              <w:t>2. Cena najniższa - oznacza najniższą cenę netto</w:t>
            </w:r>
            <w:r w:rsidR="00CA6030" w:rsidRPr="00754286">
              <w:rPr>
                <w:rFonts w:asciiTheme="minorHAnsi" w:hAnsiTheme="minorHAnsi" w:cstheme="minorHAnsi"/>
              </w:rPr>
              <w:t xml:space="preserve"> </w:t>
            </w:r>
            <w:r w:rsidRPr="00754286">
              <w:rPr>
                <w:rFonts w:asciiTheme="minorHAnsi" w:hAnsiTheme="minorHAnsi" w:cstheme="minorHAnsi"/>
              </w:rPr>
              <w:t>przedmiotu zapytania w ofertach złożonych przez Oferentów i niepodlegających odrzuceniu.</w:t>
            </w:r>
          </w:p>
          <w:p w14:paraId="09815767" w14:textId="77777777" w:rsidR="0003338A" w:rsidRPr="00754286" w:rsidRDefault="00762FA6" w:rsidP="00754286">
            <w:pPr>
              <w:jc w:val="both"/>
              <w:rPr>
                <w:rFonts w:asciiTheme="minorHAnsi" w:hAnsiTheme="minorHAnsi" w:cstheme="minorHAnsi"/>
              </w:rPr>
            </w:pPr>
            <w:r w:rsidRPr="00754286">
              <w:rPr>
                <w:rFonts w:asciiTheme="minorHAnsi" w:hAnsiTheme="minorHAnsi" w:cstheme="minorHAnsi"/>
              </w:rPr>
              <w:t>3. Cena badan</w:t>
            </w:r>
            <w:r w:rsidR="001C17B7" w:rsidRPr="00754286">
              <w:rPr>
                <w:rFonts w:asciiTheme="minorHAnsi" w:hAnsiTheme="minorHAnsi" w:cstheme="minorHAnsi"/>
              </w:rPr>
              <w:t>ej oferty</w:t>
            </w:r>
            <w:r w:rsidRPr="00754286">
              <w:rPr>
                <w:rFonts w:asciiTheme="minorHAnsi" w:hAnsiTheme="minorHAnsi" w:cstheme="minorHAnsi"/>
              </w:rPr>
              <w:t xml:space="preserve"> - oznacza łączną cenę netto przedmiotu zapytania wskazaną w badanej ofercie i niepodlegając</w:t>
            </w:r>
            <w:r w:rsidR="003C2DDF" w:rsidRPr="00754286">
              <w:rPr>
                <w:rFonts w:asciiTheme="minorHAnsi" w:hAnsiTheme="minorHAnsi" w:cstheme="minorHAnsi"/>
              </w:rPr>
              <w:t>a</w:t>
            </w:r>
            <w:r w:rsidRPr="00754286">
              <w:rPr>
                <w:rFonts w:asciiTheme="minorHAnsi" w:hAnsiTheme="minorHAnsi" w:cstheme="minorHAnsi"/>
              </w:rPr>
              <w:t xml:space="preserve"> odrzuceniu.</w:t>
            </w:r>
          </w:p>
          <w:p w14:paraId="4202B580" w14:textId="77777777" w:rsidR="0003338A" w:rsidRPr="00754286" w:rsidRDefault="0003338A" w:rsidP="00754286">
            <w:pPr>
              <w:jc w:val="both"/>
              <w:rPr>
                <w:rFonts w:asciiTheme="minorHAnsi" w:hAnsiTheme="minorHAnsi" w:cstheme="minorHAnsi"/>
              </w:rPr>
            </w:pPr>
          </w:p>
        </w:tc>
      </w:tr>
      <w:tr w:rsidR="00574F77" w:rsidRPr="00754286" w14:paraId="5A17DF8F" w14:textId="77777777" w:rsidTr="00754286">
        <w:trPr>
          <w:gridAfter w:val="1"/>
          <w:wAfter w:w="6" w:type="dxa"/>
          <w:trHeight w:val="101"/>
        </w:trPr>
        <w:tc>
          <w:tcPr>
            <w:tcW w:w="1809" w:type="dxa"/>
            <w:shd w:val="clear" w:color="auto" w:fill="auto"/>
            <w:vAlign w:val="center"/>
          </w:tcPr>
          <w:p w14:paraId="05CD3715" w14:textId="77777777" w:rsidR="00574F77" w:rsidRPr="00754286" w:rsidRDefault="00574F77" w:rsidP="00754286">
            <w:pPr>
              <w:jc w:val="center"/>
              <w:rPr>
                <w:rFonts w:asciiTheme="minorHAnsi" w:hAnsiTheme="minorHAnsi" w:cstheme="minorHAnsi"/>
              </w:rPr>
            </w:pPr>
            <w:r w:rsidRPr="00754286">
              <w:rPr>
                <w:rFonts w:asciiTheme="minorHAnsi" w:hAnsiTheme="minorHAnsi" w:cstheme="minorHAnsi"/>
              </w:rPr>
              <w:t>Termin realizacji</w:t>
            </w:r>
          </w:p>
          <w:p w14:paraId="7EF5FD11" w14:textId="04BDF0D8" w:rsidR="00574F77" w:rsidRPr="00754286" w:rsidRDefault="00574F77" w:rsidP="00754286">
            <w:pPr>
              <w:jc w:val="center"/>
              <w:rPr>
                <w:rFonts w:asciiTheme="minorHAnsi" w:hAnsiTheme="minorHAnsi" w:cstheme="minorHAnsi"/>
              </w:rPr>
            </w:pPr>
          </w:p>
        </w:tc>
        <w:tc>
          <w:tcPr>
            <w:tcW w:w="1812" w:type="dxa"/>
            <w:shd w:val="clear" w:color="auto" w:fill="auto"/>
            <w:vAlign w:val="center"/>
          </w:tcPr>
          <w:p w14:paraId="655903BC" w14:textId="3429C5EB" w:rsidR="00574F77" w:rsidRPr="00754286" w:rsidRDefault="00F307EF" w:rsidP="00754286">
            <w:pPr>
              <w:jc w:val="center"/>
              <w:rPr>
                <w:rFonts w:asciiTheme="minorHAnsi" w:hAnsiTheme="minorHAnsi" w:cstheme="minorHAnsi"/>
              </w:rPr>
            </w:pPr>
            <w:r w:rsidRPr="00754286">
              <w:rPr>
                <w:rFonts w:asciiTheme="minorHAnsi" w:hAnsiTheme="minorHAnsi" w:cstheme="minorHAnsi"/>
              </w:rPr>
              <w:t>2</w:t>
            </w:r>
            <w:r w:rsidR="00574F77" w:rsidRPr="00754286">
              <w:rPr>
                <w:rFonts w:asciiTheme="minorHAnsi" w:hAnsiTheme="minorHAnsi" w:cstheme="minorHAnsi"/>
              </w:rPr>
              <w:t xml:space="preserve">0 pkt </w:t>
            </w:r>
          </w:p>
          <w:p w14:paraId="3DFA7681" w14:textId="2CC6E557" w:rsidR="00574F77" w:rsidRPr="00754286" w:rsidRDefault="00574F77" w:rsidP="00754286">
            <w:pPr>
              <w:jc w:val="center"/>
              <w:rPr>
                <w:rFonts w:asciiTheme="minorHAnsi" w:hAnsiTheme="minorHAnsi" w:cstheme="minorHAnsi"/>
              </w:rPr>
            </w:pPr>
          </w:p>
        </w:tc>
        <w:tc>
          <w:tcPr>
            <w:tcW w:w="6343" w:type="dxa"/>
            <w:shd w:val="clear" w:color="auto" w:fill="auto"/>
            <w:vAlign w:val="center"/>
          </w:tcPr>
          <w:p w14:paraId="22F127ED" w14:textId="77777777" w:rsidR="00574F77" w:rsidRPr="00754286" w:rsidRDefault="00574F77" w:rsidP="00754286">
            <w:pPr>
              <w:jc w:val="both"/>
              <w:rPr>
                <w:rFonts w:asciiTheme="minorHAnsi" w:hAnsiTheme="minorHAnsi" w:cstheme="minorHAnsi"/>
              </w:rPr>
            </w:pPr>
            <w:r w:rsidRPr="00754286">
              <w:rPr>
                <w:rFonts w:asciiTheme="minorHAnsi" w:hAnsiTheme="minorHAnsi" w:cstheme="minorHAnsi"/>
              </w:rPr>
              <w:t>Punkty przyznawane są wg poniższego wzoru:</w:t>
            </w:r>
          </w:p>
          <w:p w14:paraId="189586C4" w14:textId="77777777" w:rsidR="00574F77" w:rsidRPr="00754286" w:rsidRDefault="00574F77" w:rsidP="00754286">
            <w:pPr>
              <w:jc w:val="both"/>
              <w:rPr>
                <w:rFonts w:asciiTheme="minorHAnsi" w:hAnsiTheme="minorHAnsi" w:cstheme="minorHAnsi"/>
              </w:rPr>
            </w:pPr>
          </w:p>
          <w:p w14:paraId="4CA1110C" w14:textId="61EF52AA" w:rsidR="00574F77" w:rsidRPr="00754286" w:rsidRDefault="00574F77" w:rsidP="00754286">
            <w:pPr>
              <w:jc w:val="both"/>
              <w:rPr>
                <w:rFonts w:asciiTheme="minorHAnsi" w:hAnsiTheme="minorHAnsi" w:cstheme="minorHAnsi"/>
              </w:rPr>
            </w:pPr>
            <w:r w:rsidRPr="00754286">
              <w:rPr>
                <w:rFonts w:asciiTheme="minorHAnsi" w:hAnsiTheme="minorHAnsi" w:cstheme="minorHAnsi"/>
                <w:i/>
              </w:rPr>
              <w:t>T=</w:t>
            </w:r>
            <w:r w:rsidR="00F307EF" w:rsidRPr="00754286">
              <w:rPr>
                <w:rFonts w:asciiTheme="minorHAnsi" w:hAnsiTheme="minorHAnsi" w:cstheme="minorHAnsi"/>
                <w:i/>
              </w:rPr>
              <w:t>2</w:t>
            </w:r>
            <w:r w:rsidRPr="00754286">
              <w:rPr>
                <w:rFonts w:asciiTheme="minorHAnsi" w:hAnsiTheme="minorHAnsi" w:cstheme="minorHAnsi"/>
                <w:i/>
              </w:rPr>
              <w:t>0 x (najkrótszy termin realizacji wśród ofert nieodrzuconych/ termin realizacji badanej oferty)</w:t>
            </w:r>
            <w:r w:rsidR="00754286">
              <w:rPr>
                <w:rFonts w:asciiTheme="minorHAnsi" w:hAnsiTheme="minorHAnsi" w:cstheme="minorHAnsi"/>
                <w:i/>
              </w:rPr>
              <w:t>.</w:t>
            </w:r>
          </w:p>
        </w:tc>
      </w:tr>
      <w:tr w:rsidR="005661A8" w:rsidRPr="00754286" w14:paraId="7589BEEB" w14:textId="77777777" w:rsidTr="008A7EC6">
        <w:trPr>
          <w:gridAfter w:val="1"/>
          <w:wAfter w:w="6" w:type="dxa"/>
          <w:trHeight w:val="101"/>
        </w:trPr>
        <w:tc>
          <w:tcPr>
            <w:tcW w:w="1809" w:type="dxa"/>
            <w:shd w:val="clear" w:color="auto" w:fill="auto"/>
            <w:vAlign w:val="center"/>
          </w:tcPr>
          <w:p w14:paraId="0BF550D4" w14:textId="042A7BDE" w:rsidR="005661A8" w:rsidRPr="00754286" w:rsidRDefault="005661A8" w:rsidP="00754286">
            <w:pPr>
              <w:jc w:val="center"/>
              <w:rPr>
                <w:rFonts w:asciiTheme="minorHAnsi" w:hAnsiTheme="minorHAnsi" w:cstheme="minorHAnsi"/>
              </w:rPr>
            </w:pPr>
            <w:r w:rsidRPr="00754286">
              <w:rPr>
                <w:rFonts w:asciiTheme="minorHAnsi" w:hAnsiTheme="minorHAnsi" w:cstheme="minorHAnsi"/>
              </w:rPr>
              <w:t xml:space="preserve">Realizacja zlecenia zgodnie z normą środowiskową </w:t>
            </w:r>
            <w:r w:rsidRPr="00754286">
              <w:t>ISO 14001</w:t>
            </w:r>
          </w:p>
        </w:tc>
        <w:tc>
          <w:tcPr>
            <w:tcW w:w="1812" w:type="dxa"/>
            <w:shd w:val="clear" w:color="auto" w:fill="auto"/>
            <w:vAlign w:val="center"/>
          </w:tcPr>
          <w:p w14:paraId="5D2A96CD" w14:textId="7C38C190" w:rsidR="005661A8" w:rsidRPr="00754286" w:rsidRDefault="008A7EC6" w:rsidP="00754286">
            <w:pPr>
              <w:jc w:val="center"/>
              <w:rPr>
                <w:rFonts w:asciiTheme="minorHAnsi" w:hAnsiTheme="minorHAnsi" w:cstheme="minorHAnsi"/>
              </w:rPr>
            </w:pPr>
            <w:r w:rsidRPr="00754286">
              <w:rPr>
                <w:rFonts w:asciiTheme="minorHAnsi" w:hAnsiTheme="minorHAnsi" w:cstheme="minorHAnsi"/>
              </w:rPr>
              <w:t>5</w:t>
            </w:r>
            <w:r w:rsidR="005661A8" w:rsidRPr="00754286">
              <w:rPr>
                <w:rFonts w:asciiTheme="minorHAnsi" w:hAnsiTheme="minorHAnsi" w:cstheme="minorHAnsi"/>
              </w:rPr>
              <w:t xml:space="preserve"> pkt</w:t>
            </w:r>
          </w:p>
        </w:tc>
        <w:tc>
          <w:tcPr>
            <w:tcW w:w="6343" w:type="dxa"/>
            <w:shd w:val="clear" w:color="auto" w:fill="auto"/>
            <w:vAlign w:val="center"/>
          </w:tcPr>
          <w:p w14:paraId="1BE95632" w14:textId="459C1782" w:rsidR="005661A8" w:rsidRPr="00754286" w:rsidRDefault="005661A8" w:rsidP="00754286">
            <w:pPr>
              <w:pBdr>
                <w:top w:val="nil"/>
                <w:left w:val="nil"/>
                <w:bottom w:val="nil"/>
                <w:right w:val="nil"/>
                <w:between w:val="nil"/>
              </w:pBdr>
              <w:jc w:val="both"/>
            </w:pPr>
            <w:r w:rsidRPr="00754286">
              <w:rPr>
                <w:rFonts w:asciiTheme="minorHAnsi" w:hAnsiTheme="minorHAnsi" w:cstheme="minorHAnsi"/>
              </w:rPr>
              <w:t xml:space="preserve">Realizacja zlecenia zgodnie z normą </w:t>
            </w:r>
            <w:r w:rsidRPr="00754286">
              <w:t xml:space="preserve">ISO 14001– </w:t>
            </w:r>
            <w:r w:rsidR="008A7EC6" w:rsidRPr="00754286">
              <w:t>5</w:t>
            </w:r>
            <w:r w:rsidRPr="00754286">
              <w:t xml:space="preserve"> pkt</w:t>
            </w:r>
          </w:p>
          <w:p w14:paraId="619C7BA0" w14:textId="77777777" w:rsidR="005661A8" w:rsidRPr="00754286" w:rsidRDefault="005661A8" w:rsidP="00754286">
            <w:pPr>
              <w:pBdr>
                <w:top w:val="nil"/>
                <w:left w:val="nil"/>
                <w:bottom w:val="nil"/>
                <w:right w:val="nil"/>
                <w:between w:val="nil"/>
              </w:pBdr>
              <w:jc w:val="both"/>
            </w:pPr>
            <w:r w:rsidRPr="00754286">
              <w:rPr>
                <w:rFonts w:asciiTheme="minorHAnsi" w:hAnsiTheme="minorHAnsi" w:cstheme="minorHAnsi"/>
              </w:rPr>
              <w:t xml:space="preserve">Realizacja zlecenia bez zastosowania normy </w:t>
            </w:r>
            <w:r w:rsidRPr="00754286">
              <w:t>ISO 14001 – 0 pkt.</w:t>
            </w:r>
          </w:p>
          <w:p w14:paraId="45E822BE" w14:textId="4B3FA38F" w:rsidR="005661A8" w:rsidRPr="00754286" w:rsidRDefault="005661A8" w:rsidP="00754286">
            <w:pPr>
              <w:widowControl w:val="0"/>
              <w:pBdr>
                <w:top w:val="nil"/>
                <w:left w:val="nil"/>
                <w:bottom w:val="nil"/>
                <w:right w:val="nil"/>
                <w:between w:val="nil"/>
              </w:pBdr>
              <w:jc w:val="both"/>
              <w:rPr>
                <w:rFonts w:asciiTheme="minorHAnsi" w:hAnsiTheme="minorHAnsi" w:cstheme="minorHAnsi"/>
              </w:rPr>
            </w:pPr>
            <w:r w:rsidRPr="00754286">
              <w:t>Punkty zostaną przyznane, tylko gdy Oferent przedstawi aktualny certyfikat normy ISO 14001.</w:t>
            </w:r>
          </w:p>
        </w:tc>
      </w:tr>
      <w:tr w:rsidR="003D1E67" w:rsidRPr="00754286" w14:paraId="0DCAF4F1" w14:textId="77777777" w:rsidTr="00ED1E74">
        <w:trPr>
          <w:gridAfter w:val="1"/>
          <w:wAfter w:w="6" w:type="dxa"/>
          <w:trHeight w:val="101"/>
        </w:trPr>
        <w:tc>
          <w:tcPr>
            <w:tcW w:w="1809" w:type="dxa"/>
            <w:shd w:val="clear" w:color="auto" w:fill="auto"/>
            <w:vAlign w:val="center"/>
          </w:tcPr>
          <w:p w14:paraId="747DC71D" w14:textId="5096FB84" w:rsidR="003D1E67" w:rsidRPr="00754286" w:rsidRDefault="008A7EC6" w:rsidP="00754286">
            <w:pPr>
              <w:jc w:val="center"/>
              <w:rPr>
                <w:rFonts w:asciiTheme="minorHAnsi" w:hAnsiTheme="minorHAnsi" w:cstheme="minorHAnsi"/>
              </w:rPr>
            </w:pPr>
            <w:r w:rsidRPr="00754286">
              <w:rPr>
                <w:rFonts w:asciiTheme="minorHAnsi" w:hAnsiTheme="minorHAnsi" w:cstheme="minorHAnsi"/>
              </w:rPr>
              <w:t>Energochłonność</w:t>
            </w:r>
          </w:p>
        </w:tc>
        <w:tc>
          <w:tcPr>
            <w:tcW w:w="1812" w:type="dxa"/>
            <w:shd w:val="clear" w:color="auto" w:fill="auto"/>
            <w:vAlign w:val="center"/>
          </w:tcPr>
          <w:p w14:paraId="184C8877" w14:textId="3D8DA80B" w:rsidR="003D1E67" w:rsidRPr="00754286" w:rsidRDefault="008A7EC6" w:rsidP="00754286">
            <w:pPr>
              <w:jc w:val="center"/>
              <w:rPr>
                <w:rFonts w:asciiTheme="minorHAnsi" w:hAnsiTheme="minorHAnsi" w:cstheme="minorHAnsi"/>
              </w:rPr>
            </w:pPr>
            <w:r w:rsidRPr="00754286">
              <w:rPr>
                <w:rFonts w:asciiTheme="minorHAnsi" w:hAnsiTheme="minorHAnsi" w:cstheme="minorHAnsi"/>
              </w:rPr>
              <w:t>5</w:t>
            </w:r>
            <w:r w:rsidR="003D1E67" w:rsidRPr="00754286">
              <w:rPr>
                <w:rFonts w:asciiTheme="minorHAnsi" w:hAnsiTheme="minorHAnsi" w:cstheme="minorHAnsi"/>
              </w:rPr>
              <w:t xml:space="preserve"> pkt</w:t>
            </w:r>
          </w:p>
        </w:tc>
        <w:tc>
          <w:tcPr>
            <w:tcW w:w="6343" w:type="dxa"/>
            <w:shd w:val="clear" w:color="auto" w:fill="auto"/>
            <w:vAlign w:val="center"/>
          </w:tcPr>
          <w:p w14:paraId="5EBF34D3" w14:textId="77777777" w:rsidR="00ED1E74" w:rsidRPr="00754286" w:rsidRDefault="00ED1E74" w:rsidP="00754286">
            <w:pPr>
              <w:widowControl w:val="0"/>
              <w:pBdr>
                <w:top w:val="nil"/>
                <w:left w:val="nil"/>
                <w:bottom w:val="nil"/>
                <w:right w:val="nil"/>
                <w:between w:val="nil"/>
              </w:pBdr>
              <w:jc w:val="both"/>
              <w:rPr>
                <w:rFonts w:asciiTheme="minorHAnsi" w:hAnsiTheme="minorHAnsi" w:cstheme="minorHAnsi"/>
              </w:rPr>
            </w:pPr>
            <w:r w:rsidRPr="00754286">
              <w:rPr>
                <w:rFonts w:asciiTheme="minorHAnsi" w:hAnsiTheme="minorHAnsi" w:cstheme="minorHAnsi"/>
              </w:rPr>
              <w:t>Punkty przyznawane są wg poniższego wzoru:</w:t>
            </w:r>
          </w:p>
          <w:p w14:paraId="685A7943" w14:textId="77777777" w:rsidR="00ED1E74" w:rsidRPr="00754286" w:rsidRDefault="00ED1E74" w:rsidP="00754286">
            <w:pPr>
              <w:widowControl w:val="0"/>
              <w:pBdr>
                <w:top w:val="nil"/>
                <w:left w:val="nil"/>
                <w:bottom w:val="nil"/>
                <w:right w:val="nil"/>
                <w:between w:val="nil"/>
              </w:pBdr>
              <w:jc w:val="both"/>
              <w:rPr>
                <w:rFonts w:asciiTheme="minorHAnsi" w:hAnsiTheme="minorHAnsi" w:cstheme="minorHAnsi"/>
              </w:rPr>
            </w:pPr>
          </w:p>
          <w:p w14:paraId="71EAEDC8" w14:textId="33E3DB7A" w:rsidR="00ED1E74" w:rsidRPr="00754286" w:rsidRDefault="00ED1E74" w:rsidP="00754286">
            <w:pPr>
              <w:widowControl w:val="0"/>
              <w:pBdr>
                <w:top w:val="nil"/>
                <w:left w:val="nil"/>
                <w:bottom w:val="nil"/>
                <w:right w:val="nil"/>
                <w:between w:val="nil"/>
              </w:pBdr>
              <w:jc w:val="both"/>
              <w:rPr>
                <w:rFonts w:asciiTheme="minorHAnsi" w:hAnsiTheme="minorHAnsi" w:cstheme="minorHAnsi"/>
                <w:i/>
              </w:rPr>
            </w:pPr>
            <w:r w:rsidRPr="00754286">
              <w:rPr>
                <w:rFonts w:asciiTheme="minorHAnsi" w:hAnsiTheme="minorHAnsi" w:cstheme="minorHAnsi"/>
                <w:i/>
              </w:rPr>
              <w:t>E=5 x (najmniejsza moc przyłączeniowa wśród ofert nieodrzuconych/ moc przyłączeniowa z badanej oferty)</w:t>
            </w:r>
          </w:p>
          <w:p w14:paraId="4B1C0A7B" w14:textId="257D9B65" w:rsidR="003D1E67" w:rsidRPr="00754286" w:rsidRDefault="003D1E67" w:rsidP="00754286">
            <w:pPr>
              <w:pBdr>
                <w:top w:val="nil"/>
                <w:left w:val="nil"/>
                <w:bottom w:val="nil"/>
                <w:right w:val="nil"/>
                <w:between w:val="nil"/>
              </w:pBdr>
              <w:jc w:val="both"/>
              <w:rPr>
                <w:rFonts w:asciiTheme="minorHAnsi" w:hAnsiTheme="minorHAnsi" w:cstheme="minorHAnsi"/>
              </w:rPr>
            </w:pPr>
          </w:p>
        </w:tc>
      </w:tr>
      <w:tr w:rsidR="005661A8" w:rsidRPr="00754286" w14:paraId="5939DC9D" w14:textId="77777777" w:rsidTr="003C7C7C">
        <w:trPr>
          <w:gridAfter w:val="1"/>
          <w:wAfter w:w="6" w:type="dxa"/>
          <w:trHeight w:val="101"/>
        </w:trPr>
        <w:tc>
          <w:tcPr>
            <w:tcW w:w="1809" w:type="dxa"/>
            <w:vAlign w:val="center"/>
          </w:tcPr>
          <w:p w14:paraId="6F1BD29A" w14:textId="693D6215" w:rsidR="005661A8" w:rsidRPr="00754286" w:rsidRDefault="005661A8" w:rsidP="00754286">
            <w:pPr>
              <w:jc w:val="center"/>
              <w:rPr>
                <w:rFonts w:asciiTheme="minorHAnsi" w:hAnsiTheme="minorHAnsi" w:cstheme="minorHAnsi"/>
              </w:rPr>
            </w:pPr>
            <w:r w:rsidRPr="00754286">
              <w:rPr>
                <w:rFonts w:asciiTheme="minorHAnsi" w:hAnsiTheme="minorHAnsi" w:cstheme="minorHAnsi"/>
              </w:rPr>
              <w:t>Kryterium dodatkowe</w:t>
            </w:r>
          </w:p>
        </w:tc>
        <w:tc>
          <w:tcPr>
            <w:tcW w:w="1812" w:type="dxa"/>
            <w:vAlign w:val="center"/>
          </w:tcPr>
          <w:p w14:paraId="196B4D97" w14:textId="72E8B4D0" w:rsidR="005661A8" w:rsidRPr="00754286" w:rsidRDefault="005661A8" w:rsidP="00754286">
            <w:pPr>
              <w:jc w:val="center"/>
              <w:rPr>
                <w:rFonts w:asciiTheme="minorHAnsi" w:hAnsiTheme="minorHAnsi" w:cstheme="minorHAnsi"/>
              </w:rPr>
            </w:pPr>
            <w:r w:rsidRPr="00754286">
              <w:rPr>
                <w:rFonts w:asciiTheme="minorHAnsi" w:hAnsiTheme="minorHAnsi" w:cstheme="minorHAnsi"/>
              </w:rPr>
              <w:t>Kryterium rozstrzygające</w:t>
            </w:r>
          </w:p>
        </w:tc>
        <w:tc>
          <w:tcPr>
            <w:tcW w:w="6343" w:type="dxa"/>
            <w:vAlign w:val="center"/>
          </w:tcPr>
          <w:p w14:paraId="448C6635" w14:textId="646D930F" w:rsidR="005661A8" w:rsidRPr="00754286" w:rsidRDefault="005661A8" w:rsidP="00754286">
            <w:pPr>
              <w:pBdr>
                <w:top w:val="nil"/>
                <w:left w:val="nil"/>
                <w:bottom w:val="nil"/>
                <w:right w:val="nil"/>
                <w:between w:val="nil"/>
              </w:pBdr>
              <w:jc w:val="both"/>
              <w:rPr>
                <w:rFonts w:asciiTheme="minorHAnsi" w:hAnsiTheme="minorHAnsi" w:cstheme="minorHAnsi"/>
              </w:rPr>
            </w:pPr>
            <w:r w:rsidRPr="00754286">
              <w:rPr>
                <w:rFonts w:asciiTheme="minorHAnsi" w:hAnsiTheme="minorHAnsi" w:cstheme="minorHAnsi"/>
              </w:rPr>
              <w:t>W przypadku gdy oferty, które uzyskały identyczny najkorzystniejszy bilans punktacji według ustanowionych kryteriów oceny ofert, będą oferowały wykonanie przedmiotu zamówienia za identyczną cenę, zamawiający zastrzega sobie prawo do wyboru jednej z takich ofert, stosując kryterium oddziaływania na środowisko i klimat – segregowanie odpadów w trakcie realizacji zlecenia – zgodnie z danymi wskazanymi przez Wykonawcę w treści oferty.</w:t>
            </w:r>
          </w:p>
        </w:tc>
      </w:tr>
      <w:tr w:rsidR="00EF7941" w:rsidRPr="00754286"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754286" w:rsidRDefault="00EF7941" w:rsidP="00754286">
            <w:pPr>
              <w:jc w:val="both"/>
              <w:rPr>
                <w:rFonts w:asciiTheme="minorHAnsi" w:hAnsiTheme="minorHAnsi" w:cstheme="minorHAnsi"/>
              </w:rPr>
            </w:pPr>
            <w:r w:rsidRPr="00754286">
              <w:rPr>
                <w:rFonts w:asciiTheme="minorHAnsi" w:hAnsiTheme="minorHAnsi" w:cstheme="minorHAnsi"/>
              </w:rPr>
              <w:t>Oferta może otrzymać maksymalnie 100 punktów.</w:t>
            </w:r>
          </w:p>
        </w:tc>
      </w:tr>
      <w:tr w:rsidR="00EF7941" w:rsidRPr="00754286"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754286" w:rsidRDefault="00EF7941" w:rsidP="00754286">
            <w:pPr>
              <w:jc w:val="both"/>
              <w:rPr>
                <w:rFonts w:asciiTheme="minorHAnsi" w:hAnsiTheme="minorHAnsi" w:cstheme="minorHAnsi"/>
              </w:rPr>
            </w:pPr>
            <w:r w:rsidRPr="00754286">
              <w:rPr>
                <w:rFonts w:asciiTheme="minorHAnsi" w:hAnsiTheme="minorHAnsi" w:cstheme="minorHAnsi"/>
              </w:rPr>
              <w:t xml:space="preserve">Punktacja będzie zaokrąglana do dwóch miejsc po przecinku. </w:t>
            </w:r>
          </w:p>
        </w:tc>
      </w:tr>
    </w:tbl>
    <w:p w14:paraId="630EAEED"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45599A28" w14:textId="77777777" w:rsidR="0003338A" w:rsidRPr="00754286" w:rsidRDefault="00762FA6" w:rsidP="00754286">
      <w:pPr>
        <w:pBdr>
          <w:top w:val="nil"/>
          <w:left w:val="nil"/>
          <w:bottom w:val="nil"/>
          <w:right w:val="nil"/>
          <w:between w:val="nil"/>
        </w:pBdr>
        <w:ind w:left="720"/>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754286"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BC521"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6393D" w14:textId="77777777" w:rsidR="0003338A" w:rsidRPr="00754286" w:rsidRDefault="00762FA6"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754286" w:rsidRDefault="006F04BB"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754286"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5DB93"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873F"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754286"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A6FFE"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C9BFC" w14:textId="77777777" w:rsidR="00574F77" w:rsidRPr="00754286" w:rsidRDefault="00574F77" w:rsidP="00754286">
            <w:pPr>
              <w:pStyle w:val="Styldokumentu"/>
              <w:suppressAutoHyphens/>
              <w:spacing w:before="0" w:after="0"/>
              <w:rPr>
                <w:rFonts w:asciiTheme="minorHAnsi" w:hAnsiTheme="minorHAnsi" w:cstheme="minorHAnsi"/>
                <w:color w:val="auto"/>
                <w:sz w:val="22"/>
                <w:szCs w:val="22"/>
              </w:rPr>
            </w:pPr>
            <w:r w:rsidRPr="00754286">
              <w:rPr>
                <w:rFonts w:asciiTheme="minorHAnsi" w:eastAsia="Calibri" w:hAnsiTheme="minorHAnsi" w:cstheme="minorHAnsi"/>
                <w:color w:val="auto"/>
                <w:sz w:val="22"/>
                <w:szCs w:val="22"/>
              </w:rPr>
              <w:t>Oferta powinna zawierać:</w:t>
            </w:r>
          </w:p>
          <w:p w14:paraId="5A38DD66" w14:textId="77777777" w:rsidR="00574F77" w:rsidRPr="00754286" w:rsidRDefault="00574F77" w:rsidP="00754286">
            <w:pPr>
              <w:pStyle w:val="Styldokumentu"/>
              <w:numPr>
                <w:ilvl w:val="0"/>
                <w:numId w:val="7"/>
              </w:numPr>
              <w:suppressAutoHyphens/>
              <w:spacing w:before="0" w:after="0"/>
              <w:rPr>
                <w:rFonts w:asciiTheme="minorHAnsi" w:hAnsiTheme="minorHAnsi" w:cstheme="minorHAnsi"/>
                <w:color w:val="auto"/>
                <w:sz w:val="22"/>
                <w:szCs w:val="22"/>
              </w:rPr>
            </w:pPr>
            <w:r w:rsidRPr="00754286">
              <w:rPr>
                <w:rFonts w:asciiTheme="minorHAnsi" w:eastAsia="Calibri" w:hAnsiTheme="minorHAnsi" w:cstheme="minorHAnsi"/>
                <w:color w:val="auto"/>
                <w:sz w:val="22"/>
                <w:szCs w:val="22"/>
              </w:rPr>
              <w:lastRenderedPageBreak/>
              <w:t>nazwę i adres oferenta, NIP oraz dane kontaktowe, w tym adres e-mail,</w:t>
            </w:r>
          </w:p>
          <w:p w14:paraId="52927D80" w14:textId="77777777" w:rsidR="00574F77" w:rsidRPr="00754286" w:rsidRDefault="00574F77" w:rsidP="00754286">
            <w:pPr>
              <w:pStyle w:val="Styldokumentu"/>
              <w:numPr>
                <w:ilvl w:val="0"/>
                <w:numId w:val="7"/>
              </w:numPr>
              <w:suppressAutoHyphens/>
              <w:spacing w:before="0" w:after="0"/>
              <w:rPr>
                <w:rFonts w:asciiTheme="minorHAnsi" w:hAnsiTheme="minorHAnsi" w:cstheme="minorHAnsi"/>
                <w:color w:val="auto"/>
                <w:sz w:val="22"/>
                <w:szCs w:val="22"/>
              </w:rPr>
            </w:pPr>
            <w:r w:rsidRPr="00754286">
              <w:rPr>
                <w:rFonts w:asciiTheme="minorHAnsi" w:eastAsia="Calibri" w:hAnsiTheme="minorHAnsi" w:cstheme="minorHAnsi"/>
                <w:color w:val="auto"/>
                <w:sz w:val="22"/>
                <w:szCs w:val="22"/>
              </w:rPr>
              <w:t>termin realizacji,</w:t>
            </w:r>
          </w:p>
          <w:p w14:paraId="58E58378" w14:textId="77777777" w:rsidR="00574F77" w:rsidRPr="00754286" w:rsidRDefault="00574F77" w:rsidP="00754286">
            <w:pPr>
              <w:pStyle w:val="Styldokumentu"/>
              <w:numPr>
                <w:ilvl w:val="0"/>
                <w:numId w:val="7"/>
              </w:numPr>
              <w:suppressAutoHyphens/>
              <w:spacing w:before="0" w:after="0"/>
              <w:rPr>
                <w:rFonts w:asciiTheme="minorHAnsi" w:eastAsia="Calibri" w:hAnsiTheme="minorHAnsi" w:cstheme="minorHAnsi"/>
                <w:color w:val="auto"/>
                <w:sz w:val="22"/>
                <w:szCs w:val="22"/>
              </w:rPr>
            </w:pPr>
            <w:r w:rsidRPr="00754286">
              <w:rPr>
                <w:rFonts w:asciiTheme="minorHAnsi" w:eastAsia="Calibri" w:hAnsiTheme="minorHAnsi" w:cstheme="minorHAnsi"/>
                <w:color w:val="auto"/>
                <w:sz w:val="22"/>
                <w:szCs w:val="22"/>
              </w:rPr>
              <w:t xml:space="preserve">cenę netto i brutto łącznie dla całej oferty, </w:t>
            </w:r>
          </w:p>
          <w:p w14:paraId="77F188FA" w14:textId="77777777" w:rsidR="00574F77" w:rsidRPr="00754286" w:rsidRDefault="00574F77" w:rsidP="00754286">
            <w:pPr>
              <w:numPr>
                <w:ilvl w:val="0"/>
                <w:numId w:val="7"/>
              </w:numPr>
              <w:pBdr>
                <w:top w:val="nil"/>
                <w:left w:val="nil"/>
                <w:bottom w:val="nil"/>
                <w:right w:val="nil"/>
                <w:between w:val="nil"/>
              </w:pBdr>
              <w:jc w:val="both"/>
              <w:rPr>
                <w:rFonts w:asciiTheme="minorHAnsi" w:hAnsiTheme="minorHAnsi" w:cstheme="minorHAnsi"/>
                <w:color w:val="000000"/>
                <w:sz w:val="22"/>
                <w:szCs w:val="22"/>
                <w:u w:val="single"/>
              </w:rPr>
            </w:pPr>
            <w:r w:rsidRPr="00754286">
              <w:rPr>
                <w:rFonts w:asciiTheme="minorHAnsi" w:hAnsiTheme="minorHAnsi" w:cstheme="minorHAnsi"/>
                <w:color w:val="000000"/>
                <w:sz w:val="22"/>
                <w:szCs w:val="22"/>
              </w:rPr>
              <w:t>specyfikację techniczną oferowanego urządzenia potwierdzającą spełnienie wymaganych parametrów (z podaniem nazwy producenta i modelu urządzenia),</w:t>
            </w:r>
          </w:p>
          <w:p w14:paraId="0820DEBA" w14:textId="77777777" w:rsidR="00574F77" w:rsidRPr="00754286" w:rsidRDefault="00574F77" w:rsidP="00754286">
            <w:pPr>
              <w:pStyle w:val="Styldokumentu"/>
              <w:numPr>
                <w:ilvl w:val="0"/>
                <w:numId w:val="7"/>
              </w:numPr>
              <w:suppressAutoHyphens/>
              <w:spacing w:before="0" w:after="0"/>
              <w:rPr>
                <w:rFonts w:asciiTheme="minorHAnsi" w:eastAsia="Calibri" w:hAnsiTheme="minorHAnsi" w:cstheme="minorHAnsi"/>
                <w:color w:val="auto"/>
                <w:sz w:val="22"/>
                <w:szCs w:val="22"/>
              </w:rPr>
            </w:pPr>
            <w:r w:rsidRPr="00754286">
              <w:rPr>
                <w:rFonts w:asciiTheme="minorHAnsi" w:eastAsia="Calibri" w:hAnsiTheme="minorHAnsi" w:cstheme="minorHAnsi"/>
                <w:color w:val="auto"/>
                <w:sz w:val="22"/>
                <w:szCs w:val="22"/>
              </w:rPr>
              <w:t>warunki i termin płatności,</w:t>
            </w:r>
          </w:p>
          <w:p w14:paraId="700D3B71" w14:textId="77777777" w:rsidR="00574F77" w:rsidRPr="00754286" w:rsidRDefault="00574F77" w:rsidP="00754286">
            <w:pPr>
              <w:pStyle w:val="Styldokumentu"/>
              <w:numPr>
                <w:ilvl w:val="0"/>
                <w:numId w:val="7"/>
              </w:numPr>
              <w:suppressAutoHyphens/>
              <w:spacing w:before="0" w:after="0"/>
              <w:rPr>
                <w:rFonts w:asciiTheme="minorHAnsi" w:eastAsia="Calibri" w:hAnsiTheme="minorHAnsi" w:cstheme="minorHAnsi"/>
                <w:color w:val="auto"/>
                <w:sz w:val="22"/>
                <w:szCs w:val="22"/>
              </w:rPr>
            </w:pPr>
            <w:r w:rsidRPr="00754286">
              <w:rPr>
                <w:rFonts w:asciiTheme="minorHAnsi" w:eastAsia="Calibri" w:hAnsiTheme="minorHAnsi" w:cstheme="minorHAnsi"/>
                <w:color w:val="auto"/>
                <w:sz w:val="22"/>
                <w:szCs w:val="22"/>
              </w:rPr>
              <w:t>datę sporządzenia oferty,</w:t>
            </w:r>
          </w:p>
          <w:p w14:paraId="46AE4EE5" w14:textId="77777777" w:rsidR="00574F77" w:rsidRPr="00754286" w:rsidRDefault="00574F77" w:rsidP="00754286">
            <w:pPr>
              <w:pStyle w:val="Styldokumentu"/>
              <w:numPr>
                <w:ilvl w:val="0"/>
                <w:numId w:val="7"/>
              </w:numPr>
              <w:suppressAutoHyphens/>
              <w:spacing w:before="0" w:after="0"/>
              <w:rPr>
                <w:rFonts w:asciiTheme="minorHAnsi" w:hAnsiTheme="minorHAnsi" w:cstheme="minorHAnsi"/>
                <w:color w:val="auto"/>
                <w:sz w:val="22"/>
                <w:szCs w:val="22"/>
              </w:rPr>
            </w:pPr>
            <w:r w:rsidRPr="00754286">
              <w:rPr>
                <w:rFonts w:asciiTheme="minorHAnsi" w:eastAsia="Calibri" w:hAnsiTheme="minorHAnsi" w:cstheme="minorHAnsi"/>
                <w:color w:val="auto"/>
                <w:sz w:val="22"/>
                <w:szCs w:val="22"/>
              </w:rPr>
              <w:t>datę ważności oferty,</w:t>
            </w:r>
          </w:p>
          <w:p w14:paraId="28156FF3" w14:textId="77777777" w:rsidR="00574F77" w:rsidRPr="00754286" w:rsidRDefault="00574F77" w:rsidP="00754286">
            <w:pPr>
              <w:pStyle w:val="Styldokumentu"/>
              <w:numPr>
                <w:ilvl w:val="0"/>
                <w:numId w:val="7"/>
              </w:numPr>
              <w:suppressAutoHyphens/>
              <w:spacing w:before="0" w:after="0"/>
              <w:rPr>
                <w:rFonts w:asciiTheme="minorHAnsi" w:hAnsiTheme="minorHAnsi" w:cstheme="minorHAnsi"/>
                <w:color w:val="auto"/>
                <w:sz w:val="22"/>
                <w:szCs w:val="22"/>
              </w:rPr>
            </w:pPr>
            <w:r w:rsidRPr="00754286">
              <w:rPr>
                <w:rFonts w:asciiTheme="minorHAnsi" w:eastAsia="Calibri" w:hAnsiTheme="minorHAnsi" w:cstheme="minorHAnsi"/>
                <w:color w:val="auto"/>
                <w:sz w:val="22"/>
                <w:szCs w:val="22"/>
              </w:rPr>
              <w:t>pieczęć i podpis oferenta,</w:t>
            </w:r>
          </w:p>
          <w:p w14:paraId="59747F10" w14:textId="77777777" w:rsidR="00574F77" w:rsidRPr="00754286" w:rsidRDefault="00574F77" w:rsidP="00754286">
            <w:pPr>
              <w:pStyle w:val="Styldokumentu"/>
              <w:numPr>
                <w:ilvl w:val="0"/>
                <w:numId w:val="7"/>
              </w:numPr>
              <w:suppressAutoHyphens/>
              <w:spacing w:before="0" w:after="0"/>
              <w:rPr>
                <w:rFonts w:asciiTheme="minorHAnsi" w:hAnsiTheme="minorHAnsi" w:cstheme="minorHAnsi"/>
                <w:color w:val="auto"/>
                <w:sz w:val="22"/>
                <w:szCs w:val="22"/>
              </w:rPr>
            </w:pPr>
            <w:r w:rsidRPr="00754286">
              <w:rPr>
                <w:rFonts w:asciiTheme="minorHAnsi" w:eastAsia="Calibri" w:hAnsiTheme="minorHAnsi" w:cstheme="minorHAnsi"/>
                <w:color w:val="auto"/>
                <w:sz w:val="22"/>
                <w:szCs w:val="22"/>
              </w:rPr>
              <w:t>informacja o realizacji zlecenia zgodnie z normą ISO 14001,</w:t>
            </w:r>
          </w:p>
          <w:p w14:paraId="653B7515" w14:textId="77777777" w:rsidR="00574F77" w:rsidRPr="00754286" w:rsidRDefault="00574F77" w:rsidP="00754286">
            <w:pPr>
              <w:pStyle w:val="Styldokumentu"/>
              <w:numPr>
                <w:ilvl w:val="0"/>
                <w:numId w:val="7"/>
              </w:numPr>
              <w:suppressAutoHyphens/>
              <w:spacing w:before="0" w:after="0"/>
              <w:rPr>
                <w:rFonts w:asciiTheme="minorHAnsi" w:hAnsiTheme="minorHAnsi" w:cstheme="minorHAnsi"/>
                <w:color w:val="auto"/>
                <w:sz w:val="22"/>
                <w:szCs w:val="22"/>
              </w:rPr>
            </w:pPr>
            <w:r w:rsidRPr="00754286">
              <w:rPr>
                <w:rFonts w:asciiTheme="minorHAnsi" w:eastAsia="Calibri" w:hAnsiTheme="minorHAnsi" w:cstheme="minorHAnsi"/>
                <w:color w:val="auto"/>
                <w:sz w:val="22"/>
                <w:szCs w:val="22"/>
              </w:rPr>
              <w:t>certyfikat normy ISO 14001 (jeśli dotyczy),</w:t>
            </w:r>
          </w:p>
          <w:p w14:paraId="35079287" w14:textId="77777777" w:rsidR="00574F77" w:rsidRPr="00754286" w:rsidRDefault="00574F77" w:rsidP="00754286">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sz w:val="22"/>
                <w:szCs w:val="22"/>
              </w:rPr>
              <w:t>załączniki zgodnie z pkt 3.5 zapytania ofertowego.</w:t>
            </w:r>
          </w:p>
          <w:p w14:paraId="51F931B9" w14:textId="7E8D0E18" w:rsidR="00953B16" w:rsidRPr="00754286" w:rsidRDefault="00574F77"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sz w:val="22"/>
                <w:szCs w:val="22"/>
              </w:rPr>
              <w:t>Zaleca się złożenie oferty na formularzu ofertowym stanowiącym załącznik nr 4 do zapytania</w:t>
            </w:r>
          </w:p>
        </w:tc>
      </w:tr>
      <w:tr w:rsidR="0003338A" w:rsidRPr="00754286"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A24E2"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lastRenderedPageBreak/>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E617" w14:textId="4D44FA33"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Oferta musi być ważna co najmniej </w:t>
            </w:r>
            <w:r w:rsidR="00395723" w:rsidRPr="00754286">
              <w:rPr>
                <w:rFonts w:asciiTheme="minorHAnsi" w:hAnsiTheme="minorHAnsi" w:cstheme="minorHAnsi"/>
                <w:color w:val="000000"/>
                <w:sz w:val="22"/>
                <w:szCs w:val="22"/>
              </w:rPr>
              <w:t>3</w:t>
            </w:r>
            <w:r w:rsidR="00405B4C" w:rsidRPr="00754286">
              <w:rPr>
                <w:rFonts w:asciiTheme="minorHAnsi" w:hAnsiTheme="minorHAnsi" w:cstheme="minorHAnsi"/>
                <w:color w:val="000000"/>
                <w:sz w:val="22"/>
                <w:szCs w:val="22"/>
              </w:rPr>
              <w:t>0</w:t>
            </w:r>
            <w:r w:rsidRPr="00754286">
              <w:rPr>
                <w:rFonts w:asciiTheme="minorHAnsi" w:hAnsiTheme="minorHAnsi" w:cstheme="minorHAnsi"/>
                <w:color w:val="000000"/>
                <w:sz w:val="22"/>
                <w:szCs w:val="22"/>
              </w:rPr>
              <w:t xml:space="preserve"> dni kalendarzowych liczonych od dnia upływu terminu na złożenie ofert.</w:t>
            </w:r>
          </w:p>
        </w:tc>
      </w:tr>
      <w:tr w:rsidR="0003338A" w:rsidRPr="00754286" w14:paraId="63C9210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F5EF"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AD639"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754286"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5A91E"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C2FC"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754286"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F039E"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A867C" w14:textId="1D319154"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Zamawiający</w:t>
            </w:r>
            <w:r w:rsidR="003D1E67" w:rsidRPr="00754286">
              <w:rPr>
                <w:rFonts w:asciiTheme="minorHAnsi" w:hAnsiTheme="minorHAnsi" w:cstheme="minorHAnsi"/>
                <w:color w:val="000000"/>
                <w:sz w:val="22"/>
                <w:szCs w:val="22"/>
              </w:rPr>
              <w:t xml:space="preserve"> nie</w:t>
            </w:r>
            <w:r w:rsidR="004B0C6D" w:rsidRPr="00754286">
              <w:rPr>
                <w:rFonts w:asciiTheme="minorHAnsi" w:hAnsiTheme="minorHAnsi" w:cstheme="minorHAnsi"/>
                <w:color w:val="000000"/>
                <w:sz w:val="22"/>
                <w:szCs w:val="22"/>
              </w:rPr>
              <w:t xml:space="preserve"> </w:t>
            </w:r>
            <w:r w:rsidRPr="00754286">
              <w:rPr>
                <w:rFonts w:asciiTheme="minorHAnsi" w:hAnsiTheme="minorHAnsi" w:cstheme="minorHAnsi"/>
                <w:color w:val="000000"/>
                <w:sz w:val="22"/>
                <w:szCs w:val="22"/>
              </w:rPr>
              <w:t>dopuszcza możliwoś</w:t>
            </w:r>
            <w:r w:rsidR="003D1E67" w:rsidRPr="00754286">
              <w:rPr>
                <w:rFonts w:asciiTheme="minorHAnsi" w:hAnsiTheme="minorHAnsi" w:cstheme="minorHAnsi"/>
                <w:color w:val="000000"/>
                <w:sz w:val="22"/>
                <w:szCs w:val="22"/>
              </w:rPr>
              <w:t>ci</w:t>
            </w:r>
            <w:r w:rsidRPr="00754286">
              <w:rPr>
                <w:rFonts w:asciiTheme="minorHAnsi" w:hAnsiTheme="minorHAnsi" w:cstheme="minorHAnsi"/>
                <w:color w:val="000000"/>
                <w:sz w:val="22"/>
                <w:szCs w:val="22"/>
              </w:rPr>
              <w:t xml:space="preserve"> składania ofert częściowych</w:t>
            </w:r>
            <w:r w:rsidR="003D1E67" w:rsidRPr="00754286">
              <w:rPr>
                <w:rFonts w:asciiTheme="minorHAnsi" w:hAnsiTheme="minorHAnsi" w:cstheme="minorHAnsi"/>
                <w:color w:val="000000"/>
                <w:sz w:val="22"/>
                <w:szCs w:val="22"/>
              </w:rPr>
              <w:t>.</w:t>
            </w:r>
          </w:p>
        </w:tc>
      </w:tr>
      <w:tr w:rsidR="0003338A" w:rsidRPr="00754286"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FB46D"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AA83"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Zamawiający nie dopuszcza możliwości składania ofert wariantowych.</w:t>
            </w:r>
          </w:p>
        </w:tc>
      </w:tr>
      <w:tr w:rsidR="0003338A" w:rsidRPr="00754286"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D4615"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66500"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Wszelkie koszty związane z przygotowaniem i dostarczeniem oferty ponosi Oferent.</w:t>
            </w:r>
          </w:p>
        </w:tc>
      </w:tr>
      <w:tr w:rsidR="00292706" w:rsidRPr="00754286"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5A5A" w14:textId="7FF36DE1" w:rsidR="00292706" w:rsidRPr="00754286" w:rsidRDefault="0029270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5.10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D07DB" w14:textId="6F342B9A" w:rsidR="00292706" w:rsidRPr="00754286" w:rsidRDefault="0029270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Zamówienie udzielane jest z uwzględnieniem kryteriów zielonych zamówień.</w:t>
            </w:r>
          </w:p>
        </w:tc>
      </w:tr>
    </w:tbl>
    <w:p w14:paraId="6C655A72"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754286" w:rsidRDefault="00762FA6" w:rsidP="00754286">
      <w:pPr>
        <w:pBdr>
          <w:top w:val="nil"/>
          <w:left w:val="nil"/>
          <w:bottom w:val="nil"/>
          <w:right w:val="nil"/>
          <w:between w:val="nil"/>
        </w:pBdr>
        <w:ind w:left="720"/>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754286"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FE50B"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2C48A" w14:textId="5C7141CE" w:rsidR="00600DE6" w:rsidRPr="00754286" w:rsidRDefault="00762FA6" w:rsidP="00754286">
            <w:pPr>
              <w:rPr>
                <w:rFonts w:asciiTheme="minorHAnsi" w:hAnsiTheme="minorHAnsi" w:cstheme="minorHAnsi"/>
                <w:sz w:val="22"/>
                <w:szCs w:val="22"/>
              </w:rPr>
            </w:pPr>
            <w:r w:rsidRPr="00754286">
              <w:rPr>
                <w:rFonts w:asciiTheme="minorHAnsi" w:hAnsiTheme="minorHAnsi" w:cstheme="minorHAnsi"/>
                <w:color w:val="000000"/>
                <w:sz w:val="22"/>
                <w:szCs w:val="22"/>
              </w:rPr>
              <w:t>Osobą upoważnioną ze strony Zamawiającego do kontaktowania się z Oferentami i udzielania wyjaśnień w imieniu Zamawiającego jest</w:t>
            </w:r>
            <w:bookmarkStart w:id="10" w:name="_Hlk137564823"/>
            <w:r w:rsidR="00D96CF3" w:rsidRPr="00754286">
              <w:rPr>
                <w:rFonts w:asciiTheme="minorHAnsi" w:hAnsiTheme="minorHAnsi" w:cstheme="minorHAnsi"/>
                <w:color w:val="000000"/>
                <w:sz w:val="22"/>
                <w:szCs w:val="22"/>
              </w:rPr>
              <w:t xml:space="preserve"> </w:t>
            </w:r>
            <w:r w:rsidR="006709C0" w:rsidRPr="00754286">
              <w:rPr>
                <w:rFonts w:asciiTheme="minorHAnsi" w:hAnsiTheme="minorHAnsi" w:cstheme="minorHAnsi"/>
                <w:color w:val="000000"/>
                <w:sz w:val="22"/>
                <w:szCs w:val="22"/>
              </w:rPr>
              <w:t>Dariusz Małek</w:t>
            </w:r>
            <w:r w:rsidR="00CA6030" w:rsidRPr="00754286">
              <w:rPr>
                <w:rFonts w:asciiTheme="minorHAnsi" w:hAnsiTheme="minorHAnsi" w:cstheme="minorHAnsi"/>
                <w:color w:val="000000"/>
                <w:sz w:val="22"/>
                <w:szCs w:val="22"/>
              </w:rPr>
              <w:t xml:space="preserve"> </w:t>
            </w:r>
            <w:r w:rsidR="00EE430A" w:rsidRPr="00754286">
              <w:rPr>
                <w:rFonts w:asciiTheme="minorHAnsi" w:hAnsiTheme="minorHAnsi" w:cstheme="minorHAnsi"/>
                <w:color w:val="000000"/>
                <w:sz w:val="22"/>
                <w:szCs w:val="22"/>
              </w:rPr>
              <w:t>tel:</w:t>
            </w:r>
            <w:bookmarkEnd w:id="10"/>
            <w:r w:rsidR="00CD65BB" w:rsidRPr="00754286">
              <w:rPr>
                <w:rFonts w:asciiTheme="minorHAnsi" w:hAnsiTheme="minorHAnsi" w:cstheme="minorHAnsi"/>
                <w:color w:val="000000"/>
                <w:sz w:val="22"/>
                <w:szCs w:val="22"/>
              </w:rPr>
              <w:t xml:space="preserve"> </w:t>
            </w:r>
            <w:r w:rsidR="006709C0" w:rsidRPr="00754286">
              <w:rPr>
                <w:rFonts w:asciiTheme="minorHAnsi" w:hAnsiTheme="minorHAnsi" w:cstheme="minorHAnsi"/>
                <w:sz w:val="22"/>
                <w:szCs w:val="22"/>
              </w:rPr>
              <w:t>880 708 520</w:t>
            </w:r>
            <w:r w:rsidR="00EE430A" w:rsidRPr="00754286">
              <w:rPr>
                <w:rFonts w:asciiTheme="minorHAnsi" w:hAnsiTheme="minorHAnsi" w:cstheme="minorHAnsi"/>
                <w:color w:val="000000"/>
                <w:sz w:val="22"/>
                <w:szCs w:val="22"/>
              </w:rPr>
              <w:br/>
              <w:t xml:space="preserve">e-mail: </w:t>
            </w:r>
            <w:hyperlink r:id="rId11" w:history="1">
              <w:r w:rsidR="006709C0" w:rsidRPr="00754286">
                <w:rPr>
                  <w:rFonts w:asciiTheme="minorHAnsi" w:hAnsiTheme="minorHAnsi" w:cstheme="minorHAnsi"/>
                  <w:sz w:val="22"/>
                  <w:szCs w:val="22"/>
                </w:rPr>
                <w:t>oferty.ulman@gmail.com</w:t>
              </w:r>
            </w:hyperlink>
            <w:r w:rsidR="006709C0" w:rsidRPr="00754286">
              <w:rPr>
                <w:rFonts w:asciiTheme="minorHAnsi" w:hAnsiTheme="minorHAnsi" w:cstheme="minorHAnsi"/>
                <w:sz w:val="22"/>
                <w:szCs w:val="22"/>
              </w:rPr>
              <w:t>.</w:t>
            </w:r>
          </w:p>
        </w:tc>
      </w:tr>
      <w:tr w:rsidR="0003338A" w:rsidRPr="00754286"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5EBF5"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F8C3"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754286"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E76"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F2F3" w14:textId="676F6DFB" w:rsidR="0003338A" w:rsidRPr="00754286" w:rsidRDefault="00600DE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w:t>
            </w:r>
            <w:r w:rsidR="00762FA6" w:rsidRPr="00754286">
              <w:rPr>
                <w:rFonts w:asciiTheme="minorHAnsi" w:hAnsiTheme="minorHAnsi" w:cstheme="minorHAnsi"/>
                <w:color w:val="000000"/>
                <w:sz w:val="22"/>
                <w:szCs w:val="22"/>
              </w:rPr>
              <w:t xml:space="preserve">szelkie istotne zapytania związane z prowadzonym postępowaniem ofertowym </w:t>
            </w:r>
            <w:r w:rsidRPr="00754286">
              <w:rPr>
                <w:rFonts w:asciiTheme="minorHAnsi" w:hAnsiTheme="minorHAnsi" w:cstheme="minorHAnsi"/>
                <w:color w:val="000000"/>
                <w:sz w:val="22"/>
                <w:szCs w:val="22"/>
              </w:rPr>
              <w:t>powinny być zadawane poprzez stronę</w:t>
            </w:r>
            <w:r w:rsidR="00762FA6" w:rsidRPr="00754286">
              <w:rPr>
                <w:rFonts w:asciiTheme="minorHAnsi" w:hAnsiTheme="minorHAnsi" w:cstheme="minorHAnsi"/>
                <w:color w:val="000000"/>
                <w:sz w:val="22"/>
                <w:szCs w:val="22"/>
              </w:rPr>
              <w:t xml:space="preserve"> internetow</w:t>
            </w:r>
            <w:r w:rsidRPr="00754286">
              <w:rPr>
                <w:rFonts w:asciiTheme="minorHAnsi" w:hAnsiTheme="minorHAnsi" w:cstheme="minorHAnsi"/>
                <w:color w:val="000000"/>
                <w:sz w:val="22"/>
                <w:szCs w:val="22"/>
              </w:rPr>
              <w:t>ą</w:t>
            </w:r>
            <w:r w:rsidR="00762FA6" w:rsidRPr="00754286">
              <w:rPr>
                <w:rFonts w:asciiTheme="minorHAnsi" w:hAnsiTheme="minorHAnsi" w:cstheme="minorHAnsi"/>
                <w:color w:val="000000"/>
                <w:sz w:val="22"/>
                <w:szCs w:val="22"/>
              </w:rPr>
              <w:t xml:space="preserve"> bazakonkurencyjnosci.funduszeeuropejskie.gov.pl bez ujawniania źródła zapytania</w:t>
            </w:r>
            <w:r w:rsidRPr="00754286">
              <w:rPr>
                <w:rFonts w:asciiTheme="minorHAnsi" w:hAnsiTheme="minorHAnsi" w:cstheme="minorHAnsi"/>
                <w:color w:val="000000"/>
                <w:sz w:val="22"/>
                <w:szCs w:val="22"/>
              </w:rPr>
              <w:t>. Zamawiający udzieli odpowiedzi na wszelkie pytania,</w:t>
            </w:r>
            <w:r w:rsidR="00762FA6" w:rsidRPr="00754286">
              <w:rPr>
                <w:rFonts w:asciiTheme="minorHAnsi" w:hAnsiTheme="minorHAnsi" w:cstheme="minorHAnsi"/>
                <w:color w:val="000000"/>
                <w:sz w:val="22"/>
                <w:szCs w:val="22"/>
              </w:rPr>
              <w:t xml:space="preserve"> pod warunkiem, że zapytanie zostanie</w:t>
            </w:r>
            <w:r w:rsidRPr="00754286">
              <w:rPr>
                <w:rFonts w:asciiTheme="minorHAnsi" w:hAnsiTheme="minorHAnsi" w:cstheme="minorHAnsi"/>
                <w:color w:val="000000"/>
                <w:sz w:val="22"/>
                <w:szCs w:val="22"/>
              </w:rPr>
              <w:t xml:space="preserve"> zadane przez ww. stronę </w:t>
            </w:r>
            <w:r w:rsidR="00762FA6" w:rsidRPr="00754286">
              <w:rPr>
                <w:rFonts w:asciiTheme="minorHAnsi" w:hAnsiTheme="minorHAnsi" w:cstheme="minorHAnsi"/>
                <w:color w:val="000000"/>
                <w:sz w:val="22"/>
                <w:szCs w:val="22"/>
              </w:rPr>
              <w:t xml:space="preserve">min. </w:t>
            </w:r>
            <w:r w:rsidR="008D6D54" w:rsidRPr="00754286">
              <w:rPr>
                <w:rFonts w:asciiTheme="minorHAnsi" w:hAnsiTheme="minorHAnsi" w:cstheme="minorHAnsi"/>
                <w:color w:val="000000"/>
                <w:sz w:val="22"/>
                <w:szCs w:val="22"/>
              </w:rPr>
              <w:t xml:space="preserve">48 godzin </w:t>
            </w:r>
            <w:r w:rsidR="00762FA6" w:rsidRPr="00754286">
              <w:rPr>
                <w:rFonts w:asciiTheme="minorHAnsi" w:hAnsiTheme="minorHAnsi" w:cstheme="minorHAnsi"/>
                <w:color w:val="000000"/>
                <w:sz w:val="22"/>
                <w:szCs w:val="22"/>
              </w:rPr>
              <w:t>przed upływem wyznaczonego terminu na składanie ofert.</w:t>
            </w:r>
          </w:p>
        </w:tc>
      </w:tr>
    </w:tbl>
    <w:p w14:paraId="1C5AC558"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615182E7" w14:textId="77777777" w:rsidR="00244074" w:rsidRPr="00754286" w:rsidRDefault="00244074" w:rsidP="00754286">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754286" w:rsidRDefault="00762FA6" w:rsidP="00754286">
      <w:pPr>
        <w:pBdr>
          <w:top w:val="nil"/>
          <w:left w:val="nil"/>
          <w:bottom w:val="nil"/>
          <w:right w:val="nil"/>
          <w:between w:val="nil"/>
        </w:pBdr>
        <w:ind w:left="720"/>
        <w:jc w:val="both"/>
        <w:rPr>
          <w:rFonts w:asciiTheme="minorHAnsi" w:hAnsiTheme="minorHAnsi" w:cstheme="minorHAnsi"/>
          <w:color w:val="000000"/>
          <w:sz w:val="22"/>
          <w:szCs w:val="22"/>
        </w:rPr>
      </w:pPr>
      <w:r w:rsidRPr="00754286">
        <w:rPr>
          <w:rFonts w:asciiTheme="minorHAnsi" w:hAnsiTheme="minorHAnsi" w:cstheme="minorHAnsi"/>
          <w:b/>
          <w:color w:val="000000"/>
          <w:sz w:val="22"/>
          <w:szCs w:val="22"/>
        </w:rPr>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754286"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F948"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9BFC"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E52F"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792CBEDA"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Termin składania ofert upływa w dniu </w:t>
            </w:r>
            <w:r w:rsidR="001F4466" w:rsidRPr="00754286">
              <w:rPr>
                <w:rFonts w:asciiTheme="minorHAnsi" w:hAnsiTheme="minorHAnsi" w:cstheme="minorHAnsi"/>
                <w:b/>
                <w:bCs/>
                <w:sz w:val="22"/>
                <w:szCs w:val="22"/>
              </w:rPr>
              <w:t>0</w:t>
            </w:r>
            <w:r w:rsidR="00BB0C66">
              <w:rPr>
                <w:rFonts w:asciiTheme="minorHAnsi" w:hAnsiTheme="minorHAnsi" w:cstheme="minorHAnsi"/>
                <w:b/>
                <w:bCs/>
                <w:sz w:val="22"/>
                <w:szCs w:val="22"/>
              </w:rPr>
              <w:t>8</w:t>
            </w:r>
            <w:r w:rsidR="00154CAD" w:rsidRPr="00754286">
              <w:rPr>
                <w:rFonts w:asciiTheme="minorHAnsi" w:hAnsiTheme="minorHAnsi" w:cstheme="minorHAnsi"/>
                <w:b/>
                <w:bCs/>
                <w:sz w:val="22"/>
                <w:szCs w:val="22"/>
              </w:rPr>
              <w:t>.</w:t>
            </w:r>
            <w:r w:rsidR="00855D4C" w:rsidRPr="00754286">
              <w:rPr>
                <w:rFonts w:asciiTheme="minorHAnsi" w:hAnsiTheme="minorHAnsi" w:cstheme="minorHAnsi"/>
                <w:b/>
                <w:bCs/>
                <w:sz w:val="22"/>
                <w:szCs w:val="22"/>
              </w:rPr>
              <w:t>1</w:t>
            </w:r>
            <w:r w:rsidR="001F4466" w:rsidRPr="00754286">
              <w:rPr>
                <w:rFonts w:asciiTheme="minorHAnsi" w:hAnsiTheme="minorHAnsi" w:cstheme="minorHAnsi"/>
                <w:b/>
                <w:bCs/>
                <w:sz w:val="22"/>
                <w:szCs w:val="22"/>
              </w:rPr>
              <w:t>1</w:t>
            </w:r>
            <w:r w:rsidR="00154CAD" w:rsidRPr="00754286">
              <w:rPr>
                <w:rFonts w:asciiTheme="minorHAnsi" w:hAnsiTheme="minorHAnsi" w:cstheme="minorHAnsi"/>
                <w:b/>
                <w:bCs/>
                <w:sz w:val="22"/>
                <w:szCs w:val="22"/>
              </w:rPr>
              <w:t>.202</w:t>
            </w:r>
            <w:r w:rsidR="000A08A6" w:rsidRPr="00754286">
              <w:rPr>
                <w:rFonts w:asciiTheme="minorHAnsi" w:hAnsiTheme="minorHAnsi" w:cstheme="minorHAnsi"/>
                <w:b/>
                <w:bCs/>
                <w:sz w:val="22"/>
                <w:szCs w:val="22"/>
              </w:rPr>
              <w:t>4</w:t>
            </w:r>
          </w:p>
        </w:tc>
      </w:tr>
      <w:tr w:rsidR="0003338A" w:rsidRPr="00754286"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BBBF"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8AFF"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SPOSÓB ZŁOŻENIA OFERTY</w:t>
            </w:r>
          </w:p>
          <w:p w14:paraId="790EF466" w14:textId="77777777" w:rsidR="0003338A" w:rsidRPr="00754286" w:rsidRDefault="0003338A" w:rsidP="00754286">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2ED2E"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Oferty należy składać</w:t>
            </w:r>
            <w:r w:rsidR="0061360D" w:rsidRPr="00754286">
              <w:rPr>
                <w:rFonts w:asciiTheme="minorHAnsi" w:hAnsiTheme="minorHAnsi" w:cstheme="minorHAnsi"/>
                <w:color w:val="000000"/>
                <w:sz w:val="22"/>
                <w:szCs w:val="22"/>
              </w:rPr>
              <w:t xml:space="preserve"> tylko i wyłącznie</w:t>
            </w:r>
            <w:r w:rsidRPr="00754286">
              <w:rPr>
                <w:rFonts w:asciiTheme="minorHAnsi" w:hAnsiTheme="minorHAnsi" w:cstheme="minorHAnsi"/>
                <w:color w:val="000000"/>
                <w:sz w:val="22"/>
                <w:szCs w:val="22"/>
              </w:rPr>
              <w:t>:</w:t>
            </w:r>
          </w:p>
          <w:p w14:paraId="4A11EEED" w14:textId="77777777" w:rsidR="0003338A" w:rsidRPr="00754286" w:rsidRDefault="00762FA6" w:rsidP="00754286">
            <w:pPr>
              <w:numPr>
                <w:ilvl w:val="0"/>
                <w:numId w:val="8"/>
              </w:numPr>
              <w:pBdr>
                <w:top w:val="nil"/>
                <w:left w:val="nil"/>
                <w:bottom w:val="nil"/>
                <w:right w:val="nil"/>
                <w:between w:val="nil"/>
              </w:pBdr>
              <w:ind w:left="487" w:hanging="425"/>
              <w:rPr>
                <w:rFonts w:asciiTheme="minorHAnsi" w:hAnsiTheme="minorHAnsi" w:cstheme="minorHAnsi"/>
                <w:color w:val="000000"/>
                <w:sz w:val="22"/>
                <w:szCs w:val="22"/>
              </w:rPr>
            </w:pPr>
            <w:r w:rsidRPr="00754286">
              <w:rPr>
                <w:rFonts w:asciiTheme="minorHAnsi" w:hAnsiTheme="minorHAnsi" w:cstheme="minorHAnsi"/>
                <w:color w:val="000000"/>
                <w:sz w:val="22"/>
                <w:szCs w:val="22"/>
              </w:rPr>
              <w:t>przez stronę internetową https://bazakonkurencyjnosci.funduszeeuropejskie.gov.pl</w:t>
            </w:r>
          </w:p>
        </w:tc>
      </w:tr>
    </w:tbl>
    <w:p w14:paraId="22FDF178"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0325589F" w14:textId="77777777" w:rsidR="005B0366" w:rsidRPr="00754286" w:rsidRDefault="005B0366" w:rsidP="00754286">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754286" w:rsidRDefault="00762FA6" w:rsidP="00754286">
      <w:pPr>
        <w:pBdr>
          <w:top w:val="nil"/>
          <w:left w:val="nil"/>
          <w:bottom w:val="nil"/>
          <w:right w:val="nil"/>
          <w:between w:val="nil"/>
        </w:pBdr>
        <w:ind w:left="720"/>
        <w:jc w:val="both"/>
        <w:rPr>
          <w:rFonts w:asciiTheme="minorHAnsi" w:hAnsiTheme="minorHAnsi" w:cstheme="minorHAnsi"/>
          <w:color w:val="000000"/>
          <w:sz w:val="22"/>
          <w:szCs w:val="22"/>
        </w:rPr>
      </w:pPr>
      <w:r w:rsidRPr="00754286">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754286"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3995B"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EEC36"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Wyboru najkorzystniejszej oferty dokonuje Komisja Konkursowa.</w:t>
            </w:r>
          </w:p>
        </w:tc>
      </w:tr>
      <w:tr w:rsidR="0003338A" w:rsidRPr="00754286"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05976"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AF19"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754286"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AF8FE"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1A03"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Za najkorzystniejszą zostanie uznana oferta, która uzyska najwyższą </w:t>
            </w:r>
            <w:r w:rsidR="005B0366" w:rsidRPr="00754286">
              <w:rPr>
                <w:rFonts w:asciiTheme="minorHAnsi" w:hAnsiTheme="minorHAnsi" w:cstheme="minorHAnsi"/>
                <w:color w:val="000000"/>
                <w:sz w:val="22"/>
                <w:szCs w:val="22"/>
              </w:rPr>
              <w:t xml:space="preserve">łączną </w:t>
            </w:r>
            <w:r w:rsidRPr="00754286">
              <w:rPr>
                <w:rFonts w:asciiTheme="minorHAnsi" w:hAnsiTheme="minorHAnsi" w:cstheme="minorHAnsi"/>
                <w:color w:val="000000"/>
                <w:sz w:val="22"/>
                <w:szCs w:val="22"/>
              </w:rPr>
              <w:t>liczbę punktów</w:t>
            </w:r>
            <w:r w:rsidR="0061360D" w:rsidRPr="00754286">
              <w:rPr>
                <w:rFonts w:asciiTheme="minorHAnsi" w:hAnsiTheme="minorHAnsi" w:cstheme="minorHAnsi"/>
                <w:color w:val="000000"/>
                <w:sz w:val="22"/>
                <w:szCs w:val="22"/>
              </w:rPr>
              <w:t xml:space="preserve">. </w:t>
            </w:r>
          </w:p>
        </w:tc>
      </w:tr>
      <w:tr w:rsidR="0003338A" w:rsidRPr="00754286"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5195"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lastRenderedPageBreak/>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D9280"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754286"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F93F3" w14:textId="77777777" w:rsidR="00E45F13" w:rsidRPr="00754286" w:rsidRDefault="00E45F13"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C999"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08B4DC68"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DE771F"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Zamawiający poprawi w tekście Oferty:</w:t>
            </w:r>
          </w:p>
          <w:p w14:paraId="6B91F227"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1) oczywiste omyłki pisarskie;</w:t>
            </w:r>
          </w:p>
          <w:p w14:paraId="5903A8D2"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215337AB" w14:textId="7C63FF7C" w:rsidR="00E45F13" w:rsidRPr="00754286" w:rsidRDefault="00E45F13"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niezwłocznie zawiadamiając o tym Wykonawcę, którego Oferta została poprawiona.</w:t>
            </w:r>
          </w:p>
        </w:tc>
      </w:tr>
      <w:tr w:rsidR="00EB0A80" w:rsidRPr="00754286"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1FB63" w14:textId="77777777" w:rsidR="00EB0A80" w:rsidRPr="00754286" w:rsidRDefault="00EB0A80"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B5594" w14:textId="77777777" w:rsidR="00EB0A80" w:rsidRPr="00754286" w:rsidRDefault="00EB0A80"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Zamawiający odrzuca ofertę, jeżeli:</w:t>
            </w:r>
          </w:p>
          <w:p w14:paraId="108EF4E5" w14:textId="77777777" w:rsidR="00EB0A80" w:rsidRPr="00754286" w:rsidRDefault="00EB0A80"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1) jej treść nie odpowiada wymaganiom niniejszego zapytania</w:t>
            </w:r>
          </w:p>
          <w:p w14:paraId="5755BEC5" w14:textId="77777777" w:rsidR="00EB0A80" w:rsidRPr="00754286" w:rsidRDefault="00EB0A80"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54286" w:rsidRDefault="00EB0A80"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3) zawiera rażąco niską cenę lub koszt w stosunku do przedmiotu zamówienia;</w:t>
            </w:r>
          </w:p>
          <w:p w14:paraId="67553FE1" w14:textId="77777777" w:rsidR="00EB0A80" w:rsidRPr="00754286" w:rsidRDefault="00EB0A80"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4) została złożona przez wykonawcę wykluczonego z udziału w postępowaniu o udzielenie zamówienia;</w:t>
            </w:r>
          </w:p>
          <w:p w14:paraId="4C808AC1" w14:textId="77777777" w:rsidR="00EB0A80" w:rsidRPr="00754286" w:rsidRDefault="00EB0A80"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5) zawiera błędy w obliczeniu ceny lub kosztu, z zastrzeżeniem możliwości dokonania poprawy omyłek w treści oferty; </w:t>
            </w:r>
          </w:p>
          <w:p w14:paraId="7A57FD27" w14:textId="77777777" w:rsidR="00EB0A80" w:rsidRPr="00754286" w:rsidRDefault="00EB0A80"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54286" w:rsidRDefault="00EB0A80"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7) wykonawca nie wyraził zgody, na przedłużenie terminu związania ofertą;</w:t>
            </w:r>
          </w:p>
          <w:p w14:paraId="05FBDE97" w14:textId="77777777" w:rsidR="00EB0A80" w:rsidRPr="00754286" w:rsidRDefault="00EB0A80"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8) jest nieważna na podstawie odrębnych przepisów.</w:t>
            </w:r>
          </w:p>
          <w:p w14:paraId="2A96EC9F" w14:textId="77777777" w:rsidR="00EB0A80" w:rsidRPr="00754286" w:rsidRDefault="00EB0A80" w:rsidP="00754286">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54286" w:rsidRDefault="00EB0A80" w:rsidP="00754286">
            <w:pPr>
              <w:pStyle w:val="Styldokumentu"/>
              <w:suppressAutoHyphens/>
              <w:rPr>
                <w:color w:val="auto"/>
                <w:sz w:val="22"/>
                <w:szCs w:val="22"/>
              </w:rPr>
            </w:pPr>
            <w:r w:rsidRPr="00754286">
              <w:rPr>
                <w:color w:val="auto"/>
                <w:sz w:val="22"/>
                <w:szCs w:val="22"/>
                <w:lang w:eastAsia="pl-PL"/>
              </w:rPr>
              <w:t xml:space="preserve">Rażąco niska cena oferty: </w:t>
            </w:r>
          </w:p>
          <w:p w14:paraId="5745289F" w14:textId="77777777" w:rsidR="00EB0A80" w:rsidRPr="00754286" w:rsidRDefault="00EB0A80" w:rsidP="00754286">
            <w:pPr>
              <w:pStyle w:val="Styldokumentu"/>
              <w:rPr>
                <w:color w:val="auto"/>
                <w:sz w:val="22"/>
                <w:szCs w:val="22"/>
              </w:rPr>
            </w:pPr>
            <w:r w:rsidRPr="00754286">
              <w:rPr>
                <w:color w:val="auto"/>
                <w:sz w:val="22"/>
                <w:szCs w:val="22"/>
              </w:rPr>
              <w:t xml:space="preserve">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w:t>
            </w:r>
            <w:r w:rsidRPr="00754286">
              <w:rPr>
                <w:color w:val="auto"/>
                <w:sz w:val="22"/>
                <w:szCs w:val="22"/>
              </w:rPr>
              <w:lastRenderedPageBreak/>
              <w:t>roboczych wyjaśnień, w tym złożenia dowodów w zakresie wyliczenia ceny lub kosztu.</w:t>
            </w:r>
          </w:p>
          <w:p w14:paraId="1334324F" w14:textId="77777777" w:rsidR="00EB0A80" w:rsidRPr="00754286" w:rsidRDefault="00EB0A80" w:rsidP="00754286">
            <w:pPr>
              <w:pStyle w:val="Styldokumentu"/>
              <w:rPr>
                <w:color w:val="auto"/>
                <w:sz w:val="22"/>
                <w:szCs w:val="22"/>
              </w:rPr>
            </w:pPr>
            <w:r w:rsidRPr="00754286">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54286" w:rsidRDefault="00EB0A80" w:rsidP="00754286">
            <w:pPr>
              <w:pStyle w:val="Styldokumentu"/>
              <w:suppressAutoHyphens/>
              <w:rPr>
                <w:color w:val="auto"/>
                <w:sz w:val="22"/>
                <w:szCs w:val="22"/>
              </w:rPr>
            </w:pPr>
            <w:r w:rsidRPr="00754286">
              <w:rPr>
                <w:color w:val="auto"/>
                <w:sz w:val="22"/>
                <w:szCs w:val="22"/>
              </w:rPr>
              <w:t>Zamawiający zwraca się o udzielenie wyjaśnień, w tym złożenie dowodów, dotyczących wyliczenia ceny lub kosztu, w szczególności w zakresie:</w:t>
            </w:r>
          </w:p>
          <w:p w14:paraId="0131219A" w14:textId="77777777" w:rsidR="00EB0A80" w:rsidRPr="00754286" w:rsidRDefault="00EB0A80" w:rsidP="00754286">
            <w:pPr>
              <w:pStyle w:val="Styldokumentu"/>
              <w:numPr>
                <w:ilvl w:val="0"/>
                <w:numId w:val="16"/>
              </w:numPr>
              <w:suppressAutoHyphens/>
              <w:spacing w:before="0" w:after="0"/>
              <w:rPr>
                <w:color w:val="auto"/>
                <w:sz w:val="22"/>
                <w:szCs w:val="22"/>
              </w:rPr>
            </w:pPr>
            <w:r w:rsidRPr="00754286">
              <w:rPr>
                <w:color w:val="auto"/>
                <w:sz w:val="22"/>
                <w:szCs w:val="22"/>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późn. zm.);</w:t>
            </w:r>
          </w:p>
          <w:p w14:paraId="54E2CEAF" w14:textId="77777777" w:rsidR="00EB0A80" w:rsidRPr="00754286" w:rsidRDefault="00EB0A80" w:rsidP="00754286">
            <w:pPr>
              <w:pStyle w:val="Styldokumentu"/>
              <w:numPr>
                <w:ilvl w:val="0"/>
                <w:numId w:val="16"/>
              </w:numPr>
              <w:suppressAutoHyphens/>
              <w:spacing w:before="0" w:after="0"/>
              <w:rPr>
                <w:color w:val="auto"/>
                <w:sz w:val="22"/>
                <w:szCs w:val="22"/>
              </w:rPr>
            </w:pPr>
            <w:r w:rsidRPr="00754286">
              <w:rPr>
                <w:color w:val="auto"/>
                <w:sz w:val="22"/>
                <w:szCs w:val="22"/>
              </w:rPr>
              <w:t>pomocy publicznej udzielonej na podstawie odrębnych przepisów.</w:t>
            </w:r>
          </w:p>
          <w:p w14:paraId="1C200331" w14:textId="77777777" w:rsidR="00EB0A80" w:rsidRPr="00754286" w:rsidRDefault="00EB0A80" w:rsidP="00754286">
            <w:pPr>
              <w:pStyle w:val="Styldokumentu"/>
              <w:numPr>
                <w:ilvl w:val="0"/>
                <w:numId w:val="16"/>
              </w:numPr>
              <w:suppressAutoHyphens/>
              <w:spacing w:before="0" w:after="0"/>
              <w:rPr>
                <w:color w:val="auto"/>
                <w:sz w:val="22"/>
                <w:szCs w:val="22"/>
              </w:rPr>
            </w:pPr>
            <w:r w:rsidRPr="00754286">
              <w:rPr>
                <w:color w:val="auto"/>
                <w:sz w:val="22"/>
                <w:szCs w:val="22"/>
              </w:rPr>
              <w:t>wynikającym z przepisów prawa pracy i przepisów o zabezpieczeniu społecznym, obowiązujących w miejscu, w którym realizowane jest zamówienie;</w:t>
            </w:r>
          </w:p>
          <w:p w14:paraId="13273829" w14:textId="77777777" w:rsidR="00EB0A80" w:rsidRPr="00754286" w:rsidRDefault="00EB0A80" w:rsidP="00754286">
            <w:pPr>
              <w:pStyle w:val="Styldokumentu"/>
              <w:numPr>
                <w:ilvl w:val="0"/>
                <w:numId w:val="16"/>
              </w:numPr>
              <w:suppressAutoHyphens/>
              <w:spacing w:before="0" w:after="0"/>
              <w:rPr>
                <w:color w:val="auto"/>
                <w:sz w:val="22"/>
                <w:szCs w:val="22"/>
              </w:rPr>
            </w:pPr>
            <w:r w:rsidRPr="00754286">
              <w:rPr>
                <w:color w:val="auto"/>
                <w:sz w:val="22"/>
                <w:szCs w:val="22"/>
              </w:rPr>
              <w:t>wynikającym z przepisów prawa ochrony środowiska;</w:t>
            </w:r>
          </w:p>
          <w:p w14:paraId="62A229B3" w14:textId="77777777" w:rsidR="00EB0A80" w:rsidRPr="00754286" w:rsidRDefault="00EB0A80" w:rsidP="00754286">
            <w:pPr>
              <w:pStyle w:val="Styldokumentu"/>
              <w:numPr>
                <w:ilvl w:val="0"/>
                <w:numId w:val="16"/>
              </w:numPr>
              <w:suppressAutoHyphens/>
              <w:spacing w:before="0" w:after="0"/>
              <w:rPr>
                <w:color w:val="auto"/>
                <w:sz w:val="22"/>
                <w:szCs w:val="22"/>
              </w:rPr>
            </w:pPr>
            <w:r w:rsidRPr="00754286">
              <w:rPr>
                <w:color w:val="auto"/>
                <w:sz w:val="22"/>
                <w:szCs w:val="22"/>
              </w:rPr>
              <w:t>powierzenia wykonania części zamówienia podwykonawcy.</w:t>
            </w:r>
          </w:p>
          <w:p w14:paraId="0226A9B3" w14:textId="77777777" w:rsidR="00EB0A80" w:rsidRPr="00754286" w:rsidRDefault="00EB0A80" w:rsidP="00754286">
            <w:pPr>
              <w:pStyle w:val="Styldokumentu"/>
              <w:suppressAutoHyphens/>
              <w:rPr>
                <w:color w:val="auto"/>
                <w:sz w:val="22"/>
                <w:szCs w:val="22"/>
              </w:rPr>
            </w:pPr>
            <w:r w:rsidRPr="00754286">
              <w:rPr>
                <w:color w:val="auto"/>
                <w:sz w:val="22"/>
                <w:szCs w:val="22"/>
              </w:rPr>
              <w:t>Obowiązek wykazania, że oferta nie zawiera rażąco niskiej ceny lub kosztu spoczywa na Wykonawcy.</w:t>
            </w:r>
          </w:p>
          <w:p w14:paraId="6A694F9A" w14:textId="2048DA32" w:rsidR="00EB0A80" w:rsidRPr="00754286" w:rsidRDefault="00EB0A80" w:rsidP="00754286">
            <w:pPr>
              <w:pBdr>
                <w:top w:val="nil"/>
                <w:left w:val="nil"/>
                <w:bottom w:val="nil"/>
                <w:right w:val="nil"/>
                <w:between w:val="nil"/>
              </w:pBdr>
              <w:jc w:val="both"/>
              <w:rPr>
                <w:rFonts w:asciiTheme="minorHAnsi" w:hAnsiTheme="minorHAnsi" w:cstheme="minorHAnsi"/>
                <w:color w:val="000000"/>
                <w:sz w:val="22"/>
                <w:szCs w:val="22"/>
              </w:rPr>
            </w:pPr>
            <w:r w:rsidRPr="00754286">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754286"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6F12"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8BB42"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754286"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22DBB"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15EC4"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754286" w:rsidRDefault="0003338A" w:rsidP="00754286">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Modyfikacja zapytania ofertowego:</w:t>
            </w:r>
          </w:p>
          <w:p w14:paraId="0E5FB234"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754286" w:rsidRDefault="0003338A" w:rsidP="00754286">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Informacja o zmianie treści zapytania ofertowego zostanie zamieszczona w miejscach publikacji niniejszego zapytania wskazanych w pkt 2</w:t>
            </w:r>
            <w:r w:rsidR="00742EBE" w:rsidRPr="00754286">
              <w:rPr>
                <w:rFonts w:asciiTheme="minorHAnsi" w:hAnsiTheme="minorHAnsi" w:cstheme="minorHAnsi"/>
                <w:color w:val="000000"/>
                <w:sz w:val="22"/>
                <w:szCs w:val="22"/>
              </w:rPr>
              <w:t>.</w:t>
            </w:r>
          </w:p>
          <w:p w14:paraId="461E281C"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W przypadku modyfikacji </w:t>
            </w:r>
            <w:r w:rsidRPr="00754286">
              <w:rPr>
                <w:rFonts w:asciiTheme="minorHAnsi" w:hAnsiTheme="minorHAnsi" w:cstheme="minorHAnsi"/>
                <w:b/>
                <w:bCs/>
                <w:color w:val="000000"/>
                <w:sz w:val="22"/>
                <w:szCs w:val="22"/>
                <w:u w:val="single"/>
              </w:rPr>
              <w:t>istotnych</w:t>
            </w:r>
            <w:r w:rsidRPr="00754286">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754286" w:rsidRDefault="0003338A" w:rsidP="00754286">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Unieważnienie postępowania:</w:t>
            </w:r>
          </w:p>
          <w:p w14:paraId="190FDE4C"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Zamawiający może unieważnić postępowanie w przypadku, gdy:</w:t>
            </w:r>
          </w:p>
          <w:p w14:paraId="10CFBEF6" w14:textId="77777777" w:rsidR="0003338A" w:rsidRPr="00754286" w:rsidRDefault="00762FA6" w:rsidP="0075428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nie złożono żadnej oferty niepodlegającej odrzuceniu;</w:t>
            </w:r>
          </w:p>
          <w:p w14:paraId="0CDDA36F" w14:textId="77777777" w:rsidR="0003338A" w:rsidRPr="00754286" w:rsidRDefault="00762FA6" w:rsidP="0075428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754286" w:rsidRDefault="00762FA6" w:rsidP="0075428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754286" w:rsidRDefault="00762FA6" w:rsidP="0075428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postępowanie obarczone jest niemożliwą do usunięcia wadą uniemożliwiającą zawarcie </w:t>
            </w:r>
            <w:r w:rsidRPr="00754286">
              <w:rPr>
                <w:rFonts w:asciiTheme="minorHAnsi" w:hAnsiTheme="minorHAnsi" w:cstheme="minorHAnsi"/>
                <w:color w:val="000000"/>
                <w:sz w:val="22"/>
                <w:szCs w:val="22"/>
              </w:rPr>
              <w:lastRenderedPageBreak/>
              <w:t>niepodlegającej unieważnieniu umowy w sprawie zamówienia.</w:t>
            </w:r>
          </w:p>
          <w:p w14:paraId="52768FE2" w14:textId="77777777" w:rsidR="0003338A" w:rsidRPr="00754286" w:rsidRDefault="0003338A" w:rsidP="00754286">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754286">
              <w:rPr>
                <w:rFonts w:asciiTheme="minorHAnsi" w:hAnsiTheme="minorHAnsi" w:cstheme="minorHAnsi"/>
                <w:color w:val="000000"/>
                <w:sz w:val="22"/>
                <w:szCs w:val="22"/>
              </w:rPr>
              <w:t>Oferentom</w:t>
            </w:r>
            <w:r w:rsidRPr="00754286">
              <w:rPr>
                <w:rFonts w:asciiTheme="minorHAnsi" w:hAnsiTheme="minorHAnsi" w:cstheme="minorHAnsi"/>
                <w:color w:val="000000"/>
                <w:sz w:val="22"/>
                <w:szCs w:val="22"/>
              </w:rPr>
              <w:t>, od których Zamawiający otrzymał oferty.</w:t>
            </w:r>
          </w:p>
        </w:tc>
      </w:tr>
      <w:tr w:rsidR="0003338A" w:rsidRPr="00754286"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5D4A"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lastRenderedPageBreak/>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3B036"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2BA79A77"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57DD85DF" w14:textId="77777777" w:rsidR="0003338A" w:rsidRPr="00754286" w:rsidRDefault="00762FA6" w:rsidP="00754286">
      <w:pPr>
        <w:pBdr>
          <w:top w:val="nil"/>
          <w:left w:val="nil"/>
          <w:bottom w:val="nil"/>
          <w:right w:val="nil"/>
          <w:between w:val="nil"/>
        </w:pBdr>
        <w:ind w:left="720"/>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3338A" w:rsidRPr="00754286"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59027"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sz w:val="22"/>
                <w:szCs w:val="22"/>
              </w:rPr>
              <w:t>9</w:t>
            </w:r>
            <w:r w:rsidRPr="00754286">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827B3"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754286"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1A972"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sz w:val="22"/>
                <w:szCs w:val="22"/>
              </w:rPr>
              <w:t>9</w:t>
            </w:r>
            <w:r w:rsidRPr="00754286">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6BA1"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754286"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B9EAA"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sz w:val="22"/>
                <w:szCs w:val="22"/>
              </w:rPr>
              <w:t>9</w:t>
            </w:r>
            <w:r w:rsidRPr="00754286">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D206"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754286" w14:paraId="4118F61B" w14:textId="77777777" w:rsidTr="007542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F33B" w14:textId="77777777" w:rsidR="00CA1CC7" w:rsidRPr="00754286" w:rsidRDefault="00CA1CC7" w:rsidP="00754286">
            <w:pPr>
              <w:pBdr>
                <w:top w:val="nil"/>
                <w:left w:val="nil"/>
                <w:bottom w:val="nil"/>
                <w:right w:val="nil"/>
                <w:between w:val="nil"/>
              </w:pBdr>
              <w:jc w:val="both"/>
              <w:rPr>
                <w:rFonts w:asciiTheme="minorHAnsi" w:hAnsiTheme="minorHAnsi" w:cstheme="minorHAnsi"/>
                <w:b/>
                <w:sz w:val="22"/>
                <w:szCs w:val="22"/>
              </w:rPr>
            </w:pPr>
            <w:r w:rsidRPr="00754286">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EF94" w14:textId="641F7FBF" w:rsidR="00EE0ACD" w:rsidRPr="00754286" w:rsidRDefault="00F838B7" w:rsidP="00754286">
            <w:pP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Zamawiający dopuszcza możliwość wypłaty zaliczki po podpisaniu umowy maksymalnie do </w:t>
            </w:r>
            <w:r w:rsidR="0083643F" w:rsidRPr="00754286">
              <w:rPr>
                <w:rFonts w:asciiTheme="minorHAnsi" w:hAnsiTheme="minorHAnsi" w:cstheme="minorHAnsi"/>
                <w:color w:val="000000"/>
                <w:sz w:val="22"/>
                <w:szCs w:val="22"/>
              </w:rPr>
              <w:t>2</w:t>
            </w:r>
            <w:r w:rsidRPr="00754286">
              <w:rPr>
                <w:rFonts w:asciiTheme="minorHAnsi" w:hAnsiTheme="minorHAnsi" w:cstheme="minorHAnsi"/>
                <w:color w:val="000000"/>
                <w:sz w:val="22"/>
                <w:szCs w:val="22"/>
              </w:rPr>
              <w:t>0% wartości zamówienia.</w:t>
            </w:r>
          </w:p>
        </w:tc>
      </w:tr>
      <w:tr w:rsidR="00EE0ACD" w:rsidRPr="00754286" w14:paraId="1E6EF87B" w14:textId="77777777" w:rsidTr="007542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14009" w14:textId="106C02F5" w:rsidR="00EE0ACD" w:rsidRPr="00754286" w:rsidRDefault="00EE0ACD" w:rsidP="00754286">
            <w:pPr>
              <w:pBdr>
                <w:top w:val="nil"/>
                <w:left w:val="nil"/>
                <w:bottom w:val="nil"/>
                <w:right w:val="nil"/>
                <w:between w:val="nil"/>
              </w:pBdr>
              <w:jc w:val="both"/>
              <w:rPr>
                <w:rFonts w:asciiTheme="minorHAnsi" w:hAnsiTheme="minorHAnsi" w:cstheme="minorHAnsi"/>
                <w:b/>
                <w:sz w:val="22"/>
                <w:szCs w:val="22"/>
              </w:rPr>
            </w:pPr>
            <w:r w:rsidRPr="00754286">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27DBF" w14:textId="2C154671" w:rsidR="00EE0ACD" w:rsidRPr="00754286" w:rsidRDefault="004E7C53" w:rsidP="00754286">
            <w:pP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Za niewykonanie przedmiotu zamówienia w terminie określonym w pkt. 3.3.4 Zamawiający naliczy karę umowną w wysokości </w:t>
            </w:r>
            <w:r w:rsidR="001657F2" w:rsidRPr="00754286">
              <w:rPr>
                <w:rFonts w:asciiTheme="minorHAnsi" w:hAnsiTheme="minorHAnsi" w:cstheme="minorHAnsi"/>
                <w:color w:val="000000"/>
                <w:sz w:val="22"/>
                <w:szCs w:val="22"/>
              </w:rPr>
              <w:t xml:space="preserve">0,1% wartości zamówienia </w:t>
            </w:r>
            <w:r w:rsidRPr="00754286">
              <w:rPr>
                <w:rFonts w:asciiTheme="minorHAnsi" w:hAnsiTheme="minorHAnsi" w:cstheme="minorHAnsi"/>
                <w:color w:val="000000"/>
                <w:sz w:val="22"/>
                <w:szCs w:val="22"/>
              </w:rPr>
              <w:t xml:space="preserve">za każdy dzień zwłoki.  </w:t>
            </w:r>
          </w:p>
        </w:tc>
      </w:tr>
      <w:tr w:rsidR="00310C0E" w:rsidRPr="00754286" w14:paraId="223401BD" w14:textId="77777777" w:rsidTr="007542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AEC99" w14:textId="6FAB870A" w:rsidR="00310C0E" w:rsidRPr="00754286" w:rsidRDefault="00310C0E" w:rsidP="00754286">
            <w:pPr>
              <w:pBdr>
                <w:top w:val="nil"/>
                <w:left w:val="nil"/>
                <w:bottom w:val="nil"/>
                <w:right w:val="nil"/>
                <w:between w:val="nil"/>
              </w:pBdr>
              <w:jc w:val="both"/>
              <w:rPr>
                <w:rFonts w:asciiTheme="minorHAnsi" w:hAnsiTheme="minorHAnsi" w:cstheme="minorHAnsi"/>
                <w:b/>
                <w:sz w:val="22"/>
                <w:szCs w:val="22"/>
              </w:rPr>
            </w:pPr>
            <w:r w:rsidRPr="00754286">
              <w:rPr>
                <w:rFonts w:asciiTheme="minorHAnsi" w:hAnsiTheme="minorHAnsi" w:cstheme="minorHAnsi"/>
                <w:b/>
                <w:sz w:val="22"/>
                <w:szCs w:val="22"/>
              </w:rPr>
              <w:t>9.6</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3904F" w14:textId="47F05C28" w:rsidR="00310C0E" w:rsidRPr="00754286" w:rsidRDefault="005661A8" w:rsidP="00754286">
            <w:pPr>
              <w:jc w:val="both"/>
              <w:rPr>
                <w:rFonts w:asciiTheme="minorHAnsi" w:hAnsiTheme="minorHAnsi" w:cstheme="minorHAnsi"/>
                <w:sz w:val="22"/>
                <w:szCs w:val="22"/>
              </w:rPr>
            </w:pPr>
            <w:r w:rsidRPr="00754286">
              <w:rPr>
                <w:rFonts w:asciiTheme="minorHAnsi" w:hAnsiTheme="minorHAnsi" w:cstheme="minorHAnsi"/>
                <w:sz w:val="22"/>
                <w:szCs w:val="22"/>
              </w:rPr>
              <w:t xml:space="preserve">Za odstąpienie od umowy przez jedną ze stron z przyczyn leżących po stronie Wykonawcy, Zamawiający naliczy karę umowną w wysokości </w:t>
            </w:r>
            <w:r w:rsidR="00A57ACB">
              <w:rPr>
                <w:rFonts w:asciiTheme="minorHAnsi" w:hAnsiTheme="minorHAnsi" w:cstheme="minorHAnsi"/>
                <w:sz w:val="22"/>
                <w:szCs w:val="22"/>
              </w:rPr>
              <w:t>1</w:t>
            </w:r>
            <w:r w:rsidRPr="00754286">
              <w:rPr>
                <w:rFonts w:asciiTheme="minorHAnsi" w:hAnsiTheme="minorHAnsi" w:cstheme="minorHAnsi"/>
                <w:sz w:val="22"/>
                <w:szCs w:val="22"/>
              </w:rPr>
              <w:t>0% wartości brutto niezrealizowanej części umowy.</w:t>
            </w:r>
          </w:p>
        </w:tc>
      </w:tr>
      <w:tr w:rsidR="00310C0E" w:rsidRPr="00754286" w14:paraId="3315A232" w14:textId="77777777" w:rsidTr="00E279C0">
        <w:trPr>
          <w:trHeight w:val="7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D9A60" w14:textId="44741D17" w:rsidR="00310C0E" w:rsidRPr="00754286" w:rsidRDefault="00310C0E" w:rsidP="00754286">
            <w:pPr>
              <w:pBdr>
                <w:top w:val="nil"/>
                <w:left w:val="nil"/>
                <w:bottom w:val="nil"/>
                <w:right w:val="nil"/>
                <w:between w:val="nil"/>
              </w:pBdr>
              <w:jc w:val="both"/>
              <w:rPr>
                <w:rFonts w:asciiTheme="minorHAnsi" w:hAnsiTheme="minorHAnsi" w:cstheme="minorHAnsi"/>
                <w:b/>
                <w:sz w:val="22"/>
                <w:szCs w:val="22"/>
              </w:rPr>
            </w:pPr>
            <w:r w:rsidRPr="00754286">
              <w:rPr>
                <w:rFonts w:asciiTheme="minorHAnsi" w:hAnsiTheme="minorHAnsi" w:cstheme="minorHAnsi"/>
                <w:b/>
                <w:sz w:val="22"/>
                <w:szCs w:val="22"/>
              </w:rPr>
              <w:t>9.</w:t>
            </w:r>
            <w:r w:rsidR="00BF50FA">
              <w:rPr>
                <w:rFonts w:asciiTheme="minorHAnsi" w:hAnsiTheme="minorHAnsi" w:cstheme="minorHAnsi"/>
                <w:b/>
                <w:sz w:val="22"/>
                <w:szCs w:val="22"/>
              </w:rPr>
              <w:t>7</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8140B" w14:textId="640116A4" w:rsidR="00310C0E" w:rsidRPr="00754286" w:rsidRDefault="005661A8" w:rsidP="00754286">
            <w:pPr>
              <w:jc w:val="both"/>
              <w:rPr>
                <w:rFonts w:asciiTheme="minorHAnsi" w:hAnsiTheme="minorHAnsi" w:cstheme="minorHAnsi"/>
                <w:sz w:val="22"/>
                <w:szCs w:val="22"/>
              </w:rPr>
            </w:pPr>
            <w:r w:rsidRPr="00754286">
              <w:rPr>
                <w:rFonts w:asciiTheme="minorHAnsi" w:hAnsiTheme="minorHAnsi" w:cstheme="minorHAnsi"/>
                <w:sz w:val="22"/>
                <w:szCs w:val="22"/>
              </w:rPr>
              <w:t xml:space="preserve">Za nieusunięcie zgłoszonej awarii w czasie </w:t>
            </w:r>
            <w:r w:rsidR="00BF50FA">
              <w:rPr>
                <w:rFonts w:asciiTheme="minorHAnsi" w:hAnsiTheme="minorHAnsi" w:cstheme="minorHAnsi"/>
                <w:sz w:val="22"/>
                <w:szCs w:val="22"/>
              </w:rPr>
              <w:t>powyżej 7 dni</w:t>
            </w:r>
            <w:r w:rsidRPr="00754286">
              <w:rPr>
                <w:rFonts w:asciiTheme="minorHAnsi" w:hAnsiTheme="minorHAnsi" w:cstheme="minorHAnsi"/>
                <w:sz w:val="22"/>
                <w:szCs w:val="22"/>
              </w:rPr>
              <w:t>, liczonym od przystąpienia ekipy serwisowej do naprawy Wykonawcy, Zamawiający naliczy karę umowną w wysokości 0,2% wartości brutto Umowy, za każdą rozpoczętą dobę zwłoki.</w:t>
            </w:r>
          </w:p>
        </w:tc>
      </w:tr>
      <w:tr w:rsidR="00310C0E" w:rsidRPr="00754286"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147B" w14:textId="78E6D94C" w:rsidR="00310C0E" w:rsidRPr="00754286" w:rsidRDefault="00310C0E" w:rsidP="00754286">
            <w:pPr>
              <w:pBdr>
                <w:top w:val="nil"/>
                <w:left w:val="nil"/>
                <w:bottom w:val="nil"/>
                <w:right w:val="nil"/>
                <w:between w:val="nil"/>
              </w:pBdr>
              <w:jc w:val="both"/>
              <w:rPr>
                <w:rFonts w:asciiTheme="minorHAnsi" w:hAnsiTheme="minorHAnsi" w:cstheme="minorHAnsi"/>
                <w:b/>
                <w:sz w:val="22"/>
                <w:szCs w:val="22"/>
              </w:rPr>
            </w:pPr>
            <w:r w:rsidRPr="00754286">
              <w:rPr>
                <w:rFonts w:asciiTheme="minorHAnsi" w:hAnsiTheme="minorHAnsi" w:cstheme="minorHAnsi"/>
                <w:b/>
                <w:sz w:val="22"/>
                <w:szCs w:val="22"/>
              </w:rPr>
              <w:t>9.</w:t>
            </w:r>
            <w:r w:rsidR="00BF50FA">
              <w:rPr>
                <w:rFonts w:asciiTheme="minorHAnsi" w:hAnsiTheme="minorHAnsi" w:cstheme="minorHAnsi"/>
                <w:b/>
                <w:sz w:val="22"/>
                <w:szCs w:val="22"/>
              </w:rPr>
              <w:t>8</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94FD" w14:textId="3DFC25DE" w:rsidR="00310C0E" w:rsidRPr="00754286" w:rsidRDefault="005661A8" w:rsidP="00754286">
            <w:pPr>
              <w:jc w:val="both"/>
              <w:rPr>
                <w:rFonts w:asciiTheme="minorHAnsi" w:hAnsiTheme="minorHAnsi" w:cstheme="minorHAnsi"/>
                <w:sz w:val="22"/>
                <w:szCs w:val="22"/>
              </w:rPr>
            </w:pPr>
            <w:r w:rsidRPr="00754286">
              <w:rPr>
                <w:rFonts w:asciiTheme="minorHAnsi" w:hAnsiTheme="minorHAnsi" w:cstheme="minorHAnsi"/>
                <w:sz w:val="22"/>
                <w:szCs w:val="22"/>
              </w:rPr>
              <w:t>Odpowiedzialność na zasadzie rękojmi w okresie trwania gwarancji.</w:t>
            </w:r>
          </w:p>
        </w:tc>
      </w:tr>
    </w:tbl>
    <w:p w14:paraId="75A62EAA"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03592D31" w14:textId="77777777" w:rsidR="0003338A" w:rsidRPr="00754286" w:rsidRDefault="00762FA6" w:rsidP="00754286">
      <w:pPr>
        <w:pBdr>
          <w:top w:val="nil"/>
          <w:left w:val="nil"/>
          <w:bottom w:val="nil"/>
          <w:right w:val="nil"/>
          <w:between w:val="nil"/>
        </w:pBdr>
        <w:ind w:left="720"/>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754286"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766FA"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1</w:t>
            </w:r>
            <w:r w:rsidRPr="00754286">
              <w:rPr>
                <w:rFonts w:asciiTheme="minorHAnsi" w:hAnsiTheme="minorHAnsi" w:cstheme="minorHAnsi"/>
                <w:b/>
                <w:sz w:val="22"/>
                <w:szCs w:val="22"/>
              </w:rPr>
              <w:t>0</w:t>
            </w:r>
            <w:r w:rsidRPr="00754286">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644CE"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bookmarkStart w:id="11" w:name="_heading=h.30j0zll" w:colFirst="0" w:colLast="0"/>
            <w:bookmarkEnd w:id="11"/>
            <w:r w:rsidRPr="00754286">
              <w:rPr>
                <w:rFonts w:asciiTheme="minorHAnsi" w:hAnsiTheme="minorHAnsi" w:cstheme="minorHAnsi"/>
                <w:color w:val="000000"/>
                <w:sz w:val="22"/>
                <w:szCs w:val="22"/>
              </w:rPr>
              <w:t xml:space="preserve">Zamawiający przewiduje możliwość wprowadzenia istotnych zmian postanowień zawartej umowy </w:t>
            </w:r>
            <w:r w:rsidRPr="00754286">
              <w:rPr>
                <w:rFonts w:asciiTheme="minorHAnsi" w:hAnsiTheme="minorHAnsi" w:cstheme="minorHAnsi"/>
                <w:color w:val="000000"/>
                <w:sz w:val="22"/>
                <w:szCs w:val="22"/>
              </w:rPr>
              <w:br/>
              <w:t>z wybranym Wykonawcą w stosunku do treści oferty, na podstawie której dokonano wyboru Wykonawcy.</w:t>
            </w:r>
          </w:p>
        </w:tc>
      </w:tr>
      <w:tr w:rsidR="0003338A" w:rsidRPr="00754286"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F05C"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1</w:t>
            </w:r>
            <w:r w:rsidRPr="00754286">
              <w:rPr>
                <w:rFonts w:asciiTheme="minorHAnsi" w:hAnsiTheme="minorHAnsi" w:cstheme="minorHAnsi"/>
                <w:b/>
                <w:sz w:val="22"/>
                <w:szCs w:val="22"/>
              </w:rPr>
              <w:t>0</w:t>
            </w:r>
            <w:r w:rsidRPr="00754286">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6E6D2"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Dopuszczalne będą zmiany, dotyczące w szczególności: </w:t>
            </w:r>
          </w:p>
          <w:p w14:paraId="48606FF9" w14:textId="5877B79C" w:rsidR="006709C0" w:rsidRPr="00754286" w:rsidRDefault="006709C0" w:rsidP="00754286">
            <w:pPr>
              <w:pStyle w:val="Akapitzlist"/>
              <w:numPr>
                <w:ilvl w:val="1"/>
                <w:numId w:val="2"/>
              </w:numPr>
              <w:pBdr>
                <w:top w:val="nil"/>
                <w:left w:val="nil"/>
                <w:bottom w:val="nil"/>
                <w:right w:val="nil"/>
                <w:between w:val="nil"/>
              </w:pBdr>
              <w:jc w:val="both"/>
              <w:rPr>
                <w:rFonts w:cstheme="minorHAnsi"/>
                <w:color w:val="000000"/>
              </w:rPr>
            </w:pPr>
            <w:r w:rsidRPr="00754286">
              <w:rPr>
                <w:rFonts w:cstheme="minorHAnsi"/>
                <w:color w:val="000000"/>
              </w:rPr>
              <w:t>Zamawiający dopuszcza możliwość dokonywania istotnych zmian postanowień niniejszej Umowy w stosunku do treści oferty, na podstawie której dokonano wyboru Wykonawcy, na warunkach określonych w niniejszej Umowie oraz „Wytycznych dotyczących kwalifikowalności wydatków na lata 2021-2027” Ministra Funduszy i Polityki Regionalnej.</w:t>
            </w:r>
          </w:p>
          <w:p w14:paraId="36B46C97" w14:textId="4203F98A" w:rsidR="006709C0" w:rsidRPr="00754286" w:rsidRDefault="006709C0" w:rsidP="00754286">
            <w:pPr>
              <w:pStyle w:val="Akapitzlist"/>
              <w:numPr>
                <w:ilvl w:val="1"/>
                <w:numId w:val="2"/>
              </w:numPr>
              <w:pBdr>
                <w:top w:val="nil"/>
                <w:left w:val="nil"/>
                <w:bottom w:val="nil"/>
                <w:right w:val="nil"/>
                <w:between w:val="nil"/>
              </w:pBdr>
              <w:jc w:val="both"/>
              <w:rPr>
                <w:rFonts w:cstheme="minorHAnsi"/>
                <w:color w:val="000000"/>
              </w:rPr>
            </w:pPr>
            <w:r w:rsidRPr="00754286">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754286" w:rsidRDefault="006709C0" w:rsidP="00754286">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zmiany umownego terminu wykonania Umowy w związku z pojawieniem się okoliczności, których nie można było przewidzieć w chwili zawarcia Umowy;</w:t>
            </w:r>
          </w:p>
          <w:p w14:paraId="7269CBED" w14:textId="77777777" w:rsidR="006709C0" w:rsidRPr="00754286" w:rsidRDefault="006709C0" w:rsidP="00754286">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754286" w:rsidRDefault="006709C0" w:rsidP="00754286">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77777777" w:rsidR="006709C0" w:rsidRPr="00754286" w:rsidRDefault="006709C0" w:rsidP="00754286">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lastRenderedPageBreak/>
              <w:t>zmian przepisów i innych dokumentów, w tym dokumentów programowych dla działania 10.3 Wsparcie MŚP na rzecz transformacji, w ramach Funduszy Europejskich dla Śląskiego 2021 – 2027, mających wpływ na warunki realizacji Umowy,</w:t>
            </w:r>
          </w:p>
          <w:p w14:paraId="730E5C18" w14:textId="77777777" w:rsidR="006709C0" w:rsidRPr="00754286" w:rsidRDefault="006709C0" w:rsidP="00754286">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zmian przepisów powszechnie obowiązującego prawa po dniu zawarcia Umowy, w zakresie niezbędnym do dostosowania postanowień Umowy do zmienionych przepisów,</w:t>
            </w:r>
          </w:p>
          <w:p w14:paraId="08F00C1E" w14:textId="77777777" w:rsidR="006709C0" w:rsidRPr="00754286" w:rsidRDefault="006709C0" w:rsidP="00754286">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Pr="00754286" w:rsidRDefault="006709C0" w:rsidP="00754286">
            <w:pPr>
              <w:pStyle w:val="Akapitzlist"/>
              <w:numPr>
                <w:ilvl w:val="0"/>
                <w:numId w:val="35"/>
              </w:numPr>
              <w:pBdr>
                <w:top w:val="nil"/>
                <w:left w:val="nil"/>
                <w:bottom w:val="nil"/>
                <w:right w:val="nil"/>
                <w:between w:val="nil"/>
              </w:pBdr>
              <w:jc w:val="both"/>
              <w:rPr>
                <w:rFonts w:cstheme="minorHAnsi"/>
                <w:color w:val="000000"/>
              </w:rPr>
            </w:pPr>
            <w:r w:rsidRPr="00754286">
              <w:rPr>
                <w:rFonts w:cstheme="minorHAnsi"/>
                <w:color w:val="000000"/>
              </w:rPr>
              <w:t>Zmiana Umowy może również polegać na modyfikacji zakresu praw i obowiązków Stron, gdy nie można było jej przewidzieć w dniu zawarcia Umowy, a która wpływa na należyte wykonanie przedmiotu Umowy. Rozszerzenie lub zawężenie zakresu obowiązków uprawnia do jednoczesnego dostosowania wysokości wynagrodzenia należnego Wykonawcy w kwocie odpowiadającej wprowadzanej zmianie. Strony dopuszczają w szczególności zmianę Umowy wywołaną potrzebą powierzenia Wykonawcy realizacji dodatkowego zamówienia, które pozostaje w związku z wykonaniem Przedmiotu Umowy.</w:t>
            </w:r>
          </w:p>
          <w:p w14:paraId="30693B8C" w14:textId="2C6AD2DF" w:rsidR="006709C0" w:rsidRPr="00754286" w:rsidRDefault="006709C0" w:rsidP="00754286">
            <w:pPr>
              <w:pStyle w:val="Akapitzlist"/>
              <w:numPr>
                <w:ilvl w:val="0"/>
                <w:numId w:val="35"/>
              </w:numPr>
              <w:pBdr>
                <w:top w:val="nil"/>
                <w:left w:val="nil"/>
                <w:bottom w:val="nil"/>
                <w:right w:val="nil"/>
                <w:between w:val="nil"/>
              </w:pBdr>
              <w:spacing w:after="0"/>
              <w:jc w:val="both"/>
              <w:rPr>
                <w:rFonts w:cstheme="minorHAnsi"/>
                <w:color w:val="000000"/>
              </w:rPr>
            </w:pPr>
            <w:r w:rsidRPr="00754286">
              <w:rPr>
                <w:rFonts w:cstheme="minorHAnsi"/>
                <w:color w:val="000000"/>
              </w:rPr>
              <w:t xml:space="preserve">W celu umożliwienia należytego wykonania Umowy i w zakresie uzasadnionym tym celem dopuszcza się zmianę:  </w:t>
            </w:r>
          </w:p>
          <w:p w14:paraId="501E31B7" w14:textId="77777777" w:rsidR="006709C0" w:rsidRPr="00754286" w:rsidRDefault="006709C0" w:rsidP="00754286">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wysokości wynagrodzenia przewidzianego dla Wykonawcy,</w:t>
            </w:r>
          </w:p>
          <w:p w14:paraId="31661ABD" w14:textId="77777777" w:rsidR="006709C0" w:rsidRPr="00754286" w:rsidRDefault="006709C0" w:rsidP="00754286">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sposobu rozliczania Umowy lub dokonywania płatności na rzecz Wykonawcy</w:t>
            </w:r>
          </w:p>
          <w:p w14:paraId="351C95A9" w14:textId="77777777" w:rsidR="006709C0" w:rsidRPr="00754286" w:rsidRDefault="006709C0"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 – gdy konieczność zmiany jest spowodowana przyczynami, których nie można było przewidzieć na etapie zawierania Umowy bądź za które żadna ze Stron nie ponosi odpowiedzialności. </w:t>
            </w:r>
          </w:p>
          <w:p w14:paraId="24A6356F" w14:textId="4CD8FBC5" w:rsidR="006709C0" w:rsidRPr="00754286" w:rsidRDefault="006709C0" w:rsidP="00754286">
            <w:pPr>
              <w:pStyle w:val="Akapitzlist"/>
              <w:numPr>
                <w:ilvl w:val="0"/>
                <w:numId w:val="35"/>
              </w:numPr>
              <w:pBdr>
                <w:top w:val="nil"/>
                <w:left w:val="nil"/>
                <w:bottom w:val="nil"/>
                <w:right w:val="nil"/>
                <w:between w:val="nil"/>
              </w:pBdr>
              <w:spacing w:after="0"/>
              <w:jc w:val="both"/>
              <w:rPr>
                <w:rFonts w:cstheme="minorHAnsi"/>
                <w:color w:val="000000"/>
              </w:rPr>
            </w:pPr>
            <w:r w:rsidRPr="00754286">
              <w:rPr>
                <w:rFonts w:cstheme="minorHAnsi"/>
                <w:color w:val="000000"/>
              </w:rPr>
              <w:t xml:space="preserve">Dopuszczalne są również zmiany postanowień Umowy wprowadzone z powodu: </w:t>
            </w:r>
          </w:p>
          <w:p w14:paraId="175CB047" w14:textId="77777777" w:rsidR="006709C0" w:rsidRPr="00754286" w:rsidRDefault="006709C0" w:rsidP="00754286">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754286" w:rsidRDefault="006709C0" w:rsidP="00754286">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gdy zmiana będzie uzasadniona interesem Inwestora w zakresie, w jakim nie narusza interesów Wykonawcy.</w:t>
            </w:r>
          </w:p>
          <w:p w14:paraId="53ABBC79" w14:textId="25E6D4B2" w:rsidR="0003338A" w:rsidRPr="00754286" w:rsidRDefault="006709C0" w:rsidP="00754286">
            <w:pPr>
              <w:pStyle w:val="Akapitzlist"/>
              <w:numPr>
                <w:ilvl w:val="0"/>
                <w:numId w:val="35"/>
              </w:numPr>
              <w:pBdr>
                <w:top w:val="nil"/>
                <w:left w:val="nil"/>
                <w:bottom w:val="nil"/>
                <w:right w:val="nil"/>
                <w:between w:val="nil"/>
              </w:pBdr>
              <w:jc w:val="both"/>
              <w:rPr>
                <w:rFonts w:cstheme="minorHAnsi"/>
                <w:color w:val="000000"/>
              </w:rPr>
            </w:pPr>
            <w:r w:rsidRPr="00754286">
              <w:rPr>
                <w:rFonts w:cstheme="minorHAnsi"/>
                <w:color w:val="000000"/>
              </w:rPr>
              <w:t>D</w:t>
            </w:r>
            <w:r w:rsidR="00762FA6" w:rsidRPr="00754286">
              <w:rPr>
                <w:rFonts w:cstheme="minorHAnsi"/>
                <w:color w:val="000000"/>
              </w:rPr>
              <w:t>opuszczalne są zamówienia dodatkowe</w:t>
            </w:r>
            <w:r w:rsidR="00CD25DD" w:rsidRPr="00754286">
              <w:rPr>
                <w:rFonts w:cstheme="minorHAnsi"/>
                <w:color w:val="000000"/>
              </w:rPr>
              <w:t xml:space="preserve"> - uzupełniające.</w:t>
            </w:r>
          </w:p>
        </w:tc>
      </w:tr>
      <w:tr w:rsidR="0003338A" w:rsidRPr="00754286"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C4CD7"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lastRenderedPageBreak/>
              <w:t>1</w:t>
            </w:r>
            <w:r w:rsidRPr="00754286">
              <w:rPr>
                <w:rFonts w:asciiTheme="minorHAnsi" w:hAnsiTheme="minorHAnsi" w:cstheme="minorHAnsi"/>
                <w:b/>
                <w:sz w:val="22"/>
                <w:szCs w:val="22"/>
              </w:rPr>
              <w:t>0</w:t>
            </w:r>
            <w:r w:rsidRPr="00754286">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CBC7C" w14:textId="77777777" w:rsidR="0003338A" w:rsidRPr="00754286" w:rsidRDefault="00762FA6" w:rsidP="00754286">
            <w:pPr>
              <w:pBdr>
                <w:top w:val="nil"/>
                <w:left w:val="nil"/>
                <w:bottom w:val="nil"/>
                <w:right w:val="nil"/>
                <w:between w:val="nil"/>
              </w:pBdr>
              <w:jc w:val="both"/>
              <w:rPr>
                <w:rFonts w:asciiTheme="minorHAnsi" w:hAnsiTheme="minorHAnsi" w:cstheme="minorHAnsi"/>
                <w:color w:val="000000"/>
                <w:sz w:val="22"/>
                <w:szCs w:val="22"/>
              </w:rPr>
            </w:pPr>
            <w:r w:rsidRPr="00754286">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4C6C78AA" w14:textId="77777777" w:rsidR="0003338A" w:rsidRPr="00754286" w:rsidRDefault="0003338A" w:rsidP="00754286">
      <w:pPr>
        <w:pBdr>
          <w:top w:val="nil"/>
          <w:left w:val="nil"/>
          <w:bottom w:val="nil"/>
          <w:right w:val="nil"/>
          <w:between w:val="nil"/>
        </w:pBdr>
        <w:jc w:val="both"/>
        <w:rPr>
          <w:rFonts w:asciiTheme="minorHAnsi" w:hAnsiTheme="minorHAnsi" w:cstheme="minorHAnsi"/>
          <w:b/>
          <w:color w:val="000000"/>
          <w:sz w:val="22"/>
          <w:szCs w:val="22"/>
        </w:rPr>
      </w:pPr>
    </w:p>
    <w:p w14:paraId="2244210C" w14:textId="77777777" w:rsidR="00574F77" w:rsidRPr="00754286" w:rsidRDefault="00574F77" w:rsidP="00754286">
      <w:pPr>
        <w:pBdr>
          <w:top w:val="nil"/>
          <w:left w:val="nil"/>
          <w:bottom w:val="nil"/>
          <w:right w:val="nil"/>
          <w:between w:val="nil"/>
        </w:pBdr>
        <w:ind w:left="720"/>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11. INFORMACJE NA TEMAT WADIUM</w:t>
      </w:r>
    </w:p>
    <w:tbl>
      <w:tblPr>
        <w:tblStyle w:val="1"/>
        <w:tblW w:w="9918" w:type="dxa"/>
        <w:tblInd w:w="0" w:type="dxa"/>
        <w:tblLayout w:type="fixed"/>
        <w:tblLook w:val="0000" w:firstRow="0" w:lastRow="0" w:firstColumn="0" w:lastColumn="0" w:noHBand="0" w:noVBand="0"/>
      </w:tblPr>
      <w:tblGrid>
        <w:gridCol w:w="938"/>
        <w:gridCol w:w="8980"/>
      </w:tblGrid>
      <w:tr w:rsidR="00574F77" w:rsidRPr="00754286" w14:paraId="7968A2DF" w14:textId="77777777" w:rsidTr="00145F5B">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49E2E" w14:textId="77777777" w:rsidR="00574F77" w:rsidRPr="00754286" w:rsidRDefault="00574F77"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11.1.</w:t>
            </w:r>
          </w:p>
          <w:p w14:paraId="6E2515DD" w14:textId="77777777" w:rsidR="00574F77" w:rsidRPr="00754286" w:rsidRDefault="00574F77" w:rsidP="00754286">
            <w:pPr>
              <w:pBdr>
                <w:top w:val="nil"/>
                <w:left w:val="nil"/>
                <w:bottom w:val="nil"/>
                <w:right w:val="nil"/>
                <w:between w:val="nil"/>
              </w:pBdr>
              <w:jc w:val="both"/>
              <w:rPr>
                <w:rFonts w:asciiTheme="minorHAnsi" w:hAnsiTheme="minorHAnsi" w:cstheme="minorHAnsi"/>
                <w:b/>
                <w:color w:val="000000"/>
                <w:sz w:val="22"/>
                <w:szCs w:val="22"/>
              </w:rPr>
            </w:pP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3D045" w14:textId="638669AF"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1. Zamawiający wymaga wniesienia wadium w kwocie </w:t>
            </w:r>
            <w:r w:rsidR="00F307EF" w:rsidRPr="00754286">
              <w:rPr>
                <w:rFonts w:asciiTheme="minorHAnsi" w:hAnsiTheme="minorHAnsi" w:cstheme="minorHAnsi"/>
                <w:color w:val="000000"/>
                <w:sz w:val="22"/>
                <w:szCs w:val="22"/>
              </w:rPr>
              <w:t>20</w:t>
            </w:r>
            <w:r w:rsidRPr="00754286">
              <w:rPr>
                <w:rFonts w:asciiTheme="minorHAnsi" w:hAnsiTheme="minorHAnsi" w:cstheme="minorHAnsi"/>
                <w:color w:val="000000"/>
                <w:sz w:val="22"/>
                <w:szCs w:val="22"/>
              </w:rPr>
              <w:t xml:space="preserve"> 000 zł (słownie: </w:t>
            </w:r>
            <w:r w:rsidR="00F307EF" w:rsidRPr="00754286">
              <w:rPr>
                <w:rFonts w:asciiTheme="minorHAnsi" w:hAnsiTheme="minorHAnsi" w:cstheme="minorHAnsi"/>
                <w:color w:val="000000"/>
                <w:sz w:val="22"/>
                <w:szCs w:val="22"/>
              </w:rPr>
              <w:t>dwadzieścia</w:t>
            </w:r>
            <w:r w:rsidRPr="00754286">
              <w:rPr>
                <w:rFonts w:asciiTheme="minorHAnsi" w:hAnsiTheme="minorHAnsi" w:cstheme="minorHAnsi"/>
                <w:color w:val="000000"/>
                <w:sz w:val="22"/>
                <w:szCs w:val="22"/>
              </w:rPr>
              <w:t xml:space="preserve"> tysięcy złotych),</w:t>
            </w:r>
            <w:r w:rsidR="00F307EF" w:rsidRPr="00754286">
              <w:rPr>
                <w:rFonts w:asciiTheme="minorHAnsi" w:hAnsiTheme="minorHAnsi" w:cstheme="minorHAnsi"/>
                <w:color w:val="000000"/>
                <w:sz w:val="22"/>
                <w:szCs w:val="22"/>
              </w:rPr>
              <w:t xml:space="preserve"> </w:t>
            </w:r>
            <w:r w:rsidRPr="00754286">
              <w:rPr>
                <w:rFonts w:asciiTheme="minorHAnsi" w:hAnsiTheme="minorHAnsi" w:cstheme="minorHAnsi"/>
                <w:color w:val="000000"/>
                <w:sz w:val="22"/>
                <w:szCs w:val="22"/>
              </w:rPr>
              <w:t xml:space="preserve">w formie pieniężnej lub gwarancji bankowej lub ubezpieczeniowej. </w:t>
            </w:r>
          </w:p>
          <w:p w14:paraId="59B9BE48"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2. Wadium musi zostać wniesione przed upływem terminu składania ofert.</w:t>
            </w:r>
          </w:p>
          <w:p w14:paraId="45C5BA7B" w14:textId="320915F5"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3. Wadium w formie pieniężnej należy wpłacić na rachunek bankowy Zamawiającego o numerze </w:t>
            </w:r>
            <w:r w:rsidR="00904183" w:rsidRPr="00754286">
              <w:rPr>
                <w:rFonts w:asciiTheme="minorHAnsi" w:hAnsiTheme="minorHAnsi" w:cstheme="minorHAnsi"/>
                <w:color w:val="000000"/>
                <w:sz w:val="22"/>
                <w:szCs w:val="22"/>
              </w:rPr>
              <w:t xml:space="preserve">54 1050 1634 1000 0090 6854 3157 </w:t>
            </w:r>
            <w:r w:rsidRPr="00754286">
              <w:rPr>
                <w:rFonts w:asciiTheme="minorHAnsi" w:hAnsiTheme="minorHAnsi" w:cstheme="minorHAnsi"/>
                <w:color w:val="000000"/>
                <w:sz w:val="22"/>
                <w:szCs w:val="22"/>
              </w:rPr>
              <w:t xml:space="preserve">prowadzony przez bank </w:t>
            </w:r>
            <w:r w:rsidR="00904183" w:rsidRPr="00754286">
              <w:rPr>
                <w:rFonts w:asciiTheme="minorHAnsi" w:hAnsiTheme="minorHAnsi" w:cstheme="minorHAnsi"/>
                <w:color w:val="000000"/>
                <w:sz w:val="22"/>
                <w:szCs w:val="22"/>
              </w:rPr>
              <w:t>ING Bank Śląski S.A .</w:t>
            </w:r>
            <w:r w:rsidRPr="00754286">
              <w:rPr>
                <w:rFonts w:asciiTheme="minorHAnsi" w:hAnsiTheme="minorHAnsi" w:cstheme="minorHAnsi"/>
                <w:color w:val="000000"/>
                <w:sz w:val="22"/>
                <w:szCs w:val="22"/>
              </w:rPr>
              <w:t xml:space="preserve">tytułem „Wadium – zapytanie ofertowe nr </w:t>
            </w:r>
            <w:r w:rsidR="00F307EF" w:rsidRPr="00754286">
              <w:rPr>
                <w:rFonts w:asciiTheme="minorHAnsi" w:hAnsiTheme="minorHAnsi" w:cstheme="minorHAnsi"/>
                <w:color w:val="000000"/>
                <w:sz w:val="22"/>
                <w:szCs w:val="22"/>
              </w:rPr>
              <w:t>1</w:t>
            </w:r>
            <w:r w:rsidRPr="00754286">
              <w:rPr>
                <w:rFonts w:asciiTheme="minorHAnsi" w:hAnsiTheme="minorHAnsi" w:cstheme="minorHAnsi"/>
                <w:color w:val="000000"/>
                <w:sz w:val="22"/>
                <w:szCs w:val="22"/>
              </w:rPr>
              <w:t>/1</w:t>
            </w:r>
            <w:r w:rsidR="00BB0C66">
              <w:rPr>
                <w:rFonts w:asciiTheme="minorHAnsi" w:hAnsiTheme="minorHAnsi" w:cstheme="minorHAnsi"/>
                <w:color w:val="000000"/>
                <w:sz w:val="22"/>
                <w:szCs w:val="22"/>
              </w:rPr>
              <w:t>1</w:t>
            </w:r>
            <w:r w:rsidRPr="00754286">
              <w:rPr>
                <w:rFonts w:asciiTheme="minorHAnsi" w:hAnsiTheme="minorHAnsi" w:cstheme="minorHAnsi"/>
                <w:color w:val="000000"/>
                <w:sz w:val="22"/>
                <w:szCs w:val="22"/>
              </w:rPr>
              <w:t xml:space="preserve">/2024”.   </w:t>
            </w:r>
          </w:p>
          <w:p w14:paraId="4D8FD0DB"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Dla wpłat wadium z zagranicy: </w:t>
            </w:r>
          </w:p>
          <w:p w14:paraId="214C4909" w14:textId="4B35A02B"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lang w:val="en-US"/>
              </w:rPr>
            </w:pPr>
            <w:r w:rsidRPr="00754286">
              <w:rPr>
                <w:rFonts w:asciiTheme="minorHAnsi" w:hAnsiTheme="minorHAnsi" w:cstheme="minorHAnsi"/>
                <w:color w:val="000000"/>
                <w:sz w:val="22"/>
                <w:szCs w:val="22"/>
                <w:lang w:val="en-US"/>
              </w:rPr>
              <w:t xml:space="preserve">SWIFT: </w:t>
            </w:r>
            <w:r w:rsidR="00904183" w:rsidRPr="00754286">
              <w:rPr>
                <w:rFonts w:asciiTheme="minorHAnsi" w:hAnsiTheme="minorHAnsi" w:cstheme="minorHAnsi"/>
                <w:color w:val="000000"/>
                <w:sz w:val="22"/>
                <w:szCs w:val="22"/>
                <w:lang w:val="en-US"/>
              </w:rPr>
              <w:t>INGBPLPW</w:t>
            </w:r>
          </w:p>
          <w:p w14:paraId="069AB231" w14:textId="1388EAA2"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lang w:val="en-US"/>
              </w:rPr>
            </w:pPr>
            <w:r w:rsidRPr="00754286">
              <w:rPr>
                <w:rFonts w:asciiTheme="minorHAnsi" w:hAnsiTheme="minorHAnsi" w:cstheme="minorHAnsi"/>
                <w:color w:val="000000"/>
                <w:sz w:val="22"/>
                <w:szCs w:val="22"/>
                <w:lang w:val="en-US"/>
              </w:rPr>
              <w:t xml:space="preserve">kod IBAN: PL </w:t>
            </w:r>
            <w:r w:rsidR="00904183" w:rsidRPr="00754286">
              <w:rPr>
                <w:rFonts w:asciiTheme="minorHAnsi" w:hAnsiTheme="minorHAnsi" w:cstheme="minorHAnsi"/>
                <w:color w:val="000000"/>
                <w:sz w:val="22"/>
                <w:szCs w:val="22"/>
                <w:lang w:val="en-US"/>
              </w:rPr>
              <w:t>54 1050 1634 1000 0090 6854 3157</w:t>
            </w:r>
          </w:p>
          <w:p w14:paraId="77B2C60F"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4. W przypadku wniesienia wadium w formie gwarancji bankowej lub ubezpieczeniowej - oryginał gwarancji należy złożyć wraz z ofertą. </w:t>
            </w:r>
          </w:p>
          <w:p w14:paraId="20651980"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5. W przypadku braku oryginału dokumentu wadium w ofercie - Zamawiający odrzuci ofertę. </w:t>
            </w:r>
          </w:p>
          <w:p w14:paraId="618FF447"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6. Gwarancja bankowa lub ubezpieczeniowa, stanowiąca formę wniesienia wadium, winna </w:t>
            </w:r>
            <w:r w:rsidRPr="00754286">
              <w:rPr>
                <w:rFonts w:asciiTheme="minorHAnsi" w:hAnsiTheme="minorHAnsi" w:cstheme="minorHAnsi"/>
                <w:color w:val="000000"/>
                <w:sz w:val="22"/>
                <w:szCs w:val="22"/>
              </w:rPr>
              <w:lastRenderedPageBreak/>
              <w:t xml:space="preserve">spełniać co najmniej następujące wymogi (pod rygorem odrzucenia oferty): </w:t>
            </w:r>
          </w:p>
          <w:p w14:paraId="6A9B2B25"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a) ustalać beneficjenta gwarancji, </w:t>
            </w:r>
          </w:p>
          <w:p w14:paraId="5DD32519"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b) określać kwotę gwarantowaną w zł (ustaloną w zapytaniu ofertowym), </w:t>
            </w:r>
          </w:p>
          <w:p w14:paraId="08431730"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c) określać termin ważności – gwarancja musi być udzielona na okres nie krótszy aniżeli okres związania ofertą (minimum 30 dni), obejmujący dzień składania ofert. W przypadku gdy zajdzie konieczność wydłużenia terminu związania ofertą, wykonawca zobowiązany będzie do zabezpieczenia oferty wadium w okresie dłuższym poprzez przedłożenie nowego wadium lub wydłużenie okresu dawnej formy wadium (gwarancji bankowej lub ubezpieczeniowej). W przypadku niezabezpieczenia ofert wadium oferta taka zostanie uznana za niespełniającą warunków udziału w postępowaniu, co spowoduje jej odrzucenie i nieuwzględnienie przy ocenie ofert. </w:t>
            </w:r>
          </w:p>
          <w:p w14:paraId="10DD3D85"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d) określać przedmiot gwarancji;  </w:t>
            </w:r>
          </w:p>
          <w:p w14:paraId="128DC9D2"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e) musi zawierać klauzule gwarantujące bezwarunkową wypłatę na rzecz Zamawiającego w przypadku wystąpienia następujących okoliczności: (być gwarancją nie odwoływalną, bezwarunkową, płatną na każde żądanie do wypłaty Zamawiającemu pełnej kwoty wadium w następujących okolicznościach): </w:t>
            </w:r>
          </w:p>
          <w:p w14:paraId="64844119"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 gdy wykonawca odmówił podpisania umowy w sprawie zamówienia publicznego na warunkach określonych w ofercie; </w:t>
            </w:r>
          </w:p>
          <w:p w14:paraId="40C244AF"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zawarcie umowy w sprawie zamówienia publicznego stało się niemożliwe z przyczyn leżących po stronie wykonawcy.</w:t>
            </w:r>
          </w:p>
          <w:p w14:paraId="77D1B6ED"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7.  Zamawiający zwróci wadium: </w:t>
            </w:r>
          </w:p>
          <w:p w14:paraId="43639BA2"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a) Wszystkim wykonawcom niezwłocznie po wyborze oferty najkorzystniejszej lub unieważnieniu postępowania z wyjątkiem wykonawcy, którego oferta została wybrana jako najkorzystniejsza.</w:t>
            </w:r>
          </w:p>
          <w:p w14:paraId="5F56614E"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b) Wykonawcy, którego oferta została wybrana jako najkorzystniejsza, niezwłocznie po zawarciu umowy w sprawie zamówienia.</w:t>
            </w:r>
          </w:p>
          <w:p w14:paraId="0FDFC3CE"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c) Niezwłocznie, na wniosek Wykonawcy, który wycofał ofertę przed upływem terminu składania ofert. </w:t>
            </w:r>
          </w:p>
          <w:p w14:paraId="166780D8"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8. Wadium podlega zwrotowi wraz z odsetkami wynikającymi z umowy rachunku bankowego, na którym było ono przechowywane, pomniejszone o koszty prowadzenia rachunku bankowego oraz prowizji bankowej za przelew pieniędzy na rachunek bankowy wskazany przez wykonawcę. </w:t>
            </w:r>
          </w:p>
          <w:p w14:paraId="1BC68B21"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 xml:space="preserve">9. Zamawiający zatrzyma wadium w przypadku, gdy Wykonawca, którego oferta zostanie wybrana: </w:t>
            </w:r>
          </w:p>
          <w:p w14:paraId="2AD42E5B"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a) Odmówi podpisania umowy na warunkach określonych w ofercie.</w:t>
            </w:r>
          </w:p>
          <w:p w14:paraId="290329D5" w14:textId="77777777" w:rsidR="00574F77" w:rsidRPr="00754286" w:rsidRDefault="00574F77" w:rsidP="00754286">
            <w:pPr>
              <w:pBdr>
                <w:top w:val="nil"/>
                <w:left w:val="nil"/>
                <w:bottom w:val="nil"/>
                <w:right w:val="nil"/>
                <w:between w:val="nil"/>
              </w:pBdr>
              <w:rPr>
                <w:rFonts w:asciiTheme="minorHAnsi" w:hAnsiTheme="minorHAnsi" w:cstheme="minorHAnsi"/>
                <w:color w:val="000000"/>
                <w:sz w:val="22"/>
                <w:szCs w:val="22"/>
              </w:rPr>
            </w:pPr>
            <w:r w:rsidRPr="00754286">
              <w:rPr>
                <w:rFonts w:asciiTheme="minorHAnsi" w:hAnsiTheme="minorHAnsi" w:cstheme="minorHAnsi"/>
                <w:color w:val="000000"/>
                <w:sz w:val="22"/>
                <w:szCs w:val="22"/>
              </w:rPr>
              <w:t>b) Zawarcie umowy w sprawie zamówienia stanie się niemożliwe z przyczyn leżących po stronie Wykonawcy.</w:t>
            </w:r>
          </w:p>
        </w:tc>
      </w:tr>
    </w:tbl>
    <w:p w14:paraId="785DE4DA" w14:textId="77777777" w:rsidR="0003338A" w:rsidRPr="00754286" w:rsidRDefault="00762FA6" w:rsidP="00754286">
      <w:pPr>
        <w:pBdr>
          <w:top w:val="nil"/>
          <w:left w:val="nil"/>
          <w:bottom w:val="nil"/>
          <w:right w:val="nil"/>
          <w:between w:val="nil"/>
        </w:pBdr>
        <w:jc w:val="both"/>
        <w:rPr>
          <w:rFonts w:asciiTheme="minorHAnsi" w:hAnsiTheme="minorHAnsi" w:cstheme="minorHAnsi"/>
          <w:b/>
          <w:color w:val="000000"/>
          <w:sz w:val="22"/>
          <w:szCs w:val="22"/>
        </w:rPr>
      </w:pPr>
      <w:r w:rsidRPr="00754286">
        <w:rPr>
          <w:rFonts w:asciiTheme="minorHAnsi" w:hAnsiTheme="minorHAnsi" w:cstheme="minorHAnsi"/>
          <w:b/>
          <w:color w:val="000000"/>
          <w:sz w:val="22"/>
          <w:szCs w:val="22"/>
        </w:rPr>
        <w:lastRenderedPageBreak/>
        <w:t>Lista załączników do zapytania ofertowego:</w:t>
      </w:r>
    </w:p>
    <w:p w14:paraId="452169E5" w14:textId="566E3B82" w:rsidR="0003338A" w:rsidRPr="00754286" w:rsidRDefault="004E7C53" w:rsidP="00754286">
      <w:pPr>
        <w:pBdr>
          <w:top w:val="nil"/>
          <w:left w:val="nil"/>
          <w:bottom w:val="nil"/>
          <w:right w:val="nil"/>
          <w:between w:val="nil"/>
        </w:pBd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 xml:space="preserve">- </w:t>
      </w:r>
      <w:r w:rsidR="00762FA6" w:rsidRPr="00754286">
        <w:rPr>
          <w:rFonts w:asciiTheme="minorHAnsi" w:hAnsiTheme="minorHAnsi" w:cstheme="minorHAnsi"/>
          <w:b/>
          <w:color w:val="000000"/>
          <w:sz w:val="22"/>
          <w:szCs w:val="22"/>
        </w:rPr>
        <w:t xml:space="preserve">Załącznik nr </w:t>
      </w:r>
      <w:r w:rsidR="00CC5968" w:rsidRPr="00754286">
        <w:rPr>
          <w:rFonts w:asciiTheme="minorHAnsi" w:hAnsiTheme="minorHAnsi" w:cstheme="minorHAnsi"/>
          <w:b/>
          <w:color w:val="000000"/>
          <w:sz w:val="22"/>
          <w:szCs w:val="22"/>
        </w:rPr>
        <w:t>1</w:t>
      </w:r>
      <w:r w:rsidR="00762FA6" w:rsidRPr="00754286">
        <w:rPr>
          <w:rFonts w:asciiTheme="minorHAnsi" w:hAnsiTheme="minorHAnsi" w:cstheme="minorHAnsi"/>
          <w:b/>
          <w:color w:val="000000"/>
          <w:sz w:val="22"/>
          <w:szCs w:val="22"/>
        </w:rPr>
        <w:t xml:space="preserve"> Oświadczenie o niepodleganiu wykluczeniu</w:t>
      </w:r>
    </w:p>
    <w:p w14:paraId="2DE842D8" w14:textId="074ADD8C" w:rsidR="0003338A" w:rsidRPr="00754286" w:rsidRDefault="00762FA6" w:rsidP="00754286">
      <w:pPr>
        <w:pBdr>
          <w:top w:val="nil"/>
          <w:left w:val="nil"/>
          <w:bottom w:val="nil"/>
          <w:right w:val="nil"/>
          <w:between w:val="nil"/>
        </w:pBd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 xml:space="preserve">- Załącznik nr </w:t>
      </w:r>
      <w:r w:rsidR="00CC5968" w:rsidRPr="00754286">
        <w:rPr>
          <w:rFonts w:asciiTheme="minorHAnsi" w:hAnsiTheme="minorHAnsi" w:cstheme="minorHAnsi"/>
          <w:b/>
          <w:color w:val="000000"/>
          <w:sz w:val="22"/>
          <w:szCs w:val="22"/>
        </w:rPr>
        <w:t>2</w:t>
      </w:r>
      <w:r w:rsidRPr="00754286">
        <w:rPr>
          <w:rFonts w:asciiTheme="minorHAnsi" w:hAnsiTheme="minorHAnsi" w:cstheme="minorHAnsi"/>
          <w:b/>
          <w:color w:val="000000"/>
          <w:sz w:val="22"/>
          <w:szCs w:val="22"/>
        </w:rPr>
        <w:t xml:space="preserve"> Oświadczenie w sprawie RODO</w:t>
      </w:r>
    </w:p>
    <w:p w14:paraId="1B9F4B2C" w14:textId="77777777" w:rsidR="00CC5968" w:rsidRPr="00754286" w:rsidRDefault="00CC5968" w:rsidP="00754286">
      <w:pPr>
        <w:pBdr>
          <w:top w:val="nil"/>
          <w:left w:val="nil"/>
          <w:bottom w:val="nil"/>
          <w:right w:val="nil"/>
          <w:between w:val="nil"/>
        </w:pBd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 Załącznik nr 3 Oświadczenie o niepodleganiu sankcjom</w:t>
      </w:r>
    </w:p>
    <w:p w14:paraId="42592B57" w14:textId="4516BFBC" w:rsidR="0003338A" w:rsidRPr="004F5F18" w:rsidRDefault="00762FA6" w:rsidP="00754286">
      <w:pPr>
        <w:pBdr>
          <w:top w:val="nil"/>
          <w:left w:val="nil"/>
          <w:bottom w:val="nil"/>
          <w:right w:val="nil"/>
          <w:between w:val="nil"/>
        </w:pBdr>
        <w:rPr>
          <w:rFonts w:asciiTheme="minorHAnsi" w:hAnsiTheme="minorHAnsi" w:cstheme="minorHAnsi"/>
          <w:b/>
          <w:color w:val="000000"/>
          <w:sz w:val="22"/>
          <w:szCs w:val="22"/>
        </w:rPr>
      </w:pPr>
      <w:r w:rsidRPr="00754286">
        <w:rPr>
          <w:rFonts w:asciiTheme="minorHAnsi" w:hAnsiTheme="minorHAnsi" w:cstheme="minorHAnsi"/>
          <w:b/>
          <w:color w:val="000000"/>
          <w:sz w:val="22"/>
          <w:szCs w:val="22"/>
        </w:rPr>
        <w:t xml:space="preserve">- Załącznik nr </w:t>
      </w:r>
      <w:r w:rsidR="00CC5968" w:rsidRPr="00754286">
        <w:rPr>
          <w:rFonts w:asciiTheme="minorHAnsi" w:hAnsiTheme="minorHAnsi" w:cstheme="minorHAnsi"/>
          <w:b/>
          <w:color w:val="000000"/>
          <w:sz w:val="22"/>
          <w:szCs w:val="22"/>
        </w:rPr>
        <w:t>4</w:t>
      </w:r>
      <w:r w:rsidRPr="00754286">
        <w:rPr>
          <w:rFonts w:asciiTheme="minorHAnsi" w:hAnsiTheme="minorHAnsi" w:cstheme="minorHAnsi"/>
          <w:b/>
          <w:color w:val="000000"/>
          <w:sz w:val="22"/>
          <w:szCs w:val="22"/>
        </w:rPr>
        <w:t xml:space="preserve"> Formularz oferty</w:t>
      </w:r>
    </w:p>
    <w:p w14:paraId="71E07E65" w14:textId="4BD5F2F1" w:rsidR="00FF14FD" w:rsidRDefault="00FF14FD" w:rsidP="00754286">
      <w:pPr>
        <w:pBdr>
          <w:top w:val="nil"/>
          <w:left w:val="nil"/>
          <w:bottom w:val="nil"/>
          <w:right w:val="nil"/>
          <w:between w:val="nil"/>
        </w:pBdr>
        <w:rPr>
          <w:rFonts w:asciiTheme="minorHAnsi" w:hAnsiTheme="minorHAnsi" w:cstheme="minorHAnsi"/>
          <w:b/>
          <w:color w:val="000000"/>
          <w:sz w:val="22"/>
          <w:szCs w:val="22"/>
        </w:rPr>
      </w:pPr>
    </w:p>
    <w:sectPr w:rsidR="00FF14FD" w:rsidSect="00BF252D">
      <w:headerReference w:type="default" r:id="rId12"/>
      <w:footerReference w:type="default" r:id="rId13"/>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59089" w14:textId="77777777" w:rsidR="00160903" w:rsidRDefault="00160903">
      <w:r>
        <w:separator/>
      </w:r>
    </w:p>
  </w:endnote>
  <w:endnote w:type="continuationSeparator" w:id="0">
    <w:p w14:paraId="70EE7F8C" w14:textId="77777777" w:rsidR="00160903" w:rsidRDefault="00160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OpenSymbol">
    <w:altName w:val="Calibri"/>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F1C77" w14:textId="77777777" w:rsidR="00160903" w:rsidRDefault="00160903">
      <w:r>
        <w:separator/>
      </w:r>
    </w:p>
  </w:footnote>
  <w:footnote w:type="continuationSeparator" w:id="0">
    <w:p w14:paraId="25D8AA8C" w14:textId="77777777" w:rsidR="00160903" w:rsidRDefault="00160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C281" w14:textId="04F77712" w:rsidR="0003338A" w:rsidRDefault="001A39D0" w:rsidP="00A0336A">
    <w:pPr>
      <w:pBdr>
        <w:top w:val="nil"/>
        <w:left w:val="nil"/>
        <w:bottom w:val="nil"/>
        <w:right w:val="nil"/>
        <w:between w:val="nil"/>
      </w:pBdr>
      <w:tabs>
        <w:tab w:val="center" w:pos="4536"/>
        <w:tab w:val="right" w:pos="9072"/>
      </w:tabs>
      <w:jc w:val="center"/>
      <w:rPr>
        <w:color w:val="000000"/>
      </w:rPr>
    </w:pPr>
    <w:r w:rsidRPr="001A39D0">
      <w:rPr>
        <w:noProof/>
        <w:color w:val="000000"/>
      </w:rPr>
      <w:drawing>
        <wp:inline distT="0" distB="0" distL="0" distR="0" wp14:anchorId="3EA1D96B" wp14:editId="44D70C4B">
          <wp:extent cx="6120130" cy="765810"/>
          <wp:effectExtent l="0" t="0" r="0" b="0"/>
          <wp:docPr id="190984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7EBD"/>
    <w:multiLevelType w:val="hybridMultilevel"/>
    <w:tmpl w:val="B2EE0004"/>
    <w:lvl w:ilvl="0" w:tplc="2592BAB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6C1A9E"/>
    <w:multiLevelType w:val="hybridMultilevel"/>
    <w:tmpl w:val="074C631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103BDD"/>
    <w:multiLevelType w:val="hybridMultilevel"/>
    <w:tmpl w:val="F174B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5E36D8"/>
    <w:multiLevelType w:val="hybridMultilevel"/>
    <w:tmpl w:val="0CC89498"/>
    <w:lvl w:ilvl="0" w:tplc="0826DA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13"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B3836F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7"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36D42B02"/>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4E183747"/>
    <w:multiLevelType w:val="hybridMultilevel"/>
    <w:tmpl w:val="83C493E6"/>
    <w:lvl w:ilvl="0" w:tplc="7C368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981BFC"/>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3B6419D"/>
    <w:multiLevelType w:val="hybridMultilevel"/>
    <w:tmpl w:val="C360E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C879C8"/>
    <w:multiLevelType w:val="multilevel"/>
    <w:tmpl w:val="E2BA88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26" w15:restartNumberingAfterBreak="0">
    <w:nsid w:val="617F7F7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15:restartNumberingAfterBreak="0">
    <w:nsid w:val="71B914B0"/>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78734454">
    <w:abstractNumId w:val="31"/>
  </w:num>
  <w:num w:numId="2" w16cid:durableId="1903060948">
    <w:abstractNumId w:val="28"/>
  </w:num>
  <w:num w:numId="3" w16cid:durableId="477233304">
    <w:abstractNumId w:val="25"/>
  </w:num>
  <w:num w:numId="4" w16cid:durableId="1300188745">
    <w:abstractNumId w:val="9"/>
  </w:num>
  <w:num w:numId="5" w16cid:durableId="1051809294">
    <w:abstractNumId w:val="14"/>
  </w:num>
  <w:num w:numId="6" w16cid:durableId="1204750432">
    <w:abstractNumId w:val="1"/>
  </w:num>
  <w:num w:numId="7" w16cid:durableId="686446086">
    <w:abstractNumId w:val="16"/>
  </w:num>
  <w:num w:numId="8" w16cid:durableId="137696085">
    <w:abstractNumId w:val="27"/>
  </w:num>
  <w:num w:numId="9" w16cid:durableId="1042245992">
    <w:abstractNumId w:val="11"/>
  </w:num>
  <w:num w:numId="10" w16cid:durableId="808129439">
    <w:abstractNumId w:val="2"/>
  </w:num>
  <w:num w:numId="11" w16cid:durableId="781799269">
    <w:abstractNumId w:val="5"/>
  </w:num>
  <w:num w:numId="12" w16cid:durableId="1736973830">
    <w:abstractNumId w:val="12"/>
  </w:num>
  <w:num w:numId="13" w16cid:durableId="302580860">
    <w:abstractNumId w:val="4"/>
  </w:num>
  <w:num w:numId="14" w16cid:durableId="1551458517">
    <w:abstractNumId w:val="17"/>
  </w:num>
  <w:num w:numId="15" w16cid:durableId="1340617574">
    <w:abstractNumId w:val="32"/>
  </w:num>
  <w:num w:numId="16" w16cid:durableId="2113699064">
    <w:abstractNumId w:val="30"/>
  </w:num>
  <w:num w:numId="17" w16cid:durableId="1217667940">
    <w:abstractNumId w:val="24"/>
  </w:num>
  <w:num w:numId="18" w16cid:durableId="399332974">
    <w:abstractNumId w:val="3"/>
  </w:num>
  <w:num w:numId="19" w16cid:durableId="146635155">
    <w:abstractNumId w:val="21"/>
  </w:num>
  <w:num w:numId="20" w16cid:durableId="217136405">
    <w:abstractNumId w:val="8"/>
  </w:num>
  <w:num w:numId="21" w16cid:durableId="1520121168">
    <w:abstractNumId w:val="33"/>
  </w:num>
  <w:num w:numId="22" w16cid:durableId="635598515">
    <w:abstractNumId w:val="0"/>
  </w:num>
  <w:num w:numId="23" w16cid:durableId="144932771">
    <w:abstractNumId w:val="23"/>
  </w:num>
  <w:num w:numId="24" w16cid:durableId="1798640832">
    <w:abstractNumId w:val="19"/>
  </w:num>
  <w:num w:numId="25" w16cid:durableId="750926566">
    <w:abstractNumId w:val="18"/>
  </w:num>
  <w:num w:numId="26" w16cid:durableId="1559365335">
    <w:abstractNumId w:val="29"/>
  </w:num>
  <w:num w:numId="27" w16cid:durableId="1504852100">
    <w:abstractNumId w:val="22"/>
  </w:num>
  <w:num w:numId="28" w16cid:durableId="928152379">
    <w:abstractNumId w:val="15"/>
  </w:num>
  <w:num w:numId="29" w16cid:durableId="501508608">
    <w:abstractNumId w:val="26"/>
  </w:num>
  <w:num w:numId="30" w16cid:durableId="85075069">
    <w:abstractNumId w:val="7"/>
  </w:num>
  <w:num w:numId="31" w16cid:durableId="3554708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57217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28916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647086">
    <w:abstractNumId w:val="6"/>
  </w:num>
  <w:num w:numId="35" w16cid:durableId="11811166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94D"/>
    <w:rsid w:val="00007315"/>
    <w:rsid w:val="00011E17"/>
    <w:rsid w:val="00013157"/>
    <w:rsid w:val="00015868"/>
    <w:rsid w:val="00017F1A"/>
    <w:rsid w:val="00022F4B"/>
    <w:rsid w:val="00024887"/>
    <w:rsid w:val="0002603B"/>
    <w:rsid w:val="000303F8"/>
    <w:rsid w:val="0003338A"/>
    <w:rsid w:val="00041DF8"/>
    <w:rsid w:val="00044C7F"/>
    <w:rsid w:val="00045160"/>
    <w:rsid w:val="000467DB"/>
    <w:rsid w:val="00057F5C"/>
    <w:rsid w:val="000608F5"/>
    <w:rsid w:val="00070951"/>
    <w:rsid w:val="00080C36"/>
    <w:rsid w:val="0008265E"/>
    <w:rsid w:val="00090EEF"/>
    <w:rsid w:val="0009149A"/>
    <w:rsid w:val="000962B8"/>
    <w:rsid w:val="000A08A6"/>
    <w:rsid w:val="000A0F0B"/>
    <w:rsid w:val="000A4C5A"/>
    <w:rsid w:val="000A7532"/>
    <w:rsid w:val="000C68F2"/>
    <w:rsid w:val="000D4894"/>
    <w:rsid w:val="000E3EAE"/>
    <w:rsid w:val="000E5111"/>
    <w:rsid w:val="000E535D"/>
    <w:rsid w:val="000E61B1"/>
    <w:rsid w:val="000F5C8B"/>
    <w:rsid w:val="000F7F05"/>
    <w:rsid w:val="00101F5A"/>
    <w:rsid w:val="00104B08"/>
    <w:rsid w:val="00107E18"/>
    <w:rsid w:val="00112E15"/>
    <w:rsid w:val="00122C12"/>
    <w:rsid w:val="00123773"/>
    <w:rsid w:val="00126424"/>
    <w:rsid w:val="00127ADC"/>
    <w:rsid w:val="00136FC9"/>
    <w:rsid w:val="0014002C"/>
    <w:rsid w:val="00142B14"/>
    <w:rsid w:val="0015223D"/>
    <w:rsid w:val="00152C30"/>
    <w:rsid w:val="00154CAD"/>
    <w:rsid w:val="0015583D"/>
    <w:rsid w:val="00160903"/>
    <w:rsid w:val="001616E1"/>
    <w:rsid w:val="00164CCE"/>
    <w:rsid w:val="001657F2"/>
    <w:rsid w:val="00173364"/>
    <w:rsid w:val="00173809"/>
    <w:rsid w:val="00180D36"/>
    <w:rsid w:val="00191414"/>
    <w:rsid w:val="0019370D"/>
    <w:rsid w:val="00196E57"/>
    <w:rsid w:val="001A32FE"/>
    <w:rsid w:val="001A39D0"/>
    <w:rsid w:val="001A3F78"/>
    <w:rsid w:val="001A44D8"/>
    <w:rsid w:val="001B0764"/>
    <w:rsid w:val="001B23D0"/>
    <w:rsid w:val="001B3EC6"/>
    <w:rsid w:val="001B4994"/>
    <w:rsid w:val="001B6682"/>
    <w:rsid w:val="001B68B8"/>
    <w:rsid w:val="001C15B5"/>
    <w:rsid w:val="001C17B7"/>
    <w:rsid w:val="001C2D20"/>
    <w:rsid w:val="001C335E"/>
    <w:rsid w:val="001D374A"/>
    <w:rsid w:val="001E079C"/>
    <w:rsid w:val="001E2A4A"/>
    <w:rsid w:val="001F1F33"/>
    <w:rsid w:val="001F4466"/>
    <w:rsid w:val="001F4981"/>
    <w:rsid w:val="001F7737"/>
    <w:rsid w:val="002004D2"/>
    <w:rsid w:val="0021001D"/>
    <w:rsid w:val="002145A2"/>
    <w:rsid w:val="002277E9"/>
    <w:rsid w:val="00227E29"/>
    <w:rsid w:val="002315ED"/>
    <w:rsid w:val="00233719"/>
    <w:rsid w:val="0023414A"/>
    <w:rsid w:val="00235E82"/>
    <w:rsid w:val="00243B7C"/>
    <w:rsid w:val="00244074"/>
    <w:rsid w:val="00254711"/>
    <w:rsid w:val="00255D67"/>
    <w:rsid w:val="00257636"/>
    <w:rsid w:val="00261CB8"/>
    <w:rsid w:val="00267C6C"/>
    <w:rsid w:val="002710A7"/>
    <w:rsid w:val="002737D6"/>
    <w:rsid w:val="00273B32"/>
    <w:rsid w:val="00284BE7"/>
    <w:rsid w:val="00292706"/>
    <w:rsid w:val="002A11E6"/>
    <w:rsid w:val="002A1537"/>
    <w:rsid w:val="002B0169"/>
    <w:rsid w:val="002B1186"/>
    <w:rsid w:val="002B23BD"/>
    <w:rsid w:val="002B65D1"/>
    <w:rsid w:val="002C0AF8"/>
    <w:rsid w:val="002C2D68"/>
    <w:rsid w:val="002C372B"/>
    <w:rsid w:val="002C7557"/>
    <w:rsid w:val="002D19C3"/>
    <w:rsid w:val="002D76AB"/>
    <w:rsid w:val="002E78B5"/>
    <w:rsid w:val="002E7F56"/>
    <w:rsid w:val="00300C8D"/>
    <w:rsid w:val="00302720"/>
    <w:rsid w:val="003033AC"/>
    <w:rsid w:val="00310267"/>
    <w:rsid w:val="00310C0E"/>
    <w:rsid w:val="0031229E"/>
    <w:rsid w:val="00321D4A"/>
    <w:rsid w:val="00332FB6"/>
    <w:rsid w:val="003330CD"/>
    <w:rsid w:val="003346EF"/>
    <w:rsid w:val="00337EFE"/>
    <w:rsid w:val="003418F9"/>
    <w:rsid w:val="00344801"/>
    <w:rsid w:val="0034554D"/>
    <w:rsid w:val="00350452"/>
    <w:rsid w:val="00354129"/>
    <w:rsid w:val="003555EF"/>
    <w:rsid w:val="003609A9"/>
    <w:rsid w:val="00362B3E"/>
    <w:rsid w:val="00363C76"/>
    <w:rsid w:val="00371994"/>
    <w:rsid w:val="00371EA9"/>
    <w:rsid w:val="00373B52"/>
    <w:rsid w:val="00376DCE"/>
    <w:rsid w:val="00380905"/>
    <w:rsid w:val="00381200"/>
    <w:rsid w:val="00382061"/>
    <w:rsid w:val="0038341B"/>
    <w:rsid w:val="0038678D"/>
    <w:rsid w:val="003946C4"/>
    <w:rsid w:val="00395723"/>
    <w:rsid w:val="003A0255"/>
    <w:rsid w:val="003A3887"/>
    <w:rsid w:val="003B149B"/>
    <w:rsid w:val="003B2BE0"/>
    <w:rsid w:val="003B432A"/>
    <w:rsid w:val="003B5DC3"/>
    <w:rsid w:val="003C0B1C"/>
    <w:rsid w:val="003C2DDF"/>
    <w:rsid w:val="003C3F08"/>
    <w:rsid w:val="003C7C7C"/>
    <w:rsid w:val="003D03A7"/>
    <w:rsid w:val="003D1E67"/>
    <w:rsid w:val="003D45D1"/>
    <w:rsid w:val="003D552C"/>
    <w:rsid w:val="003E4CA4"/>
    <w:rsid w:val="003F4D66"/>
    <w:rsid w:val="003F541E"/>
    <w:rsid w:val="00405B4C"/>
    <w:rsid w:val="00414DCC"/>
    <w:rsid w:val="00416577"/>
    <w:rsid w:val="00423AA4"/>
    <w:rsid w:val="0043242C"/>
    <w:rsid w:val="004330D4"/>
    <w:rsid w:val="004368A6"/>
    <w:rsid w:val="00444D3F"/>
    <w:rsid w:val="004517C1"/>
    <w:rsid w:val="004535CC"/>
    <w:rsid w:val="004549DA"/>
    <w:rsid w:val="0046101F"/>
    <w:rsid w:val="00466E08"/>
    <w:rsid w:val="00470731"/>
    <w:rsid w:val="0047656E"/>
    <w:rsid w:val="00476EF8"/>
    <w:rsid w:val="004813A0"/>
    <w:rsid w:val="004854F8"/>
    <w:rsid w:val="00485B30"/>
    <w:rsid w:val="004866EB"/>
    <w:rsid w:val="004A5C97"/>
    <w:rsid w:val="004B0C6D"/>
    <w:rsid w:val="004C17BD"/>
    <w:rsid w:val="004C458E"/>
    <w:rsid w:val="004D4E0E"/>
    <w:rsid w:val="004E352E"/>
    <w:rsid w:val="004E4B76"/>
    <w:rsid w:val="004E6B91"/>
    <w:rsid w:val="004E7C53"/>
    <w:rsid w:val="004F5F18"/>
    <w:rsid w:val="004F6148"/>
    <w:rsid w:val="005042C2"/>
    <w:rsid w:val="00507F13"/>
    <w:rsid w:val="005117B2"/>
    <w:rsid w:val="00511F91"/>
    <w:rsid w:val="005143D0"/>
    <w:rsid w:val="005169C6"/>
    <w:rsid w:val="005220BD"/>
    <w:rsid w:val="00523CC5"/>
    <w:rsid w:val="00525509"/>
    <w:rsid w:val="00537E61"/>
    <w:rsid w:val="00540A42"/>
    <w:rsid w:val="0054450B"/>
    <w:rsid w:val="00544879"/>
    <w:rsid w:val="00545C70"/>
    <w:rsid w:val="00545C93"/>
    <w:rsid w:val="0054629A"/>
    <w:rsid w:val="005467DE"/>
    <w:rsid w:val="00560348"/>
    <w:rsid w:val="0056054B"/>
    <w:rsid w:val="005661A8"/>
    <w:rsid w:val="00571AAE"/>
    <w:rsid w:val="00574F77"/>
    <w:rsid w:val="00581E0F"/>
    <w:rsid w:val="0059140C"/>
    <w:rsid w:val="00591819"/>
    <w:rsid w:val="005A1068"/>
    <w:rsid w:val="005A4BF0"/>
    <w:rsid w:val="005B0366"/>
    <w:rsid w:val="005B7859"/>
    <w:rsid w:val="005C2523"/>
    <w:rsid w:val="005D6687"/>
    <w:rsid w:val="005E4009"/>
    <w:rsid w:val="005E44B7"/>
    <w:rsid w:val="005E4AB7"/>
    <w:rsid w:val="005E528E"/>
    <w:rsid w:val="005E530D"/>
    <w:rsid w:val="005E54DC"/>
    <w:rsid w:val="005E7F76"/>
    <w:rsid w:val="005F0E11"/>
    <w:rsid w:val="005F3FBF"/>
    <w:rsid w:val="005F5264"/>
    <w:rsid w:val="00600DE6"/>
    <w:rsid w:val="00601A72"/>
    <w:rsid w:val="006079D3"/>
    <w:rsid w:val="0061360D"/>
    <w:rsid w:val="00631A2B"/>
    <w:rsid w:val="006346E2"/>
    <w:rsid w:val="0064039F"/>
    <w:rsid w:val="006432D1"/>
    <w:rsid w:val="006434D1"/>
    <w:rsid w:val="006439E8"/>
    <w:rsid w:val="00643F9A"/>
    <w:rsid w:val="00647755"/>
    <w:rsid w:val="00647C9D"/>
    <w:rsid w:val="006528CC"/>
    <w:rsid w:val="00653FBC"/>
    <w:rsid w:val="006561CC"/>
    <w:rsid w:val="00663992"/>
    <w:rsid w:val="006709C0"/>
    <w:rsid w:val="00674D6D"/>
    <w:rsid w:val="00675D24"/>
    <w:rsid w:val="006844C4"/>
    <w:rsid w:val="006913D2"/>
    <w:rsid w:val="00696C02"/>
    <w:rsid w:val="00696EB3"/>
    <w:rsid w:val="006A4E6D"/>
    <w:rsid w:val="006A5173"/>
    <w:rsid w:val="006A5BD9"/>
    <w:rsid w:val="006A7859"/>
    <w:rsid w:val="006B5B55"/>
    <w:rsid w:val="006C0E9E"/>
    <w:rsid w:val="006C5BBA"/>
    <w:rsid w:val="006C6E38"/>
    <w:rsid w:val="006D61F7"/>
    <w:rsid w:val="006D7E40"/>
    <w:rsid w:val="006E2FB9"/>
    <w:rsid w:val="006E4089"/>
    <w:rsid w:val="006E796B"/>
    <w:rsid w:val="006F04BB"/>
    <w:rsid w:val="006F36A9"/>
    <w:rsid w:val="006F3F6C"/>
    <w:rsid w:val="006F7388"/>
    <w:rsid w:val="0070235A"/>
    <w:rsid w:val="0070432F"/>
    <w:rsid w:val="0071643B"/>
    <w:rsid w:val="00717B39"/>
    <w:rsid w:val="00725017"/>
    <w:rsid w:val="007270D5"/>
    <w:rsid w:val="007362F3"/>
    <w:rsid w:val="00736CF2"/>
    <w:rsid w:val="0074012B"/>
    <w:rsid w:val="00742462"/>
    <w:rsid w:val="00742EBE"/>
    <w:rsid w:val="00754286"/>
    <w:rsid w:val="007548FC"/>
    <w:rsid w:val="00754F77"/>
    <w:rsid w:val="00757DDF"/>
    <w:rsid w:val="00761C8F"/>
    <w:rsid w:val="00762EE1"/>
    <w:rsid w:val="00762FA6"/>
    <w:rsid w:val="00766938"/>
    <w:rsid w:val="00767C92"/>
    <w:rsid w:val="00767F92"/>
    <w:rsid w:val="007740DE"/>
    <w:rsid w:val="00784952"/>
    <w:rsid w:val="00785B60"/>
    <w:rsid w:val="00787F75"/>
    <w:rsid w:val="00791F11"/>
    <w:rsid w:val="007923CC"/>
    <w:rsid w:val="007958A8"/>
    <w:rsid w:val="00797168"/>
    <w:rsid w:val="007A27AE"/>
    <w:rsid w:val="007A38CC"/>
    <w:rsid w:val="007B02BF"/>
    <w:rsid w:val="007B2ACE"/>
    <w:rsid w:val="007C001C"/>
    <w:rsid w:val="007C33A7"/>
    <w:rsid w:val="007C541D"/>
    <w:rsid w:val="007D04DF"/>
    <w:rsid w:val="007D5815"/>
    <w:rsid w:val="007D6C50"/>
    <w:rsid w:val="007E0127"/>
    <w:rsid w:val="007E25D6"/>
    <w:rsid w:val="007F2620"/>
    <w:rsid w:val="007F73D3"/>
    <w:rsid w:val="00801792"/>
    <w:rsid w:val="0080512D"/>
    <w:rsid w:val="00813990"/>
    <w:rsid w:val="00813D72"/>
    <w:rsid w:val="008263DD"/>
    <w:rsid w:val="00830946"/>
    <w:rsid w:val="0083387C"/>
    <w:rsid w:val="0083561E"/>
    <w:rsid w:val="0083643F"/>
    <w:rsid w:val="008401DD"/>
    <w:rsid w:val="00840412"/>
    <w:rsid w:val="008547D1"/>
    <w:rsid w:val="00855D4C"/>
    <w:rsid w:val="00860008"/>
    <w:rsid w:val="00860A7C"/>
    <w:rsid w:val="00860D73"/>
    <w:rsid w:val="00862007"/>
    <w:rsid w:val="0086273C"/>
    <w:rsid w:val="00863B0D"/>
    <w:rsid w:val="00865807"/>
    <w:rsid w:val="008717E6"/>
    <w:rsid w:val="008719B9"/>
    <w:rsid w:val="008830DD"/>
    <w:rsid w:val="0089174E"/>
    <w:rsid w:val="008A7EC6"/>
    <w:rsid w:val="008B0AD0"/>
    <w:rsid w:val="008B5C00"/>
    <w:rsid w:val="008C0A2E"/>
    <w:rsid w:val="008C3041"/>
    <w:rsid w:val="008C5EF6"/>
    <w:rsid w:val="008D414C"/>
    <w:rsid w:val="008D6D54"/>
    <w:rsid w:val="008E146C"/>
    <w:rsid w:val="008E1518"/>
    <w:rsid w:val="008F1020"/>
    <w:rsid w:val="00904183"/>
    <w:rsid w:val="00904CC1"/>
    <w:rsid w:val="00906632"/>
    <w:rsid w:val="00912D46"/>
    <w:rsid w:val="00913444"/>
    <w:rsid w:val="00916DFA"/>
    <w:rsid w:val="00921A1D"/>
    <w:rsid w:val="009237D3"/>
    <w:rsid w:val="00925C76"/>
    <w:rsid w:val="00936EC8"/>
    <w:rsid w:val="00941626"/>
    <w:rsid w:val="009423E2"/>
    <w:rsid w:val="00943B6C"/>
    <w:rsid w:val="00944588"/>
    <w:rsid w:val="00947780"/>
    <w:rsid w:val="00953B16"/>
    <w:rsid w:val="009546DB"/>
    <w:rsid w:val="00954DFF"/>
    <w:rsid w:val="00954F6C"/>
    <w:rsid w:val="00961234"/>
    <w:rsid w:val="009638F6"/>
    <w:rsid w:val="0097010A"/>
    <w:rsid w:val="0097424F"/>
    <w:rsid w:val="00980C94"/>
    <w:rsid w:val="00995A38"/>
    <w:rsid w:val="009A0F9B"/>
    <w:rsid w:val="009A1B05"/>
    <w:rsid w:val="009A25AE"/>
    <w:rsid w:val="009A51DA"/>
    <w:rsid w:val="009A6D52"/>
    <w:rsid w:val="009A6EB0"/>
    <w:rsid w:val="009B07CD"/>
    <w:rsid w:val="009B781F"/>
    <w:rsid w:val="009C1283"/>
    <w:rsid w:val="009D2282"/>
    <w:rsid w:val="009D3177"/>
    <w:rsid w:val="009E3D0C"/>
    <w:rsid w:val="009E402E"/>
    <w:rsid w:val="009E6843"/>
    <w:rsid w:val="00A0055C"/>
    <w:rsid w:val="00A0336A"/>
    <w:rsid w:val="00A03DFA"/>
    <w:rsid w:val="00A111F7"/>
    <w:rsid w:val="00A171AF"/>
    <w:rsid w:val="00A1794C"/>
    <w:rsid w:val="00A217E2"/>
    <w:rsid w:val="00A3048B"/>
    <w:rsid w:val="00A32D30"/>
    <w:rsid w:val="00A37F1E"/>
    <w:rsid w:val="00A41210"/>
    <w:rsid w:val="00A4495C"/>
    <w:rsid w:val="00A4519D"/>
    <w:rsid w:val="00A46B19"/>
    <w:rsid w:val="00A46F49"/>
    <w:rsid w:val="00A57ACB"/>
    <w:rsid w:val="00A701B9"/>
    <w:rsid w:val="00A73216"/>
    <w:rsid w:val="00A759F1"/>
    <w:rsid w:val="00A75A1A"/>
    <w:rsid w:val="00A84819"/>
    <w:rsid w:val="00A84F59"/>
    <w:rsid w:val="00A86299"/>
    <w:rsid w:val="00A87DCD"/>
    <w:rsid w:val="00A95498"/>
    <w:rsid w:val="00A96B44"/>
    <w:rsid w:val="00AA0009"/>
    <w:rsid w:val="00AA4BDD"/>
    <w:rsid w:val="00AA52B2"/>
    <w:rsid w:val="00AA5335"/>
    <w:rsid w:val="00AA734B"/>
    <w:rsid w:val="00AC00D1"/>
    <w:rsid w:val="00AC4AE8"/>
    <w:rsid w:val="00AC71CC"/>
    <w:rsid w:val="00AD0091"/>
    <w:rsid w:val="00AD4238"/>
    <w:rsid w:val="00AD71DD"/>
    <w:rsid w:val="00AD7772"/>
    <w:rsid w:val="00AE3E9B"/>
    <w:rsid w:val="00AE7A4F"/>
    <w:rsid w:val="00AF46CD"/>
    <w:rsid w:val="00AF5B2E"/>
    <w:rsid w:val="00AF5CB8"/>
    <w:rsid w:val="00B001B6"/>
    <w:rsid w:val="00B0161D"/>
    <w:rsid w:val="00B176EE"/>
    <w:rsid w:val="00B22210"/>
    <w:rsid w:val="00B25FCC"/>
    <w:rsid w:val="00B263D5"/>
    <w:rsid w:val="00B34EF6"/>
    <w:rsid w:val="00B35FF3"/>
    <w:rsid w:val="00B61655"/>
    <w:rsid w:val="00B65747"/>
    <w:rsid w:val="00B67EC2"/>
    <w:rsid w:val="00B84003"/>
    <w:rsid w:val="00B97D49"/>
    <w:rsid w:val="00BA4822"/>
    <w:rsid w:val="00BB0C66"/>
    <w:rsid w:val="00BB4F15"/>
    <w:rsid w:val="00BC1E32"/>
    <w:rsid w:val="00BD0DCE"/>
    <w:rsid w:val="00BD1663"/>
    <w:rsid w:val="00BD5667"/>
    <w:rsid w:val="00BE1611"/>
    <w:rsid w:val="00BE2193"/>
    <w:rsid w:val="00BE7135"/>
    <w:rsid w:val="00BE720A"/>
    <w:rsid w:val="00BE7886"/>
    <w:rsid w:val="00BF252D"/>
    <w:rsid w:val="00BF50FA"/>
    <w:rsid w:val="00BF7386"/>
    <w:rsid w:val="00C02394"/>
    <w:rsid w:val="00C03FC2"/>
    <w:rsid w:val="00C07B16"/>
    <w:rsid w:val="00C10B8A"/>
    <w:rsid w:val="00C10C87"/>
    <w:rsid w:val="00C11C4A"/>
    <w:rsid w:val="00C163D9"/>
    <w:rsid w:val="00C227D2"/>
    <w:rsid w:val="00C32B14"/>
    <w:rsid w:val="00C33F87"/>
    <w:rsid w:val="00C36826"/>
    <w:rsid w:val="00C43B56"/>
    <w:rsid w:val="00C46E6A"/>
    <w:rsid w:val="00C46E86"/>
    <w:rsid w:val="00C4789A"/>
    <w:rsid w:val="00C47BA8"/>
    <w:rsid w:val="00C51A44"/>
    <w:rsid w:val="00C535B1"/>
    <w:rsid w:val="00C53C63"/>
    <w:rsid w:val="00C547D3"/>
    <w:rsid w:val="00C55E40"/>
    <w:rsid w:val="00C66361"/>
    <w:rsid w:val="00C67026"/>
    <w:rsid w:val="00C71B11"/>
    <w:rsid w:val="00C74709"/>
    <w:rsid w:val="00C757AD"/>
    <w:rsid w:val="00C850B2"/>
    <w:rsid w:val="00C92BF1"/>
    <w:rsid w:val="00CA1CC7"/>
    <w:rsid w:val="00CA5C6E"/>
    <w:rsid w:val="00CA5DF5"/>
    <w:rsid w:val="00CA6030"/>
    <w:rsid w:val="00CA7F42"/>
    <w:rsid w:val="00CB3601"/>
    <w:rsid w:val="00CB50A6"/>
    <w:rsid w:val="00CC5968"/>
    <w:rsid w:val="00CC78AF"/>
    <w:rsid w:val="00CD25DD"/>
    <w:rsid w:val="00CD48EF"/>
    <w:rsid w:val="00CD65BB"/>
    <w:rsid w:val="00CE2D35"/>
    <w:rsid w:val="00CE35D4"/>
    <w:rsid w:val="00CF2429"/>
    <w:rsid w:val="00CF4792"/>
    <w:rsid w:val="00CF5097"/>
    <w:rsid w:val="00D061F6"/>
    <w:rsid w:val="00D1023D"/>
    <w:rsid w:val="00D116FF"/>
    <w:rsid w:val="00D12C33"/>
    <w:rsid w:val="00D209E3"/>
    <w:rsid w:val="00D23FB8"/>
    <w:rsid w:val="00D2482F"/>
    <w:rsid w:val="00D256CF"/>
    <w:rsid w:val="00D358D0"/>
    <w:rsid w:val="00D44797"/>
    <w:rsid w:val="00D5749F"/>
    <w:rsid w:val="00D61F14"/>
    <w:rsid w:val="00D656D7"/>
    <w:rsid w:val="00D71B5B"/>
    <w:rsid w:val="00D7279B"/>
    <w:rsid w:val="00D73D3F"/>
    <w:rsid w:val="00D74CE3"/>
    <w:rsid w:val="00D767DD"/>
    <w:rsid w:val="00D77B53"/>
    <w:rsid w:val="00D80B6C"/>
    <w:rsid w:val="00D93F99"/>
    <w:rsid w:val="00D96CF3"/>
    <w:rsid w:val="00D977EA"/>
    <w:rsid w:val="00DB0AF8"/>
    <w:rsid w:val="00DB12DD"/>
    <w:rsid w:val="00DB17D0"/>
    <w:rsid w:val="00DB2781"/>
    <w:rsid w:val="00DC1978"/>
    <w:rsid w:val="00DC5113"/>
    <w:rsid w:val="00DC691B"/>
    <w:rsid w:val="00DD786D"/>
    <w:rsid w:val="00DE3896"/>
    <w:rsid w:val="00DE7230"/>
    <w:rsid w:val="00DF1AF8"/>
    <w:rsid w:val="00DF2F90"/>
    <w:rsid w:val="00DF32C4"/>
    <w:rsid w:val="00E045B4"/>
    <w:rsid w:val="00E063E0"/>
    <w:rsid w:val="00E11129"/>
    <w:rsid w:val="00E20B79"/>
    <w:rsid w:val="00E22A6A"/>
    <w:rsid w:val="00E279C0"/>
    <w:rsid w:val="00E378A0"/>
    <w:rsid w:val="00E4449E"/>
    <w:rsid w:val="00E45F13"/>
    <w:rsid w:val="00E504D7"/>
    <w:rsid w:val="00E50C9E"/>
    <w:rsid w:val="00E519F3"/>
    <w:rsid w:val="00E54FCE"/>
    <w:rsid w:val="00E563E7"/>
    <w:rsid w:val="00E60843"/>
    <w:rsid w:val="00E65B82"/>
    <w:rsid w:val="00E7050B"/>
    <w:rsid w:val="00E70AB4"/>
    <w:rsid w:val="00E77869"/>
    <w:rsid w:val="00E8282A"/>
    <w:rsid w:val="00E90CAE"/>
    <w:rsid w:val="00E9193C"/>
    <w:rsid w:val="00E92D00"/>
    <w:rsid w:val="00E95CD4"/>
    <w:rsid w:val="00EA549F"/>
    <w:rsid w:val="00EB0A80"/>
    <w:rsid w:val="00EB6498"/>
    <w:rsid w:val="00ED1509"/>
    <w:rsid w:val="00ED1E74"/>
    <w:rsid w:val="00ED26D5"/>
    <w:rsid w:val="00ED593B"/>
    <w:rsid w:val="00ED5BC0"/>
    <w:rsid w:val="00EE0ACD"/>
    <w:rsid w:val="00EE1C0C"/>
    <w:rsid w:val="00EE215F"/>
    <w:rsid w:val="00EE3BE5"/>
    <w:rsid w:val="00EE430A"/>
    <w:rsid w:val="00EE716F"/>
    <w:rsid w:val="00EF01CD"/>
    <w:rsid w:val="00EF3481"/>
    <w:rsid w:val="00EF7941"/>
    <w:rsid w:val="00F00202"/>
    <w:rsid w:val="00F00E19"/>
    <w:rsid w:val="00F01F62"/>
    <w:rsid w:val="00F13B65"/>
    <w:rsid w:val="00F307EF"/>
    <w:rsid w:val="00F357EA"/>
    <w:rsid w:val="00F35F2A"/>
    <w:rsid w:val="00F3641C"/>
    <w:rsid w:val="00F4382C"/>
    <w:rsid w:val="00F45B5E"/>
    <w:rsid w:val="00F4775E"/>
    <w:rsid w:val="00F513AA"/>
    <w:rsid w:val="00F547F3"/>
    <w:rsid w:val="00F60F59"/>
    <w:rsid w:val="00F62A56"/>
    <w:rsid w:val="00F66EA9"/>
    <w:rsid w:val="00F77497"/>
    <w:rsid w:val="00F81839"/>
    <w:rsid w:val="00F838B7"/>
    <w:rsid w:val="00F8670C"/>
    <w:rsid w:val="00F87D12"/>
    <w:rsid w:val="00F9095D"/>
    <w:rsid w:val="00F90EA5"/>
    <w:rsid w:val="00FB0B5F"/>
    <w:rsid w:val="00FB3E50"/>
    <w:rsid w:val="00FB5837"/>
    <w:rsid w:val="00FD0212"/>
    <w:rsid w:val="00FD2093"/>
    <w:rsid w:val="00FD3C8B"/>
    <w:rsid w:val="00FD66A8"/>
    <w:rsid w:val="00FE394D"/>
    <w:rsid w:val="00FF14FD"/>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C3A41661-181E-4CBB-9016-E5FF36A3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3B7C"/>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erty.ulman@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tyles" Target="styles.xml"/><Relationship Id="rId9" Type="http://schemas.openxmlformats.org/officeDocument/2006/relationships/hyperlink" Target="mailto:oferty.ulman@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4453</Words>
  <Characters>26724</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PiotrKorczak</dc:creator>
  <cp:lastModifiedBy>Artur Sumera</cp:lastModifiedBy>
  <cp:revision>58</cp:revision>
  <dcterms:created xsi:type="dcterms:W3CDTF">2024-05-07T15:51:00Z</dcterms:created>
  <dcterms:modified xsi:type="dcterms:W3CDTF">2024-10-31T11:24:00Z</dcterms:modified>
</cp:coreProperties>
</file>