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FD1E8" w14:textId="77777777" w:rsidR="00552A83" w:rsidRDefault="00552A83"/>
    <w:p w14:paraId="2AED5D46" w14:textId="03A33E17" w:rsidR="00FB14BC" w:rsidRPr="00C80A95" w:rsidRDefault="00FB14BC">
      <w:pPr>
        <w:rPr>
          <w:i/>
          <w:iCs/>
        </w:rPr>
      </w:pPr>
      <w:r w:rsidRPr="00C80A95">
        <w:rPr>
          <w:i/>
          <w:iCs/>
        </w:rPr>
        <w:t xml:space="preserve">Załącznik nr </w:t>
      </w:r>
      <w:r w:rsidR="00A10714">
        <w:rPr>
          <w:i/>
          <w:iCs/>
        </w:rPr>
        <w:t xml:space="preserve">4 </w:t>
      </w:r>
      <w:r w:rsidR="00A10714" w:rsidRPr="00A10714">
        <w:rPr>
          <w:rFonts w:cstheme="minorHAnsi"/>
          <w:bCs/>
          <w:i/>
          <w:iCs/>
        </w:rPr>
        <w:t>Oświadczenie o braku podstaw do wykluczenia z udziału w postępowaniu</w:t>
      </w:r>
    </w:p>
    <w:p w14:paraId="58CBD912" w14:textId="77777777" w:rsidR="009206AD" w:rsidRDefault="009206AD" w:rsidP="009206AD">
      <w:pPr>
        <w:spacing w:after="5" w:line="249" w:lineRule="auto"/>
        <w:ind w:right="43"/>
        <w:jc w:val="center"/>
        <w:rPr>
          <w:rFonts w:cstheme="minorHAnsi"/>
          <w:bCs/>
        </w:rPr>
      </w:pPr>
      <w:r>
        <w:t>Postępowanie</w:t>
      </w:r>
      <w:r>
        <w:rPr>
          <w:spacing w:val="-6"/>
        </w:rPr>
        <w:t xml:space="preserve"> </w:t>
      </w:r>
      <w:r>
        <w:t>pn.</w:t>
      </w:r>
      <w:r>
        <w:rPr>
          <w:spacing w:val="-6"/>
        </w:rPr>
        <w:t xml:space="preserve"> </w:t>
      </w:r>
      <w:r>
        <w:t>„</w:t>
      </w:r>
      <w:bookmarkStart w:id="0" w:name="_Hlk174108488"/>
      <w:r>
        <w:rPr>
          <w:rFonts w:cstheme="minorHAnsi"/>
        </w:rPr>
        <w:t>Z</w:t>
      </w:r>
      <w:r w:rsidRPr="000848FB">
        <w:rPr>
          <w:rFonts w:cstheme="minorHAnsi"/>
        </w:rPr>
        <w:t>amówieni</w:t>
      </w:r>
      <w:r>
        <w:rPr>
          <w:rFonts w:cstheme="minorHAnsi"/>
        </w:rPr>
        <w:t>e</w:t>
      </w:r>
      <w:r w:rsidRPr="000848FB">
        <w:rPr>
          <w:rFonts w:cstheme="minorHAnsi"/>
        </w:rPr>
        <w:t xml:space="preserve"> </w:t>
      </w:r>
      <w:r>
        <w:rPr>
          <w:rFonts w:cstheme="minorHAnsi"/>
        </w:rPr>
        <w:t>na</w:t>
      </w:r>
      <w:bookmarkEnd w:id="0"/>
      <w:r w:rsidRPr="00886925">
        <w:rPr>
          <w:rFonts w:cstheme="minorHAnsi"/>
          <w:bCs/>
        </w:rPr>
        <w:t xml:space="preserve"> </w:t>
      </w:r>
      <w:r w:rsidRPr="00662AD7">
        <w:rPr>
          <w:rFonts w:cstheme="minorHAnsi"/>
          <w:bCs/>
        </w:rPr>
        <w:t>realizację usług</w:t>
      </w:r>
      <w:r>
        <w:rPr>
          <w:rFonts w:cstheme="minorHAnsi"/>
          <w:bCs/>
        </w:rPr>
        <w:t>i zorganizowania  i przeprowadzenia szkoleń/kursów dla</w:t>
      </w:r>
      <w:r w:rsidRPr="00662AD7">
        <w:rPr>
          <w:rFonts w:cstheme="minorHAnsi"/>
          <w:bCs/>
        </w:rPr>
        <w:t xml:space="preserve"> nauczycieli</w:t>
      </w:r>
      <w:r>
        <w:rPr>
          <w:rFonts w:cstheme="minorHAnsi"/>
          <w:bCs/>
        </w:rPr>
        <w:t xml:space="preserve"> ośrodków wychowania przedszkolnego </w:t>
      </w:r>
      <w:r w:rsidRPr="00886925">
        <w:rPr>
          <w:rFonts w:cstheme="minorHAnsi"/>
          <w:bCs/>
        </w:rPr>
        <w:t>w projekcie</w:t>
      </w:r>
    </w:p>
    <w:p w14:paraId="1F536AE5" w14:textId="77777777" w:rsidR="009206AD" w:rsidRPr="0072181D" w:rsidRDefault="009206AD" w:rsidP="009206AD">
      <w:pPr>
        <w:spacing w:after="5" w:line="249" w:lineRule="auto"/>
        <w:ind w:right="43"/>
        <w:jc w:val="center"/>
        <w:rPr>
          <w:rFonts w:cstheme="minorHAnsi"/>
          <w:bCs/>
        </w:rPr>
      </w:pPr>
      <w:r w:rsidRPr="00886925">
        <w:rPr>
          <w:rFonts w:cstheme="minorHAnsi"/>
          <w:bCs/>
        </w:rPr>
        <w:t xml:space="preserve"> </w:t>
      </w:r>
      <w:r w:rsidRPr="00886925">
        <w:rPr>
          <w:rFonts w:cstheme="minorHAnsi"/>
          <w:bCs/>
          <w:i/>
        </w:rPr>
        <w:t>„</w:t>
      </w:r>
      <w:r>
        <w:rPr>
          <w:rFonts w:cstheme="minorHAnsi"/>
          <w:bCs/>
        </w:rPr>
        <w:t>Gmina Trąbki Wielkie stawia na przedszkolaków</w:t>
      </w:r>
      <w:r w:rsidRPr="00886925">
        <w:rPr>
          <w:rFonts w:cstheme="minorHAnsi"/>
          <w:bCs/>
          <w:i/>
        </w:rPr>
        <w:t>”</w:t>
      </w:r>
    </w:p>
    <w:p w14:paraId="5E38A77C" w14:textId="77777777" w:rsidR="009206AD" w:rsidRDefault="009206AD" w:rsidP="009206AD">
      <w:pPr>
        <w:spacing w:after="5" w:line="249" w:lineRule="auto"/>
        <w:ind w:left="112" w:right="43" w:hanging="10"/>
        <w:jc w:val="center"/>
      </w:pPr>
      <w:r>
        <w:t>Znak</w:t>
      </w:r>
      <w:r>
        <w:rPr>
          <w:spacing w:val="-2"/>
        </w:rPr>
        <w:t xml:space="preserve"> </w:t>
      </w:r>
      <w:r>
        <w:t>postępowania:</w:t>
      </w:r>
      <w:r>
        <w:rPr>
          <w:spacing w:val="-3"/>
        </w:rPr>
        <w:t xml:space="preserve"> </w:t>
      </w:r>
      <w:bookmarkStart w:id="1" w:name="_Hlk174108514"/>
      <w:r>
        <w:t>2/TR/PH</w:t>
      </w:r>
      <w:bookmarkEnd w:id="1"/>
    </w:p>
    <w:p w14:paraId="095EC07E" w14:textId="77777777" w:rsidR="00FB14BC" w:rsidRDefault="00FB14BC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49"/>
        <w:gridCol w:w="6119"/>
      </w:tblGrid>
      <w:tr w:rsidR="00693B9E" w:rsidRPr="00CF54C7" w14:paraId="788CC4AA" w14:textId="77777777" w:rsidTr="005807F2">
        <w:tc>
          <w:tcPr>
            <w:tcW w:w="3049" w:type="dxa"/>
            <w:vAlign w:val="center"/>
          </w:tcPr>
          <w:p w14:paraId="29AD148F" w14:textId="77777777" w:rsidR="00693B9E" w:rsidRPr="00CF54C7" w:rsidRDefault="00693B9E" w:rsidP="005807F2">
            <w:pPr>
              <w:rPr>
                <w:rFonts w:eastAsia="Times New Roman" w:cstheme="minorHAnsi"/>
              </w:rPr>
            </w:pPr>
            <w:r w:rsidRPr="00CF54C7">
              <w:rPr>
                <w:rFonts w:eastAsia="Times New Roman" w:cstheme="minorHAnsi"/>
              </w:rPr>
              <w:t>Nazwa</w:t>
            </w:r>
          </w:p>
        </w:tc>
        <w:tc>
          <w:tcPr>
            <w:tcW w:w="6119" w:type="dxa"/>
            <w:vAlign w:val="center"/>
          </w:tcPr>
          <w:p w14:paraId="6FFA8352" w14:textId="77777777" w:rsidR="00693B9E" w:rsidRPr="00CF54C7" w:rsidRDefault="00693B9E" w:rsidP="005807F2">
            <w:pPr>
              <w:rPr>
                <w:rFonts w:eastAsia="Times New Roman" w:cstheme="minorHAnsi"/>
              </w:rPr>
            </w:pPr>
          </w:p>
        </w:tc>
      </w:tr>
      <w:tr w:rsidR="00693B9E" w:rsidRPr="00CF54C7" w14:paraId="29A8EDAE" w14:textId="77777777" w:rsidTr="005807F2">
        <w:tc>
          <w:tcPr>
            <w:tcW w:w="3049" w:type="dxa"/>
            <w:vAlign w:val="center"/>
          </w:tcPr>
          <w:p w14:paraId="4B61B2E8" w14:textId="77777777" w:rsidR="00693B9E" w:rsidRPr="00CF54C7" w:rsidRDefault="00693B9E" w:rsidP="005807F2">
            <w:pPr>
              <w:rPr>
                <w:rFonts w:eastAsia="Times New Roman" w:cstheme="minorHAnsi"/>
                <w:lang w:val="de-DE"/>
              </w:rPr>
            </w:pPr>
            <w:r w:rsidRPr="00CF54C7">
              <w:rPr>
                <w:rFonts w:eastAsia="Times New Roman" w:cstheme="minorHAnsi"/>
                <w:lang w:val="de-DE"/>
              </w:rPr>
              <w:t xml:space="preserve">Numer </w:t>
            </w:r>
            <w:r w:rsidRPr="00CF54C7">
              <w:rPr>
                <w:rFonts w:eastAsia="Times New Roman" w:cstheme="minorHAnsi"/>
              </w:rPr>
              <w:t>NIP</w:t>
            </w:r>
          </w:p>
        </w:tc>
        <w:tc>
          <w:tcPr>
            <w:tcW w:w="6119" w:type="dxa"/>
            <w:vAlign w:val="center"/>
          </w:tcPr>
          <w:p w14:paraId="7E193F93" w14:textId="77777777" w:rsidR="00693B9E" w:rsidRPr="00CF54C7" w:rsidRDefault="00693B9E" w:rsidP="005807F2">
            <w:pPr>
              <w:rPr>
                <w:rFonts w:eastAsia="Times New Roman" w:cstheme="minorHAnsi"/>
                <w:lang w:val="de-DE"/>
              </w:rPr>
            </w:pPr>
          </w:p>
        </w:tc>
      </w:tr>
      <w:tr w:rsidR="00693B9E" w:rsidRPr="00CF54C7" w14:paraId="46BCC0F1" w14:textId="77777777" w:rsidTr="005807F2">
        <w:tc>
          <w:tcPr>
            <w:tcW w:w="3049" w:type="dxa"/>
            <w:vAlign w:val="center"/>
          </w:tcPr>
          <w:p w14:paraId="50B2E8AD" w14:textId="77777777" w:rsidR="00693B9E" w:rsidRPr="00CF54C7" w:rsidRDefault="00693B9E" w:rsidP="005807F2">
            <w:pPr>
              <w:rPr>
                <w:rFonts w:eastAsia="Times New Roman" w:cstheme="minorHAnsi"/>
              </w:rPr>
            </w:pPr>
            <w:r w:rsidRPr="00CF54C7">
              <w:rPr>
                <w:rFonts w:eastAsia="Times New Roman" w:cstheme="minorHAnsi"/>
              </w:rPr>
              <w:t xml:space="preserve">Numer </w:t>
            </w:r>
            <w:r w:rsidRPr="00CF54C7">
              <w:rPr>
                <w:rFonts w:eastAsia="Times New Roman" w:cstheme="minorHAnsi"/>
                <w:lang w:val="de-DE"/>
              </w:rPr>
              <w:t>REGON</w:t>
            </w:r>
          </w:p>
        </w:tc>
        <w:tc>
          <w:tcPr>
            <w:tcW w:w="6119" w:type="dxa"/>
            <w:vAlign w:val="center"/>
          </w:tcPr>
          <w:p w14:paraId="7A952516" w14:textId="77777777" w:rsidR="00693B9E" w:rsidRPr="00CF54C7" w:rsidRDefault="00693B9E" w:rsidP="005807F2">
            <w:pPr>
              <w:rPr>
                <w:rFonts w:eastAsia="Times New Roman" w:cstheme="minorHAnsi"/>
              </w:rPr>
            </w:pPr>
          </w:p>
        </w:tc>
      </w:tr>
      <w:tr w:rsidR="00693B9E" w:rsidRPr="00CF54C7" w14:paraId="63C49189" w14:textId="77777777" w:rsidTr="005807F2">
        <w:tc>
          <w:tcPr>
            <w:tcW w:w="9168" w:type="dxa"/>
            <w:gridSpan w:val="2"/>
            <w:vAlign w:val="center"/>
          </w:tcPr>
          <w:p w14:paraId="5242B272" w14:textId="77777777" w:rsidR="00693B9E" w:rsidRPr="00CF54C7" w:rsidRDefault="00693B9E" w:rsidP="005807F2">
            <w:pPr>
              <w:rPr>
                <w:rFonts w:eastAsia="Times New Roman" w:cstheme="minorHAnsi"/>
                <w:b/>
                <w:bCs/>
              </w:rPr>
            </w:pPr>
            <w:r w:rsidRPr="00CF54C7">
              <w:rPr>
                <w:rFonts w:eastAsia="Times New Roman" w:cstheme="minorHAnsi"/>
                <w:b/>
                <w:bCs/>
              </w:rPr>
              <w:t xml:space="preserve">Dane teleadresowe  </w:t>
            </w:r>
            <w:r>
              <w:rPr>
                <w:rFonts w:eastAsia="Times New Roman" w:cstheme="minorHAnsi"/>
                <w:b/>
                <w:bCs/>
              </w:rPr>
              <w:t>Wykonawcy:</w:t>
            </w:r>
          </w:p>
        </w:tc>
      </w:tr>
      <w:tr w:rsidR="00693B9E" w:rsidRPr="00CF54C7" w14:paraId="699DBCFC" w14:textId="77777777" w:rsidTr="005807F2">
        <w:tc>
          <w:tcPr>
            <w:tcW w:w="3049" w:type="dxa"/>
            <w:vAlign w:val="center"/>
          </w:tcPr>
          <w:p w14:paraId="0710119C" w14:textId="77777777" w:rsidR="00693B9E" w:rsidRPr="00CF54C7" w:rsidRDefault="00693B9E" w:rsidP="005807F2">
            <w:pPr>
              <w:rPr>
                <w:rFonts w:eastAsia="Times New Roman" w:cstheme="minorHAnsi"/>
              </w:rPr>
            </w:pPr>
            <w:r w:rsidRPr="00CF54C7">
              <w:rPr>
                <w:rFonts w:eastAsia="Times New Roman" w:cstheme="minorHAnsi"/>
              </w:rPr>
              <w:t>Adres do korespondencji</w:t>
            </w:r>
          </w:p>
        </w:tc>
        <w:tc>
          <w:tcPr>
            <w:tcW w:w="6119" w:type="dxa"/>
            <w:vAlign w:val="center"/>
          </w:tcPr>
          <w:p w14:paraId="0E80432D" w14:textId="77777777" w:rsidR="00693B9E" w:rsidRPr="00CF54C7" w:rsidRDefault="00693B9E" w:rsidP="005807F2">
            <w:pPr>
              <w:rPr>
                <w:rFonts w:eastAsia="Times New Roman" w:cstheme="minorHAnsi"/>
              </w:rPr>
            </w:pPr>
          </w:p>
        </w:tc>
      </w:tr>
    </w:tbl>
    <w:p w14:paraId="0426C544" w14:textId="77777777" w:rsidR="00FB14BC" w:rsidRDefault="00FB14BC"/>
    <w:p w14:paraId="02392432" w14:textId="1FBF4C88" w:rsidR="000E120E" w:rsidRPr="00F624AC" w:rsidRDefault="000E120E" w:rsidP="00A66B3C">
      <w:pPr>
        <w:pStyle w:val="Bezodstpw"/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624AC">
        <w:rPr>
          <w:rFonts w:asciiTheme="minorHAnsi" w:hAnsiTheme="minorHAnsi" w:cstheme="minorHAnsi"/>
          <w:sz w:val="22"/>
          <w:szCs w:val="22"/>
        </w:rPr>
        <w:t xml:space="preserve">W imieniu Wykonawcy oświadczam, iż przystępując do udziału w ww. postępowaniu </w:t>
      </w:r>
      <w:r w:rsidR="00A66B3C" w:rsidRPr="00F624AC">
        <w:rPr>
          <w:rFonts w:asciiTheme="minorHAnsi" w:hAnsiTheme="minorHAnsi" w:cstheme="minorHAnsi"/>
          <w:sz w:val="22"/>
          <w:szCs w:val="22"/>
        </w:rPr>
        <w:t>nie jestem/jesteśmy Wykonawcami, którzy:</w:t>
      </w:r>
    </w:p>
    <w:p w14:paraId="2C21C2E8" w14:textId="77777777" w:rsidR="000E120E" w:rsidRDefault="000E120E" w:rsidP="000E120E">
      <w:pPr>
        <w:pStyle w:val="Bezodstpw"/>
        <w:spacing w:line="312" w:lineRule="auto"/>
        <w:rPr>
          <w:rFonts w:asciiTheme="minorHAnsi" w:hAnsiTheme="minorHAnsi" w:cstheme="minorHAnsi"/>
          <w:sz w:val="20"/>
          <w:szCs w:val="20"/>
        </w:rPr>
      </w:pPr>
    </w:p>
    <w:p w14:paraId="227FAD52" w14:textId="2934C4AD" w:rsidR="00A66B3C" w:rsidRPr="006126A5" w:rsidRDefault="00A66B3C" w:rsidP="00507268">
      <w:pPr>
        <w:pStyle w:val="Akapitzlist"/>
        <w:numPr>
          <w:ilvl w:val="1"/>
          <w:numId w:val="7"/>
        </w:numPr>
        <w:spacing w:line="276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Są </w:t>
      </w:r>
      <w:r w:rsidRPr="006126A5">
        <w:rPr>
          <w:rFonts w:cstheme="minorHAnsi"/>
          <w:bCs/>
        </w:rPr>
        <w:t xml:space="preserve">powiązani osobowo lub kapitałowo z </w:t>
      </w:r>
      <w:r w:rsidRPr="003D7247">
        <w:rPr>
          <w:rFonts w:cstheme="minorHAnsi"/>
          <w:b/>
        </w:rPr>
        <w:t>Zamawiającym</w:t>
      </w:r>
      <w:r w:rsidRPr="006126A5">
        <w:rPr>
          <w:rFonts w:cstheme="minorHAnsi"/>
          <w:bCs/>
        </w:rPr>
        <w:t xml:space="preserve"> </w:t>
      </w:r>
      <w:r w:rsidRPr="004C23E8">
        <w:rPr>
          <w:rFonts w:cstheme="minorHAnsi"/>
          <w:b/>
        </w:rPr>
        <w:t>lub Partnerem Wiodącym (</w:t>
      </w:r>
      <w:r w:rsidR="00531021">
        <w:rPr>
          <w:rFonts w:cstheme="minorHAnsi"/>
          <w:b/>
        </w:rPr>
        <w:t>Gminą Trąbki Wielkie</w:t>
      </w:r>
      <w:r w:rsidRPr="004C23E8">
        <w:rPr>
          <w:rFonts w:cstheme="minorHAnsi"/>
          <w:b/>
        </w:rPr>
        <w:t xml:space="preserve">). </w:t>
      </w:r>
      <w:r w:rsidRPr="006126A5">
        <w:rPr>
          <w:rFonts w:cstheme="minorHAnsi"/>
          <w:bCs/>
        </w:rPr>
        <w:t>Przez powiązania osobowe lub kapitałowe rozumie się powiązania między podmiotami, o których mowa w zdaniu poprzednim, lub członkami organów tych podmiotów, a Wykonawcą lub członkami organów Wykonawcy,</w:t>
      </w:r>
      <w:r>
        <w:rPr>
          <w:rFonts w:cstheme="minorHAnsi"/>
          <w:bCs/>
        </w:rPr>
        <w:t xml:space="preserve"> </w:t>
      </w:r>
      <w:r w:rsidRPr="006126A5">
        <w:rPr>
          <w:rFonts w:cstheme="minorHAnsi"/>
          <w:bCs/>
        </w:rPr>
        <w:t>polegające na:</w:t>
      </w:r>
    </w:p>
    <w:p w14:paraId="1728E70D" w14:textId="77777777" w:rsidR="00A66B3C" w:rsidRDefault="00A66B3C" w:rsidP="00507268">
      <w:pPr>
        <w:pStyle w:val="Akapitzlist"/>
        <w:numPr>
          <w:ilvl w:val="2"/>
          <w:numId w:val="6"/>
        </w:numPr>
        <w:spacing w:line="276" w:lineRule="auto"/>
        <w:ind w:left="993" w:hanging="284"/>
        <w:jc w:val="both"/>
        <w:rPr>
          <w:rFonts w:cstheme="minorHAnsi"/>
          <w:bCs/>
        </w:rPr>
      </w:pPr>
      <w:r w:rsidRPr="006126A5">
        <w:rPr>
          <w:rFonts w:cstheme="minorHAnsi"/>
          <w:bCs/>
        </w:rPr>
        <w:t>uczestniczeniu w spółce jako wspólnik spółki cywilnej lub spółki osobowej;</w:t>
      </w:r>
    </w:p>
    <w:p w14:paraId="1734A369" w14:textId="77777777" w:rsidR="00A66B3C" w:rsidRDefault="00A66B3C" w:rsidP="00507268">
      <w:pPr>
        <w:pStyle w:val="Akapitzlist"/>
        <w:numPr>
          <w:ilvl w:val="2"/>
          <w:numId w:val="6"/>
        </w:numPr>
        <w:spacing w:line="276" w:lineRule="auto"/>
        <w:ind w:left="993" w:hanging="284"/>
        <w:jc w:val="both"/>
        <w:rPr>
          <w:rFonts w:cstheme="minorHAnsi"/>
          <w:bCs/>
        </w:rPr>
      </w:pPr>
      <w:r w:rsidRPr="0080185A">
        <w:rPr>
          <w:rFonts w:cstheme="minorHAnsi"/>
          <w:bCs/>
        </w:rPr>
        <w:t>posiadaniu co najmniej 10% udziałów lub akcji;</w:t>
      </w:r>
    </w:p>
    <w:p w14:paraId="596DA3C6" w14:textId="77777777" w:rsidR="00A66B3C" w:rsidRDefault="00A66B3C" w:rsidP="00507268">
      <w:pPr>
        <w:pStyle w:val="Akapitzlist"/>
        <w:numPr>
          <w:ilvl w:val="2"/>
          <w:numId w:val="6"/>
        </w:numPr>
        <w:spacing w:line="276" w:lineRule="auto"/>
        <w:ind w:left="993" w:hanging="284"/>
        <w:jc w:val="both"/>
        <w:rPr>
          <w:rFonts w:cstheme="minorHAnsi"/>
          <w:bCs/>
        </w:rPr>
      </w:pPr>
      <w:r w:rsidRPr="0080185A">
        <w:rPr>
          <w:rFonts w:cstheme="minorHAnsi"/>
          <w:bCs/>
        </w:rPr>
        <w:t>pełnieniu funkcji członka organu nadzorczego lub zarządzającego, prokurenta,</w:t>
      </w:r>
      <w:r>
        <w:rPr>
          <w:rFonts w:cstheme="minorHAnsi"/>
          <w:bCs/>
        </w:rPr>
        <w:t xml:space="preserve"> </w:t>
      </w:r>
      <w:r w:rsidRPr="0080185A">
        <w:rPr>
          <w:rFonts w:cstheme="minorHAnsi"/>
          <w:bCs/>
        </w:rPr>
        <w:t>pełnomocnika;</w:t>
      </w:r>
    </w:p>
    <w:p w14:paraId="5E30B859" w14:textId="77777777" w:rsidR="00A66B3C" w:rsidRDefault="00A66B3C" w:rsidP="00507268">
      <w:pPr>
        <w:pStyle w:val="Akapitzlist"/>
        <w:numPr>
          <w:ilvl w:val="2"/>
          <w:numId w:val="6"/>
        </w:numPr>
        <w:spacing w:line="276" w:lineRule="auto"/>
        <w:ind w:left="993" w:hanging="284"/>
        <w:jc w:val="both"/>
        <w:rPr>
          <w:rFonts w:cstheme="minorHAnsi"/>
          <w:bCs/>
        </w:rPr>
      </w:pPr>
      <w:r w:rsidRPr="00894033">
        <w:rPr>
          <w:rFonts w:cstheme="minorHAnsi"/>
          <w:bCs/>
        </w:rPr>
        <w:t>pozostawaniu w związku małżeńskim, w stosunku pokrewieństwa lub powinowactwa w linii prostej, pokrewieństwa lub powinowactwa w linii bocznej do drugiego stopnia lub w stosunku przysposobienia, opieki lub kurateli albo pozostawaniu we wspólnym pożyciu z wykonawcą, jego zastępcą</w:t>
      </w:r>
      <w:r>
        <w:rPr>
          <w:rFonts w:cstheme="minorHAnsi"/>
          <w:bCs/>
        </w:rPr>
        <w:t xml:space="preserve"> </w:t>
      </w:r>
      <w:r w:rsidRPr="00894033">
        <w:rPr>
          <w:rFonts w:cstheme="minorHAnsi"/>
          <w:bCs/>
        </w:rPr>
        <w:t>prawnym lub członkami organów zarządzających lub organów nadzorczych</w:t>
      </w:r>
      <w:r>
        <w:rPr>
          <w:rFonts w:cstheme="minorHAnsi"/>
          <w:bCs/>
        </w:rPr>
        <w:t xml:space="preserve"> </w:t>
      </w:r>
      <w:r w:rsidRPr="00894033">
        <w:rPr>
          <w:rFonts w:cstheme="minorHAnsi"/>
          <w:bCs/>
        </w:rPr>
        <w:t>wykonawców ubiegających się o udzielenie zamówienia</w:t>
      </w:r>
      <w:r>
        <w:rPr>
          <w:rFonts w:cstheme="minorHAnsi"/>
          <w:bCs/>
        </w:rPr>
        <w:t>;</w:t>
      </w:r>
    </w:p>
    <w:p w14:paraId="0E1D0ADF" w14:textId="77777777" w:rsidR="00A66B3C" w:rsidRDefault="00A66B3C" w:rsidP="00507268">
      <w:pPr>
        <w:pStyle w:val="Akapitzlist"/>
        <w:numPr>
          <w:ilvl w:val="2"/>
          <w:numId w:val="6"/>
        </w:numPr>
        <w:spacing w:line="276" w:lineRule="auto"/>
        <w:ind w:left="993" w:hanging="284"/>
        <w:jc w:val="both"/>
        <w:rPr>
          <w:rFonts w:cstheme="minorHAnsi"/>
          <w:bCs/>
        </w:rPr>
      </w:pPr>
      <w:r w:rsidRPr="00F86940">
        <w:rPr>
          <w:rFonts w:cstheme="minorHAnsi"/>
          <w:bCs/>
        </w:rPr>
        <w:t>pozostawaniu w takim stosunku prawnym lub faktycznym, że</w:t>
      </w:r>
      <w:r>
        <w:rPr>
          <w:rFonts w:cstheme="minorHAnsi"/>
          <w:bCs/>
        </w:rPr>
        <w:t xml:space="preserve"> </w:t>
      </w:r>
      <w:r w:rsidRPr="00F86940">
        <w:rPr>
          <w:rFonts w:cstheme="minorHAnsi"/>
          <w:bCs/>
        </w:rPr>
        <w:t>istnieje uzasadniona wątpliwość co do ich bezstronności lub niezależności w</w:t>
      </w:r>
      <w:r>
        <w:rPr>
          <w:rFonts w:cstheme="minorHAnsi"/>
          <w:bCs/>
        </w:rPr>
        <w:t xml:space="preserve"> </w:t>
      </w:r>
      <w:r w:rsidRPr="00F86940">
        <w:rPr>
          <w:rFonts w:cstheme="minorHAnsi"/>
          <w:bCs/>
        </w:rPr>
        <w:t>związku z postępowaniem o udzielenie zamówienia.</w:t>
      </w:r>
    </w:p>
    <w:p w14:paraId="0B36CD01" w14:textId="77777777" w:rsidR="00A66B3C" w:rsidRDefault="00A66B3C" w:rsidP="00507268">
      <w:pPr>
        <w:pStyle w:val="Akapitzlist"/>
        <w:numPr>
          <w:ilvl w:val="1"/>
          <w:numId w:val="7"/>
        </w:numPr>
        <w:tabs>
          <w:tab w:val="left" w:pos="851"/>
        </w:tabs>
        <w:spacing w:line="276" w:lineRule="auto"/>
        <w:ind w:left="567" w:hanging="141"/>
        <w:jc w:val="both"/>
        <w:rPr>
          <w:rFonts w:cstheme="minorHAnsi"/>
        </w:rPr>
      </w:pPr>
      <w:r w:rsidRPr="009236CB">
        <w:rPr>
          <w:rFonts w:cstheme="minorHAnsi"/>
          <w:bCs/>
        </w:rPr>
        <w:t xml:space="preserve">Podlegają wykluczeniu na podstawie </w:t>
      </w:r>
      <w:r w:rsidRPr="009236CB">
        <w:rPr>
          <w:rFonts w:cstheme="minorHAnsi"/>
        </w:rPr>
        <w:t>art. 7 ust. 1 ustawy z dnia 13 kwietnia 2022 r. o szczególnych rozwiązaniach w zakresie przeciwdziałania wspieraniu agresji na Ukrainę oraz służących ochronie bezpieczeństwa narodowego (Dz. U. z 2024 r. poz. 507)</w:t>
      </w:r>
      <w:r>
        <w:rPr>
          <w:rFonts w:cstheme="minorHAnsi"/>
        </w:rPr>
        <w:t xml:space="preserve"> tj. wyklucza się:</w:t>
      </w:r>
    </w:p>
    <w:p w14:paraId="5063577C" w14:textId="77777777" w:rsidR="00A66B3C" w:rsidRPr="00DF6A52" w:rsidRDefault="00A66B3C" w:rsidP="00507268">
      <w:pPr>
        <w:pStyle w:val="Akapitzlist"/>
        <w:numPr>
          <w:ilvl w:val="0"/>
          <w:numId w:val="8"/>
        </w:numPr>
        <w:tabs>
          <w:tab w:val="left" w:pos="851"/>
        </w:tabs>
        <w:spacing w:line="276" w:lineRule="auto"/>
        <w:jc w:val="both"/>
        <w:rPr>
          <w:rFonts w:cstheme="minorHAnsi"/>
        </w:rPr>
      </w:pPr>
      <w:r w:rsidRPr="00DF6A52">
        <w:rPr>
          <w:rFonts w:cstheme="minorHAnsi"/>
        </w:rPr>
        <w:t>Wykonawcę wymienionego w wykazach określonych w rozporządzeniu 765/2006 i rozporządzeniu 269/2014 albo wpisanego na listę na podstawie decyzji w sprawie wpisu</w:t>
      </w:r>
      <w:r>
        <w:rPr>
          <w:rFonts w:cstheme="minorHAnsi"/>
        </w:rPr>
        <w:t xml:space="preserve"> </w:t>
      </w:r>
      <w:r w:rsidRPr="00DF6A52">
        <w:rPr>
          <w:rFonts w:cstheme="minorHAnsi"/>
        </w:rPr>
        <w:t>na listę rozstrzygającej o zastosowaniu środka, o którym mowa w art. 1 pkt 3 ustawy;</w:t>
      </w:r>
    </w:p>
    <w:p w14:paraId="0E200BC3" w14:textId="77777777" w:rsidR="00A66B3C" w:rsidRPr="00DF6A52" w:rsidRDefault="00A66B3C" w:rsidP="00507268">
      <w:pPr>
        <w:pStyle w:val="Akapitzlist"/>
        <w:numPr>
          <w:ilvl w:val="0"/>
          <w:numId w:val="8"/>
        </w:numPr>
        <w:tabs>
          <w:tab w:val="left" w:pos="851"/>
        </w:tabs>
        <w:spacing w:line="276" w:lineRule="auto"/>
        <w:jc w:val="both"/>
        <w:rPr>
          <w:rFonts w:cstheme="minorHAnsi"/>
        </w:rPr>
      </w:pPr>
      <w:r w:rsidRPr="00DF6A52">
        <w:rPr>
          <w:rFonts w:cstheme="minorHAnsi"/>
        </w:rPr>
        <w:t>Wykonawcę, którego beneficjentem rzeczywistym w rozumieniu ustawy z dnia 1 marca</w:t>
      </w:r>
      <w:r>
        <w:rPr>
          <w:rFonts w:cstheme="minorHAnsi"/>
        </w:rPr>
        <w:t xml:space="preserve"> </w:t>
      </w:r>
      <w:r w:rsidRPr="00DF6A52">
        <w:rPr>
          <w:rFonts w:cstheme="minorHAnsi"/>
        </w:rPr>
        <w:t>2018 r. o przeciwdziałaniu praniu pieniędzy oraz finansowaniu terroryzmu (Dz. U. z 2022 r.</w:t>
      </w:r>
      <w:r>
        <w:rPr>
          <w:rFonts w:cstheme="minorHAnsi"/>
        </w:rPr>
        <w:t xml:space="preserve"> </w:t>
      </w:r>
      <w:r w:rsidRPr="00DF6A52">
        <w:rPr>
          <w:rFonts w:cstheme="minorHAnsi"/>
        </w:rPr>
        <w:t xml:space="preserve">poz. 593 </w:t>
      </w:r>
      <w:r w:rsidRPr="00DF6A52">
        <w:rPr>
          <w:rFonts w:cstheme="minorHAnsi"/>
        </w:rPr>
        <w:lastRenderedPageBreak/>
        <w:t>i 655) jest osoba wymieniona w wykazach określonych w rozporządzeniu</w:t>
      </w:r>
      <w:r>
        <w:rPr>
          <w:rFonts w:cstheme="minorHAnsi"/>
        </w:rPr>
        <w:t xml:space="preserve"> </w:t>
      </w:r>
      <w:r w:rsidRPr="00DF6A52">
        <w:rPr>
          <w:rFonts w:cstheme="minorHAnsi"/>
        </w:rPr>
        <w:t>765/2006 i rozporządzeniu 269/2014 albo wpisana na listę lub będąca takim</w:t>
      </w:r>
      <w:r>
        <w:rPr>
          <w:rFonts w:cstheme="minorHAnsi"/>
        </w:rPr>
        <w:t xml:space="preserve"> </w:t>
      </w:r>
      <w:r w:rsidRPr="00DF6A52">
        <w:rPr>
          <w:rFonts w:cstheme="minorHAnsi"/>
        </w:rPr>
        <w:t>beneficjentem rzeczywistym od dnia 24 lutego 2022 r., o ile została wpisana na listę na</w:t>
      </w:r>
      <w:r>
        <w:rPr>
          <w:rFonts w:cstheme="minorHAnsi"/>
        </w:rPr>
        <w:t xml:space="preserve"> </w:t>
      </w:r>
      <w:r w:rsidRPr="00DF6A52">
        <w:rPr>
          <w:rFonts w:cstheme="minorHAnsi"/>
        </w:rPr>
        <w:t xml:space="preserve">podstawie decyzji w sprawie wpisu na listę rozstrzygającej o zastosowaniu środka, </w:t>
      </w:r>
      <w:r>
        <w:rPr>
          <w:rFonts w:cstheme="minorHAnsi"/>
        </w:rPr>
        <w:t xml:space="preserve">o </w:t>
      </w:r>
      <w:r w:rsidRPr="00DF6A52">
        <w:rPr>
          <w:rFonts w:cstheme="minorHAnsi"/>
        </w:rPr>
        <w:t>którym mowa w art. 1 pkt 3 ustawy;</w:t>
      </w:r>
    </w:p>
    <w:p w14:paraId="7E6FF7E6" w14:textId="77777777" w:rsidR="00A66B3C" w:rsidRPr="00DF6A52" w:rsidRDefault="00A66B3C" w:rsidP="00507268">
      <w:pPr>
        <w:pStyle w:val="Akapitzlist"/>
        <w:numPr>
          <w:ilvl w:val="0"/>
          <w:numId w:val="8"/>
        </w:numPr>
        <w:tabs>
          <w:tab w:val="left" w:pos="851"/>
        </w:tabs>
        <w:spacing w:line="276" w:lineRule="auto"/>
        <w:jc w:val="both"/>
        <w:rPr>
          <w:rFonts w:cstheme="minorHAnsi"/>
        </w:rPr>
      </w:pPr>
      <w:r w:rsidRPr="00DF6A52">
        <w:rPr>
          <w:rFonts w:cstheme="minorHAnsi"/>
        </w:rPr>
        <w:t>Wykonawcę, którego jednostką dominującą w rozumieniu art. 3 ust. 1 pkt 37 ustawy z dnia</w:t>
      </w:r>
      <w:r>
        <w:rPr>
          <w:rFonts w:cstheme="minorHAnsi"/>
        </w:rPr>
        <w:t xml:space="preserve"> </w:t>
      </w:r>
      <w:r w:rsidRPr="00DF6A52">
        <w:rPr>
          <w:rFonts w:cstheme="minorHAnsi"/>
        </w:rPr>
        <w:t>29 września 1994 r. o rachunkowości (Dz. U. z 2021 r. poz. 217, 2105 i 2106), jest podmiot</w:t>
      </w:r>
      <w:r>
        <w:rPr>
          <w:rFonts w:cstheme="minorHAnsi"/>
        </w:rPr>
        <w:t xml:space="preserve"> </w:t>
      </w:r>
      <w:r w:rsidRPr="00DF6A52">
        <w:rPr>
          <w:rFonts w:cstheme="minorHAnsi"/>
        </w:rPr>
        <w:t>wymieniony w wykazach określonych w rozporządzeniu 765/2006 i rozporządzeniu</w:t>
      </w:r>
      <w:r>
        <w:rPr>
          <w:rFonts w:cstheme="minorHAnsi"/>
        </w:rPr>
        <w:t xml:space="preserve"> </w:t>
      </w:r>
      <w:r w:rsidRPr="00DF6A52">
        <w:rPr>
          <w:rFonts w:cstheme="minorHAnsi"/>
        </w:rPr>
        <w:t>269/2014 albo wpisany na listę lub będący taką jednostką dominującą od dnia 24 luteg</w:t>
      </w:r>
      <w:r>
        <w:rPr>
          <w:rFonts w:cstheme="minorHAnsi"/>
        </w:rPr>
        <w:t xml:space="preserve">o </w:t>
      </w:r>
      <w:r w:rsidRPr="00DF6A52">
        <w:rPr>
          <w:rFonts w:cstheme="minorHAnsi"/>
        </w:rPr>
        <w:t>2022 r., o ile został wpisany na listę na podstawie decyzji w sprawie wpisu na listę</w:t>
      </w:r>
      <w:r>
        <w:rPr>
          <w:rFonts w:cstheme="minorHAnsi"/>
        </w:rPr>
        <w:t xml:space="preserve"> </w:t>
      </w:r>
      <w:r w:rsidRPr="00DF6A52">
        <w:rPr>
          <w:rFonts w:cstheme="minorHAnsi"/>
        </w:rPr>
        <w:t>rozstrzygającej o zastosowaniu środka, o którym mowa w art. 1 pkt 3 ustawy.</w:t>
      </w:r>
    </w:p>
    <w:p w14:paraId="28863E5F" w14:textId="77777777" w:rsidR="00A66B3C" w:rsidRDefault="00A66B3C" w:rsidP="00507268">
      <w:pPr>
        <w:pStyle w:val="Akapitzlist"/>
        <w:numPr>
          <w:ilvl w:val="1"/>
          <w:numId w:val="7"/>
        </w:numPr>
        <w:tabs>
          <w:tab w:val="left" w:pos="851"/>
        </w:tabs>
        <w:spacing w:line="276" w:lineRule="auto"/>
        <w:ind w:left="567" w:hanging="141"/>
        <w:jc w:val="both"/>
        <w:rPr>
          <w:rFonts w:cstheme="minorHAnsi"/>
        </w:rPr>
      </w:pPr>
      <w:r w:rsidRPr="009236CB">
        <w:rPr>
          <w:rFonts w:cstheme="minorHAnsi"/>
        </w:rPr>
        <w:t>Podlegają wykluczeniu na podstawie art. 5k Rozporządzenia (UE) nr 833/2014 z dnia 31 lipca 2014 roku dotyczące środków ograniczających w związku z działaniami Rosji destabilizującymi sytuację na Ukrainie (Dz. Urz. UE L 229 z 31.07.2014 r., str. 1, z późn. zm.)</w:t>
      </w:r>
      <w:r>
        <w:rPr>
          <w:rFonts w:cstheme="minorHAnsi"/>
        </w:rPr>
        <w:t xml:space="preserve"> tj. wyklucza się:</w:t>
      </w:r>
    </w:p>
    <w:p w14:paraId="41139A41" w14:textId="77777777" w:rsidR="00A66B3C" w:rsidRPr="00AA00D4" w:rsidRDefault="00A66B3C" w:rsidP="00507268">
      <w:pPr>
        <w:pStyle w:val="Akapitzlist"/>
        <w:numPr>
          <w:ilvl w:val="0"/>
          <w:numId w:val="9"/>
        </w:numPr>
        <w:tabs>
          <w:tab w:val="left" w:pos="851"/>
        </w:tabs>
        <w:spacing w:line="276" w:lineRule="auto"/>
        <w:jc w:val="both"/>
        <w:rPr>
          <w:rFonts w:cstheme="minorHAnsi"/>
        </w:rPr>
      </w:pPr>
      <w:r w:rsidRPr="00AA00D4">
        <w:rPr>
          <w:rFonts w:cstheme="minorHAnsi"/>
        </w:rPr>
        <w:t>obywateli rosyjskich lub os</w:t>
      </w:r>
      <w:r>
        <w:rPr>
          <w:rFonts w:cstheme="minorHAnsi"/>
        </w:rPr>
        <w:t>oby</w:t>
      </w:r>
      <w:r w:rsidRPr="00AA00D4">
        <w:rPr>
          <w:rFonts w:cstheme="minorHAnsi"/>
        </w:rPr>
        <w:t xml:space="preserve"> fizyczn</w:t>
      </w:r>
      <w:r>
        <w:rPr>
          <w:rFonts w:cstheme="minorHAnsi"/>
        </w:rPr>
        <w:t xml:space="preserve">e </w:t>
      </w:r>
      <w:r w:rsidRPr="00AA00D4">
        <w:rPr>
          <w:rFonts w:cstheme="minorHAnsi"/>
        </w:rPr>
        <w:t>lub prawn</w:t>
      </w:r>
      <w:r>
        <w:rPr>
          <w:rFonts w:cstheme="minorHAnsi"/>
        </w:rPr>
        <w:t>e</w:t>
      </w:r>
      <w:r w:rsidRPr="00AA00D4">
        <w:rPr>
          <w:rFonts w:cstheme="minorHAnsi"/>
        </w:rPr>
        <w:t>, podmiot</w:t>
      </w:r>
      <w:r>
        <w:rPr>
          <w:rFonts w:cstheme="minorHAnsi"/>
        </w:rPr>
        <w:t>y</w:t>
      </w:r>
      <w:r w:rsidRPr="00AA00D4">
        <w:rPr>
          <w:rFonts w:cstheme="minorHAnsi"/>
        </w:rPr>
        <w:t xml:space="preserve"> lub organ</w:t>
      </w:r>
      <w:r>
        <w:rPr>
          <w:rFonts w:cstheme="minorHAnsi"/>
        </w:rPr>
        <w:t>y</w:t>
      </w:r>
      <w:r w:rsidRPr="00AA00D4">
        <w:rPr>
          <w:rFonts w:cstheme="minorHAnsi"/>
        </w:rPr>
        <w:t xml:space="preserve"> z siedzibą</w:t>
      </w:r>
    </w:p>
    <w:p w14:paraId="28117DFD" w14:textId="77777777" w:rsidR="00A66B3C" w:rsidRPr="00AA00D4" w:rsidRDefault="00A66B3C" w:rsidP="00507268">
      <w:pPr>
        <w:pStyle w:val="Akapitzlist"/>
        <w:tabs>
          <w:tab w:val="left" w:pos="851"/>
        </w:tabs>
        <w:spacing w:line="276" w:lineRule="auto"/>
        <w:ind w:left="786"/>
        <w:jc w:val="both"/>
        <w:rPr>
          <w:rFonts w:cstheme="minorHAnsi"/>
        </w:rPr>
      </w:pPr>
      <w:r w:rsidRPr="00AA00D4">
        <w:rPr>
          <w:rFonts w:cstheme="minorHAnsi"/>
        </w:rPr>
        <w:t>w Rosji;</w:t>
      </w:r>
    </w:p>
    <w:p w14:paraId="421B2C99" w14:textId="77777777" w:rsidR="00A66B3C" w:rsidRPr="00976E24" w:rsidRDefault="00A66B3C" w:rsidP="00507268">
      <w:pPr>
        <w:pStyle w:val="Akapitzlist"/>
        <w:numPr>
          <w:ilvl w:val="0"/>
          <w:numId w:val="9"/>
        </w:numPr>
        <w:tabs>
          <w:tab w:val="left" w:pos="851"/>
        </w:tabs>
        <w:spacing w:line="276" w:lineRule="auto"/>
        <w:jc w:val="both"/>
        <w:rPr>
          <w:rFonts w:cstheme="minorHAnsi"/>
        </w:rPr>
      </w:pPr>
      <w:r w:rsidRPr="00AA00D4">
        <w:rPr>
          <w:rFonts w:cstheme="minorHAnsi"/>
        </w:rPr>
        <w:t>os</w:t>
      </w:r>
      <w:r>
        <w:rPr>
          <w:rFonts w:cstheme="minorHAnsi"/>
        </w:rPr>
        <w:t>oby</w:t>
      </w:r>
      <w:r w:rsidRPr="00AA00D4">
        <w:rPr>
          <w:rFonts w:cstheme="minorHAnsi"/>
        </w:rPr>
        <w:t xml:space="preserve"> prawn</w:t>
      </w:r>
      <w:r>
        <w:rPr>
          <w:rFonts w:cstheme="minorHAnsi"/>
        </w:rPr>
        <w:t>e</w:t>
      </w:r>
      <w:r w:rsidRPr="00AA00D4">
        <w:rPr>
          <w:rFonts w:cstheme="minorHAnsi"/>
        </w:rPr>
        <w:t>, podmiot</w:t>
      </w:r>
      <w:r>
        <w:rPr>
          <w:rFonts w:cstheme="minorHAnsi"/>
        </w:rPr>
        <w:t>y</w:t>
      </w:r>
      <w:r w:rsidRPr="00AA00D4">
        <w:rPr>
          <w:rFonts w:cstheme="minorHAnsi"/>
        </w:rPr>
        <w:t xml:space="preserve"> lub organ</w:t>
      </w:r>
      <w:r>
        <w:rPr>
          <w:rFonts w:cstheme="minorHAnsi"/>
        </w:rPr>
        <w:t>y</w:t>
      </w:r>
      <w:r w:rsidRPr="00AA00D4">
        <w:rPr>
          <w:rFonts w:cstheme="minorHAnsi"/>
        </w:rPr>
        <w:t>, do których prawa własności bezpośrednio lub</w:t>
      </w:r>
      <w:r>
        <w:rPr>
          <w:rFonts w:cstheme="minorHAnsi"/>
        </w:rPr>
        <w:t xml:space="preserve"> </w:t>
      </w:r>
      <w:r w:rsidRPr="00976E24">
        <w:rPr>
          <w:rFonts w:cstheme="minorHAnsi"/>
        </w:rPr>
        <w:t>pośrednio w ponad 50 % należą do podmiotu, o którym mowa w lit. a) niniejszego punktu;</w:t>
      </w:r>
    </w:p>
    <w:p w14:paraId="278AD3AF" w14:textId="77777777" w:rsidR="00A66B3C" w:rsidRPr="00AA00D4" w:rsidRDefault="00A66B3C" w:rsidP="00507268">
      <w:pPr>
        <w:pStyle w:val="Akapitzlist"/>
        <w:numPr>
          <w:ilvl w:val="0"/>
          <w:numId w:val="9"/>
        </w:numPr>
        <w:tabs>
          <w:tab w:val="left" w:pos="851"/>
        </w:tabs>
        <w:spacing w:line="276" w:lineRule="auto"/>
        <w:jc w:val="both"/>
        <w:rPr>
          <w:rFonts w:cstheme="minorHAnsi"/>
        </w:rPr>
      </w:pPr>
      <w:r>
        <w:rPr>
          <w:rFonts w:cstheme="minorHAnsi"/>
        </w:rPr>
        <w:t>o</w:t>
      </w:r>
      <w:r w:rsidRPr="00AA00D4">
        <w:rPr>
          <w:rFonts w:cstheme="minorHAnsi"/>
        </w:rPr>
        <w:t>s</w:t>
      </w:r>
      <w:r>
        <w:rPr>
          <w:rFonts w:cstheme="minorHAnsi"/>
        </w:rPr>
        <w:t>o</w:t>
      </w:r>
      <w:r w:rsidRPr="00AA00D4">
        <w:rPr>
          <w:rFonts w:cstheme="minorHAnsi"/>
        </w:rPr>
        <w:t>b</w:t>
      </w:r>
      <w:r>
        <w:rPr>
          <w:rFonts w:cstheme="minorHAnsi"/>
        </w:rPr>
        <w:t>y</w:t>
      </w:r>
      <w:r w:rsidRPr="00AA00D4">
        <w:rPr>
          <w:rFonts w:cstheme="minorHAnsi"/>
        </w:rPr>
        <w:t xml:space="preserve"> fizyczn</w:t>
      </w:r>
      <w:r>
        <w:rPr>
          <w:rFonts w:cstheme="minorHAnsi"/>
        </w:rPr>
        <w:t>e</w:t>
      </w:r>
      <w:r w:rsidRPr="00AA00D4">
        <w:rPr>
          <w:rFonts w:cstheme="minorHAnsi"/>
        </w:rPr>
        <w:t xml:space="preserve"> lub prawn</w:t>
      </w:r>
      <w:r>
        <w:rPr>
          <w:rFonts w:cstheme="minorHAnsi"/>
        </w:rPr>
        <w:t>e</w:t>
      </w:r>
      <w:r w:rsidRPr="00AA00D4">
        <w:rPr>
          <w:rFonts w:cstheme="minorHAnsi"/>
        </w:rPr>
        <w:t>, podmiot</w:t>
      </w:r>
      <w:r>
        <w:rPr>
          <w:rFonts w:cstheme="minorHAnsi"/>
        </w:rPr>
        <w:t>y</w:t>
      </w:r>
      <w:r w:rsidRPr="00AA00D4">
        <w:rPr>
          <w:rFonts w:cstheme="minorHAnsi"/>
        </w:rPr>
        <w:t xml:space="preserve"> lub organ</w:t>
      </w:r>
      <w:r>
        <w:rPr>
          <w:rFonts w:cstheme="minorHAnsi"/>
        </w:rPr>
        <w:t>y</w:t>
      </w:r>
      <w:r w:rsidRPr="00AA00D4">
        <w:rPr>
          <w:rFonts w:cstheme="minorHAnsi"/>
        </w:rPr>
        <w:t xml:space="preserve"> działając</w:t>
      </w:r>
      <w:r>
        <w:rPr>
          <w:rFonts w:cstheme="minorHAnsi"/>
        </w:rPr>
        <w:t>e</w:t>
      </w:r>
      <w:r w:rsidRPr="00AA00D4">
        <w:rPr>
          <w:rFonts w:cstheme="minorHAnsi"/>
        </w:rPr>
        <w:t xml:space="preserve"> w imieniu lub pod</w:t>
      </w:r>
    </w:p>
    <w:p w14:paraId="13E79BD8" w14:textId="77777777" w:rsidR="00A66B3C" w:rsidRPr="00976E24" w:rsidRDefault="00A66B3C" w:rsidP="00507268">
      <w:pPr>
        <w:pStyle w:val="Akapitzlist"/>
        <w:tabs>
          <w:tab w:val="left" w:pos="851"/>
        </w:tabs>
        <w:spacing w:line="276" w:lineRule="auto"/>
        <w:ind w:left="786"/>
        <w:jc w:val="both"/>
        <w:rPr>
          <w:rFonts w:cstheme="minorHAnsi"/>
        </w:rPr>
      </w:pPr>
      <w:r w:rsidRPr="00AA00D4">
        <w:rPr>
          <w:rFonts w:cstheme="minorHAnsi"/>
        </w:rPr>
        <w:t>kierunkiem podmiotu, o którym mowa w lit. a) lub b) niniejszego punktu</w:t>
      </w:r>
      <w:r>
        <w:rPr>
          <w:rFonts w:cstheme="minorHAnsi"/>
        </w:rPr>
        <w:t xml:space="preserve"> </w:t>
      </w:r>
      <w:r w:rsidRPr="00976E24">
        <w:rPr>
          <w:rFonts w:cstheme="minorHAnsi"/>
        </w:rPr>
        <w:t>w tym podwykonawców lub dostawców, w przypadku, gdy przypada na nich ponad 10% wartości</w:t>
      </w:r>
      <w:r>
        <w:rPr>
          <w:rFonts w:cstheme="minorHAnsi"/>
        </w:rPr>
        <w:t xml:space="preserve"> </w:t>
      </w:r>
      <w:r w:rsidRPr="00976E24">
        <w:rPr>
          <w:rFonts w:cstheme="minorHAnsi"/>
        </w:rPr>
        <w:t>zamówienia</w:t>
      </w:r>
      <w:r>
        <w:rPr>
          <w:rFonts w:cstheme="minorHAnsi"/>
        </w:rPr>
        <w:t>.</w:t>
      </w:r>
    </w:p>
    <w:p w14:paraId="37527AF2" w14:textId="77777777" w:rsidR="00A66B3C" w:rsidRPr="00182B5A" w:rsidRDefault="00A66B3C" w:rsidP="00507268">
      <w:pPr>
        <w:pStyle w:val="Akapitzlist"/>
        <w:numPr>
          <w:ilvl w:val="1"/>
          <w:numId w:val="7"/>
        </w:numPr>
        <w:tabs>
          <w:tab w:val="left" w:pos="851"/>
        </w:tabs>
        <w:spacing w:line="276" w:lineRule="auto"/>
        <w:ind w:left="567" w:hanging="141"/>
        <w:jc w:val="both"/>
        <w:rPr>
          <w:rFonts w:cstheme="minorHAnsi"/>
        </w:rPr>
      </w:pPr>
      <w:r>
        <w:rPr>
          <w:rFonts w:cstheme="minorHAnsi"/>
          <w:bCs/>
        </w:rPr>
        <w:t>W</w:t>
      </w:r>
      <w:r w:rsidRPr="000848FB">
        <w:rPr>
          <w:rFonts w:cstheme="minorHAnsi"/>
          <w:bCs/>
        </w:rPr>
        <w:t xml:space="preserve"> ciągu ostatnich 3 lat przed wszczęciem postępowania wyrządzili Zamawiającemu szkodę przez to że nie wykonali lub nie należycie wykonali zobowiązanie wobec Zamawiającego, chyba ze było to następstwem okoliczności, za które </w:t>
      </w:r>
      <w:r>
        <w:rPr>
          <w:rFonts w:cstheme="minorHAnsi"/>
          <w:bCs/>
        </w:rPr>
        <w:t>Wykonawca</w:t>
      </w:r>
      <w:r w:rsidRPr="000848FB">
        <w:rPr>
          <w:rFonts w:cstheme="minorHAnsi"/>
          <w:bCs/>
        </w:rPr>
        <w:t xml:space="preserve"> nie ponosił odpowiedzialności</w:t>
      </w:r>
      <w:r>
        <w:rPr>
          <w:rFonts w:cstheme="minorHAnsi"/>
          <w:bCs/>
        </w:rPr>
        <w:t>.</w:t>
      </w:r>
    </w:p>
    <w:p w14:paraId="724368B5" w14:textId="77777777" w:rsidR="00A66B3C" w:rsidRPr="00C5574A" w:rsidRDefault="00A66B3C" w:rsidP="00507268">
      <w:pPr>
        <w:pStyle w:val="Akapitzlist"/>
        <w:numPr>
          <w:ilvl w:val="1"/>
          <w:numId w:val="7"/>
        </w:numPr>
        <w:tabs>
          <w:tab w:val="left" w:pos="851"/>
        </w:tabs>
        <w:spacing w:line="276" w:lineRule="auto"/>
        <w:ind w:left="567" w:hanging="141"/>
        <w:jc w:val="both"/>
        <w:rPr>
          <w:rFonts w:cstheme="minorHAnsi"/>
        </w:rPr>
      </w:pPr>
      <w:r>
        <w:rPr>
          <w:rFonts w:cstheme="minorHAnsi"/>
          <w:bCs/>
        </w:rPr>
        <w:t>W</w:t>
      </w:r>
      <w:r w:rsidRPr="000848FB">
        <w:rPr>
          <w:rFonts w:cstheme="minorHAnsi"/>
          <w:bCs/>
        </w:rPr>
        <w:t xml:space="preserve"> ciągu ostatnich 3 lat przed wszczęciem postępowania uchylili się od podpisania umowy z Zamawiającym pomimo wyboru ich oferty</w:t>
      </w:r>
      <w:r>
        <w:rPr>
          <w:rFonts w:cstheme="minorHAnsi"/>
          <w:bCs/>
        </w:rPr>
        <w:t>.</w:t>
      </w:r>
    </w:p>
    <w:p w14:paraId="1F14DCF2" w14:textId="77777777" w:rsidR="00A66B3C" w:rsidRPr="005A08B6" w:rsidRDefault="00A66B3C" w:rsidP="00507268">
      <w:pPr>
        <w:pStyle w:val="Akapitzlist"/>
        <w:numPr>
          <w:ilvl w:val="1"/>
          <w:numId w:val="7"/>
        </w:numPr>
        <w:tabs>
          <w:tab w:val="left" w:pos="851"/>
        </w:tabs>
        <w:spacing w:line="276" w:lineRule="auto"/>
        <w:ind w:left="567" w:hanging="141"/>
        <w:jc w:val="both"/>
        <w:rPr>
          <w:rFonts w:cstheme="minorHAnsi"/>
        </w:rPr>
      </w:pPr>
      <w:r>
        <w:rPr>
          <w:rFonts w:cstheme="minorHAnsi"/>
          <w:bCs/>
        </w:rPr>
        <w:t>Są osobą fizyczną prawomocnie skazaną za przestępstwo popełnione w związku z postępowaniem o udzielenie zamówienia publicznego lub za inne przestępstwo popełnione w celu osiągnięcia korzyści majątkowych.</w:t>
      </w:r>
    </w:p>
    <w:p w14:paraId="7E6CE6AF" w14:textId="77777777" w:rsidR="00A66B3C" w:rsidRPr="00837329" w:rsidRDefault="00A66B3C" w:rsidP="00507268">
      <w:pPr>
        <w:pStyle w:val="Akapitzlist"/>
        <w:numPr>
          <w:ilvl w:val="1"/>
          <w:numId w:val="7"/>
        </w:numPr>
        <w:tabs>
          <w:tab w:val="left" w:pos="851"/>
        </w:tabs>
        <w:spacing w:line="276" w:lineRule="auto"/>
        <w:ind w:left="567" w:hanging="141"/>
        <w:jc w:val="both"/>
        <w:rPr>
          <w:rFonts w:cstheme="minorHAnsi"/>
        </w:rPr>
      </w:pPr>
      <w:r>
        <w:rPr>
          <w:rFonts w:cstheme="minorHAnsi"/>
          <w:bCs/>
        </w:rPr>
        <w:t>Są osobą prawną, której urzędujących członków władz skazano za przestępstwo popełnione  w związku z postępowaniem o udzielenie zamówienia publicznego albo inne przestępstwo popełnione w celu osiągnięcia korzyści majątkowych.</w:t>
      </w:r>
    </w:p>
    <w:p w14:paraId="0880DE48" w14:textId="77777777" w:rsidR="00837329" w:rsidRPr="0099181F" w:rsidRDefault="00837329" w:rsidP="00837329">
      <w:pPr>
        <w:pStyle w:val="Akapitzlist"/>
        <w:numPr>
          <w:ilvl w:val="1"/>
          <w:numId w:val="7"/>
        </w:numPr>
        <w:tabs>
          <w:tab w:val="left" w:pos="851"/>
        </w:tabs>
        <w:spacing w:line="276" w:lineRule="auto"/>
        <w:ind w:left="567" w:hanging="141"/>
        <w:jc w:val="both"/>
        <w:rPr>
          <w:rFonts w:cstheme="minorHAnsi"/>
        </w:rPr>
      </w:pPr>
      <w:r>
        <w:rPr>
          <w:color w:val="000000"/>
        </w:rPr>
        <w:t>Znajdują się w sytuacji, gdzie wobec Wykonawcy wszczęto postępowania upadłościowego lub ogłoszono jego upadłości.</w:t>
      </w:r>
    </w:p>
    <w:p w14:paraId="376DC08E" w14:textId="50AF2C88" w:rsidR="00837329" w:rsidRPr="00837329" w:rsidRDefault="00837329" w:rsidP="00837329">
      <w:pPr>
        <w:pStyle w:val="Akapitzlist"/>
        <w:numPr>
          <w:ilvl w:val="1"/>
          <w:numId w:val="7"/>
        </w:numPr>
        <w:tabs>
          <w:tab w:val="left" w:pos="851"/>
        </w:tabs>
        <w:spacing w:line="276" w:lineRule="auto"/>
        <w:ind w:left="567" w:hanging="141"/>
        <w:jc w:val="both"/>
        <w:rPr>
          <w:rFonts w:cstheme="minorHAnsi"/>
        </w:rPr>
      </w:pPr>
      <w:r>
        <w:rPr>
          <w:color w:val="000000"/>
        </w:rPr>
        <w:t>Znajdują się w sytuacji, gdzie Wykonawca zalega z opłacaniem podatków, opłat lub składek na ubezpieczenie społeczne.</w:t>
      </w:r>
    </w:p>
    <w:p w14:paraId="32DABF50" w14:textId="77777777" w:rsidR="00A66B3C" w:rsidRPr="00C5574A" w:rsidRDefault="00A66B3C" w:rsidP="00A66B3C">
      <w:pPr>
        <w:tabs>
          <w:tab w:val="left" w:pos="851"/>
        </w:tabs>
        <w:spacing w:line="276" w:lineRule="auto"/>
        <w:ind w:left="426"/>
        <w:rPr>
          <w:rFonts w:cstheme="minorHAnsi"/>
        </w:rPr>
      </w:pPr>
    </w:p>
    <w:p w14:paraId="758FD3D1" w14:textId="77777777" w:rsidR="00507268" w:rsidRPr="00A54736" w:rsidRDefault="00507268" w:rsidP="00507268">
      <w:pPr>
        <w:jc w:val="both"/>
        <w:rPr>
          <w:rFonts w:eastAsia="Times New Roman" w:cstheme="minorHAnsi"/>
          <w:b/>
          <w:bCs/>
          <w:i/>
          <w:color w:val="007BB8"/>
        </w:rPr>
      </w:pPr>
      <w:r w:rsidRPr="00A54736">
        <w:rPr>
          <w:rFonts w:eastAsia="Times New Roman" w:cstheme="minorHAnsi"/>
          <w:b/>
          <w:bCs/>
          <w:i/>
          <w:color w:val="007BB8"/>
        </w:rPr>
        <w:t xml:space="preserve">Dokument należy podpisać kwalifikowanym podpisem elektronicznym lub podpisem zaufanym lub podpisem osobistym. Zaleca się zapisanie dokumentu w formacie PDF. </w:t>
      </w:r>
    </w:p>
    <w:p w14:paraId="29BDEE6A" w14:textId="77777777" w:rsidR="00507268" w:rsidRPr="00A54736" w:rsidRDefault="00507268" w:rsidP="00507268">
      <w:pPr>
        <w:jc w:val="both"/>
        <w:rPr>
          <w:rFonts w:eastAsia="Times New Roman" w:cstheme="minorHAnsi"/>
          <w:b/>
          <w:bCs/>
          <w:i/>
          <w:color w:val="007BB8"/>
        </w:rPr>
      </w:pPr>
      <w:r w:rsidRPr="00A54736">
        <w:rPr>
          <w:rFonts w:eastAsia="Times New Roman" w:cstheme="minorHAnsi"/>
          <w:b/>
          <w:bCs/>
          <w:i/>
          <w:color w:val="007BB8"/>
        </w:rPr>
        <w:t>Jeśli dokumenty podpisane są w taki sposób, że podpis zapisywany jest w odrębnym pliku, należy zamieścić obydwa pliki.</w:t>
      </w:r>
    </w:p>
    <w:p w14:paraId="5C5F5C83" w14:textId="77777777" w:rsidR="000E120E" w:rsidRDefault="000E120E" w:rsidP="000E120E">
      <w:pPr>
        <w:pStyle w:val="Bezodstpw"/>
        <w:spacing w:line="312" w:lineRule="auto"/>
        <w:rPr>
          <w:rFonts w:asciiTheme="minorHAnsi" w:hAnsiTheme="minorHAnsi" w:cstheme="minorHAnsi"/>
          <w:sz w:val="20"/>
          <w:szCs w:val="20"/>
        </w:rPr>
      </w:pPr>
    </w:p>
    <w:sectPr w:rsidR="000E120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B176D0" w14:textId="77777777" w:rsidR="009C3758" w:rsidRDefault="009C3758" w:rsidP="00FB14BC">
      <w:pPr>
        <w:spacing w:after="0" w:line="240" w:lineRule="auto"/>
      </w:pPr>
      <w:r>
        <w:separator/>
      </w:r>
    </w:p>
  </w:endnote>
  <w:endnote w:type="continuationSeparator" w:id="0">
    <w:p w14:paraId="25D2A681" w14:textId="77777777" w:rsidR="009C3758" w:rsidRDefault="009C3758" w:rsidP="00FB1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7EED4B" w14:textId="77777777" w:rsidR="009C3758" w:rsidRDefault="009C3758" w:rsidP="00FB14BC">
      <w:pPr>
        <w:spacing w:after="0" w:line="240" w:lineRule="auto"/>
      </w:pPr>
      <w:r>
        <w:separator/>
      </w:r>
    </w:p>
  </w:footnote>
  <w:footnote w:type="continuationSeparator" w:id="0">
    <w:p w14:paraId="653A1260" w14:textId="77777777" w:rsidR="009C3758" w:rsidRDefault="009C3758" w:rsidP="00FB1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1F265" w14:textId="523AAB82" w:rsidR="00FB14BC" w:rsidRDefault="00B9560F">
    <w:pPr>
      <w:pStyle w:val="Nagwek"/>
    </w:pPr>
    <w:r>
      <w:rPr>
        <w:noProof/>
      </w:rPr>
      <w:drawing>
        <wp:inline distT="0" distB="0" distL="0" distR="0" wp14:anchorId="55882BF5" wp14:editId="640B4426">
          <wp:extent cx="5722620" cy="662940"/>
          <wp:effectExtent l="0" t="0" r="0" b="3810"/>
          <wp:docPr id="13347014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2620" cy="662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DD5448"/>
    <w:multiLevelType w:val="hybridMultilevel"/>
    <w:tmpl w:val="4BB251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FF5087F"/>
    <w:multiLevelType w:val="hybridMultilevel"/>
    <w:tmpl w:val="A94AFC02"/>
    <w:lvl w:ilvl="0" w:tplc="A4ACE47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3" w15:restartNumberingAfterBreak="0">
    <w:nsid w:val="4B6B0039"/>
    <w:multiLevelType w:val="hybridMultilevel"/>
    <w:tmpl w:val="2C26FDB0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541" w:hanging="360"/>
      </w:pPr>
    </w:lvl>
    <w:lvl w:ilvl="2" w:tplc="06CC319E">
      <w:start w:val="1"/>
      <w:numFmt w:val="lowerLetter"/>
      <w:lvlText w:val="%3)"/>
      <w:lvlJc w:val="left"/>
      <w:pPr>
        <w:ind w:left="244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4" w15:restartNumberingAfterBreak="0">
    <w:nsid w:val="58FB55A0"/>
    <w:multiLevelType w:val="multilevel"/>
    <w:tmpl w:val="ACCED7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B2A780E"/>
    <w:multiLevelType w:val="hybridMultilevel"/>
    <w:tmpl w:val="3CD2B3D0"/>
    <w:lvl w:ilvl="0" w:tplc="E15C366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C437220"/>
    <w:multiLevelType w:val="hybridMultilevel"/>
    <w:tmpl w:val="B990543E"/>
    <w:lvl w:ilvl="0" w:tplc="6B9EFC5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CF80840"/>
    <w:multiLevelType w:val="hybridMultilevel"/>
    <w:tmpl w:val="2C3C7150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trike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01709861">
    <w:abstractNumId w:val="1"/>
  </w:num>
  <w:num w:numId="2" w16cid:durableId="83460035">
    <w:abstractNumId w:val="0"/>
  </w:num>
  <w:num w:numId="3" w16cid:durableId="715204905">
    <w:abstractNumId w:val="7"/>
  </w:num>
  <w:num w:numId="4" w16cid:durableId="835457343">
    <w:abstractNumId w:val="0"/>
  </w:num>
  <w:num w:numId="5" w16cid:durableId="1432122727">
    <w:abstractNumId w:val="2"/>
  </w:num>
  <w:num w:numId="6" w16cid:durableId="1955356770">
    <w:abstractNumId w:val="3"/>
  </w:num>
  <w:num w:numId="7" w16cid:durableId="1756321887">
    <w:abstractNumId w:val="4"/>
  </w:num>
  <w:num w:numId="8" w16cid:durableId="1140344018">
    <w:abstractNumId w:val="5"/>
  </w:num>
  <w:num w:numId="9" w16cid:durableId="16028371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4BC"/>
    <w:rsid w:val="000E120E"/>
    <w:rsid w:val="00152179"/>
    <w:rsid w:val="002631A4"/>
    <w:rsid w:val="002B03CA"/>
    <w:rsid w:val="003065A5"/>
    <w:rsid w:val="003324BE"/>
    <w:rsid w:val="003D7247"/>
    <w:rsid w:val="00476BFD"/>
    <w:rsid w:val="004A0A73"/>
    <w:rsid w:val="004C23E8"/>
    <w:rsid w:val="004C58AD"/>
    <w:rsid w:val="00507268"/>
    <w:rsid w:val="00531021"/>
    <w:rsid w:val="00552A83"/>
    <w:rsid w:val="00561AA9"/>
    <w:rsid w:val="005A5E76"/>
    <w:rsid w:val="005E3E35"/>
    <w:rsid w:val="00667239"/>
    <w:rsid w:val="00690DB8"/>
    <w:rsid w:val="00693B9E"/>
    <w:rsid w:val="00716532"/>
    <w:rsid w:val="007F16E8"/>
    <w:rsid w:val="00827776"/>
    <w:rsid w:val="00837329"/>
    <w:rsid w:val="008842FC"/>
    <w:rsid w:val="009206AD"/>
    <w:rsid w:val="009C3758"/>
    <w:rsid w:val="009F3BB4"/>
    <w:rsid w:val="00A10714"/>
    <w:rsid w:val="00A66B3C"/>
    <w:rsid w:val="00A67F6B"/>
    <w:rsid w:val="00B02D8B"/>
    <w:rsid w:val="00B308F2"/>
    <w:rsid w:val="00B80FAF"/>
    <w:rsid w:val="00B87002"/>
    <w:rsid w:val="00B9560F"/>
    <w:rsid w:val="00C042B7"/>
    <w:rsid w:val="00C27A50"/>
    <w:rsid w:val="00C80A95"/>
    <w:rsid w:val="00D026A7"/>
    <w:rsid w:val="00E1786C"/>
    <w:rsid w:val="00E66E4E"/>
    <w:rsid w:val="00E84160"/>
    <w:rsid w:val="00F624AC"/>
    <w:rsid w:val="00FB06A5"/>
    <w:rsid w:val="00FB14BC"/>
    <w:rsid w:val="00FD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1E463"/>
  <w15:chartTrackingRefBased/>
  <w15:docId w15:val="{4076C20D-6EB2-421F-A5B7-E1A92C48F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1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14BC"/>
  </w:style>
  <w:style w:type="paragraph" w:styleId="Stopka">
    <w:name w:val="footer"/>
    <w:basedOn w:val="Normalny"/>
    <w:link w:val="StopkaZnak"/>
    <w:uiPriority w:val="99"/>
    <w:unhideWhenUsed/>
    <w:rsid w:val="00FB1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14BC"/>
  </w:style>
  <w:style w:type="table" w:styleId="Tabela-Siatka">
    <w:name w:val="Table Grid"/>
    <w:basedOn w:val="Standardowy"/>
    <w:uiPriority w:val="39"/>
    <w:rsid w:val="007F16E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"/>
    <w:basedOn w:val="Normalny"/>
    <w:link w:val="AkapitzlistZnak"/>
    <w:uiPriority w:val="34"/>
    <w:qFormat/>
    <w:rsid w:val="004C58AD"/>
    <w:pPr>
      <w:ind w:left="720"/>
      <w:contextualSpacing/>
    </w:pPr>
  </w:style>
  <w:style w:type="paragraph" w:styleId="Bezodstpw">
    <w:name w:val="No Spacing"/>
    <w:qFormat/>
    <w:rsid w:val="000E120E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uiPriority w:val="34"/>
    <w:qFormat/>
    <w:locked/>
    <w:rsid w:val="00A66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757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Joanna Stępień</cp:lastModifiedBy>
  <cp:revision>20</cp:revision>
  <dcterms:created xsi:type="dcterms:W3CDTF">2024-08-06T14:12:00Z</dcterms:created>
  <dcterms:modified xsi:type="dcterms:W3CDTF">2024-11-14T13:59:00Z</dcterms:modified>
</cp:coreProperties>
</file>