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FB98" w14:textId="77777777" w:rsidR="00AF41FC" w:rsidRPr="00ED7461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  <w:lang w:val="pl-PL"/>
        </w:rPr>
      </w:pPr>
    </w:p>
    <w:p w14:paraId="18ADE6E4" w14:textId="33333BFC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ZAŁĄCZNIK NR 1</w:t>
      </w:r>
    </w:p>
    <w:p w14:paraId="06F76D49" w14:textId="77777777" w:rsidR="00CF5262" w:rsidRPr="004A41D1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627F748B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A6EFC8" w14:textId="77777777" w:rsidR="00AF41FC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FORMULARZ OFERTOWY</w:t>
      </w:r>
    </w:p>
    <w:p w14:paraId="252EF6B1" w14:textId="3BE33214" w:rsidR="00AE6C82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w odpowiedzi na zapytanie ofertowe </w:t>
      </w:r>
      <w:bookmarkStart w:id="1" w:name="_Hlk506671855"/>
      <w:r w:rsidR="00AE6C82" w:rsidRPr="004A41D1">
        <w:rPr>
          <w:rFonts w:ascii="Cambria" w:eastAsia="Quattrocento Sans" w:hAnsi="Cambria" w:cstheme="majorHAnsi"/>
          <w:b/>
          <w:lang w:val="pl-PL"/>
        </w:rPr>
        <w:t xml:space="preserve">ZAPYTANIE OFERTOWE nr </w:t>
      </w:r>
      <w:r w:rsidR="00A72BE6" w:rsidRPr="004A41D1">
        <w:rPr>
          <w:rFonts w:ascii="Cambria" w:eastAsia="Quattrocento Sans" w:hAnsi="Cambria" w:cstheme="majorHAnsi"/>
          <w:b/>
          <w:lang w:val="pl-PL"/>
        </w:rPr>
        <w:t>1</w:t>
      </w:r>
      <w:r w:rsidR="00AE6C82" w:rsidRPr="004A41D1">
        <w:rPr>
          <w:rFonts w:ascii="Cambria" w:eastAsia="Quattrocento Sans" w:hAnsi="Cambria" w:cstheme="majorHAnsi"/>
          <w:b/>
          <w:lang w:val="pl-PL"/>
        </w:rPr>
        <w:t>/2024</w:t>
      </w:r>
    </w:p>
    <w:p w14:paraId="7549AC16" w14:textId="77A34769" w:rsidR="00AF41FC" w:rsidRPr="004A41D1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w ramach projektu numer </w:t>
      </w:r>
      <w:r w:rsidR="005A2F4D" w:rsidRPr="004A41D1">
        <w:rPr>
          <w:rFonts w:ascii="Cambria" w:eastAsia="Quattrocento Sans" w:hAnsi="Cambria" w:cs="Segoe UI"/>
          <w:b/>
          <w:bCs/>
        </w:rPr>
        <w:t>FEMP.08.07-IP.01-0156/23</w:t>
      </w:r>
    </w:p>
    <w:bookmarkEnd w:id="1"/>
    <w:p w14:paraId="75060D1F" w14:textId="77777777" w:rsidR="00742870" w:rsidRPr="004A41D1" w:rsidRDefault="00742870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2386A876" w14:textId="56DAC943" w:rsidR="00467B28" w:rsidRPr="004A41D1" w:rsidRDefault="00761DF4" w:rsidP="00B51BFA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4A41D1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Nazwa Oferenta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Adres siedziby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4A41D1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Adres korespondencyjny</w:t>
            </w:r>
            <w:r w:rsidR="00676469"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 (jeżeli inny niż adres siedziby)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NIP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REGON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27191E" w:rsidRPr="004A41D1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4A41D1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Osoba upoważniona do reprezentacji oferenta i podpisująca ofertę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4A41D1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4A41D1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Dane teleadresowe, na które należy przekazywać korespondencję związaną z niniejszym postępowaniem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 (a</w:t>
            </w:r>
            <w:r w:rsidR="00AF41FC" w:rsidRPr="004A41D1">
              <w:rPr>
                <w:rFonts w:ascii="Cambria" w:eastAsia="Quattrocento Sans" w:hAnsi="Cambria" w:cstheme="majorHAnsi"/>
                <w:b/>
                <w:lang w:val="pl-PL"/>
              </w:rPr>
              <w:t>dres e-mail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  <w:tr w:rsidR="00AF41FC" w:rsidRPr="004A41D1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4A41D1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Osoba odpowiedzialna za kontakty z Zamawiającym 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(n</w:t>
            </w: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r telefonu</w:t>
            </w:r>
            <w:r w:rsidR="00F4767E" w:rsidRPr="004A41D1">
              <w:rPr>
                <w:rFonts w:ascii="Cambria" w:eastAsia="Quattrocento Sans" w:hAnsi="Cambria" w:cstheme="majorHAnsi"/>
                <w:b/>
                <w:lang w:val="pl-PL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</w:tc>
      </w:tr>
    </w:tbl>
    <w:p w14:paraId="68DE9270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187D7C7" w14:textId="200CF513" w:rsidR="00681B78" w:rsidRPr="004A41D1" w:rsidRDefault="00742870" w:rsidP="00681B78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OFEROWANY PRZEDMIOT ZAMÓWIENIA</w:t>
      </w:r>
      <w:r w:rsidR="00761DF4" w:rsidRPr="004A41D1">
        <w:rPr>
          <w:rFonts w:ascii="Cambria" w:eastAsia="Quattrocento Sans" w:hAnsi="Cambria" w:cstheme="majorHAnsi"/>
          <w:b/>
          <w:lang w:val="pl-PL"/>
        </w:rPr>
        <w:t>.</w:t>
      </w:r>
    </w:p>
    <w:p w14:paraId="0700827C" w14:textId="33231199" w:rsidR="007845F9" w:rsidRPr="004A41D1" w:rsidRDefault="00681B78" w:rsidP="007845F9">
      <w:pPr>
        <w:spacing w:before="120" w:after="120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 xml:space="preserve">Cześć 1: </w:t>
      </w:r>
      <w:proofErr w:type="spellStart"/>
      <w:r w:rsidR="007845F9" w:rsidRPr="004A41D1">
        <w:rPr>
          <w:rFonts w:ascii="Cambria" w:eastAsia="Quattrocento Sans" w:hAnsi="Cambria" w:cstheme="majorHAnsi"/>
          <w:b/>
          <w:u w:val="single"/>
          <w:lang w:val="pl-PL"/>
        </w:rPr>
        <w:t>Okleiniarki</w:t>
      </w:r>
      <w:proofErr w:type="spellEnd"/>
      <w:r w:rsidR="007845F9" w:rsidRPr="004A41D1">
        <w:rPr>
          <w:rFonts w:ascii="Cambria" w:eastAsia="Quattrocento Sans" w:hAnsi="Cambria" w:cstheme="majorHAnsi"/>
          <w:b/>
          <w:u w:val="single"/>
          <w:lang w:val="pl-PL"/>
        </w:rPr>
        <w:t xml:space="preserve"> wąskich płaszczyzn. </w:t>
      </w:r>
    </w:p>
    <w:p w14:paraId="2007FFA7" w14:textId="77777777" w:rsidR="00681B78" w:rsidRPr="004A41D1" w:rsidRDefault="00681B78" w:rsidP="00681B78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4A41D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4A41D1">
        <w:rPr>
          <w:rFonts w:ascii="Cambria" w:hAnsi="Cambria"/>
          <w:bCs/>
          <w:lang w:val="pl-PL"/>
        </w:rPr>
        <w:t>tj</w:t>
      </w:r>
      <w:proofErr w:type="spellEnd"/>
      <w:r w:rsidRPr="004A41D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6DE77378" w14:textId="77777777" w:rsidR="00681B78" w:rsidRPr="004A41D1" w:rsidRDefault="00681B78" w:rsidP="00681B78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6345BF93" w14:textId="77777777" w:rsidR="00681B78" w:rsidRPr="004A41D1" w:rsidRDefault="00681B78" w:rsidP="00681B78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oferujemy następujący okres gwarancji</w:t>
      </w:r>
      <w:r w:rsidRPr="004A41D1">
        <w:rPr>
          <w:rStyle w:val="Odwoanieprzypisudolnego"/>
          <w:rFonts w:ascii="Cambria" w:hAnsi="Cambria"/>
          <w:bCs/>
          <w:lang w:val="pl-PL"/>
        </w:rPr>
        <w:footnoteReference w:id="2"/>
      </w:r>
      <w:r w:rsidRPr="004A41D1">
        <w:rPr>
          <w:rFonts w:ascii="Cambria" w:hAnsi="Cambria"/>
          <w:bCs/>
          <w:lang w:val="pl-PL"/>
        </w:rPr>
        <w:t>:……………………………………………</w:t>
      </w:r>
    </w:p>
    <w:p w14:paraId="05D34359" w14:textId="77777777" w:rsidR="00681B78" w:rsidRPr="004A41D1" w:rsidRDefault="00681B78" w:rsidP="00681B78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lang w:val="pl-PL"/>
        </w:rPr>
        <w:lastRenderedPageBreak/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681B78" w:rsidRPr="004A41D1" w14:paraId="0979DEE4" w14:textId="77777777" w:rsidTr="00152FBC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14CB51C0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70BF0DD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00243E62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3"/>
            </w:r>
          </w:p>
        </w:tc>
      </w:tr>
      <w:tr w:rsidR="00681B78" w:rsidRPr="004A41D1" w14:paraId="17B733B6" w14:textId="77777777" w:rsidTr="00152FBC">
        <w:trPr>
          <w:trHeight w:val="492"/>
        </w:trPr>
        <w:tc>
          <w:tcPr>
            <w:tcW w:w="577" w:type="dxa"/>
            <w:vAlign w:val="center"/>
            <w:hideMark/>
          </w:tcPr>
          <w:p w14:paraId="23688788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7C241ED2" w14:textId="4FEC855A" w:rsidR="00681B78" w:rsidRPr="004A41D1" w:rsidRDefault="009C1A2D" w:rsidP="00152FBC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hAnsi="Cambria"/>
                <w:lang w:val="pl-PL"/>
              </w:rPr>
              <w:t>Dane techniczne i wymagania dotyczące możliwości obrabiania elementów:</w:t>
            </w:r>
          </w:p>
        </w:tc>
        <w:tc>
          <w:tcPr>
            <w:tcW w:w="3436" w:type="dxa"/>
            <w:vAlign w:val="center"/>
          </w:tcPr>
          <w:p w14:paraId="10BF589D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4E5B52" w:rsidRPr="004A41D1" w14:paraId="7624B68C" w14:textId="77777777" w:rsidTr="00152FBC">
        <w:trPr>
          <w:trHeight w:val="400"/>
        </w:trPr>
        <w:tc>
          <w:tcPr>
            <w:tcW w:w="577" w:type="dxa"/>
            <w:vAlign w:val="center"/>
            <w:hideMark/>
          </w:tcPr>
          <w:p w14:paraId="6A479B31" w14:textId="01B355FC" w:rsidR="004E5B52" w:rsidRPr="004A41D1" w:rsidRDefault="004E5B52" w:rsidP="004E5B52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5812" w:type="dxa"/>
          </w:tcPr>
          <w:p w14:paraId="58198AFB" w14:textId="7E2E8603" w:rsidR="004E5B52" w:rsidRPr="004A41D1" w:rsidRDefault="004E5B52" w:rsidP="00FD705C">
            <w:pPr>
              <w:pStyle w:val="Akapitzlist"/>
              <w:widowControl w:val="0"/>
              <w:numPr>
                <w:ilvl w:val="1"/>
                <w:numId w:val="47"/>
              </w:numPr>
              <w:autoSpaceDE w:val="0"/>
              <w:autoSpaceDN w:val="0"/>
              <w:spacing w:line="360" w:lineRule="auto"/>
              <w:rPr>
                <w:rFonts w:ascii="Cambria" w:hAnsi="Cambria" w:cs="Calibri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wysokość robocza wjazdu elementu obrabianego do maszyny od 900 do 970  mm,</w:t>
            </w:r>
          </w:p>
        </w:tc>
        <w:tc>
          <w:tcPr>
            <w:tcW w:w="3436" w:type="dxa"/>
            <w:vAlign w:val="center"/>
          </w:tcPr>
          <w:p w14:paraId="66F59367" w14:textId="77777777" w:rsidR="004E5B52" w:rsidRPr="004A41D1" w:rsidRDefault="004E5B52" w:rsidP="004E5B52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5B52" w:rsidRPr="004A41D1" w14:paraId="39C9213B" w14:textId="77777777" w:rsidTr="00152FBC">
        <w:trPr>
          <w:trHeight w:val="534"/>
        </w:trPr>
        <w:tc>
          <w:tcPr>
            <w:tcW w:w="577" w:type="dxa"/>
            <w:vAlign w:val="center"/>
            <w:hideMark/>
          </w:tcPr>
          <w:p w14:paraId="797C1AC8" w14:textId="20F7ABB8" w:rsidR="004E5B52" w:rsidRPr="004A41D1" w:rsidRDefault="004E5B52" w:rsidP="004E5B52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  <w:tc>
          <w:tcPr>
            <w:tcW w:w="5812" w:type="dxa"/>
          </w:tcPr>
          <w:p w14:paraId="291C69A9" w14:textId="0523224C" w:rsidR="004E5B52" w:rsidRPr="004A41D1" w:rsidRDefault="004E5B52" w:rsidP="00FD705C">
            <w:pPr>
              <w:pStyle w:val="Akapitzlist"/>
              <w:widowControl w:val="0"/>
              <w:numPr>
                <w:ilvl w:val="1"/>
                <w:numId w:val="47"/>
              </w:numPr>
              <w:autoSpaceDE w:val="0"/>
              <w:autoSpaceDN w:val="0"/>
              <w:spacing w:line="360" w:lineRule="auto"/>
              <w:rPr>
                <w:rFonts w:ascii="Cambria" w:hAnsi="Cambria" w:cs="Calibri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wystawanie elementu od 35 do 40  mm,</w:t>
            </w:r>
          </w:p>
        </w:tc>
        <w:tc>
          <w:tcPr>
            <w:tcW w:w="3436" w:type="dxa"/>
            <w:vAlign w:val="center"/>
          </w:tcPr>
          <w:p w14:paraId="420E4DBD" w14:textId="77777777" w:rsidR="004E5B52" w:rsidRPr="004A41D1" w:rsidRDefault="004E5B52" w:rsidP="004E5B52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E5B52" w:rsidRPr="004A41D1" w14:paraId="31D2782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40C988A" w14:textId="44B02281" w:rsidR="004E5B52" w:rsidRPr="004A41D1" w:rsidRDefault="004E5B52" w:rsidP="004E5B52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244EA9C" w14:textId="50ECE9BD" w:rsidR="004E5B52" w:rsidRPr="004A41D1" w:rsidRDefault="004E5B52" w:rsidP="00FD705C">
            <w:pPr>
              <w:pStyle w:val="Akapitzlist"/>
              <w:widowControl w:val="0"/>
              <w:numPr>
                <w:ilvl w:val="1"/>
                <w:numId w:val="47"/>
              </w:numPr>
              <w:autoSpaceDE w:val="0"/>
              <w:autoSpaceDN w:val="0"/>
              <w:spacing w:line="360" w:lineRule="auto"/>
              <w:rPr>
                <w:rFonts w:ascii="Cambria" w:hAnsi="Cambria" w:cs="Calibri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grubość elementu od 8 do 60  mm.</w:t>
            </w:r>
          </w:p>
        </w:tc>
        <w:tc>
          <w:tcPr>
            <w:tcW w:w="3436" w:type="dxa"/>
            <w:vAlign w:val="center"/>
          </w:tcPr>
          <w:p w14:paraId="48E91B8B" w14:textId="77777777" w:rsidR="004E5B52" w:rsidRPr="004A41D1" w:rsidRDefault="004E5B52" w:rsidP="004E5B52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FD705C" w:rsidRPr="004A41D1" w14:paraId="1A002F7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258C6D6" w14:textId="671320EB" w:rsidR="00FD705C" w:rsidRPr="004A41D1" w:rsidRDefault="00FD705C" w:rsidP="00FD705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2.</w:t>
            </w:r>
          </w:p>
        </w:tc>
        <w:tc>
          <w:tcPr>
            <w:tcW w:w="5812" w:type="dxa"/>
          </w:tcPr>
          <w:p w14:paraId="52D0E8F1" w14:textId="5CADF74F" w:rsidR="00FD705C" w:rsidRPr="004A41D1" w:rsidRDefault="007B32DE" w:rsidP="00FD705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bCs/>
                <w:color w:val="000000"/>
                <w:lang w:val="pl-PL"/>
              </w:rPr>
              <w:t>Dane techniczne dotyczące wyposażenia maszyny:</w:t>
            </w:r>
          </w:p>
        </w:tc>
        <w:tc>
          <w:tcPr>
            <w:tcW w:w="3436" w:type="dxa"/>
            <w:vAlign w:val="center"/>
          </w:tcPr>
          <w:p w14:paraId="3385404A" w14:textId="77777777" w:rsidR="00FD705C" w:rsidRPr="004A41D1" w:rsidRDefault="00FD705C" w:rsidP="00FD705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9083776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4291D15" w14:textId="43E719B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084D5AFD" w14:textId="7F9B2D1F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posuw zmienny min 8 – max 20 m/min.,</w:t>
            </w:r>
          </w:p>
        </w:tc>
        <w:tc>
          <w:tcPr>
            <w:tcW w:w="3436" w:type="dxa"/>
            <w:vAlign w:val="center"/>
          </w:tcPr>
          <w:p w14:paraId="1AA863C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6989042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561186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8F17105" w14:textId="7F1EF8F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stół powietrzny: max 1500 x 600 min,</w:t>
            </w:r>
          </w:p>
        </w:tc>
        <w:tc>
          <w:tcPr>
            <w:tcW w:w="3436" w:type="dxa"/>
            <w:vAlign w:val="center"/>
          </w:tcPr>
          <w:p w14:paraId="1189AB9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65BB525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452F4B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3D832297" w14:textId="6243167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długość maszyny od 6000 do 7000  mm,</w:t>
            </w:r>
          </w:p>
        </w:tc>
        <w:tc>
          <w:tcPr>
            <w:tcW w:w="3436" w:type="dxa"/>
            <w:vAlign w:val="center"/>
          </w:tcPr>
          <w:p w14:paraId="6AD2DC5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8BBDE5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871BB9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E356A43" w14:textId="42C2C11B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waga maszyny min 2400kg,</w:t>
            </w:r>
          </w:p>
        </w:tc>
        <w:tc>
          <w:tcPr>
            <w:tcW w:w="3436" w:type="dxa"/>
            <w:vAlign w:val="center"/>
          </w:tcPr>
          <w:p w14:paraId="723A7C34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1DA9BFE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72B2C1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E471026" w14:textId="447700C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 xml:space="preserve">automatyczny liniał (specjalna listwa do której dociskamy formatkę aby równo wjechała do </w:t>
            </w:r>
            <w:proofErr w:type="spellStart"/>
            <w:r w:rsidRPr="004A41D1">
              <w:rPr>
                <w:rFonts w:ascii="Cambria" w:hAnsi="Cambria" w:cs="Calibri"/>
                <w:lang w:val="pl-PL"/>
              </w:rPr>
              <w:t>okleiniarki</w:t>
            </w:r>
            <w:proofErr w:type="spellEnd"/>
            <w:r w:rsidRPr="004A41D1">
              <w:rPr>
                <w:rFonts w:ascii="Cambria" w:hAnsi="Cambria" w:cs="Calibri"/>
                <w:lang w:val="pl-PL"/>
              </w:rPr>
              <w:t>) na wejściu,</w:t>
            </w:r>
          </w:p>
        </w:tc>
        <w:tc>
          <w:tcPr>
            <w:tcW w:w="3436" w:type="dxa"/>
            <w:vAlign w:val="center"/>
          </w:tcPr>
          <w:p w14:paraId="6743589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4CA419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4345CE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37DD1583" w14:textId="24658F3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wspornik pod elementy w formie szyny z rolkami,</w:t>
            </w:r>
          </w:p>
        </w:tc>
        <w:tc>
          <w:tcPr>
            <w:tcW w:w="3436" w:type="dxa"/>
            <w:vAlign w:val="center"/>
          </w:tcPr>
          <w:p w14:paraId="378F054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F85784D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AB38D2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53A292B" w14:textId="6733D7F1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blokada na wejściu,</w:t>
            </w:r>
          </w:p>
        </w:tc>
        <w:tc>
          <w:tcPr>
            <w:tcW w:w="3436" w:type="dxa"/>
            <w:vAlign w:val="center"/>
          </w:tcPr>
          <w:p w14:paraId="634A2BF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2DDCBF0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E64E61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FDB91BC" w14:textId="4AF023C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automatyczne centralne smarowanie toru łańcucha transportera,</w:t>
            </w:r>
          </w:p>
        </w:tc>
        <w:tc>
          <w:tcPr>
            <w:tcW w:w="3436" w:type="dxa"/>
            <w:vAlign w:val="center"/>
          </w:tcPr>
          <w:p w14:paraId="5572DEE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8CD1025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01E57A6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B947397" w14:textId="799939F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pas docisku górnego,</w:t>
            </w:r>
          </w:p>
        </w:tc>
        <w:tc>
          <w:tcPr>
            <w:tcW w:w="3436" w:type="dxa"/>
            <w:vAlign w:val="center"/>
          </w:tcPr>
          <w:p w14:paraId="692342F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1E7367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DF10C1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368E3F5" w14:textId="0652C807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regulacja wysokości docisku górnego za pomocą silnika,</w:t>
            </w:r>
          </w:p>
        </w:tc>
        <w:tc>
          <w:tcPr>
            <w:tcW w:w="3436" w:type="dxa"/>
            <w:vAlign w:val="center"/>
          </w:tcPr>
          <w:p w14:paraId="49FE0A8A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67D409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0E22118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C076A1E" w14:textId="30D066AC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do nanoszenia środka antyadhezyjnego od góry/od dołu,</w:t>
            </w:r>
          </w:p>
        </w:tc>
        <w:tc>
          <w:tcPr>
            <w:tcW w:w="3436" w:type="dxa"/>
            <w:vAlign w:val="center"/>
          </w:tcPr>
          <w:p w14:paraId="537EE75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F012A41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E2451E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266CB5B" w14:textId="45FF9BD1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wstępnego frezowania  przed obudową maszyny o mocy 2 x min 2 kW max 4 kW,</w:t>
            </w:r>
          </w:p>
        </w:tc>
        <w:tc>
          <w:tcPr>
            <w:tcW w:w="3436" w:type="dxa"/>
            <w:vAlign w:val="center"/>
          </w:tcPr>
          <w:p w14:paraId="1C9443F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9CFFAA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B888A3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02C5439" w14:textId="7A0977C4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komplet frezów diamentowych średnica min. 100 mm maks. 150 mm dla elementu,</w:t>
            </w:r>
          </w:p>
        </w:tc>
        <w:tc>
          <w:tcPr>
            <w:tcW w:w="3436" w:type="dxa"/>
            <w:vAlign w:val="center"/>
          </w:tcPr>
          <w:p w14:paraId="4FA7F78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3E7BDC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AD038E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124CEF6" w14:textId="5844880C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podgrzewanie elementu,</w:t>
            </w:r>
          </w:p>
        </w:tc>
        <w:tc>
          <w:tcPr>
            <w:tcW w:w="3436" w:type="dxa"/>
            <w:vAlign w:val="center"/>
          </w:tcPr>
          <w:p w14:paraId="5C249EAA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701602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C68ED0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05964E2" w14:textId="58241949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 xml:space="preserve">uniwersalny wstępny </w:t>
            </w:r>
            <w:proofErr w:type="spellStart"/>
            <w:r w:rsidRPr="004A41D1">
              <w:rPr>
                <w:rFonts w:ascii="Cambria" w:hAnsi="Cambria" w:cs="Calibri"/>
                <w:lang w:val="pl-PL"/>
              </w:rPr>
              <w:t>topielnik</w:t>
            </w:r>
            <w:proofErr w:type="spellEnd"/>
            <w:r w:rsidRPr="004A41D1">
              <w:rPr>
                <w:rFonts w:ascii="Cambria" w:hAnsi="Cambria" w:cs="Calibri"/>
                <w:lang w:val="pl-PL"/>
              </w:rPr>
              <w:t xml:space="preserve"> (element </w:t>
            </w:r>
            <w:proofErr w:type="spellStart"/>
            <w:r w:rsidRPr="004A41D1">
              <w:rPr>
                <w:rFonts w:ascii="Cambria" w:hAnsi="Cambria" w:cs="Calibri"/>
                <w:lang w:val="pl-PL"/>
              </w:rPr>
              <w:t>okleiniarki</w:t>
            </w:r>
            <w:proofErr w:type="spellEnd"/>
            <w:r w:rsidRPr="004A41D1">
              <w:rPr>
                <w:rFonts w:ascii="Cambria" w:hAnsi="Cambria" w:cs="Calibri"/>
                <w:lang w:val="pl-PL"/>
              </w:rPr>
              <w:t xml:space="preserve"> gdzie klej jest podgrzewany w celu uzyskania odpowiedniej temperatury do pracy) na patrony min 2 kg max 20 kg,</w:t>
            </w:r>
          </w:p>
        </w:tc>
        <w:tc>
          <w:tcPr>
            <w:tcW w:w="3436" w:type="dxa"/>
            <w:vAlign w:val="center"/>
          </w:tcPr>
          <w:p w14:paraId="507FEF0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114EDCF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AD2304C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C93D10B" w14:textId="7BEAF90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jednostka nanoszenia kleju szt. 3 z wałkiem klejowym dla kleju poliuretanowego wodoodpornego),</w:t>
            </w:r>
          </w:p>
        </w:tc>
        <w:tc>
          <w:tcPr>
            <w:tcW w:w="3436" w:type="dxa"/>
            <w:vAlign w:val="center"/>
          </w:tcPr>
          <w:p w14:paraId="6DC7492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AD11810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9801B1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29C2B01" w14:textId="006191BD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zbiornik podciśnieniowy dla jednostki nanoszenia kleju,</w:t>
            </w:r>
          </w:p>
        </w:tc>
        <w:tc>
          <w:tcPr>
            <w:tcW w:w="3436" w:type="dxa"/>
            <w:vAlign w:val="center"/>
          </w:tcPr>
          <w:p w14:paraId="1C2AA38D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E3EB0B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294EE5D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6892361" w14:textId="3A20B8A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magazyn na obrzeże z rolki i obrzeże we wstęgach,</w:t>
            </w:r>
          </w:p>
        </w:tc>
        <w:tc>
          <w:tcPr>
            <w:tcW w:w="3436" w:type="dxa"/>
            <w:vAlign w:val="center"/>
          </w:tcPr>
          <w:p w14:paraId="261EFF8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F7D44A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60E5D4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01D7636" w14:textId="1459CDD2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 xml:space="preserve">strefa docisku min 4 rolki </w:t>
            </w:r>
            <w:proofErr w:type="spellStart"/>
            <w:r w:rsidRPr="004A41D1">
              <w:rPr>
                <w:rFonts w:ascii="Cambria" w:hAnsi="Cambria" w:cs="Calibri"/>
                <w:lang w:val="pl-PL"/>
              </w:rPr>
              <w:t>maksymanie</w:t>
            </w:r>
            <w:proofErr w:type="spellEnd"/>
            <w:r w:rsidRPr="004A41D1">
              <w:rPr>
                <w:rFonts w:ascii="Cambria" w:hAnsi="Cambria" w:cs="Calibri"/>
                <w:lang w:val="pl-PL"/>
              </w:rPr>
              <w:t xml:space="preserve"> 6 rolek o średnicy min. 70 mm.,</w:t>
            </w:r>
          </w:p>
        </w:tc>
        <w:tc>
          <w:tcPr>
            <w:tcW w:w="3436" w:type="dxa"/>
            <w:vAlign w:val="center"/>
          </w:tcPr>
          <w:p w14:paraId="454CD46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EBAEFE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3BF1D8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05DC5E46" w14:textId="5439B4A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do nanoszenia środka smarującego,</w:t>
            </w:r>
          </w:p>
        </w:tc>
        <w:tc>
          <w:tcPr>
            <w:tcW w:w="3436" w:type="dxa"/>
            <w:vAlign w:val="center"/>
          </w:tcPr>
          <w:p w14:paraId="721946B8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04A9B625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491B8C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56B4214" w14:textId="44D42975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odcinający,</w:t>
            </w:r>
          </w:p>
        </w:tc>
        <w:tc>
          <w:tcPr>
            <w:tcW w:w="3436" w:type="dxa"/>
            <w:vAlign w:val="center"/>
          </w:tcPr>
          <w:p w14:paraId="4ED2B65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6786DCED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DBD660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6012543" w14:textId="1A474F96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wielostopniowy agregat frezarski,</w:t>
            </w:r>
          </w:p>
        </w:tc>
        <w:tc>
          <w:tcPr>
            <w:tcW w:w="3436" w:type="dxa"/>
            <w:vAlign w:val="center"/>
          </w:tcPr>
          <w:p w14:paraId="54FF770C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81DBA4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BD65A9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95D7127" w14:textId="3CC4FE6A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automatyczna regulacja,</w:t>
            </w:r>
          </w:p>
        </w:tc>
        <w:tc>
          <w:tcPr>
            <w:tcW w:w="3436" w:type="dxa"/>
            <w:vAlign w:val="center"/>
          </w:tcPr>
          <w:p w14:paraId="00CA9E0B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78F601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780FF8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1AD8B90A" w14:textId="6C6108F0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narzędzie z węglika spiekanego do wielostopniowego agregatu tworzący odpowiedni promień frezowanego elementu (o wymiarze promienia r-1 mm oraz r-2 mm).</w:t>
            </w:r>
          </w:p>
        </w:tc>
        <w:tc>
          <w:tcPr>
            <w:tcW w:w="3436" w:type="dxa"/>
            <w:vAlign w:val="center"/>
          </w:tcPr>
          <w:p w14:paraId="073F6EEE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EE5AF6A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2659AE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EF4A699" w14:textId="61A0D69F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wielofunkcyjny agregat zaokrąglający,</w:t>
            </w:r>
          </w:p>
        </w:tc>
        <w:tc>
          <w:tcPr>
            <w:tcW w:w="3436" w:type="dxa"/>
            <w:vAlign w:val="center"/>
          </w:tcPr>
          <w:p w14:paraId="1AA8202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458933F8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5C5F0C6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56B949F" w14:textId="72568047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automatyczne ustawianie na grubość obrzeża i głębokość profilu,</w:t>
            </w:r>
          </w:p>
        </w:tc>
        <w:tc>
          <w:tcPr>
            <w:tcW w:w="3436" w:type="dxa"/>
            <w:vAlign w:val="center"/>
          </w:tcPr>
          <w:p w14:paraId="4B31835C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0E72967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B9B78E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567903AA" w14:textId="7B8420EB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narzędzie do agregatu zaokrąglającego r-1mm oraz r-2mm,</w:t>
            </w:r>
          </w:p>
        </w:tc>
        <w:tc>
          <w:tcPr>
            <w:tcW w:w="3436" w:type="dxa"/>
            <w:vAlign w:val="center"/>
          </w:tcPr>
          <w:p w14:paraId="7B8E65DF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59CD9BF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5F2C24F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3B92FBAF" w14:textId="16EFE4C3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wielostopniowa cyklina profilowa,</w:t>
            </w:r>
          </w:p>
        </w:tc>
        <w:tc>
          <w:tcPr>
            <w:tcW w:w="3436" w:type="dxa"/>
            <w:vAlign w:val="center"/>
          </w:tcPr>
          <w:p w14:paraId="10CE4E41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244541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D5A4ED2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0C8ED7B6" w14:textId="0C27DD64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automatyczne ustawianie cykliny profilowej,</w:t>
            </w:r>
          </w:p>
        </w:tc>
        <w:tc>
          <w:tcPr>
            <w:tcW w:w="3436" w:type="dxa"/>
            <w:vAlign w:val="center"/>
          </w:tcPr>
          <w:p w14:paraId="5EF619B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0C66B5C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25B10C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6A9FB05B" w14:textId="706502EB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narzędzie do agregatu cyklinującego r-1 mm oraz r-2 mm,</w:t>
            </w:r>
          </w:p>
        </w:tc>
        <w:tc>
          <w:tcPr>
            <w:tcW w:w="3436" w:type="dxa"/>
            <w:vAlign w:val="center"/>
          </w:tcPr>
          <w:p w14:paraId="0B3D7BE3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5B6AF33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7119597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8A4B4A6" w14:textId="6E2DD70C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cyklina do czyszczenia spoiny klejowej,</w:t>
            </w:r>
          </w:p>
        </w:tc>
        <w:tc>
          <w:tcPr>
            <w:tcW w:w="3436" w:type="dxa"/>
            <w:vAlign w:val="center"/>
          </w:tcPr>
          <w:p w14:paraId="51B30245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37DED010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3101A999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7D42EE5" w14:textId="6F9FD3EE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agregat do nanoszenia środka czyszczącego od góry/od dołu,</w:t>
            </w:r>
          </w:p>
        </w:tc>
        <w:tc>
          <w:tcPr>
            <w:tcW w:w="3436" w:type="dxa"/>
            <w:vAlign w:val="center"/>
          </w:tcPr>
          <w:p w14:paraId="1217D8A4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756BE3E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79E0D06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40A7CA0C" w14:textId="619232F1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system sterowania z monitorem dotykowym min. 20 cali,</w:t>
            </w:r>
          </w:p>
        </w:tc>
        <w:tc>
          <w:tcPr>
            <w:tcW w:w="3436" w:type="dxa"/>
            <w:vAlign w:val="center"/>
          </w:tcPr>
          <w:p w14:paraId="7FFF04E6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40398C" w:rsidRPr="004A41D1" w14:paraId="2F718AA2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71270E1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  <w:tc>
          <w:tcPr>
            <w:tcW w:w="5812" w:type="dxa"/>
          </w:tcPr>
          <w:p w14:paraId="2981337E" w14:textId="40B92D87" w:rsidR="0040398C" w:rsidRPr="004A41D1" w:rsidRDefault="0040398C" w:rsidP="0040398C">
            <w:pPr>
              <w:pStyle w:val="Akapitzlist"/>
              <w:numPr>
                <w:ilvl w:val="0"/>
                <w:numId w:val="48"/>
              </w:numPr>
              <w:autoSpaceDN w:val="0"/>
              <w:spacing w:line="360" w:lineRule="auto"/>
              <w:rPr>
                <w:rFonts w:ascii="Cambria" w:hAnsi="Cambria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maszyna musi umożliwiać pracę na klejach poliuretanowych z wymiennymi pojemnikami dla różnych kolorów kleju (min 3 kolory kleju).</w:t>
            </w:r>
          </w:p>
        </w:tc>
        <w:tc>
          <w:tcPr>
            <w:tcW w:w="3436" w:type="dxa"/>
            <w:vAlign w:val="center"/>
          </w:tcPr>
          <w:p w14:paraId="5CA134C0" w14:textId="77777777" w:rsidR="0040398C" w:rsidRPr="004A41D1" w:rsidRDefault="0040398C" w:rsidP="0040398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5B447ADD" w14:textId="77777777" w:rsidR="00681B78" w:rsidRPr="004A41D1" w:rsidRDefault="00681B78" w:rsidP="00681B78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4A41D1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681B78" w:rsidRPr="004A41D1" w14:paraId="2A6B3E49" w14:textId="77777777" w:rsidTr="00152FBC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6D2A57AF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0C72C7E4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4"/>
            </w:r>
          </w:p>
        </w:tc>
      </w:tr>
      <w:tr w:rsidR="00681B78" w:rsidRPr="004A41D1" w14:paraId="401DD891" w14:textId="77777777" w:rsidTr="00152FBC">
        <w:trPr>
          <w:jc w:val="center"/>
        </w:trPr>
        <w:tc>
          <w:tcPr>
            <w:tcW w:w="4853" w:type="dxa"/>
          </w:tcPr>
          <w:p w14:paraId="6F4142CB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35AC6281" w14:textId="0E4330CF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 xml:space="preserve">Gwarancja dostawcy: min. </w:t>
            </w:r>
            <w:r w:rsidR="0040398C" w:rsidRPr="004A41D1">
              <w:rPr>
                <w:rFonts w:ascii="Cambria" w:eastAsia="Calibri" w:hAnsi="Cambria" w:cs="Times New Roman"/>
                <w:lang w:val="pl-PL"/>
              </w:rPr>
              <w:t>12</w:t>
            </w:r>
            <w:r w:rsidRPr="004A41D1">
              <w:rPr>
                <w:rFonts w:ascii="Cambria" w:eastAsia="Calibri" w:hAnsi="Cambria" w:cs="Times New Roman"/>
                <w:lang w:val="pl-PL"/>
              </w:rPr>
              <w:t xml:space="preserve"> </w:t>
            </w:r>
            <w:r w:rsidR="004B2ACC" w:rsidRPr="004A41D1">
              <w:rPr>
                <w:rFonts w:ascii="Cambria" w:eastAsia="Calibri" w:hAnsi="Cambria" w:cs="Times New Roman"/>
                <w:lang w:val="pl-PL"/>
              </w:rPr>
              <w:t>miesięcy</w:t>
            </w:r>
            <w:r w:rsidRPr="004A41D1">
              <w:rPr>
                <w:rFonts w:ascii="Cambria" w:eastAsia="Calibri" w:hAnsi="Cambria" w:cs="Times New Roman"/>
                <w:lang w:val="pl-PL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314BB2F9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4B2ACC" w:rsidRPr="004A41D1" w14:paraId="61E2F535" w14:textId="77777777" w:rsidTr="00152FBC">
        <w:trPr>
          <w:jc w:val="center"/>
        </w:trPr>
        <w:tc>
          <w:tcPr>
            <w:tcW w:w="4853" w:type="dxa"/>
          </w:tcPr>
          <w:p w14:paraId="0A57BD1D" w14:textId="0B6A85B9" w:rsidR="004B2ACC" w:rsidRPr="004A41D1" w:rsidRDefault="00623E0C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>Urządzenie fabrycznie nowe.</w:t>
            </w:r>
          </w:p>
        </w:tc>
        <w:tc>
          <w:tcPr>
            <w:tcW w:w="4209" w:type="dxa"/>
          </w:tcPr>
          <w:p w14:paraId="62FEBE9A" w14:textId="77777777" w:rsidR="004B2ACC" w:rsidRPr="004A41D1" w:rsidRDefault="004B2ACC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1C6DC7" w:rsidRPr="004A41D1" w14:paraId="01EB16D4" w14:textId="77777777" w:rsidTr="00152FBC">
        <w:trPr>
          <w:jc w:val="center"/>
        </w:trPr>
        <w:tc>
          <w:tcPr>
            <w:tcW w:w="4853" w:type="dxa"/>
          </w:tcPr>
          <w:p w14:paraId="23F30202" w14:textId="48969477" w:rsidR="001C6DC7" w:rsidRPr="004A41D1" w:rsidRDefault="005A50F7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>Dostawa przedmiotu zamówienia, a także odbiór techniczny leży po stronie Wykonawcy. Podpisanie protokołu odbioru nastąpi po zrealizowaniu ww. czynności.</w:t>
            </w:r>
          </w:p>
        </w:tc>
        <w:tc>
          <w:tcPr>
            <w:tcW w:w="4209" w:type="dxa"/>
          </w:tcPr>
          <w:p w14:paraId="3CA0DA7F" w14:textId="77777777" w:rsidR="001C6DC7" w:rsidRPr="004A41D1" w:rsidRDefault="001C6DC7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540A11E9" w14:textId="77777777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lang w:val="pl-PL"/>
        </w:rPr>
      </w:pPr>
    </w:p>
    <w:p w14:paraId="215DEC51" w14:textId="6A7A506E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 xml:space="preserve">Cześć 2: </w:t>
      </w:r>
      <w:r w:rsidR="00F40E26" w:rsidRPr="004A41D1">
        <w:rPr>
          <w:rFonts w:ascii="Cambria" w:eastAsia="Quattrocento Sans" w:hAnsi="Cambria" w:cstheme="majorHAnsi"/>
          <w:b/>
          <w:u w:val="single"/>
          <w:lang w:val="pl-PL"/>
        </w:rPr>
        <w:t>Stacja do podgrzewania kleju.</w:t>
      </w:r>
    </w:p>
    <w:p w14:paraId="2B3F9CA5" w14:textId="77777777" w:rsidR="00681B78" w:rsidRPr="004A41D1" w:rsidRDefault="00681B78" w:rsidP="00681B78">
      <w:pPr>
        <w:pStyle w:val="Akapitzlist"/>
        <w:numPr>
          <w:ilvl w:val="0"/>
          <w:numId w:val="42"/>
        </w:numPr>
        <w:spacing w:line="360" w:lineRule="auto"/>
        <w:ind w:left="567" w:hanging="425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hAnsi="Cambria"/>
          <w:bCs/>
          <w:lang w:val="pl-PL"/>
        </w:rPr>
        <w:t xml:space="preserve">Oświadczamy, że oferujemy dostawę przedmiotu zamówienia (proszę wpisać nazwę urządzenia), </w:t>
      </w:r>
      <w:proofErr w:type="spellStart"/>
      <w:r w:rsidRPr="004A41D1">
        <w:rPr>
          <w:rFonts w:ascii="Cambria" w:hAnsi="Cambria"/>
          <w:bCs/>
          <w:lang w:val="pl-PL"/>
        </w:rPr>
        <w:t>tj</w:t>
      </w:r>
      <w:proofErr w:type="spellEnd"/>
      <w:r w:rsidRPr="004A41D1">
        <w:rPr>
          <w:rFonts w:ascii="Cambria" w:hAnsi="Cambria"/>
          <w:bCs/>
          <w:lang w:val="pl-PL"/>
        </w:rPr>
        <w:t>:……………………………………………………………………………………………………………</w:t>
      </w:r>
    </w:p>
    <w:p w14:paraId="426928C7" w14:textId="77777777" w:rsidR="00681B78" w:rsidRPr="004A41D1" w:rsidRDefault="00681B78" w:rsidP="00681B78">
      <w:pPr>
        <w:pStyle w:val="Akapitzlist"/>
        <w:numPr>
          <w:ilvl w:val="0"/>
          <w:numId w:val="42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  <w:lang w:val="pl-PL"/>
        </w:rPr>
      </w:pPr>
      <w:r w:rsidRPr="004A41D1">
        <w:rPr>
          <w:rFonts w:ascii="Cambria" w:hAnsi="Cambria"/>
          <w:bCs/>
          <w:lang w:val="pl-PL"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574E3508" w14:textId="77777777" w:rsidR="00681B78" w:rsidRPr="004A41D1" w:rsidRDefault="00681B78" w:rsidP="00681B78">
      <w:pPr>
        <w:numPr>
          <w:ilvl w:val="0"/>
          <w:numId w:val="42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bCs/>
          <w:lang w:val="pl-PL"/>
        </w:rPr>
        <w:lastRenderedPageBreak/>
        <w:t>Oświadczamy, że oferujemy następujący okres gwarancji</w:t>
      </w:r>
      <w:r w:rsidRPr="004A41D1">
        <w:rPr>
          <w:rStyle w:val="Odwoanieprzypisudolnego"/>
          <w:rFonts w:ascii="Cambria" w:hAnsi="Cambria"/>
          <w:bCs/>
          <w:lang w:val="pl-PL"/>
        </w:rPr>
        <w:footnoteReference w:id="5"/>
      </w:r>
      <w:r w:rsidRPr="004A41D1">
        <w:rPr>
          <w:rFonts w:ascii="Cambria" w:hAnsi="Cambria"/>
          <w:bCs/>
          <w:lang w:val="pl-PL"/>
        </w:rPr>
        <w:t>:……………………………………………</w:t>
      </w:r>
    </w:p>
    <w:p w14:paraId="6E554C78" w14:textId="77777777" w:rsidR="00681B78" w:rsidRPr="004A41D1" w:rsidRDefault="00681B78" w:rsidP="00681B78">
      <w:pPr>
        <w:numPr>
          <w:ilvl w:val="0"/>
          <w:numId w:val="42"/>
        </w:numPr>
        <w:spacing w:before="120" w:after="120" w:line="360" w:lineRule="auto"/>
        <w:ind w:left="567" w:hanging="425"/>
        <w:jc w:val="both"/>
        <w:rPr>
          <w:rFonts w:ascii="Cambria" w:hAnsi="Cambria"/>
          <w:lang w:val="pl-PL"/>
        </w:rPr>
      </w:pPr>
      <w:r w:rsidRPr="004A41D1">
        <w:rPr>
          <w:rFonts w:ascii="Cambria" w:hAnsi="Cambria"/>
          <w:lang w:val="pl-PL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681B78" w:rsidRPr="004A41D1" w14:paraId="0338BD41" w14:textId="77777777" w:rsidTr="00152FBC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59638C42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B0892C5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72F384C0" w14:textId="77777777" w:rsidR="00681B78" w:rsidRPr="004A41D1" w:rsidRDefault="00681B78" w:rsidP="00152FB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PARAMETRY OFEROWANE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6"/>
            </w:r>
          </w:p>
        </w:tc>
      </w:tr>
      <w:tr w:rsidR="006F29E7" w:rsidRPr="004A41D1" w14:paraId="575917A3" w14:textId="77777777" w:rsidTr="00152FBC">
        <w:trPr>
          <w:trHeight w:val="492"/>
        </w:trPr>
        <w:tc>
          <w:tcPr>
            <w:tcW w:w="577" w:type="dxa"/>
            <w:vAlign w:val="center"/>
            <w:hideMark/>
          </w:tcPr>
          <w:p w14:paraId="32C111B3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1.</w:t>
            </w:r>
          </w:p>
        </w:tc>
        <w:tc>
          <w:tcPr>
            <w:tcW w:w="5812" w:type="dxa"/>
          </w:tcPr>
          <w:p w14:paraId="33D0C484" w14:textId="3343C4C1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jednostka do nanoszenia kleju gotowa do pracy od 4-8 minut,</w:t>
            </w:r>
          </w:p>
        </w:tc>
        <w:tc>
          <w:tcPr>
            <w:tcW w:w="3436" w:type="dxa"/>
            <w:vAlign w:val="center"/>
          </w:tcPr>
          <w:p w14:paraId="6B0FC72E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  <w:lang w:val="pl-PL"/>
              </w:rPr>
            </w:pPr>
          </w:p>
        </w:tc>
      </w:tr>
      <w:tr w:rsidR="006F29E7" w:rsidRPr="004A41D1" w14:paraId="54674F62" w14:textId="77777777" w:rsidTr="00152FBC">
        <w:trPr>
          <w:trHeight w:val="400"/>
        </w:trPr>
        <w:tc>
          <w:tcPr>
            <w:tcW w:w="577" w:type="dxa"/>
            <w:vAlign w:val="center"/>
            <w:hideMark/>
          </w:tcPr>
          <w:p w14:paraId="0FEC9FA9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Carlito"/>
                <w:lang w:val="pl-PL"/>
              </w:rPr>
              <w:t>2.</w:t>
            </w:r>
          </w:p>
        </w:tc>
        <w:tc>
          <w:tcPr>
            <w:tcW w:w="5812" w:type="dxa"/>
          </w:tcPr>
          <w:p w14:paraId="03B5C8E6" w14:textId="31ACE9FE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 xml:space="preserve">minimum 1 zbiornik do przechowywania w próżni lub azocie jednostki nanoszenia kleju, </w:t>
            </w:r>
          </w:p>
        </w:tc>
        <w:tc>
          <w:tcPr>
            <w:tcW w:w="3436" w:type="dxa"/>
            <w:vAlign w:val="center"/>
          </w:tcPr>
          <w:p w14:paraId="6FE8E35D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11662D05" w14:textId="77777777" w:rsidTr="00152FBC">
        <w:trPr>
          <w:trHeight w:val="534"/>
        </w:trPr>
        <w:tc>
          <w:tcPr>
            <w:tcW w:w="577" w:type="dxa"/>
            <w:vAlign w:val="center"/>
            <w:hideMark/>
          </w:tcPr>
          <w:p w14:paraId="1A5D5253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3.</w:t>
            </w:r>
          </w:p>
        </w:tc>
        <w:tc>
          <w:tcPr>
            <w:tcW w:w="5812" w:type="dxa"/>
          </w:tcPr>
          <w:p w14:paraId="092BE6F7" w14:textId="0AA40241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minimum 2 miejsca w zbiorniku do przechowania patronu (wkłady klejowe) PUR (poliuretanowych) oraz jednostki do nanoszenia kleju,</w:t>
            </w:r>
          </w:p>
        </w:tc>
        <w:tc>
          <w:tcPr>
            <w:tcW w:w="3436" w:type="dxa"/>
            <w:vAlign w:val="center"/>
          </w:tcPr>
          <w:p w14:paraId="744836AB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389E3F39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17D9C5B4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4.</w:t>
            </w:r>
          </w:p>
        </w:tc>
        <w:tc>
          <w:tcPr>
            <w:tcW w:w="5812" w:type="dxa"/>
          </w:tcPr>
          <w:p w14:paraId="1882364D" w14:textId="36427742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stacja ruchoma,</w:t>
            </w:r>
          </w:p>
        </w:tc>
        <w:tc>
          <w:tcPr>
            <w:tcW w:w="3436" w:type="dxa"/>
            <w:vAlign w:val="center"/>
          </w:tcPr>
          <w:p w14:paraId="5669EC62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5FF5A353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29EC3C75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5.</w:t>
            </w:r>
          </w:p>
        </w:tc>
        <w:tc>
          <w:tcPr>
            <w:tcW w:w="5812" w:type="dxa"/>
          </w:tcPr>
          <w:p w14:paraId="66D82AAB" w14:textId="48C08D80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wartość przyłącza elektrycznego min. 2 KW,</w:t>
            </w:r>
          </w:p>
        </w:tc>
        <w:tc>
          <w:tcPr>
            <w:tcW w:w="3436" w:type="dxa"/>
            <w:vAlign w:val="center"/>
          </w:tcPr>
          <w:p w14:paraId="0DE9DDFB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015C0704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6D878962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6.</w:t>
            </w:r>
          </w:p>
        </w:tc>
        <w:tc>
          <w:tcPr>
            <w:tcW w:w="5812" w:type="dxa"/>
          </w:tcPr>
          <w:p w14:paraId="03AE5377" w14:textId="32CF85C9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wartość przyłącza pneumatycznego min 5 bar,</w:t>
            </w:r>
          </w:p>
        </w:tc>
        <w:tc>
          <w:tcPr>
            <w:tcW w:w="3436" w:type="dxa"/>
            <w:vAlign w:val="center"/>
          </w:tcPr>
          <w:p w14:paraId="51C4AE35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3D3C1DA8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285DD2D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7.</w:t>
            </w:r>
          </w:p>
        </w:tc>
        <w:tc>
          <w:tcPr>
            <w:tcW w:w="5812" w:type="dxa"/>
          </w:tcPr>
          <w:p w14:paraId="2482CE15" w14:textId="2D95474C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elektroniczna regulacja temperatury dla min. 1 jednostki nanoszenia kleju,</w:t>
            </w:r>
          </w:p>
        </w:tc>
        <w:tc>
          <w:tcPr>
            <w:tcW w:w="3436" w:type="dxa"/>
            <w:vAlign w:val="center"/>
          </w:tcPr>
          <w:p w14:paraId="4928CC8D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  <w:tr w:rsidR="006F29E7" w:rsidRPr="004A41D1" w14:paraId="7CF49B3B" w14:textId="77777777" w:rsidTr="00152FBC">
        <w:trPr>
          <w:trHeight w:val="534"/>
        </w:trPr>
        <w:tc>
          <w:tcPr>
            <w:tcW w:w="577" w:type="dxa"/>
            <w:vAlign w:val="center"/>
          </w:tcPr>
          <w:p w14:paraId="464A871B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8.</w:t>
            </w:r>
          </w:p>
        </w:tc>
        <w:tc>
          <w:tcPr>
            <w:tcW w:w="5812" w:type="dxa"/>
          </w:tcPr>
          <w:p w14:paraId="342DDED1" w14:textId="52F3D217" w:rsidR="006F29E7" w:rsidRPr="004A41D1" w:rsidRDefault="006F29E7" w:rsidP="006F29E7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szafa sterownicza,</w:t>
            </w:r>
          </w:p>
        </w:tc>
        <w:tc>
          <w:tcPr>
            <w:tcW w:w="3436" w:type="dxa"/>
            <w:vAlign w:val="center"/>
          </w:tcPr>
          <w:p w14:paraId="5EC9C0C1" w14:textId="77777777" w:rsidR="006F29E7" w:rsidRPr="004A41D1" w:rsidRDefault="006F29E7" w:rsidP="006F29E7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  <w:lang w:val="pl-PL"/>
              </w:rPr>
            </w:pPr>
          </w:p>
        </w:tc>
      </w:tr>
    </w:tbl>
    <w:p w14:paraId="4EF40E95" w14:textId="77777777" w:rsidR="00681B78" w:rsidRPr="004A41D1" w:rsidRDefault="00681B78" w:rsidP="00681B78">
      <w:pPr>
        <w:spacing w:before="240" w:line="360" w:lineRule="auto"/>
        <w:jc w:val="center"/>
        <w:rPr>
          <w:rFonts w:ascii="Cambria" w:hAnsi="Cambria"/>
          <w:b/>
          <w:bCs/>
          <w:lang w:val="pl-PL"/>
        </w:rPr>
      </w:pPr>
      <w:r w:rsidRPr="004A41D1">
        <w:rPr>
          <w:rFonts w:ascii="Cambria" w:hAnsi="Cambria"/>
          <w:b/>
          <w:bCs/>
          <w:lang w:val="pl-PL"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681B78" w:rsidRPr="004A41D1" w14:paraId="5556977A" w14:textId="77777777" w:rsidTr="00152FBC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03E0568E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506532B1" w14:textId="77777777" w:rsidR="00681B78" w:rsidRPr="004A41D1" w:rsidRDefault="00681B78" w:rsidP="00152FBC">
            <w:pPr>
              <w:spacing w:after="200" w:line="360" w:lineRule="auto"/>
              <w:jc w:val="center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rlito" w:hAnsi="Cambria" w:cs="Arial"/>
                <w:color w:val="000000"/>
                <w:lang w:val="pl-PL"/>
              </w:rPr>
              <w:t>TAK/NIE</w:t>
            </w:r>
            <w:r w:rsidRPr="004A41D1">
              <w:rPr>
                <w:rStyle w:val="Odwoanieprzypisudolnego"/>
                <w:rFonts w:ascii="Cambria" w:eastAsia="Carlito" w:hAnsi="Cambria" w:cs="Arial"/>
                <w:color w:val="000000"/>
                <w:lang w:val="pl-PL"/>
              </w:rPr>
              <w:footnoteReference w:id="7"/>
            </w:r>
          </w:p>
        </w:tc>
      </w:tr>
      <w:tr w:rsidR="00681B78" w:rsidRPr="004A41D1" w14:paraId="6FE831A3" w14:textId="77777777" w:rsidTr="00152FBC">
        <w:trPr>
          <w:jc w:val="center"/>
        </w:trPr>
        <w:tc>
          <w:tcPr>
            <w:tcW w:w="4853" w:type="dxa"/>
          </w:tcPr>
          <w:p w14:paraId="75FE01BA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 xml:space="preserve">Wymagany termin gwarancji: </w:t>
            </w:r>
          </w:p>
          <w:p w14:paraId="2C9537AE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eastAsia="Calibri" w:hAnsi="Cambria" w:cs="Times New Roman"/>
                <w:lang w:val="pl-PL"/>
              </w:rPr>
              <w:t>Gwarancja dostawcy: min. 12 miesięcy, liczone od daty podpisania bezusterkowego protokołu odbiorczego.</w:t>
            </w:r>
          </w:p>
        </w:tc>
        <w:tc>
          <w:tcPr>
            <w:tcW w:w="4209" w:type="dxa"/>
          </w:tcPr>
          <w:p w14:paraId="7385D278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  <w:tr w:rsidR="00681B78" w:rsidRPr="004A41D1" w14:paraId="788268C6" w14:textId="77777777" w:rsidTr="00152FBC">
        <w:trPr>
          <w:jc w:val="center"/>
        </w:trPr>
        <w:tc>
          <w:tcPr>
            <w:tcW w:w="4853" w:type="dxa"/>
          </w:tcPr>
          <w:p w14:paraId="36DB8B39" w14:textId="647A1F69" w:rsidR="00681B78" w:rsidRPr="004A41D1" w:rsidRDefault="006F29E7" w:rsidP="001537CC">
            <w:pPr>
              <w:tabs>
                <w:tab w:val="left" w:pos="3492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  <w:r w:rsidRPr="004A41D1">
              <w:rPr>
                <w:rFonts w:ascii="Cambria" w:hAnsi="Cambria" w:cs="Calibri"/>
                <w:lang w:val="pl-PL"/>
              </w:rPr>
              <w:t>Urządzenie fabrycznie nowe.</w:t>
            </w:r>
            <w:r w:rsidR="001537CC" w:rsidRPr="004A41D1">
              <w:rPr>
                <w:rFonts w:ascii="Cambria" w:hAnsi="Cambria" w:cs="Calibri"/>
                <w:lang w:val="pl-PL"/>
              </w:rPr>
              <w:tab/>
            </w:r>
          </w:p>
        </w:tc>
        <w:tc>
          <w:tcPr>
            <w:tcW w:w="4209" w:type="dxa"/>
          </w:tcPr>
          <w:p w14:paraId="1F78CDF8" w14:textId="77777777" w:rsidR="00681B78" w:rsidRPr="004A41D1" w:rsidRDefault="00681B78" w:rsidP="00152FBC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  <w:lang w:val="pl-PL"/>
              </w:rPr>
            </w:pPr>
          </w:p>
        </w:tc>
      </w:tr>
    </w:tbl>
    <w:p w14:paraId="5F960BEB" w14:textId="77777777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lang w:val="pl-PL"/>
        </w:rPr>
      </w:pPr>
    </w:p>
    <w:p w14:paraId="262CB739" w14:textId="77777777" w:rsidR="00681B78" w:rsidRPr="004A41D1" w:rsidRDefault="00681B78" w:rsidP="00681B78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lang w:val="pl-PL"/>
        </w:rPr>
      </w:pPr>
    </w:p>
    <w:p w14:paraId="3DA4CB53" w14:textId="1A541169" w:rsidR="00AF41FC" w:rsidRPr="004A41D1" w:rsidRDefault="005A70F1" w:rsidP="00311A2E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CENA OFERTOWA:</w:t>
      </w:r>
    </w:p>
    <w:p w14:paraId="7FEF9BF9" w14:textId="77777777" w:rsidR="008E1F41" w:rsidRPr="004A41D1" w:rsidRDefault="008E1F41" w:rsidP="008E1F41">
      <w:pPr>
        <w:pStyle w:val="Akapitzlist"/>
        <w:spacing w:line="360" w:lineRule="auto"/>
        <w:ind w:left="142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>CZĘŚĆ 1.</w:t>
      </w:r>
    </w:p>
    <w:p w14:paraId="263F8AD5" w14:textId="77777777" w:rsidR="008E1F41" w:rsidRPr="004A41D1" w:rsidRDefault="008E1F41" w:rsidP="008E1F41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4A41D1">
        <w:rPr>
          <w:rFonts w:ascii="Cambria" w:hAnsi="Cambria"/>
          <w:szCs w:val="22"/>
        </w:rPr>
        <w:t>CENA OFERTOWA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bCs/>
          <w:szCs w:val="22"/>
        </w:rPr>
        <w:t>jest ceną ryczałtową i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footnoteReference w:id="8"/>
      </w:r>
      <w:r w:rsidRPr="004A41D1">
        <w:rPr>
          <w:rFonts w:ascii="Cambria" w:hAnsi="Cambria"/>
          <w:szCs w:val="22"/>
        </w:rPr>
        <w:t>.</w:t>
      </w:r>
    </w:p>
    <w:p w14:paraId="6EBDCC17" w14:textId="77777777" w:rsidR="008E1F41" w:rsidRPr="004A41D1" w:rsidRDefault="008E1F41" w:rsidP="008E1F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8E1F41" w:rsidRPr="004A41D1" w14:paraId="715C9332" w14:textId="77777777" w:rsidTr="00152FBC">
        <w:trPr>
          <w:trHeight w:val="740"/>
          <w:jc w:val="center"/>
        </w:trPr>
        <w:tc>
          <w:tcPr>
            <w:tcW w:w="1444" w:type="pct"/>
            <w:vAlign w:val="center"/>
          </w:tcPr>
          <w:p w14:paraId="024B8FD6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27D9B36D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65C5164B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54F526D8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5BE00003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3B6D613C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6E381515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788DC21C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4A41D1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9"/>
            </w: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8E1F41" w:rsidRPr="004A41D1" w14:paraId="70CFB72F" w14:textId="77777777" w:rsidTr="00152FBC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78709642" w14:textId="77777777" w:rsidR="00226F83" w:rsidRPr="004A41D1" w:rsidRDefault="00226F83" w:rsidP="00226F83">
            <w:pPr>
              <w:spacing w:after="0" w:line="360" w:lineRule="auto"/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</w:pPr>
            <w:proofErr w:type="spellStart"/>
            <w:r w:rsidRPr="004A41D1"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  <w:t>Okleiniarki</w:t>
            </w:r>
            <w:proofErr w:type="spellEnd"/>
            <w:r w:rsidRPr="004A41D1">
              <w:rPr>
                <w:rFonts w:ascii="Cambria" w:eastAsia="Times New Roman" w:hAnsi="Cambria" w:cstheme="majorHAnsi"/>
                <w:b/>
                <w:bCs/>
                <w:u w:val="single"/>
                <w:lang w:val="pl-PL"/>
              </w:rPr>
              <w:t xml:space="preserve"> wąskich płaszczyzn. </w:t>
            </w:r>
          </w:p>
          <w:p w14:paraId="0787DC14" w14:textId="3AA8CA95" w:rsidR="008E1F41" w:rsidRPr="004A41D1" w:rsidRDefault="008E1F41" w:rsidP="00152FBC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</w:p>
        </w:tc>
        <w:tc>
          <w:tcPr>
            <w:tcW w:w="2714" w:type="pct"/>
            <w:shd w:val="clear" w:color="auto" w:fill="auto"/>
            <w:vAlign w:val="center"/>
          </w:tcPr>
          <w:p w14:paraId="0212A8F0" w14:textId="77777777" w:rsidR="008E1F41" w:rsidRPr="004A41D1" w:rsidRDefault="008E1F41" w:rsidP="00152FBC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20E79F1C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4D17DA8F" w14:textId="77777777" w:rsidTr="00152FBC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6BB377E3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5F0B3C5E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71A86244" w14:textId="77777777" w:rsidTr="00152FBC">
        <w:trPr>
          <w:trHeight w:val="546"/>
          <w:jc w:val="center"/>
        </w:trPr>
        <w:tc>
          <w:tcPr>
            <w:tcW w:w="4159" w:type="pct"/>
            <w:gridSpan w:val="2"/>
          </w:tcPr>
          <w:p w14:paraId="272875D2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563CB2E8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6B6812D7" w14:textId="77777777" w:rsidTr="00152FBC">
        <w:trPr>
          <w:trHeight w:val="568"/>
          <w:jc w:val="center"/>
        </w:trPr>
        <w:tc>
          <w:tcPr>
            <w:tcW w:w="4159" w:type="pct"/>
            <w:gridSpan w:val="2"/>
          </w:tcPr>
          <w:p w14:paraId="63CED1CC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10536C22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417DECF0" w14:textId="77777777" w:rsidR="00FB3952" w:rsidRPr="004A41D1" w:rsidRDefault="00FB3952" w:rsidP="00FB3952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</w:p>
    <w:p w14:paraId="7DE3F06A" w14:textId="4CD9256F" w:rsidR="008E1F41" w:rsidRPr="004A41D1" w:rsidRDefault="008E1F41" w:rsidP="00FB3952">
      <w:pPr>
        <w:spacing w:line="360" w:lineRule="auto"/>
        <w:rPr>
          <w:rFonts w:ascii="Cambria" w:eastAsia="Quattrocento Sans" w:hAnsi="Cambria" w:cstheme="majorHAnsi"/>
          <w:b/>
          <w:u w:val="single"/>
          <w:lang w:val="pl-PL"/>
        </w:rPr>
      </w:pPr>
      <w:r w:rsidRPr="004A41D1">
        <w:rPr>
          <w:rFonts w:ascii="Cambria" w:eastAsia="Quattrocento Sans" w:hAnsi="Cambria" w:cstheme="majorHAnsi"/>
          <w:b/>
          <w:u w:val="single"/>
          <w:lang w:val="pl-PL"/>
        </w:rPr>
        <w:t>CZĘŚĆ 2.</w:t>
      </w:r>
    </w:p>
    <w:p w14:paraId="2C8B13E9" w14:textId="77777777" w:rsidR="008E1F41" w:rsidRPr="004A41D1" w:rsidRDefault="008E1F41" w:rsidP="008E1F41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4A41D1">
        <w:rPr>
          <w:rFonts w:ascii="Cambria" w:hAnsi="Cambria"/>
          <w:szCs w:val="22"/>
        </w:rPr>
        <w:t>CENA OFERTOWA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bCs/>
          <w:szCs w:val="22"/>
        </w:rPr>
        <w:t>jest ceną ryczałtową i</w:t>
      </w:r>
      <w:r w:rsidRPr="004A41D1">
        <w:rPr>
          <w:rFonts w:ascii="Cambria" w:hAnsi="Cambria"/>
          <w:b/>
          <w:bCs/>
          <w:szCs w:val="22"/>
        </w:rPr>
        <w:t xml:space="preserve"> </w:t>
      </w:r>
      <w:r w:rsidRPr="004A41D1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Pr="004A41D1">
        <w:rPr>
          <w:rFonts w:ascii="Cambria" w:eastAsia="Quattrocento Sans" w:hAnsi="Cambria" w:cstheme="majorHAnsi"/>
          <w:szCs w:val="22"/>
          <w:vertAlign w:val="superscript"/>
        </w:rPr>
        <w:footnoteReference w:id="10"/>
      </w:r>
      <w:r w:rsidRPr="004A41D1">
        <w:rPr>
          <w:rFonts w:ascii="Cambria" w:hAnsi="Cambria"/>
          <w:szCs w:val="22"/>
        </w:rPr>
        <w:t>.</w:t>
      </w:r>
    </w:p>
    <w:p w14:paraId="6E879FCB" w14:textId="77777777" w:rsidR="008E1F41" w:rsidRPr="004A41D1" w:rsidRDefault="008E1F41" w:rsidP="008E1F41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  <w:lang w:val="pl-PL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8E1F41" w:rsidRPr="004A41D1" w14:paraId="187E0CB9" w14:textId="77777777" w:rsidTr="00152FBC">
        <w:trPr>
          <w:trHeight w:val="740"/>
          <w:jc w:val="center"/>
        </w:trPr>
        <w:tc>
          <w:tcPr>
            <w:tcW w:w="1444" w:type="pct"/>
            <w:vAlign w:val="center"/>
          </w:tcPr>
          <w:p w14:paraId="640A19E4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 xml:space="preserve">Przedmiot </w:t>
            </w:r>
          </w:p>
          <w:p w14:paraId="72903670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zapytania</w:t>
            </w:r>
          </w:p>
          <w:p w14:paraId="21855522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</w:tc>
        <w:tc>
          <w:tcPr>
            <w:tcW w:w="2714" w:type="pct"/>
          </w:tcPr>
          <w:p w14:paraId="131FC94E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</w:p>
          <w:p w14:paraId="457A618B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Oferowane</w:t>
            </w:r>
          </w:p>
          <w:p w14:paraId="02FCF1C8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Typ/Parametry/Ilości*</w:t>
            </w:r>
          </w:p>
          <w:p w14:paraId="3CD448CB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36F963FF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 xml:space="preserve">Cena netto </w:t>
            </w:r>
            <w:r w:rsidRPr="004A41D1">
              <w:rPr>
                <w:rStyle w:val="Odwoanieprzypisudolnego"/>
                <w:rFonts w:ascii="Cambria" w:eastAsia="Quattrocento Sans" w:hAnsi="Cambria" w:cstheme="majorHAnsi"/>
                <w:bCs/>
                <w:lang w:val="pl-PL"/>
              </w:rPr>
              <w:footnoteReference w:id="11"/>
            </w: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zamówienia</w:t>
            </w:r>
          </w:p>
        </w:tc>
      </w:tr>
      <w:tr w:rsidR="008E1F41" w:rsidRPr="004A41D1" w14:paraId="40756321" w14:textId="77777777" w:rsidTr="00152FBC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6BADBF1" w14:textId="4E175097" w:rsidR="008E1F41" w:rsidRPr="004A41D1" w:rsidRDefault="00F40E26" w:rsidP="00152FBC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  <w:lang w:val="pl-PL"/>
              </w:rPr>
            </w:pPr>
            <w:r w:rsidRPr="004A41D1">
              <w:rPr>
                <w:rFonts w:ascii="Cambria" w:eastAsia="Times New Roman" w:hAnsi="Cambria" w:cstheme="majorHAnsi"/>
                <w:b/>
                <w:bCs/>
                <w:lang w:val="pl-PL"/>
              </w:rPr>
              <w:lastRenderedPageBreak/>
              <w:t>Stacja do podgrzewania kleju.</w:t>
            </w:r>
          </w:p>
        </w:tc>
        <w:tc>
          <w:tcPr>
            <w:tcW w:w="2714" w:type="pct"/>
            <w:shd w:val="clear" w:color="auto" w:fill="auto"/>
            <w:vAlign w:val="center"/>
          </w:tcPr>
          <w:p w14:paraId="39947203" w14:textId="77777777" w:rsidR="008E1F41" w:rsidRPr="004A41D1" w:rsidRDefault="008E1F41" w:rsidP="00152FBC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  <w:lang w:val="pl-PL"/>
              </w:rPr>
            </w:pPr>
          </w:p>
        </w:tc>
        <w:tc>
          <w:tcPr>
            <w:tcW w:w="841" w:type="pct"/>
            <w:shd w:val="clear" w:color="auto" w:fill="auto"/>
          </w:tcPr>
          <w:p w14:paraId="0EE69F2E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0DDEB91C" w14:textId="77777777" w:rsidTr="00152FBC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268C466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38436DF9" w14:textId="77777777" w:rsidR="008E1F41" w:rsidRPr="004A41D1" w:rsidRDefault="008E1F41" w:rsidP="00152FBC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6B33D082" w14:textId="77777777" w:rsidTr="00152FBC">
        <w:trPr>
          <w:trHeight w:val="546"/>
          <w:jc w:val="center"/>
        </w:trPr>
        <w:tc>
          <w:tcPr>
            <w:tcW w:w="4159" w:type="pct"/>
            <w:gridSpan w:val="2"/>
          </w:tcPr>
          <w:p w14:paraId="34701DDF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Podatek VAT:</w:t>
            </w:r>
          </w:p>
        </w:tc>
        <w:tc>
          <w:tcPr>
            <w:tcW w:w="841" w:type="pct"/>
          </w:tcPr>
          <w:p w14:paraId="4C36BE6A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  <w:tr w:rsidR="008E1F41" w:rsidRPr="004A41D1" w14:paraId="28BAA589" w14:textId="77777777" w:rsidTr="00152FBC">
        <w:trPr>
          <w:trHeight w:val="568"/>
          <w:jc w:val="center"/>
        </w:trPr>
        <w:tc>
          <w:tcPr>
            <w:tcW w:w="4159" w:type="pct"/>
            <w:gridSpan w:val="2"/>
          </w:tcPr>
          <w:p w14:paraId="3DD2E990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Łączna cena brutto:</w:t>
            </w:r>
          </w:p>
        </w:tc>
        <w:tc>
          <w:tcPr>
            <w:tcW w:w="841" w:type="pct"/>
          </w:tcPr>
          <w:p w14:paraId="5F570729" w14:textId="77777777" w:rsidR="008E1F41" w:rsidRPr="004A41D1" w:rsidRDefault="008E1F41" w:rsidP="00152FBC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19D28EBE" w14:textId="77777777" w:rsidR="0079274F" w:rsidRPr="004A41D1" w:rsidRDefault="0079274F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  <w:lang w:val="pl-PL"/>
        </w:rPr>
      </w:pPr>
    </w:p>
    <w:p w14:paraId="2BBDBBBA" w14:textId="00C92B8D" w:rsidR="00AF41FC" w:rsidRPr="004A41D1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TRYB I WARUNKI PŁATNOŚCI:</w:t>
      </w:r>
      <w:r w:rsidR="00E01BE4" w:rsidRPr="004A41D1">
        <w:rPr>
          <w:rFonts w:ascii="Cambria" w:eastAsia="Quattrocento Sans" w:hAnsi="Cambria" w:cstheme="majorHAnsi"/>
          <w:b/>
          <w:lang w:val="pl-PL"/>
        </w:rPr>
        <w:br/>
      </w:r>
      <w:r w:rsidR="002D44B1" w:rsidRPr="004A41D1">
        <w:rPr>
          <w:rFonts w:ascii="Cambria" w:hAnsi="Cambria"/>
          <w:lang w:val="pl-PL"/>
        </w:rPr>
        <w:t>Oświadczamy, że oferujemy następujące warunki</w:t>
      </w:r>
      <w:r w:rsidRPr="004A41D1">
        <w:rPr>
          <w:rFonts w:ascii="Cambria" w:hAnsi="Cambria"/>
          <w:lang w:val="pl-PL"/>
        </w:rPr>
        <w:t xml:space="preserve"> </w:t>
      </w:r>
      <w:r w:rsidR="002D44B1" w:rsidRPr="004A41D1">
        <w:rPr>
          <w:rFonts w:ascii="Cambria" w:hAnsi="Cambria"/>
          <w:lang w:val="pl-PL"/>
        </w:rPr>
        <w:t>płatności</w:t>
      </w:r>
      <w:r w:rsidR="00B550B6" w:rsidRPr="004A41D1">
        <w:rPr>
          <w:rStyle w:val="Odwoanieprzypisudolnego"/>
          <w:rFonts w:ascii="Cambria" w:hAnsi="Cambria"/>
          <w:lang w:val="pl-PL"/>
        </w:rPr>
        <w:footnoteReference w:id="12"/>
      </w:r>
      <w:r w:rsidR="002D44B1" w:rsidRPr="004A41D1">
        <w:rPr>
          <w:rFonts w:ascii="Cambria" w:hAnsi="Cambria"/>
          <w:lang w:val="pl-PL"/>
        </w:rPr>
        <w:t>:</w:t>
      </w:r>
      <w:r w:rsidRPr="004A41D1">
        <w:rPr>
          <w:rFonts w:ascii="Cambria" w:hAnsi="Cambria"/>
          <w:lang w:val="pl-PL"/>
        </w:rPr>
        <w:br/>
        <w:t>………………………………………………………………………………………………………………………………………</w:t>
      </w:r>
    </w:p>
    <w:p w14:paraId="7376008C" w14:textId="7361D001" w:rsidR="00AF41FC" w:rsidRPr="004A41D1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OŚWIADCZENIA</w:t>
      </w:r>
      <w:r w:rsidR="00AF41FC" w:rsidRPr="004A41D1">
        <w:rPr>
          <w:rFonts w:ascii="Cambria" w:eastAsia="Quattrocento Sans" w:hAnsi="Cambria" w:cstheme="majorHAnsi"/>
          <w:b/>
          <w:lang w:val="pl-PL"/>
        </w:rPr>
        <w:t>.</w:t>
      </w:r>
    </w:p>
    <w:p w14:paraId="5D2F439A" w14:textId="77777777" w:rsidR="0014560A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Zapoznaliśmy się z treścią wyjaśnień do zapytania ofertowego i jego modyfikacjami</w:t>
      </w:r>
      <w:r w:rsidR="00FA25ED" w:rsidRPr="004A41D1">
        <w:rPr>
          <w:rStyle w:val="Odwoanieprzypisudolnego"/>
          <w:rFonts w:ascii="Cambria" w:eastAsia="Quattrocento Sans" w:hAnsi="Cambria" w:cstheme="majorHAnsi"/>
          <w:lang w:val="pl-PL"/>
        </w:rPr>
        <w:footnoteReference w:id="13"/>
      </w:r>
      <w:r w:rsidRPr="004A41D1">
        <w:rPr>
          <w:rFonts w:ascii="Cambria" w:eastAsia="Quattrocento Sans" w:hAnsi="Cambria" w:cstheme="majorHAnsi"/>
          <w:lang w:val="pl-PL"/>
        </w:rPr>
        <w:t>.</w:t>
      </w:r>
    </w:p>
    <w:p w14:paraId="56646BDF" w14:textId="77777777" w:rsidR="00A022FB" w:rsidRPr="004A41D1" w:rsidRDefault="00A022FB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J</w:t>
      </w:r>
      <w:r w:rsidR="0014560A" w:rsidRPr="004A41D1">
        <w:rPr>
          <w:rFonts w:ascii="Cambria" w:eastAsia="Quattrocento Sans" w:hAnsi="Cambria" w:cstheme="majorHAnsi"/>
          <w:lang w:val="pl-PL"/>
        </w:rPr>
        <w:t>esteśmy związani niniejszą ofertą przez czas wskazany w zapytaniu ofertowym, tj. 60 dni od upływu terminu składania ofert.</w:t>
      </w:r>
    </w:p>
    <w:p w14:paraId="03026A61" w14:textId="5B1ADF5C" w:rsidR="005137F2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zamówienia.</w:t>
      </w:r>
    </w:p>
    <w:p w14:paraId="7859F38F" w14:textId="13A02D9C" w:rsidR="0014560A" w:rsidRPr="004A41D1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4A41D1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  <w:lang w:val="pl-PL"/>
        </w:rPr>
      </w:pPr>
    </w:p>
    <w:p w14:paraId="4D0C5D92" w14:textId="6E6E9B8E" w:rsidR="00467B28" w:rsidRPr="004A41D1" w:rsidRDefault="0014560A" w:rsidP="00311A2E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  <w:lang w:val="pl-PL"/>
        </w:rPr>
      </w:pPr>
      <w:r w:rsidRPr="004A41D1">
        <w:rPr>
          <w:rFonts w:ascii="Cambria" w:eastAsia="Quattrocento Sans" w:hAnsi="Cambria" w:cstheme="majorHAnsi"/>
          <w:b/>
          <w:bCs/>
          <w:lang w:val="pl-PL"/>
        </w:rPr>
        <w:t>ZOBOWIĄZANIA  W  PRZYPADKU  PRZYZNANIA  ZAMÓWIENIA:</w:t>
      </w:r>
    </w:p>
    <w:p w14:paraId="734DFA5A" w14:textId="77777777" w:rsidR="00467B28" w:rsidRPr="004A41D1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Zobowiązujemy się do zawarcia Umowy w miejscu i terminie wyznaczonym przez Zamawiającego.</w:t>
      </w:r>
    </w:p>
    <w:p w14:paraId="7C1E5DC5" w14:textId="11FD3EA8" w:rsidR="0014560A" w:rsidRPr="004A41D1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 xml:space="preserve">Zobowiązujemy się do realizacji przedmiotu zamówienia w terminie wskazanym w zapytaniu ofertowym, tj. do </w:t>
      </w:r>
      <w:r w:rsidR="002D2ED8" w:rsidRPr="004A41D1">
        <w:rPr>
          <w:rFonts w:ascii="Cambria" w:eastAsia="Quattrocento Sans" w:hAnsi="Cambria" w:cstheme="majorHAnsi"/>
          <w:lang w:val="pl-PL"/>
        </w:rPr>
        <w:t>3</w:t>
      </w:r>
      <w:r w:rsidR="00162C2F" w:rsidRPr="004A41D1">
        <w:rPr>
          <w:rFonts w:ascii="Cambria" w:eastAsia="Quattrocento Sans" w:hAnsi="Cambria" w:cstheme="majorHAnsi"/>
          <w:lang w:val="pl-PL"/>
        </w:rPr>
        <w:t>0</w:t>
      </w:r>
      <w:r w:rsidRPr="004A41D1">
        <w:rPr>
          <w:rFonts w:ascii="Cambria" w:eastAsia="Quattrocento Sans" w:hAnsi="Cambria" w:cstheme="majorHAnsi"/>
          <w:lang w:val="pl-PL"/>
        </w:rPr>
        <w:t xml:space="preserve"> </w:t>
      </w:r>
      <w:r w:rsidR="00162C2F" w:rsidRPr="004A41D1">
        <w:rPr>
          <w:rFonts w:ascii="Cambria" w:eastAsia="Quattrocento Sans" w:hAnsi="Cambria" w:cstheme="majorHAnsi"/>
          <w:lang w:val="pl-PL"/>
        </w:rPr>
        <w:t>kwietnia</w:t>
      </w:r>
      <w:r w:rsidR="00A00741" w:rsidRPr="004A41D1">
        <w:rPr>
          <w:rFonts w:ascii="Cambria" w:eastAsia="Quattrocento Sans" w:hAnsi="Cambria" w:cstheme="majorHAnsi"/>
          <w:lang w:val="pl-PL"/>
        </w:rPr>
        <w:t xml:space="preserve"> </w:t>
      </w:r>
      <w:r w:rsidRPr="004A41D1">
        <w:rPr>
          <w:rFonts w:ascii="Cambria" w:eastAsia="Quattrocento Sans" w:hAnsi="Cambria" w:cstheme="majorHAnsi"/>
          <w:lang w:val="pl-PL"/>
        </w:rPr>
        <w:t>202</w:t>
      </w:r>
      <w:r w:rsidR="00162C2F" w:rsidRPr="004A41D1">
        <w:rPr>
          <w:rFonts w:ascii="Cambria" w:eastAsia="Quattrocento Sans" w:hAnsi="Cambria" w:cstheme="majorHAnsi"/>
          <w:lang w:val="pl-PL"/>
        </w:rPr>
        <w:t>5</w:t>
      </w:r>
      <w:r w:rsidRPr="004A41D1">
        <w:rPr>
          <w:rFonts w:ascii="Cambria" w:eastAsia="Quattrocento Sans" w:hAnsi="Cambria" w:cstheme="majorHAnsi"/>
          <w:lang w:val="pl-PL"/>
        </w:rPr>
        <w:t xml:space="preserve"> r. </w:t>
      </w:r>
    </w:p>
    <w:p w14:paraId="28C53756" w14:textId="6E48F4FD" w:rsidR="0014560A" w:rsidRPr="004A41D1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30E8AE1E" w14:textId="77777777" w:rsidR="0014560A" w:rsidRPr="004A41D1" w:rsidRDefault="0014560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7450AF6" w14:textId="77777777" w:rsidR="004D60A4" w:rsidRPr="004A41D1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A0BA6D1" w14:textId="77777777" w:rsidR="004D60A4" w:rsidRPr="004A41D1" w:rsidRDefault="004D60A4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96C8080" w14:textId="77777777" w:rsidR="0014560A" w:rsidRPr="004A41D1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10FFF765" w14:textId="3B23F623" w:rsidR="00AF41FC" w:rsidRPr="004A41D1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 xml:space="preserve">data i </w:t>
      </w:r>
      <w:r w:rsidR="0014560A" w:rsidRPr="004A41D1">
        <w:rPr>
          <w:rFonts w:ascii="Cambria" w:eastAsia="Quattrocento Sans" w:hAnsi="Cambria" w:cstheme="majorHAnsi"/>
          <w:lang w:val="pl-PL"/>
        </w:rPr>
        <w:t>podpis osoby/osób upoważnionej/-</w:t>
      </w:r>
      <w:proofErr w:type="spellStart"/>
      <w:r w:rsidR="0014560A" w:rsidRPr="004A41D1">
        <w:rPr>
          <w:rFonts w:ascii="Cambria" w:eastAsia="Quattrocento Sans" w:hAnsi="Cambria" w:cstheme="majorHAnsi"/>
          <w:lang w:val="pl-PL"/>
        </w:rPr>
        <w:t>nych</w:t>
      </w:r>
      <w:proofErr w:type="spellEnd"/>
      <w:r w:rsidR="0014560A" w:rsidRPr="004A41D1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46C28CF9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64A61E10" w14:textId="77777777" w:rsidR="00BA4A40" w:rsidRPr="004A41D1" w:rsidRDefault="00BA4A40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2C4F4B5D" w14:textId="77777777" w:rsidR="004C5D4B" w:rsidRPr="004A41D1" w:rsidRDefault="004C5D4B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03912DBC" w14:textId="4299010A" w:rsidR="004C5D4B" w:rsidRPr="004A41D1" w:rsidRDefault="004C5D4B" w:rsidP="00311A2E">
      <w:pPr>
        <w:spacing w:line="360" w:lineRule="auto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br w:type="page"/>
      </w:r>
    </w:p>
    <w:p w14:paraId="02C9AE29" w14:textId="77777777" w:rsidR="004C5D4B" w:rsidRPr="004A41D1" w:rsidRDefault="004C5D4B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4E11FEA6" w14:textId="2BC25AC1" w:rsidR="00AF41FC" w:rsidRPr="004A41D1" w:rsidRDefault="00AF41FC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ZAŁĄCZNIK NR </w:t>
      </w:r>
      <w:r w:rsidR="00B33D1A" w:rsidRPr="004A41D1">
        <w:rPr>
          <w:rFonts w:ascii="Cambria" w:eastAsia="Quattrocento Sans" w:hAnsi="Cambria" w:cstheme="majorHAnsi"/>
          <w:b/>
          <w:lang w:val="pl-PL"/>
        </w:rPr>
        <w:t>2</w:t>
      </w:r>
    </w:p>
    <w:p w14:paraId="2362FCA0" w14:textId="77777777" w:rsidR="00AF41FC" w:rsidRPr="004A41D1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4A41D1">
        <w:rPr>
          <w:rFonts w:ascii="Cambria" w:eastAsia="Quattrocento Sans" w:hAnsi="Cambria" w:cstheme="majorHAnsi"/>
          <w:i/>
          <w:lang w:val="pl-PL"/>
        </w:rPr>
        <w:t>……………………………………….</w:t>
      </w:r>
    </w:p>
    <w:p w14:paraId="27824332" w14:textId="77777777" w:rsidR="00AF41FC" w:rsidRPr="004A41D1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  <w:lang w:val="pl-PL"/>
        </w:rPr>
      </w:pPr>
      <w:r w:rsidRPr="004A41D1">
        <w:rPr>
          <w:rFonts w:ascii="Cambria" w:eastAsia="Quattrocento Sans" w:hAnsi="Cambria" w:cstheme="majorHAnsi"/>
          <w:i/>
          <w:lang w:val="pl-PL"/>
        </w:rPr>
        <w:t xml:space="preserve">      Pieczęć Oferenta</w:t>
      </w:r>
    </w:p>
    <w:p w14:paraId="4B588A10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1EB56ACC" w14:textId="2A4D0D22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3733A9" w:rsidRPr="004A41D1">
        <w:rPr>
          <w:rFonts w:ascii="Cambria" w:eastAsia="Quattrocento Sans" w:hAnsi="Cambria" w:cstheme="majorHAnsi"/>
          <w:b/>
          <w:lang w:val="pl-PL"/>
        </w:rPr>
        <w:t>FEMP/</w:t>
      </w:r>
      <w:r w:rsidR="000A09B1" w:rsidRPr="004A41D1">
        <w:rPr>
          <w:rFonts w:ascii="Cambria" w:eastAsia="Quattrocento Sans" w:hAnsi="Cambria" w:cstheme="majorHAnsi"/>
          <w:b/>
          <w:lang w:val="pl-PL"/>
        </w:rPr>
        <w:t xml:space="preserve">1/2024 </w:t>
      </w:r>
    </w:p>
    <w:p w14:paraId="30CEC590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77DFAA9" w14:textId="77777777" w:rsidR="00AF41FC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>OŚWIADCZENIA</w:t>
      </w:r>
    </w:p>
    <w:p w14:paraId="0705D49A" w14:textId="77777777" w:rsidR="00AF41FC" w:rsidRPr="004A41D1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4A41D1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Oświadczenie</w:t>
            </w:r>
          </w:p>
        </w:tc>
      </w:tr>
      <w:tr w:rsidR="00AF41FC" w:rsidRPr="004A41D1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13D6B43A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7FFD22A0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Cs/>
                <w:lang w:val="pl-PL"/>
              </w:rPr>
              <w:t>……………………………………………………………………………………………………</w:t>
            </w: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br/>
            </w:r>
            <w:r w:rsidRPr="004A41D1">
              <w:rPr>
                <w:rFonts w:ascii="Cambria" w:eastAsia="Quattrocento Sans" w:hAnsi="Cambria" w:cstheme="majorHAnsi"/>
                <w:lang w:val="pl-PL"/>
              </w:rPr>
              <w:t>(nazwa Oferenta)</w:t>
            </w:r>
          </w:p>
          <w:p w14:paraId="2D2648B7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30C0603C" w14:textId="77777777" w:rsidR="00AF41FC" w:rsidRPr="004A41D1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b/>
                <w:lang w:val="pl-PL"/>
              </w:rPr>
              <w:t>nie jest  powiązany z Zamawiającym osobowo lub kapitałowo.</w:t>
            </w:r>
          </w:p>
          <w:p w14:paraId="5F38A9C6" w14:textId="77777777" w:rsidR="00AF41FC" w:rsidRPr="004A41D1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  <w:lang w:val="pl-PL"/>
              </w:rPr>
            </w:pPr>
          </w:p>
          <w:p w14:paraId="213308F8" w14:textId="77777777" w:rsidR="00E01BE4" w:rsidRPr="004A41D1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4A41D1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4A41D1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4A41D1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pozostawaniu z wykonawcą w takim stosunku prawnym lub faktycznym, że istnieje uzasadniona wątpliwość co do ich </w:t>
            </w:r>
            <w:r w:rsidRPr="004A41D1">
              <w:rPr>
                <w:rFonts w:ascii="Cambria" w:eastAsia="Quattrocento Sans" w:hAnsi="Cambria" w:cstheme="majorHAnsi"/>
                <w:lang w:val="pl-PL"/>
              </w:rPr>
              <w:lastRenderedPageBreak/>
              <w:t>bezstronności lub niezależności w związku z postępowaniem o udzielenie zamówienia</w:t>
            </w:r>
            <w:r w:rsidR="00E01BE4" w:rsidRPr="004A41D1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</w:tr>
      <w:tr w:rsidR="00841B01" w:rsidRPr="004A41D1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4A41D1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lastRenderedPageBreak/>
              <w:t>2</w:t>
            </w:r>
            <w:r w:rsidR="00841B01" w:rsidRPr="004A41D1">
              <w:rPr>
                <w:rFonts w:ascii="Cambria" w:eastAsia="Quattrocento Sans" w:hAnsi="Cambria" w:cstheme="majorHAnsi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4A41D1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</w:p>
          <w:p w14:paraId="62F22222" w14:textId="0BC09C85" w:rsidR="00E26B5B" w:rsidRPr="004A41D1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4A41D1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 (nazwa Oferenta)</w:t>
            </w:r>
          </w:p>
          <w:p w14:paraId="75ABF962" w14:textId="07B79126" w:rsidR="001B5DA1" w:rsidRPr="004A41D1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nie jest podmiotem, który w bezpośredni lub pośredni sposób wspiera działania wojenne Federacji Rosyjskiej lub </w:t>
            </w:r>
            <w:r w:rsidR="00DE5029" w:rsidRPr="004A41D1">
              <w:rPr>
                <w:rFonts w:ascii="Cambria" w:eastAsia="Quattrocento Sans" w:hAnsi="Cambria" w:cstheme="majorHAnsi"/>
                <w:lang w:val="pl-PL"/>
              </w:rPr>
              <w:t>jest</w:t>
            </w:r>
            <w:r w:rsidRPr="004A41D1">
              <w:rPr>
                <w:rFonts w:ascii="Cambria" w:eastAsia="Quattrocento Sans" w:hAnsi="Cambria" w:cstheme="majorHAnsi"/>
                <w:lang w:val="pl-PL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4A41D1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4A41D1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  <w:r w:rsidRPr="004A41D1">
              <w:rPr>
                <w:rFonts w:ascii="Cambria" w:eastAsia="Quattrocento Sans" w:hAnsi="Cambria" w:cstheme="majorHAnsi"/>
                <w:lang w:val="pl-PL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4A41D1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  <w:lang w:val="pl-PL"/>
              </w:rPr>
            </w:pPr>
          </w:p>
        </w:tc>
      </w:tr>
    </w:tbl>
    <w:p w14:paraId="78E099C3" w14:textId="77777777" w:rsidR="00AF41FC" w:rsidRPr="004A41D1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CE336FD" w14:textId="77777777" w:rsidR="00F16A2A" w:rsidRPr="004A41D1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53C1426E" w14:textId="77777777" w:rsidR="00F16A2A" w:rsidRPr="004A41D1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381E4A7B" w14:textId="77777777" w:rsidR="00F16A2A" w:rsidRPr="004A41D1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4A41D1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4A41D1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02941A72" w14:textId="77777777" w:rsidR="00AF41FC" w:rsidRPr="004A41D1" w:rsidRDefault="00AF41FC" w:rsidP="00311A2E">
      <w:pPr>
        <w:spacing w:after="0" w:line="360" w:lineRule="auto"/>
        <w:rPr>
          <w:rFonts w:ascii="Cambria" w:eastAsia="Quattrocento Sans" w:hAnsi="Cambria" w:cstheme="majorHAnsi"/>
          <w:b/>
          <w:lang w:val="pl-PL"/>
        </w:rPr>
      </w:pPr>
    </w:p>
    <w:p w14:paraId="06C73DD1" w14:textId="77777777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249B2976" w14:textId="77777777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</w:p>
    <w:p w14:paraId="38638EDF" w14:textId="40E87931" w:rsidR="00A01336" w:rsidRPr="004A41D1" w:rsidRDefault="00A01336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br w:type="page"/>
      </w:r>
    </w:p>
    <w:p w14:paraId="5C11D648" w14:textId="312EC37A" w:rsidR="00AF41FC" w:rsidRPr="004A41D1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lastRenderedPageBreak/>
        <w:t xml:space="preserve">ZAŁĄCZNIK NR </w:t>
      </w:r>
      <w:r w:rsidR="00B33D1A" w:rsidRPr="004A41D1">
        <w:rPr>
          <w:rFonts w:ascii="Cambria" w:eastAsia="Quattrocento Sans" w:hAnsi="Cambria" w:cstheme="majorHAnsi"/>
          <w:b/>
          <w:lang w:val="pl-PL"/>
        </w:rPr>
        <w:t>3</w:t>
      </w:r>
    </w:p>
    <w:p w14:paraId="33567986" w14:textId="234AC62F" w:rsidR="00AF41FC" w:rsidRPr="004A41D1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  <w:r w:rsidRPr="004A41D1">
        <w:rPr>
          <w:rFonts w:ascii="Cambria" w:eastAsia="Quattrocento Sans" w:hAnsi="Cambria" w:cstheme="majorHAnsi"/>
          <w:b/>
          <w:lang w:val="pl-PL"/>
        </w:rPr>
        <w:t xml:space="preserve">Numer postępowania: </w:t>
      </w:r>
      <w:r w:rsidR="0078095C" w:rsidRPr="004A41D1">
        <w:rPr>
          <w:rFonts w:ascii="Cambria" w:eastAsia="Quattrocento Sans" w:hAnsi="Cambria" w:cstheme="majorHAnsi"/>
          <w:b/>
          <w:lang w:val="pl-PL"/>
        </w:rPr>
        <w:t>FEMP/</w:t>
      </w:r>
      <w:r w:rsidR="00E01BE4" w:rsidRPr="004A41D1">
        <w:rPr>
          <w:rFonts w:ascii="Cambria" w:eastAsia="Quattrocento Sans" w:hAnsi="Cambria" w:cstheme="majorHAnsi"/>
          <w:b/>
          <w:lang w:val="pl-PL"/>
        </w:rPr>
        <w:t>01/202</w:t>
      </w:r>
      <w:r w:rsidR="0093444B" w:rsidRPr="004A41D1">
        <w:rPr>
          <w:rFonts w:ascii="Cambria" w:eastAsia="Quattrocento Sans" w:hAnsi="Cambria" w:cstheme="majorHAnsi"/>
          <w:b/>
          <w:lang w:val="pl-PL"/>
        </w:rPr>
        <w:t>4</w:t>
      </w:r>
    </w:p>
    <w:p w14:paraId="459FA2C2" w14:textId="77777777" w:rsidR="00AF41FC" w:rsidRPr="004A41D1" w:rsidRDefault="00AF41FC" w:rsidP="00311A2E">
      <w:pPr>
        <w:spacing w:line="360" w:lineRule="auto"/>
        <w:rPr>
          <w:rFonts w:ascii="Cambria" w:eastAsia="Quattrocento Sans" w:hAnsi="Cambria" w:cstheme="majorHAnsi"/>
          <w:b/>
          <w:lang w:val="pl-PL"/>
        </w:rPr>
      </w:pPr>
    </w:p>
    <w:p w14:paraId="13F012C0" w14:textId="44BD9961" w:rsidR="00AF41FC" w:rsidRPr="004A41D1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  <w:lang w:val="pl-PL"/>
        </w:rPr>
      </w:pPr>
      <w:r w:rsidRPr="004A41D1">
        <w:rPr>
          <w:rFonts w:ascii="Cambria" w:hAnsi="Cambria" w:cstheme="majorHAnsi"/>
          <w:b/>
          <w:bCs/>
          <w:lang w:val="pl-PL"/>
        </w:rPr>
        <w:t>Informacja o zasadach przetwarzania danych</w:t>
      </w:r>
    </w:p>
    <w:p w14:paraId="7C0C02B3" w14:textId="64558205" w:rsidR="00AF41FC" w:rsidRPr="004A41D1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  <w:lang w:val="pl-PL"/>
        </w:rPr>
      </w:pPr>
      <w:r w:rsidRPr="004A41D1">
        <w:rPr>
          <w:rFonts w:ascii="Cambria" w:eastAsia="Times New Roman" w:hAnsi="Cambria" w:cstheme="majorHAnsi"/>
          <w:b/>
          <w:bCs/>
          <w:color w:val="222222"/>
          <w:lang w:val="pl-PL"/>
        </w:rPr>
        <w:t>Klauzula informacyjna z art. 13 RODO, w celu związanym z postępowaniem o udzielenie zamówienia</w:t>
      </w:r>
      <w:r w:rsidR="00D550BD" w:rsidRPr="004A41D1">
        <w:rPr>
          <w:rFonts w:ascii="Cambria" w:eastAsia="Times New Roman" w:hAnsi="Cambria" w:cstheme="majorHAnsi"/>
          <w:b/>
          <w:bCs/>
          <w:color w:val="222222"/>
          <w:lang w:val="pl-PL"/>
        </w:rPr>
        <w:t>.</w:t>
      </w:r>
    </w:p>
    <w:p w14:paraId="35C4B267" w14:textId="77777777" w:rsidR="00043302" w:rsidRPr="004A41D1" w:rsidRDefault="00043302" w:rsidP="00311A2E">
      <w:p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1116F434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 xml:space="preserve">administratorem danych osobowych Wykonawców jest </w:t>
      </w:r>
      <w:r w:rsidR="00711404" w:rsidRPr="004A41D1">
        <w:rPr>
          <w:rFonts w:ascii="Cambria" w:hAnsi="Cambria" w:cs="Segoe UI"/>
          <w:bCs/>
        </w:rPr>
        <w:t>SORTRANS USŁUGI TRANSPORTOWE PIOTR SORDYL</w:t>
      </w:r>
      <w:r w:rsidRPr="004A41D1">
        <w:rPr>
          <w:rFonts w:ascii="Cambria" w:eastAsia="Times New Roman" w:hAnsi="Cambria" w:cstheme="majorHAnsi"/>
          <w:color w:val="222222"/>
          <w:lang w:val="pl-PL"/>
        </w:rPr>
        <w:t>,</w:t>
      </w:r>
    </w:p>
    <w:p w14:paraId="63D09F5D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dane osobowe będą przechowywane przez cały okres realizacji Projektu oraz w okresie trwałości Projektu,</w:t>
      </w:r>
    </w:p>
    <w:p w14:paraId="47C4CAD5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Oferenci posiadają:</w:t>
      </w:r>
    </w:p>
    <w:p w14:paraId="5E052437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15 RODO prawo dostępu do danych osobowych;</w:t>
      </w:r>
    </w:p>
    <w:p w14:paraId="064B37A9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16 RODO prawo do sprostowania danych osobowych;</w:t>
      </w:r>
    </w:p>
    <w:p w14:paraId="0EA31488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4A41D1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4A41D1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lastRenderedPageBreak/>
        <w:t>Wykonawcom nie przysługuje:</w:t>
      </w:r>
    </w:p>
    <w:p w14:paraId="2CD97F72" w14:textId="77777777" w:rsidR="00043302" w:rsidRPr="004A41D1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w związku z art. 17 ust. 3 lit. b, d lub e RODO prawo do usunięcia danych osobowych;</w:t>
      </w:r>
    </w:p>
    <w:p w14:paraId="2EFB09A3" w14:textId="77777777" w:rsidR="00043302" w:rsidRPr="004A41D1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prawo do przenoszenia danych osobowych, o którym mowa w art. 20 RODO;</w:t>
      </w:r>
    </w:p>
    <w:p w14:paraId="6FAD8828" w14:textId="77777777" w:rsidR="00043302" w:rsidRPr="004A41D1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  <w:lang w:val="pl-PL"/>
        </w:rPr>
      </w:pPr>
      <w:r w:rsidRPr="004A41D1">
        <w:rPr>
          <w:rFonts w:ascii="Cambria" w:eastAsia="Times New Roman" w:hAnsi="Cambria" w:cstheme="majorHAnsi"/>
          <w:color w:val="222222"/>
          <w:lang w:val="pl-PL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4A41D1" w:rsidRDefault="00AF41FC" w:rsidP="00311A2E">
      <w:pPr>
        <w:spacing w:after="0" w:line="360" w:lineRule="auto"/>
        <w:rPr>
          <w:rFonts w:ascii="Cambria" w:hAnsi="Cambria" w:cstheme="majorHAnsi"/>
          <w:lang w:val="pl-PL"/>
        </w:rPr>
      </w:pPr>
    </w:p>
    <w:p w14:paraId="439A9C6C" w14:textId="77777777" w:rsidR="00F16A2A" w:rsidRPr="004A41D1" w:rsidRDefault="00F16A2A" w:rsidP="00311A2E">
      <w:pPr>
        <w:spacing w:after="0" w:line="360" w:lineRule="auto"/>
        <w:rPr>
          <w:rFonts w:ascii="Cambria" w:eastAsia="Quattrocento Sans" w:hAnsi="Cambria" w:cstheme="majorHAnsi"/>
          <w:lang w:val="pl-PL"/>
        </w:rPr>
      </w:pPr>
    </w:p>
    <w:p w14:paraId="1D6FAFE8" w14:textId="77777777" w:rsidR="00F16A2A" w:rsidRPr="004A41D1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………………………………………………………………</w:t>
      </w:r>
    </w:p>
    <w:p w14:paraId="60BC2B80" w14:textId="77777777" w:rsidR="00F16A2A" w:rsidRPr="00EC2A54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  <w:lang w:val="pl-PL"/>
        </w:rPr>
      </w:pPr>
      <w:r w:rsidRPr="004A41D1">
        <w:rPr>
          <w:rFonts w:ascii="Cambria" w:eastAsia="Quattrocento Sans" w:hAnsi="Cambria" w:cstheme="majorHAnsi"/>
          <w:lang w:val="pl-PL"/>
        </w:rPr>
        <w:t>data i podpis osoby/osób upoważnionej/-</w:t>
      </w:r>
      <w:proofErr w:type="spellStart"/>
      <w:r w:rsidRPr="004A41D1">
        <w:rPr>
          <w:rFonts w:ascii="Cambria" w:eastAsia="Quattrocento Sans" w:hAnsi="Cambria" w:cstheme="majorHAnsi"/>
          <w:lang w:val="pl-PL"/>
        </w:rPr>
        <w:t>nych</w:t>
      </w:r>
      <w:proofErr w:type="spellEnd"/>
      <w:r w:rsidRPr="004A41D1">
        <w:rPr>
          <w:rFonts w:ascii="Cambria" w:eastAsia="Quattrocento Sans" w:hAnsi="Cambria" w:cstheme="majorHAnsi"/>
          <w:lang w:val="pl-PL"/>
        </w:rPr>
        <w:t xml:space="preserve"> do reprezentowania</w:t>
      </w:r>
    </w:p>
    <w:p w14:paraId="380C53CC" w14:textId="77777777" w:rsidR="00D529F9" w:rsidRPr="00EC2A54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  <w:r w:rsidRPr="00EC2A54">
        <w:rPr>
          <w:rFonts w:ascii="Cambria" w:hAnsi="Cambria" w:cstheme="majorHAnsi"/>
          <w:lang w:val="pl-PL"/>
        </w:rPr>
        <w:tab/>
      </w:r>
    </w:p>
    <w:p w14:paraId="3F5A28D4" w14:textId="77777777" w:rsidR="009E3881" w:rsidRPr="00EC2A54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  <w:lang w:val="pl-PL"/>
        </w:rPr>
      </w:pPr>
    </w:p>
    <w:sectPr w:rsidR="009E3881" w:rsidRPr="00EC2A54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F6165" w14:textId="77777777" w:rsidR="00017DCC" w:rsidRDefault="00017DCC" w:rsidP="00CC0A09">
      <w:pPr>
        <w:spacing w:after="0" w:line="240" w:lineRule="auto"/>
      </w:pPr>
      <w:r>
        <w:separator/>
      </w:r>
    </w:p>
  </w:endnote>
  <w:endnote w:type="continuationSeparator" w:id="0">
    <w:p w14:paraId="6C2A5A1C" w14:textId="77777777" w:rsidR="00017DCC" w:rsidRDefault="00017DCC" w:rsidP="00CC0A09">
      <w:pPr>
        <w:spacing w:after="0" w:line="240" w:lineRule="auto"/>
      </w:pPr>
      <w:r>
        <w:continuationSeparator/>
      </w:r>
    </w:p>
  </w:endnote>
  <w:endnote w:type="continuationNotice" w:id="1">
    <w:p w14:paraId="51F2713B" w14:textId="77777777" w:rsidR="00017DCC" w:rsidRDefault="00017D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344495"/>
      <w:docPartObj>
        <w:docPartGallery w:val="Page Numbers (Bottom of Page)"/>
        <w:docPartUnique/>
      </w:docPartObj>
    </w:sdtPr>
    <w:sdtEndPr/>
    <w:sdtContent>
      <w:p w14:paraId="267C318A" w14:textId="407AF88D" w:rsidR="00EF38D3" w:rsidRDefault="00EF38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E07549C" w14:textId="0E95DE42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CB616" w14:textId="77777777" w:rsidR="00017DCC" w:rsidRDefault="00017DCC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64F34C08" w14:textId="77777777" w:rsidR="00017DCC" w:rsidRDefault="00017DCC" w:rsidP="00CC0A09">
      <w:pPr>
        <w:spacing w:after="0" w:line="240" w:lineRule="auto"/>
      </w:pPr>
      <w:r>
        <w:continuationSeparator/>
      </w:r>
    </w:p>
  </w:footnote>
  <w:footnote w:type="continuationNotice" w:id="1">
    <w:p w14:paraId="1D116356" w14:textId="77777777" w:rsidR="00017DCC" w:rsidRDefault="00017DCC">
      <w:pPr>
        <w:spacing w:after="0" w:line="240" w:lineRule="auto"/>
      </w:pPr>
    </w:p>
  </w:footnote>
  <w:footnote w:id="2">
    <w:p w14:paraId="39C537B8" w14:textId="1307C061" w:rsidR="00681B78" w:rsidRPr="00256C76" w:rsidRDefault="00681B78" w:rsidP="00681B78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 w:rsidR="00E76983">
        <w:rPr>
          <w:rFonts w:ascii="Cambria" w:hAnsi="Cambria"/>
          <w:bCs/>
          <w:sz w:val="18"/>
          <w:szCs w:val="18"/>
          <w:lang w:val="pl-PL"/>
        </w:rPr>
        <w:t>12 miesięcy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 w:rsidR="00E76983">
        <w:rPr>
          <w:rFonts w:ascii="Cambria" w:hAnsi="Cambria"/>
          <w:bCs/>
          <w:sz w:val="18"/>
          <w:szCs w:val="18"/>
          <w:lang w:val="pl-PL"/>
        </w:rPr>
        <w:t>36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 w:rsidR="00E76983">
        <w:rPr>
          <w:rFonts w:ascii="Cambria" w:hAnsi="Cambria"/>
          <w:bCs/>
          <w:sz w:val="18"/>
          <w:szCs w:val="18"/>
          <w:lang w:val="pl-PL"/>
        </w:rPr>
        <w:t>36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 w:rsidR="00E76983">
        <w:rPr>
          <w:rFonts w:ascii="Cambria" w:hAnsi="Cambria"/>
          <w:bCs/>
          <w:sz w:val="18"/>
          <w:szCs w:val="18"/>
          <w:lang w:val="pl-PL"/>
        </w:rPr>
        <w:t>36</w:t>
      </w:r>
      <w:r w:rsidR="00E76983"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3">
    <w:p w14:paraId="5DF77146" w14:textId="77777777" w:rsidR="00681B78" w:rsidRPr="009C422B" w:rsidRDefault="00681B78" w:rsidP="00681B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4">
    <w:p w14:paraId="78C165B0" w14:textId="77777777" w:rsidR="00681B78" w:rsidRPr="00722602" w:rsidRDefault="00681B78" w:rsidP="00681B78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5">
    <w:p w14:paraId="2E671A48" w14:textId="77777777" w:rsidR="00681B78" w:rsidRPr="00256C76" w:rsidRDefault="00681B78" w:rsidP="00681B78">
      <w:pPr>
        <w:pStyle w:val="Tekstprzypisudolnego"/>
        <w:rPr>
          <w:rFonts w:ascii="Cambria" w:hAnsi="Cambria"/>
          <w:sz w:val="18"/>
          <w:szCs w:val="18"/>
          <w:lang w:val="pl-PL"/>
        </w:rPr>
      </w:pPr>
      <w:r w:rsidRPr="00256C76">
        <w:rPr>
          <w:rStyle w:val="Odwoanieprzypisudolnego"/>
          <w:rFonts w:ascii="Cambria" w:hAnsi="Cambria"/>
          <w:sz w:val="18"/>
          <w:szCs w:val="18"/>
        </w:rPr>
        <w:footnoteRef/>
      </w:r>
      <w:r w:rsidRPr="00256C76">
        <w:rPr>
          <w:rFonts w:ascii="Cambria" w:hAnsi="Cambria"/>
          <w:sz w:val="18"/>
          <w:szCs w:val="18"/>
        </w:rPr>
        <w:t xml:space="preserve"> 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Punkty przyznawane będą za dodatkowe miesiące gwarancji od okresu minimum wymaganego w wysokości minimum </w:t>
      </w:r>
      <w:r>
        <w:rPr>
          <w:rFonts w:ascii="Cambria" w:hAnsi="Cambria"/>
          <w:bCs/>
          <w:sz w:val="18"/>
          <w:szCs w:val="18"/>
          <w:lang w:val="pl-PL"/>
        </w:rPr>
        <w:t>12 miesięcy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licząc od daty podpisania końcowego protokołu odbioru, ale nie dłużej niż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 Oferty oferujące gwarancję powyżej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 będą traktowane do przeliczeń jako oferty z gwarancją </w:t>
      </w:r>
      <w:r>
        <w:rPr>
          <w:rFonts w:ascii="Cambria" w:hAnsi="Cambria"/>
          <w:bCs/>
          <w:sz w:val="18"/>
          <w:szCs w:val="18"/>
          <w:lang w:val="pl-PL"/>
        </w:rPr>
        <w:t>36</w:t>
      </w:r>
      <w:r w:rsidRPr="00256C76">
        <w:rPr>
          <w:rFonts w:ascii="Cambria" w:hAnsi="Cambria"/>
          <w:bCs/>
          <w:sz w:val="18"/>
          <w:szCs w:val="18"/>
          <w:lang w:val="pl-PL"/>
        </w:rPr>
        <w:t xml:space="preserve"> miesięcy.</w:t>
      </w:r>
    </w:p>
  </w:footnote>
  <w:footnote w:id="6">
    <w:p w14:paraId="4468140C" w14:textId="77777777" w:rsidR="00681B78" w:rsidRPr="009C422B" w:rsidRDefault="00681B78" w:rsidP="00681B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B18A5">
        <w:rPr>
          <w:rFonts w:ascii="Cambria" w:hAnsi="Cambria"/>
          <w:sz w:val="18"/>
          <w:szCs w:val="18"/>
          <w:lang w:val="pl-PL"/>
        </w:rPr>
        <w:t xml:space="preserve">Wypełnia </w:t>
      </w:r>
      <w:r>
        <w:rPr>
          <w:rFonts w:ascii="Cambria" w:hAnsi="Cambria"/>
          <w:sz w:val="18"/>
          <w:szCs w:val="18"/>
          <w:lang w:val="pl-PL"/>
        </w:rPr>
        <w:t>dostawca</w:t>
      </w:r>
      <w:r w:rsidRPr="002B18A5">
        <w:rPr>
          <w:rFonts w:ascii="Cambria" w:hAnsi="Cambria"/>
          <w:sz w:val="18"/>
          <w:szCs w:val="18"/>
          <w:lang w:val="pl-PL"/>
        </w:rPr>
        <w:t>. Należy uzupełnić w sposób umożliwiający weryfikację spełniania warunku z kolumny 1.</w:t>
      </w:r>
    </w:p>
  </w:footnote>
  <w:footnote w:id="7">
    <w:p w14:paraId="67D5ECAB" w14:textId="77777777" w:rsidR="00681B78" w:rsidRPr="00722602" w:rsidRDefault="00681B78" w:rsidP="00681B78">
      <w:pPr>
        <w:pStyle w:val="Tekstprzypisudolnego"/>
        <w:rPr>
          <w:sz w:val="18"/>
          <w:szCs w:val="18"/>
          <w:lang w:val="pl-PL"/>
        </w:rPr>
      </w:pPr>
      <w:r w:rsidRPr="00722602">
        <w:rPr>
          <w:rStyle w:val="Odwoanieprzypisudolnego"/>
          <w:sz w:val="18"/>
          <w:szCs w:val="18"/>
        </w:rPr>
        <w:footnoteRef/>
      </w:r>
      <w:r w:rsidRPr="00722602">
        <w:rPr>
          <w:sz w:val="18"/>
          <w:szCs w:val="18"/>
        </w:rPr>
        <w:t xml:space="preserve"> </w:t>
      </w:r>
      <w:r w:rsidRPr="00722602">
        <w:rPr>
          <w:sz w:val="18"/>
          <w:szCs w:val="18"/>
          <w:lang w:val="pl-PL"/>
        </w:rPr>
        <w:t>Należy potwierdzić spełnienie wymogu.</w:t>
      </w:r>
    </w:p>
  </w:footnote>
  <w:footnote w:id="8">
    <w:p w14:paraId="7AF9077F" w14:textId="77777777" w:rsidR="008E1F41" w:rsidRPr="000961F0" w:rsidRDefault="008E1F41" w:rsidP="008E1F41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9">
    <w:p w14:paraId="3EA18314" w14:textId="77777777" w:rsidR="008E1F41" w:rsidRPr="000961F0" w:rsidRDefault="008E1F41" w:rsidP="008E1F41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0">
    <w:p w14:paraId="552E7E7D" w14:textId="77777777" w:rsidR="008E1F41" w:rsidRPr="000961F0" w:rsidRDefault="008E1F41" w:rsidP="008E1F41">
      <w:pPr>
        <w:spacing w:after="0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>W pola nieuzupełniane w tabeli należy wpisać „nie dotyczy”</w:t>
      </w:r>
    </w:p>
  </w:footnote>
  <w:footnote w:id="11">
    <w:p w14:paraId="73B774A6" w14:textId="77777777" w:rsidR="008E1F41" w:rsidRPr="000961F0" w:rsidRDefault="008E1F41" w:rsidP="008E1F41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Pr="000961F0">
        <w:rPr>
          <w:rFonts w:ascii="Cambria" w:eastAsia="Quattrocento Sans" w:hAnsi="Cambria" w:cstheme="majorHAnsi"/>
          <w:bCs/>
          <w:sz w:val="18"/>
          <w:szCs w:val="18"/>
          <w:lang w:val="pl-PL"/>
        </w:rPr>
        <w:t>Podana w ofercie cena musi być wyrażona w PLN, lub EUR/USD z dokładnością do dwóch miejsc po przecinku.</w:t>
      </w:r>
    </w:p>
  </w:footnote>
  <w:footnote w:id="12">
    <w:p w14:paraId="6F8B76F6" w14:textId="77777777" w:rsidR="00CF45C9" w:rsidRPr="000961F0" w:rsidRDefault="00B550B6" w:rsidP="00CF45C9">
      <w:pPr>
        <w:pStyle w:val="Tekstprzypisudolnego"/>
        <w:rPr>
          <w:rFonts w:ascii="Cambria" w:hAnsi="Cambria" w:cstheme="majorHAnsi"/>
          <w:sz w:val="18"/>
          <w:szCs w:val="18"/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0961F0">
        <w:rPr>
          <w:rFonts w:ascii="Cambria" w:hAnsi="Cambria" w:cstheme="majorHAnsi"/>
          <w:sz w:val="18"/>
          <w:szCs w:val="18"/>
        </w:rPr>
        <w:t xml:space="preserve"> </w:t>
      </w:r>
      <w:bookmarkStart w:id="2" w:name="_Hlk176417419"/>
      <w:r w:rsidR="00CF45C9" w:rsidRPr="000961F0">
        <w:rPr>
          <w:rFonts w:ascii="Cambria" w:hAnsi="Cambria" w:cstheme="majorHAnsi"/>
          <w:sz w:val="18"/>
          <w:szCs w:val="18"/>
          <w:lang w:val="pl-PL"/>
        </w:rPr>
        <w:t xml:space="preserve">Należy wskazać zasady płatności oraz określić, czy wymagane są zaliczki i w jakiej wysokości. Warunki graniczne: </w:t>
      </w:r>
    </w:p>
    <w:p w14:paraId="5DC40F42" w14:textId="77777777" w:rsidR="00067DD6" w:rsidRDefault="00067DD6" w:rsidP="00067DD6">
      <w:pPr>
        <w:pStyle w:val="Akapitzlist"/>
        <w:numPr>
          <w:ilvl w:val="0"/>
          <w:numId w:val="40"/>
        </w:num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>Dopuszcza się zaliczkę do wysokości 20 % ceny.</w:t>
      </w:r>
      <w:r>
        <w:rPr>
          <w:rFonts w:ascii="Cambria" w:hAnsi="Cambria" w:cstheme="majorHAnsi"/>
          <w:sz w:val="18"/>
          <w:szCs w:val="18"/>
          <w:lang w:val="pl-PL"/>
        </w:rPr>
        <w:t xml:space="preserve"> </w:t>
      </w:r>
    </w:p>
    <w:p w14:paraId="5AA5509C" w14:textId="7EFD7D7D" w:rsidR="00B550B6" w:rsidRPr="00067DD6" w:rsidRDefault="00067DD6" w:rsidP="00067DD6">
      <w:pPr>
        <w:rPr>
          <w:rFonts w:ascii="Cambria" w:hAnsi="Cambria" w:cstheme="majorHAnsi"/>
          <w:sz w:val="18"/>
          <w:szCs w:val="18"/>
          <w:lang w:val="pl-PL"/>
        </w:rPr>
      </w:pPr>
      <w:r w:rsidRPr="00067DD6">
        <w:rPr>
          <w:rFonts w:ascii="Cambria" w:hAnsi="Cambria" w:cstheme="majorHAnsi"/>
          <w:sz w:val="18"/>
          <w:szCs w:val="18"/>
          <w:lang w:val="pl-PL"/>
        </w:rPr>
        <w:t xml:space="preserve">Pozostała część płatna zgodnie z ofertą wykonawcy. </w:t>
      </w:r>
      <w:r w:rsidR="00CF45C9" w:rsidRPr="00067DD6">
        <w:rPr>
          <w:rFonts w:ascii="Cambria" w:hAnsi="Cambria" w:cstheme="majorHAnsi"/>
          <w:sz w:val="18"/>
          <w:szCs w:val="18"/>
          <w:lang w:val="pl-PL"/>
        </w:rPr>
        <w:t>Zaproponowane warunki płatności nie mogą być gorsze niż ww.</w:t>
      </w:r>
      <w:bookmarkEnd w:id="2"/>
    </w:p>
  </w:footnote>
  <w:footnote w:id="13">
    <w:p w14:paraId="0F9743A4" w14:textId="3C5D3F71" w:rsidR="00FA25ED" w:rsidRPr="00B94576" w:rsidRDefault="00FA25ED">
      <w:pPr>
        <w:pStyle w:val="Tekstprzypisudolnego"/>
        <w:rPr>
          <w:lang w:val="pl-PL"/>
        </w:rPr>
      </w:pPr>
      <w:r w:rsidRPr="000961F0">
        <w:rPr>
          <w:rStyle w:val="Odwoanieprzypisudolnego"/>
          <w:rFonts w:ascii="Cambria" w:hAnsi="Cambria" w:cstheme="majorHAnsi"/>
          <w:sz w:val="18"/>
          <w:szCs w:val="18"/>
          <w:lang w:val="pl-PL"/>
        </w:rPr>
        <w:footnoteRef/>
      </w:r>
      <w:r w:rsidRPr="000961F0">
        <w:rPr>
          <w:rFonts w:ascii="Cambria" w:hAnsi="Cambria" w:cstheme="majorHAnsi"/>
          <w:sz w:val="18"/>
          <w:szCs w:val="18"/>
          <w:lang w:val="pl-PL"/>
        </w:rPr>
        <w:t xml:space="preserve"> </w:t>
      </w:r>
      <w:r w:rsidR="004D60A4" w:rsidRPr="000961F0">
        <w:rPr>
          <w:rFonts w:ascii="Cambria" w:hAnsi="Cambria" w:cstheme="majorHAnsi"/>
          <w:sz w:val="18"/>
          <w:szCs w:val="18"/>
          <w:lang w:val="pl-PL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3" w:name="OLE_LINK3"/>
  </w:p>
  <w:bookmarkEnd w:id="3"/>
  <w:p w14:paraId="53C8355A" w14:textId="08590069" w:rsidR="00A1626C" w:rsidRPr="00A1626C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A1626C">
      <w:rPr>
        <w:rFonts w:ascii="Calibri" w:eastAsia="Calibri" w:hAnsi="Calibri" w:cs="Times New Roman"/>
        <w:noProof/>
        <w:color w:val="000000"/>
        <w:lang w:val="pl-PL"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5B4BE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1E435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6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9" w15:restartNumberingAfterBreak="0">
    <w:nsid w:val="09EC46A1"/>
    <w:multiLevelType w:val="hybridMultilevel"/>
    <w:tmpl w:val="97A4F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4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 w15:restartNumberingAfterBreak="0">
    <w:nsid w:val="16D1112D"/>
    <w:multiLevelType w:val="hybridMultilevel"/>
    <w:tmpl w:val="1B9CA0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172024"/>
    <w:multiLevelType w:val="hybridMultilevel"/>
    <w:tmpl w:val="651EC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66436B"/>
    <w:multiLevelType w:val="hybridMultilevel"/>
    <w:tmpl w:val="1ED08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1" w15:restartNumberingAfterBreak="0">
    <w:nsid w:val="20C72C9B"/>
    <w:multiLevelType w:val="hybridMultilevel"/>
    <w:tmpl w:val="D770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4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7" w15:restartNumberingAfterBreak="0">
    <w:nsid w:val="32035B4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2FE03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37971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32" w15:restartNumberingAfterBreak="0">
    <w:nsid w:val="413B33ED"/>
    <w:multiLevelType w:val="multilevel"/>
    <w:tmpl w:val="9DECD7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5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2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3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44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7B3D3829"/>
    <w:multiLevelType w:val="hybridMultilevel"/>
    <w:tmpl w:val="969C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423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8173307">
    <w:abstractNumId w:val="25"/>
  </w:num>
  <w:num w:numId="2" w16cid:durableId="735474541">
    <w:abstractNumId w:val="39"/>
  </w:num>
  <w:num w:numId="3" w16cid:durableId="1432319589">
    <w:abstractNumId w:val="40"/>
  </w:num>
  <w:num w:numId="4" w16cid:durableId="1017541015">
    <w:abstractNumId w:val="47"/>
  </w:num>
  <w:num w:numId="5" w16cid:durableId="2111120884">
    <w:abstractNumId w:val="3"/>
  </w:num>
  <w:num w:numId="6" w16cid:durableId="673068694">
    <w:abstractNumId w:val="24"/>
  </w:num>
  <w:num w:numId="7" w16cid:durableId="998385018">
    <w:abstractNumId w:val="28"/>
  </w:num>
  <w:num w:numId="8" w16cid:durableId="349137776">
    <w:abstractNumId w:val="36"/>
  </w:num>
  <w:num w:numId="9" w16cid:durableId="894781472">
    <w:abstractNumId w:val="7"/>
  </w:num>
  <w:num w:numId="10" w16cid:durableId="957837156">
    <w:abstractNumId w:val="22"/>
  </w:num>
  <w:num w:numId="11" w16cid:durableId="902178565">
    <w:abstractNumId w:val="1"/>
  </w:num>
  <w:num w:numId="12" w16cid:durableId="1966278088">
    <w:abstractNumId w:val="26"/>
  </w:num>
  <w:num w:numId="13" w16cid:durableId="25718803">
    <w:abstractNumId w:val="6"/>
  </w:num>
  <w:num w:numId="14" w16cid:durableId="969477145">
    <w:abstractNumId w:val="11"/>
  </w:num>
  <w:num w:numId="15" w16cid:durableId="582225164">
    <w:abstractNumId w:val="44"/>
  </w:num>
  <w:num w:numId="16" w16cid:durableId="2020690005">
    <w:abstractNumId w:val="2"/>
  </w:num>
  <w:num w:numId="17" w16cid:durableId="414089134">
    <w:abstractNumId w:val="14"/>
  </w:num>
  <w:num w:numId="18" w16cid:durableId="174153718">
    <w:abstractNumId w:val="35"/>
  </w:num>
  <w:num w:numId="19" w16cid:durableId="497843554">
    <w:abstractNumId w:val="43"/>
  </w:num>
  <w:num w:numId="20" w16cid:durableId="2126920149">
    <w:abstractNumId w:val="38"/>
  </w:num>
  <w:num w:numId="21" w16cid:durableId="1376464978">
    <w:abstractNumId w:val="10"/>
  </w:num>
  <w:num w:numId="22" w16cid:durableId="2135246839">
    <w:abstractNumId w:val="13"/>
  </w:num>
  <w:num w:numId="23" w16cid:durableId="197200712">
    <w:abstractNumId w:val="41"/>
  </w:num>
  <w:num w:numId="24" w16cid:durableId="1658682574">
    <w:abstractNumId w:val="34"/>
  </w:num>
  <w:num w:numId="25" w16cid:durableId="551696831">
    <w:abstractNumId w:val="12"/>
  </w:num>
  <w:num w:numId="26" w16cid:durableId="1230574393">
    <w:abstractNumId w:val="31"/>
  </w:num>
  <w:num w:numId="27" w16cid:durableId="1037698453">
    <w:abstractNumId w:val="5"/>
  </w:num>
  <w:num w:numId="28" w16cid:durableId="1840928978">
    <w:abstractNumId w:val="20"/>
  </w:num>
  <w:num w:numId="29" w16cid:durableId="1186021804">
    <w:abstractNumId w:val="18"/>
  </w:num>
  <w:num w:numId="30" w16cid:durableId="683898806">
    <w:abstractNumId w:val="8"/>
  </w:num>
  <w:num w:numId="31" w16cid:durableId="1360401055">
    <w:abstractNumId w:val="42"/>
  </w:num>
  <w:num w:numId="32" w16cid:durableId="929855937">
    <w:abstractNumId w:val="19"/>
  </w:num>
  <w:num w:numId="33" w16cid:durableId="1111052376">
    <w:abstractNumId w:val="23"/>
  </w:num>
  <w:num w:numId="34" w16cid:durableId="598872699">
    <w:abstractNumId w:val="33"/>
  </w:num>
  <w:num w:numId="35" w16cid:durableId="290016844">
    <w:abstractNumId w:val="9"/>
  </w:num>
  <w:num w:numId="36" w16cid:durableId="2001232062">
    <w:abstractNumId w:val="17"/>
  </w:num>
  <w:num w:numId="37" w16cid:durableId="797455774">
    <w:abstractNumId w:val="21"/>
  </w:num>
  <w:num w:numId="38" w16cid:durableId="2130396697">
    <w:abstractNumId w:val="45"/>
  </w:num>
  <w:num w:numId="39" w16cid:durableId="1062368651">
    <w:abstractNumId w:val="15"/>
  </w:num>
  <w:num w:numId="40" w16cid:durableId="1864510392">
    <w:abstractNumId w:val="37"/>
  </w:num>
  <w:num w:numId="41" w16cid:durableId="1704404131">
    <w:abstractNumId w:val="0"/>
  </w:num>
  <w:num w:numId="42" w16cid:durableId="239145145">
    <w:abstractNumId w:val="27"/>
  </w:num>
  <w:num w:numId="43" w16cid:durableId="38743907">
    <w:abstractNumId w:val="32"/>
  </w:num>
  <w:num w:numId="44" w16cid:durableId="340551016">
    <w:abstractNumId w:val="16"/>
  </w:num>
  <w:num w:numId="45" w16cid:durableId="233127255">
    <w:abstractNumId w:val="4"/>
  </w:num>
  <w:num w:numId="46" w16cid:durableId="387075328">
    <w:abstractNumId w:val="30"/>
  </w:num>
  <w:num w:numId="47" w16cid:durableId="527375007">
    <w:abstractNumId w:val="46"/>
  </w:num>
  <w:num w:numId="48" w16cid:durableId="48982737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1248F"/>
    <w:rsid w:val="00012570"/>
    <w:rsid w:val="000136B7"/>
    <w:rsid w:val="00015785"/>
    <w:rsid w:val="00017DCC"/>
    <w:rsid w:val="0002711C"/>
    <w:rsid w:val="00033EB3"/>
    <w:rsid w:val="00043302"/>
    <w:rsid w:val="00046006"/>
    <w:rsid w:val="000467E2"/>
    <w:rsid w:val="000517B9"/>
    <w:rsid w:val="00056D30"/>
    <w:rsid w:val="00060BFC"/>
    <w:rsid w:val="00063B74"/>
    <w:rsid w:val="0006690B"/>
    <w:rsid w:val="00067DD6"/>
    <w:rsid w:val="00074C49"/>
    <w:rsid w:val="00081A21"/>
    <w:rsid w:val="000961F0"/>
    <w:rsid w:val="00097EA5"/>
    <w:rsid w:val="000A02B5"/>
    <w:rsid w:val="000A09B1"/>
    <w:rsid w:val="000A78C6"/>
    <w:rsid w:val="000B0077"/>
    <w:rsid w:val="000B05C3"/>
    <w:rsid w:val="000B2A1C"/>
    <w:rsid w:val="000B320F"/>
    <w:rsid w:val="000B3838"/>
    <w:rsid w:val="000B461F"/>
    <w:rsid w:val="000B5BAC"/>
    <w:rsid w:val="000B5CD9"/>
    <w:rsid w:val="000B6B92"/>
    <w:rsid w:val="000C1E27"/>
    <w:rsid w:val="000D1F9E"/>
    <w:rsid w:val="000D4BF9"/>
    <w:rsid w:val="000D4EC3"/>
    <w:rsid w:val="000E78F2"/>
    <w:rsid w:val="000F08CE"/>
    <w:rsid w:val="000F1215"/>
    <w:rsid w:val="000F6FA1"/>
    <w:rsid w:val="001014D1"/>
    <w:rsid w:val="001040FC"/>
    <w:rsid w:val="00105EE6"/>
    <w:rsid w:val="00110E3D"/>
    <w:rsid w:val="00114780"/>
    <w:rsid w:val="00114E1F"/>
    <w:rsid w:val="0012005F"/>
    <w:rsid w:val="00131755"/>
    <w:rsid w:val="001335E9"/>
    <w:rsid w:val="00134530"/>
    <w:rsid w:val="00136AD2"/>
    <w:rsid w:val="00142889"/>
    <w:rsid w:val="0014560A"/>
    <w:rsid w:val="00146108"/>
    <w:rsid w:val="001537CC"/>
    <w:rsid w:val="00155892"/>
    <w:rsid w:val="00161338"/>
    <w:rsid w:val="00162C2F"/>
    <w:rsid w:val="00164025"/>
    <w:rsid w:val="001664BE"/>
    <w:rsid w:val="0016748A"/>
    <w:rsid w:val="00167572"/>
    <w:rsid w:val="00170597"/>
    <w:rsid w:val="00174295"/>
    <w:rsid w:val="001832E0"/>
    <w:rsid w:val="0018351F"/>
    <w:rsid w:val="001A1030"/>
    <w:rsid w:val="001A5490"/>
    <w:rsid w:val="001B23CD"/>
    <w:rsid w:val="001B3B90"/>
    <w:rsid w:val="001B5DA1"/>
    <w:rsid w:val="001C0203"/>
    <w:rsid w:val="001C26FF"/>
    <w:rsid w:val="001C6DC7"/>
    <w:rsid w:val="001D57DE"/>
    <w:rsid w:val="001D6B52"/>
    <w:rsid w:val="001E1468"/>
    <w:rsid w:val="001E1E31"/>
    <w:rsid w:val="001E29CA"/>
    <w:rsid w:val="001E7073"/>
    <w:rsid w:val="001E73AB"/>
    <w:rsid w:val="001F6332"/>
    <w:rsid w:val="0020242D"/>
    <w:rsid w:val="00206E3A"/>
    <w:rsid w:val="00206F1B"/>
    <w:rsid w:val="002070EA"/>
    <w:rsid w:val="00211B65"/>
    <w:rsid w:val="00214186"/>
    <w:rsid w:val="002169AA"/>
    <w:rsid w:val="00216BE2"/>
    <w:rsid w:val="00217D6D"/>
    <w:rsid w:val="002206FE"/>
    <w:rsid w:val="00225FB0"/>
    <w:rsid w:val="00226F83"/>
    <w:rsid w:val="00230E20"/>
    <w:rsid w:val="002312D3"/>
    <w:rsid w:val="002339EB"/>
    <w:rsid w:val="00241D7D"/>
    <w:rsid w:val="00246DCA"/>
    <w:rsid w:val="00253570"/>
    <w:rsid w:val="00256C76"/>
    <w:rsid w:val="00260168"/>
    <w:rsid w:val="0026306C"/>
    <w:rsid w:val="00264C25"/>
    <w:rsid w:val="0027191E"/>
    <w:rsid w:val="002731E3"/>
    <w:rsid w:val="002737CD"/>
    <w:rsid w:val="00273C00"/>
    <w:rsid w:val="0027415A"/>
    <w:rsid w:val="00282BD6"/>
    <w:rsid w:val="002934A6"/>
    <w:rsid w:val="00293CB9"/>
    <w:rsid w:val="00296AA2"/>
    <w:rsid w:val="002A45EC"/>
    <w:rsid w:val="002A7982"/>
    <w:rsid w:val="002B0CF2"/>
    <w:rsid w:val="002B18A5"/>
    <w:rsid w:val="002D2ED8"/>
    <w:rsid w:val="002D362D"/>
    <w:rsid w:val="002D44B1"/>
    <w:rsid w:val="002E0512"/>
    <w:rsid w:val="002E1098"/>
    <w:rsid w:val="002E370F"/>
    <w:rsid w:val="002F1F05"/>
    <w:rsid w:val="00307240"/>
    <w:rsid w:val="00311A2E"/>
    <w:rsid w:val="00314BC4"/>
    <w:rsid w:val="0031653F"/>
    <w:rsid w:val="00323E6A"/>
    <w:rsid w:val="0032522B"/>
    <w:rsid w:val="003345DC"/>
    <w:rsid w:val="0033625E"/>
    <w:rsid w:val="00336E75"/>
    <w:rsid w:val="00350D26"/>
    <w:rsid w:val="00354BB3"/>
    <w:rsid w:val="00355846"/>
    <w:rsid w:val="00360805"/>
    <w:rsid w:val="003609DF"/>
    <w:rsid w:val="00360EA9"/>
    <w:rsid w:val="00367AB4"/>
    <w:rsid w:val="003733A9"/>
    <w:rsid w:val="00376361"/>
    <w:rsid w:val="00380336"/>
    <w:rsid w:val="00384E3C"/>
    <w:rsid w:val="00393B93"/>
    <w:rsid w:val="003A41C5"/>
    <w:rsid w:val="003B2465"/>
    <w:rsid w:val="003B5FD3"/>
    <w:rsid w:val="003C125C"/>
    <w:rsid w:val="003C2AB2"/>
    <w:rsid w:val="003C55D1"/>
    <w:rsid w:val="003C5921"/>
    <w:rsid w:val="003C6C51"/>
    <w:rsid w:val="003D0F06"/>
    <w:rsid w:val="003D2E2B"/>
    <w:rsid w:val="003E06DB"/>
    <w:rsid w:val="003E39D3"/>
    <w:rsid w:val="003E6C6A"/>
    <w:rsid w:val="003F5879"/>
    <w:rsid w:val="00402B26"/>
    <w:rsid w:val="0040398C"/>
    <w:rsid w:val="00405A4A"/>
    <w:rsid w:val="00407118"/>
    <w:rsid w:val="00407513"/>
    <w:rsid w:val="00410C25"/>
    <w:rsid w:val="00416295"/>
    <w:rsid w:val="004177A0"/>
    <w:rsid w:val="00421EB4"/>
    <w:rsid w:val="004221E1"/>
    <w:rsid w:val="00427997"/>
    <w:rsid w:val="00427DF8"/>
    <w:rsid w:val="00437832"/>
    <w:rsid w:val="00441B08"/>
    <w:rsid w:val="0044720D"/>
    <w:rsid w:val="00460197"/>
    <w:rsid w:val="00465B84"/>
    <w:rsid w:val="00467B28"/>
    <w:rsid w:val="004705EE"/>
    <w:rsid w:val="00474CB1"/>
    <w:rsid w:val="00481C96"/>
    <w:rsid w:val="004849A8"/>
    <w:rsid w:val="004853C1"/>
    <w:rsid w:val="004868F1"/>
    <w:rsid w:val="0049478C"/>
    <w:rsid w:val="004966A0"/>
    <w:rsid w:val="00497E03"/>
    <w:rsid w:val="004A41D1"/>
    <w:rsid w:val="004A4DD3"/>
    <w:rsid w:val="004A5CB2"/>
    <w:rsid w:val="004B1511"/>
    <w:rsid w:val="004B1F10"/>
    <w:rsid w:val="004B1F28"/>
    <w:rsid w:val="004B2ACC"/>
    <w:rsid w:val="004B6AFD"/>
    <w:rsid w:val="004C5D4B"/>
    <w:rsid w:val="004D2C04"/>
    <w:rsid w:val="004D49CB"/>
    <w:rsid w:val="004D60A4"/>
    <w:rsid w:val="004E27ED"/>
    <w:rsid w:val="004E3FBE"/>
    <w:rsid w:val="004E5ACD"/>
    <w:rsid w:val="004E5B52"/>
    <w:rsid w:val="0050307C"/>
    <w:rsid w:val="00507A73"/>
    <w:rsid w:val="00507CFC"/>
    <w:rsid w:val="00507D72"/>
    <w:rsid w:val="005137F2"/>
    <w:rsid w:val="00513A7E"/>
    <w:rsid w:val="00515CA5"/>
    <w:rsid w:val="00523643"/>
    <w:rsid w:val="005240C1"/>
    <w:rsid w:val="00524F6F"/>
    <w:rsid w:val="00532BA4"/>
    <w:rsid w:val="00534053"/>
    <w:rsid w:val="0054145D"/>
    <w:rsid w:val="00541D91"/>
    <w:rsid w:val="005446A1"/>
    <w:rsid w:val="0054651E"/>
    <w:rsid w:val="00557EB5"/>
    <w:rsid w:val="005658A4"/>
    <w:rsid w:val="00565E02"/>
    <w:rsid w:val="00571C6C"/>
    <w:rsid w:val="00572190"/>
    <w:rsid w:val="00586AE9"/>
    <w:rsid w:val="0059376C"/>
    <w:rsid w:val="00593EA5"/>
    <w:rsid w:val="005A2F4D"/>
    <w:rsid w:val="005A31AF"/>
    <w:rsid w:val="005A50F7"/>
    <w:rsid w:val="005A70F1"/>
    <w:rsid w:val="005B1104"/>
    <w:rsid w:val="005B1A29"/>
    <w:rsid w:val="005B3107"/>
    <w:rsid w:val="005B3396"/>
    <w:rsid w:val="005B5AC4"/>
    <w:rsid w:val="005B78E7"/>
    <w:rsid w:val="005C3D49"/>
    <w:rsid w:val="005C3EA4"/>
    <w:rsid w:val="005C7A61"/>
    <w:rsid w:val="005D1964"/>
    <w:rsid w:val="005D36E2"/>
    <w:rsid w:val="005D6F4A"/>
    <w:rsid w:val="005E0446"/>
    <w:rsid w:val="005E1490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3E0C"/>
    <w:rsid w:val="00626A0A"/>
    <w:rsid w:val="00636DAB"/>
    <w:rsid w:val="00657B73"/>
    <w:rsid w:val="00662E0C"/>
    <w:rsid w:val="00665157"/>
    <w:rsid w:val="00676469"/>
    <w:rsid w:val="00681B78"/>
    <w:rsid w:val="0068460A"/>
    <w:rsid w:val="00690D40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F181A"/>
    <w:rsid w:val="006F29E7"/>
    <w:rsid w:val="00701E91"/>
    <w:rsid w:val="00702FA7"/>
    <w:rsid w:val="00707A37"/>
    <w:rsid w:val="00711404"/>
    <w:rsid w:val="0072008E"/>
    <w:rsid w:val="00722602"/>
    <w:rsid w:val="00722ADD"/>
    <w:rsid w:val="0072315E"/>
    <w:rsid w:val="00724918"/>
    <w:rsid w:val="007259B1"/>
    <w:rsid w:val="00726DF7"/>
    <w:rsid w:val="00742870"/>
    <w:rsid w:val="00742D11"/>
    <w:rsid w:val="00743629"/>
    <w:rsid w:val="007439AB"/>
    <w:rsid w:val="00753BCD"/>
    <w:rsid w:val="00761DF4"/>
    <w:rsid w:val="00776A19"/>
    <w:rsid w:val="0078095C"/>
    <w:rsid w:val="007845F9"/>
    <w:rsid w:val="0079274F"/>
    <w:rsid w:val="007A0843"/>
    <w:rsid w:val="007A382A"/>
    <w:rsid w:val="007A6D18"/>
    <w:rsid w:val="007A7EEE"/>
    <w:rsid w:val="007B2B26"/>
    <w:rsid w:val="007B32DE"/>
    <w:rsid w:val="007C16E2"/>
    <w:rsid w:val="007C2B2E"/>
    <w:rsid w:val="007D046E"/>
    <w:rsid w:val="007D703E"/>
    <w:rsid w:val="007E0ADF"/>
    <w:rsid w:val="007E16B0"/>
    <w:rsid w:val="007E1B7C"/>
    <w:rsid w:val="007E78E1"/>
    <w:rsid w:val="007E792F"/>
    <w:rsid w:val="00812607"/>
    <w:rsid w:val="00814C0F"/>
    <w:rsid w:val="00816919"/>
    <w:rsid w:val="00823C6C"/>
    <w:rsid w:val="00827DAD"/>
    <w:rsid w:val="0083345C"/>
    <w:rsid w:val="00841B01"/>
    <w:rsid w:val="00843BF3"/>
    <w:rsid w:val="00846699"/>
    <w:rsid w:val="00847FE3"/>
    <w:rsid w:val="008536FE"/>
    <w:rsid w:val="00854F52"/>
    <w:rsid w:val="00855E10"/>
    <w:rsid w:val="008607D0"/>
    <w:rsid w:val="008770C7"/>
    <w:rsid w:val="00883D02"/>
    <w:rsid w:val="008A35E5"/>
    <w:rsid w:val="008A72C2"/>
    <w:rsid w:val="008B01E8"/>
    <w:rsid w:val="008C32C0"/>
    <w:rsid w:val="008E1F41"/>
    <w:rsid w:val="008E576E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43C5"/>
    <w:rsid w:val="009254D5"/>
    <w:rsid w:val="009256B2"/>
    <w:rsid w:val="009312BF"/>
    <w:rsid w:val="0093444B"/>
    <w:rsid w:val="009408F2"/>
    <w:rsid w:val="00951B73"/>
    <w:rsid w:val="00951F5C"/>
    <w:rsid w:val="00971C96"/>
    <w:rsid w:val="0097306D"/>
    <w:rsid w:val="00976CB8"/>
    <w:rsid w:val="00994A1C"/>
    <w:rsid w:val="009A6E0E"/>
    <w:rsid w:val="009B4046"/>
    <w:rsid w:val="009C1A2D"/>
    <w:rsid w:val="009C1F66"/>
    <w:rsid w:val="009C422B"/>
    <w:rsid w:val="009C5259"/>
    <w:rsid w:val="009C5B54"/>
    <w:rsid w:val="009D0C44"/>
    <w:rsid w:val="009D166B"/>
    <w:rsid w:val="009D2340"/>
    <w:rsid w:val="009D31EC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14665"/>
    <w:rsid w:val="00A1528C"/>
    <w:rsid w:val="00A1626C"/>
    <w:rsid w:val="00A253CB"/>
    <w:rsid w:val="00A26973"/>
    <w:rsid w:val="00A26DB5"/>
    <w:rsid w:val="00A3067D"/>
    <w:rsid w:val="00A31D98"/>
    <w:rsid w:val="00A369F7"/>
    <w:rsid w:val="00A373B9"/>
    <w:rsid w:val="00A44270"/>
    <w:rsid w:val="00A67A42"/>
    <w:rsid w:val="00A72BE6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B5D13"/>
    <w:rsid w:val="00AC06AD"/>
    <w:rsid w:val="00AC774F"/>
    <w:rsid w:val="00AD2A56"/>
    <w:rsid w:val="00AD46F8"/>
    <w:rsid w:val="00AD4A73"/>
    <w:rsid w:val="00AD5F70"/>
    <w:rsid w:val="00AD6F45"/>
    <w:rsid w:val="00AE0123"/>
    <w:rsid w:val="00AE5AC4"/>
    <w:rsid w:val="00AE6C82"/>
    <w:rsid w:val="00AE6FA2"/>
    <w:rsid w:val="00AF0A22"/>
    <w:rsid w:val="00AF33C7"/>
    <w:rsid w:val="00AF41FC"/>
    <w:rsid w:val="00AF4C57"/>
    <w:rsid w:val="00AF60F0"/>
    <w:rsid w:val="00AF6A8A"/>
    <w:rsid w:val="00B10C96"/>
    <w:rsid w:val="00B10CAC"/>
    <w:rsid w:val="00B151B3"/>
    <w:rsid w:val="00B20500"/>
    <w:rsid w:val="00B21513"/>
    <w:rsid w:val="00B23A02"/>
    <w:rsid w:val="00B33D1A"/>
    <w:rsid w:val="00B353D1"/>
    <w:rsid w:val="00B367FB"/>
    <w:rsid w:val="00B370F3"/>
    <w:rsid w:val="00B371FD"/>
    <w:rsid w:val="00B4226E"/>
    <w:rsid w:val="00B44755"/>
    <w:rsid w:val="00B51BFA"/>
    <w:rsid w:val="00B550B6"/>
    <w:rsid w:val="00B66175"/>
    <w:rsid w:val="00B67A1E"/>
    <w:rsid w:val="00B72318"/>
    <w:rsid w:val="00B7452B"/>
    <w:rsid w:val="00B750B3"/>
    <w:rsid w:val="00B83C00"/>
    <w:rsid w:val="00B84AC4"/>
    <w:rsid w:val="00B94576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26CD"/>
    <w:rsid w:val="00BD7836"/>
    <w:rsid w:val="00BE07BC"/>
    <w:rsid w:val="00BE2152"/>
    <w:rsid w:val="00BE3E42"/>
    <w:rsid w:val="00BE64F5"/>
    <w:rsid w:val="00BF719C"/>
    <w:rsid w:val="00C00CA4"/>
    <w:rsid w:val="00C0208E"/>
    <w:rsid w:val="00C063A0"/>
    <w:rsid w:val="00C13C8E"/>
    <w:rsid w:val="00C26797"/>
    <w:rsid w:val="00C3322B"/>
    <w:rsid w:val="00C34670"/>
    <w:rsid w:val="00C427CA"/>
    <w:rsid w:val="00C44481"/>
    <w:rsid w:val="00C455BC"/>
    <w:rsid w:val="00C5674F"/>
    <w:rsid w:val="00C62D41"/>
    <w:rsid w:val="00C62DB8"/>
    <w:rsid w:val="00C6328E"/>
    <w:rsid w:val="00C6696F"/>
    <w:rsid w:val="00C731A8"/>
    <w:rsid w:val="00C73283"/>
    <w:rsid w:val="00C73396"/>
    <w:rsid w:val="00C760BE"/>
    <w:rsid w:val="00C81224"/>
    <w:rsid w:val="00C83E21"/>
    <w:rsid w:val="00C91C63"/>
    <w:rsid w:val="00C9244B"/>
    <w:rsid w:val="00C926C2"/>
    <w:rsid w:val="00C936BA"/>
    <w:rsid w:val="00CA3DA3"/>
    <w:rsid w:val="00CB1119"/>
    <w:rsid w:val="00CB3A6C"/>
    <w:rsid w:val="00CB5CCB"/>
    <w:rsid w:val="00CB60F8"/>
    <w:rsid w:val="00CC00F3"/>
    <w:rsid w:val="00CC0A09"/>
    <w:rsid w:val="00CC149C"/>
    <w:rsid w:val="00CD5A51"/>
    <w:rsid w:val="00CE0EC9"/>
    <w:rsid w:val="00CE45D1"/>
    <w:rsid w:val="00CF45C9"/>
    <w:rsid w:val="00CF5262"/>
    <w:rsid w:val="00D0454C"/>
    <w:rsid w:val="00D06156"/>
    <w:rsid w:val="00D11987"/>
    <w:rsid w:val="00D14203"/>
    <w:rsid w:val="00D24654"/>
    <w:rsid w:val="00D45803"/>
    <w:rsid w:val="00D509AC"/>
    <w:rsid w:val="00D51281"/>
    <w:rsid w:val="00D529F9"/>
    <w:rsid w:val="00D532F1"/>
    <w:rsid w:val="00D53932"/>
    <w:rsid w:val="00D550BD"/>
    <w:rsid w:val="00D60529"/>
    <w:rsid w:val="00D64616"/>
    <w:rsid w:val="00D8521F"/>
    <w:rsid w:val="00D97C7A"/>
    <w:rsid w:val="00DA1B2B"/>
    <w:rsid w:val="00DA2864"/>
    <w:rsid w:val="00DA6511"/>
    <w:rsid w:val="00DA72BF"/>
    <w:rsid w:val="00DB02B5"/>
    <w:rsid w:val="00DB3C8D"/>
    <w:rsid w:val="00DB5437"/>
    <w:rsid w:val="00DC0CA0"/>
    <w:rsid w:val="00DC0EEC"/>
    <w:rsid w:val="00DC2270"/>
    <w:rsid w:val="00DD0671"/>
    <w:rsid w:val="00DD5021"/>
    <w:rsid w:val="00DE2999"/>
    <w:rsid w:val="00DE340E"/>
    <w:rsid w:val="00DE5029"/>
    <w:rsid w:val="00DF128D"/>
    <w:rsid w:val="00DF25B4"/>
    <w:rsid w:val="00DF38B2"/>
    <w:rsid w:val="00DF686D"/>
    <w:rsid w:val="00DF7EFC"/>
    <w:rsid w:val="00E01BE4"/>
    <w:rsid w:val="00E03A8B"/>
    <w:rsid w:val="00E06E87"/>
    <w:rsid w:val="00E10655"/>
    <w:rsid w:val="00E11DDF"/>
    <w:rsid w:val="00E134BA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42136"/>
    <w:rsid w:val="00E55B56"/>
    <w:rsid w:val="00E61304"/>
    <w:rsid w:val="00E76983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16EE"/>
    <w:rsid w:val="00EC05C1"/>
    <w:rsid w:val="00EC2A54"/>
    <w:rsid w:val="00EC31F5"/>
    <w:rsid w:val="00EC5246"/>
    <w:rsid w:val="00ED2091"/>
    <w:rsid w:val="00ED7461"/>
    <w:rsid w:val="00EE08E2"/>
    <w:rsid w:val="00EE5DA0"/>
    <w:rsid w:val="00EF38D3"/>
    <w:rsid w:val="00EF764D"/>
    <w:rsid w:val="00EF780E"/>
    <w:rsid w:val="00F02301"/>
    <w:rsid w:val="00F026DD"/>
    <w:rsid w:val="00F077F1"/>
    <w:rsid w:val="00F1167C"/>
    <w:rsid w:val="00F16A2A"/>
    <w:rsid w:val="00F2095E"/>
    <w:rsid w:val="00F24296"/>
    <w:rsid w:val="00F3533E"/>
    <w:rsid w:val="00F40E26"/>
    <w:rsid w:val="00F41A90"/>
    <w:rsid w:val="00F4767E"/>
    <w:rsid w:val="00F5439B"/>
    <w:rsid w:val="00F55217"/>
    <w:rsid w:val="00F57543"/>
    <w:rsid w:val="00F57EB2"/>
    <w:rsid w:val="00F64C3F"/>
    <w:rsid w:val="00F7547D"/>
    <w:rsid w:val="00F76787"/>
    <w:rsid w:val="00F85F10"/>
    <w:rsid w:val="00F91850"/>
    <w:rsid w:val="00F95971"/>
    <w:rsid w:val="00FA25ED"/>
    <w:rsid w:val="00FA2705"/>
    <w:rsid w:val="00FA5D75"/>
    <w:rsid w:val="00FA7E55"/>
    <w:rsid w:val="00FB1B35"/>
    <w:rsid w:val="00FB3952"/>
    <w:rsid w:val="00FB50F8"/>
    <w:rsid w:val="00FB7811"/>
    <w:rsid w:val="00FC5F5B"/>
    <w:rsid w:val="00FC7FBB"/>
    <w:rsid w:val="00FD26ED"/>
    <w:rsid w:val="00FD3A7B"/>
    <w:rsid w:val="00FD705C"/>
    <w:rsid w:val="00FE33EE"/>
    <w:rsid w:val="00FE5D4D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12</Pages>
  <Words>1839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464</cp:revision>
  <cp:lastPrinted>2019-03-27T22:49:00Z</cp:lastPrinted>
  <dcterms:created xsi:type="dcterms:W3CDTF">2019-03-28T04:07:00Z</dcterms:created>
  <dcterms:modified xsi:type="dcterms:W3CDTF">2024-11-14T17:06:00Z</dcterms:modified>
</cp:coreProperties>
</file>