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058DF" w14:textId="77777777" w:rsidR="00833D68" w:rsidRDefault="00000000">
      <w:pPr>
        <w:pStyle w:val="Nagwek3"/>
        <w:ind w:left="5664"/>
        <w:jc w:val="right"/>
      </w:pPr>
      <w:bookmarkStart w:id="0" w:name="_Hlk41047846"/>
      <w:r>
        <w:rPr>
          <w:rFonts w:ascii="Calibri" w:hAnsi="Calibri" w:cs="Calibri"/>
          <w:sz w:val="22"/>
          <w:szCs w:val="22"/>
          <w:lang w:val="pl-PL" w:eastAsia="en-GB"/>
        </w:rPr>
        <w:t>Żołędowo, 08.11.2024 r.</w:t>
      </w:r>
      <w:bookmarkEnd w:id="0"/>
    </w:p>
    <w:p w14:paraId="1E2E50A2" w14:textId="77777777" w:rsidR="00833D68" w:rsidRDefault="00833D68">
      <w:pPr>
        <w:pStyle w:val="Standard"/>
        <w:spacing w:after="0"/>
        <w:rPr>
          <w:rFonts w:cs="Calibri"/>
        </w:rPr>
      </w:pPr>
    </w:p>
    <w:p w14:paraId="71D826B9" w14:textId="77777777" w:rsidR="00833D68" w:rsidRDefault="00000000">
      <w:pPr>
        <w:pStyle w:val="Standard"/>
        <w:spacing w:after="0"/>
        <w:jc w:val="center"/>
      </w:pPr>
      <w:r>
        <w:rPr>
          <w:rFonts w:cs="Calibri"/>
          <w:b/>
        </w:rPr>
        <w:t>Zapytanie ofertowe na roboty budowlane dotyczące przebudowy istniejącej oranżerii</w:t>
      </w:r>
    </w:p>
    <w:p w14:paraId="0C52792D" w14:textId="77777777" w:rsidR="00833D68" w:rsidRDefault="00000000">
      <w:pPr>
        <w:pStyle w:val="Standard"/>
        <w:tabs>
          <w:tab w:val="left" w:pos="5424"/>
        </w:tabs>
        <w:spacing w:after="0"/>
        <w:jc w:val="both"/>
      </w:pPr>
      <w:r>
        <w:rPr>
          <w:rFonts w:cs="Calibri"/>
        </w:rPr>
        <w:tab/>
      </w:r>
    </w:p>
    <w:p w14:paraId="52FF7176" w14:textId="77777777" w:rsidR="00833D68" w:rsidRDefault="00000000">
      <w:pPr>
        <w:pStyle w:val="Akapitzlist"/>
        <w:numPr>
          <w:ilvl w:val="0"/>
          <w:numId w:val="32"/>
        </w:numPr>
        <w:tabs>
          <w:tab w:val="left" w:pos="284"/>
        </w:tabs>
        <w:spacing w:before="240" w:after="0"/>
        <w:ind w:left="0" w:firstLine="0"/>
        <w:jc w:val="both"/>
      </w:pPr>
      <w:r>
        <w:rPr>
          <w:rFonts w:cs="Calibri"/>
          <w:b/>
        </w:rPr>
        <w:t>Nazwa i adres Zamawiającego</w:t>
      </w:r>
    </w:p>
    <w:p w14:paraId="2CB0ABF6" w14:textId="77777777" w:rsidR="00833D68" w:rsidRDefault="00000000">
      <w:pPr>
        <w:pStyle w:val="Standard"/>
        <w:spacing w:after="0"/>
        <w:ind w:right="18"/>
      </w:pPr>
      <w:r>
        <w:rPr>
          <w:rFonts w:cs="Calibri"/>
        </w:rPr>
        <w:t>FIRMA PRODUKCYJNO HANDLOWO USŁUGOWA „SEGO” SEBASTIAN GĄSIENICA-GŁADCZAN</w:t>
      </w:r>
    </w:p>
    <w:p w14:paraId="10C1CC05" w14:textId="77777777" w:rsidR="00833D68" w:rsidRDefault="00000000">
      <w:pPr>
        <w:pStyle w:val="Standard"/>
        <w:spacing w:after="0"/>
        <w:ind w:right="18"/>
      </w:pPr>
      <w:r>
        <w:rPr>
          <w:rFonts w:cs="Calibri"/>
        </w:rPr>
        <w:t>ul. Szosa Gdańska 9</w:t>
      </w:r>
    </w:p>
    <w:p w14:paraId="75BC9283" w14:textId="77777777" w:rsidR="00833D68" w:rsidRDefault="00000000">
      <w:pPr>
        <w:pStyle w:val="Standard"/>
        <w:spacing w:after="0"/>
        <w:ind w:right="18"/>
      </w:pPr>
      <w:r>
        <w:rPr>
          <w:rFonts w:cs="Calibri"/>
        </w:rPr>
        <w:t>86-031 Żołędowo</w:t>
      </w:r>
    </w:p>
    <w:p w14:paraId="5E4D9C5B" w14:textId="77777777" w:rsidR="00833D68" w:rsidRDefault="00000000">
      <w:pPr>
        <w:pStyle w:val="Standard"/>
        <w:spacing w:after="0"/>
        <w:ind w:right="18"/>
      </w:pPr>
      <w:r>
        <w:rPr>
          <w:rFonts w:cs="Calibri"/>
        </w:rPr>
        <w:t>NIP: 9532267978</w:t>
      </w:r>
    </w:p>
    <w:p w14:paraId="62743722" w14:textId="77777777" w:rsidR="00833D68" w:rsidRDefault="00000000">
      <w:pPr>
        <w:pStyle w:val="Standard"/>
        <w:spacing w:after="0"/>
        <w:ind w:right="18"/>
      </w:pPr>
      <w:r>
        <w:rPr>
          <w:rFonts w:cs="Calibri"/>
        </w:rPr>
        <w:t>REGON: 092560138</w:t>
      </w:r>
    </w:p>
    <w:p w14:paraId="1F73F8A8" w14:textId="77777777" w:rsidR="00833D68" w:rsidRDefault="00833D68">
      <w:pPr>
        <w:pStyle w:val="Standard"/>
        <w:spacing w:after="57" w:line="264" w:lineRule="auto"/>
        <w:ind w:right="76"/>
        <w:rPr>
          <w:rFonts w:cs="Calibri"/>
          <w:bCs/>
          <w:lang w:eastAsia="en-GB"/>
        </w:rPr>
      </w:pPr>
    </w:p>
    <w:p w14:paraId="3F170EB0" w14:textId="77777777" w:rsidR="00833D68" w:rsidRDefault="00000000">
      <w:pPr>
        <w:pStyle w:val="Akapitzlist"/>
        <w:numPr>
          <w:ilvl w:val="0"/>
          <w:numId w:val="32"/>
        </w:numPr>
        <w:tabs>
          <w:tab w:val="left" w:pos="284"/>
        </w:tabs>
        <w:spacing w:after="57" w:line="264" w:lineRule="auto"/>
        <w:ind w:left="0" w:right="76" w:firstLine="0"/>
      </w:pPr>
      <w:r>
        <w:rPr>
          <w:rFonts w:eastAsia="Times New Roman" w:cs="Calibri"/>
          <w:b/>
          <w:bCs/>
          <w:color w:val="000000"/>
          <w:lang w:eastAsia="pl-PL"/>
        </w:rPr>
        <w:t xml:space="preserve">Tryb udzielenia zamówienia  </w:t>
      </w:r>
    </w:p>
    <w:p w14:paraId="729B3E9D" w14:textId="77777777" w:rsidR="00833D68" w:rsidRDefault="00000000">
      <w:pPr>
        <w:pStyle w:val="Standard"/>
        <w:numPr>
          <w:ilvl w:val="2"/>
          <w:numId w:val="12"/>
        </w:numPr>
        <w:tabs>
          <w:tab w:val="left" w:pos="284"/>
        </w:tabs>
        <w:spacing w:after="14" w:line="264" w:lineRule="auto"/>
        <w:ind w:left="0" w:right="18" w:firstLine="0"/>
      </w:pPr>
      <w:r>
        <w:rPr>
          <w:rFonts w:eastAsia="Times New Roman" w:cs="Calibri"/>
          <w:color w:val="000000"/>
          <w:lang w:eastAsia="pl-PL"/>
        </w:rPr>
        <w:t xml:space="preserve">Postępowanie o udzielenie zamówienia prowadzone jest w trybie zasady konkurencyjności, zgodnie z Wytycznymi kwalifikowalności wydatków na lata 2021-2027.  </w:t>
      </w:r>
    </w:p>
    <w:p w14:paraId="48BE1495" w14:textId="77777777" w:rsidR="00833D68" w:rsidRDefault="00000000">
      <w:pPr>
        <w:pStyle w:val="Standard"/>
        <w:numPr>
          <w:ilvl w:val="2"/>
          <w:numId w:val="12"/>
        </w:numPr>
        <w:tabs>
          <w:tab w:val="left" w:pos="284"/>
        </w:tabs>
        <w:spacing w:after="14" w:line="264" w:lineRule="auto"/>
        <w:ind w:left="0" w:right="18" w:firstLine="0"/>
      </w:pPr>
      <w:r>
        <w:rPr>
          <w:rFonts w:eastAsia="Times New Roman" w:cs="Calibri"/>
          <w:color w:val="000000"/>
          <w:lang w:eastAsia="pl-PL"/>
        </w:rPr>
        <w:t xml:space="preserve">Postępowanie jest realizowane w związku z otrzymaniem dofinansowania, w ramach inwestycji A1.2.1 Inwestycje dla przedsiębiorstw w produkty, usługi i kompetencje pracowników oraz kadry związane z dywersyfikacją działalności w ramach Krajowego Planu Odbudowy i Zwiększenia Odporności. </w:t>
      </w:r>
    </w:p>
    <w:p w14:paraId="3F28623C" w14:textId="77777777" w:rsidR="00833D68" w:rsidRDefault="00000000">
      <w:pPr>
        <w:pStyle w:val="Standard"/>
        <w:numPr>
          <w:ilvl w:val="2"/>
          <w:numId w:val="12"/>
        </w:numPr>
        <w:tabs>
          <w:tab w:val="left" w:pos="284"/>
        </w:tabs>
        <w:spacing w:after="14" w:line="264" w:lineRule="auto"/>
        <w:ind w:left="0" w:right="18" w:firstLine="0"/>
      </w:pPr>
      <w:r>
        <w:rPr>
          <w:rFonts w:eastAsia="Times New Roman" w:cs="Calibri"/>
          <w:color w:val="000000"/>
          <w:lang w:eastAsia="pl-PL"/>
        </w:rPr>
        <w:t xml:space="preserve">Postępowanie o udzielenie niniejszego zamówienia nie podlega przepisom ustawy Prawo Zamówień Publicznych.  </w:t>
      </w:r>
    </w:p>
    <w:p w14:paraId="0B4D63ED" w14:textId="77777777" w:rsidR="00833D68" w:rsidRDefault="00000000">
      <w:pPr>
        <w:pStyle w:val="Standard"/>
        <w:numPr>
          <w:ilvl w:val="2"/>
          <w:numId w:val="12"/>
        </w:numPr>
        <w:tabs>
          <w:tab w:val="left" w:pos="284"/>
        </w:tabs>
        <w:spacing w:after="14" w:line="264" w:lineRule="auto"/>
        <w:ind w:left="0" w:right="18" w:firstLine="0"/>
      </w:pPr>
      <w:r>
        <w:rPr>
          <w:rFonts w:eastAsia="Times New Roman" w:cs="Calibri"/>
          <w:color w:val="000000"/>
          <w:lang w:eastAsia="pl-PL"/>
        </w:rPr>
        <w:t xml:space="preserve">Zapytanie ofertowe zostało upublicznione na stronie:  </w:t>
      </w:r>
    </w:p>
    <w:p w14:paraId="32FF438E" w14:textId="77777777" w:rsidR="00833D68" w:rsidRDefault="00000000">
      <w:pPr>
        <w:pStyle w:val="Standard"/>
        <w:spacing w:after="33" w:line="240" w:lineRule="auto"/>
      </w:pPr>
      <w:r>
        <w:rPr>
          <w:rFonts w:eastAsia="Times New Roman" w:cs="Calibri"/>
          <w:color w:val="0563C1"/>
          <w:u w:val="single" w:color="000000"/>
          <w:lang w:eastAsia="pl-PL"/>
        </w:rPr>
        <w:t>https://bazakonkurencyjnosci.funduszeeuropejskie.gov.pl/</w:t>
      </w:r>
      <w:r>
        <w:rPr>
          <w:rFonts w:eastAsia="Times New Roman" w:cs="Calibri"/>
          <w:color w:val="000000"/>
          <w:lang w:eastAsia="pl-PL"/>
        </w:rPr>
        <w:t>.</w:t>
      </w:r>
    </w:p>
    <w:p w14:paraId="05CF6ADE" w14:textId="77777777" w:rsidR="00833D68" w:rsidRDefault="00833D68">
      <w:pPr>
        <w:pStyle w:val="Standard"/>
        <w:spacing w:after="0"/>
        <w:jc w:val="both"/>
        <w:rPr>
          <w:rFonts w:cs="Calibri"/>
        </w:rPr>
      </w:pPr>
    </w:p>
    <w:p w14:paraId="014376AE" w14:textId="77777777" w:rsidR="00833D68" w:rsidRDefault="00000000">
      <w:pPr>
        <w:pStyle w:val="Akapitzlist"/>
        <w:numPr>
          <w:ilvl w:val="0"/>
          <w:numId w:val="32"/>
        </w:numPr>
        <w:spacing w:after="0"/>
        <w:ind w:left="426" w:hanging="426"/>
        <w:jc w:val="both"/>
      </w:pPr>
      <w:r>
        <w:rPr>
          <w:rFonts w:cs="Calibri"/>
          <w:b/>
        </w:rPr>
        <w:t>Opis przedmiotu zamówienia</w:t>
      </w:r>
    </w:p>
    <w:p w14:paraId="142CB540" w14:textId="77777777" w:rsidR="00833D68" w:rsidRDefault="00833D68">
      <w:pPr>
        <w:pStyle w:val="Standard"/>
        <w:spacing w:after="0"/>
        <w:jc w:val="both"/>
        <w:rPr>
          <w:rFonts w:cs="Calibri"/>
          <w:b/>
          <w:shd w:val="clear" w:color="auto" w:fill="FFFF00"/>
        </w:rPr>
      </w:pPr>
    </w:p>
    <w:p w14:paraId="12320908" w14:textId="77777777" w:rsidR="00833D68" w:rsidRDefault="00000000">
      <w:pPr>
        <w:pStyle w:val="Akapitzlist"/>
        <w:numPr>
          <w:ilvl w:val="0"/>
          <w:numId w:val="35"/>
        </w:numPr>
        <w:tabs>
          <w:tab w:val="left" w:pos="142"/>
          <w:tab w:val="left" w:pos="284"/>
        </w:tabs>
        <w:spacing w:after="0"/>
        <w:ind w:left="0" w:firstLine="0"/>
        <w:jc w:val="both"/>
      </w:pPr>
      <w:r>
        <w:rPr>
          <w:rFonts w:cs="Calibri"/>
          <w:b/>
        </w:rPr>
        <w:t>Główny kod CPV:</w:t>
      </w:r>
    </w:p>
    <w:p w14:paraId="24914067" w14:textId="77777777" w:rsidR="00833D68" w:rsidRDefault="00833D68">
      <w:pPr>
        <w:pStyle w:val="Akapitzlist"/>
        <w:spacing w:after="0"/>
        <w:ind w:left="426"/>
        <w:jc w:val="both"/>
        <w:rPr>
          <w:rFonts w:cs="Calibri"/>
          <w:b/>
        </w:rPr>
      </w:pPr>
    </w:p>
    <w:p w14:paraId="73606BFF" w14:textId="77777777" w:rsidR="00833D68" w:rsidRDefault="00000000">
      <w:pPr>
        <w:pStyle w:val="Standard"/>
        <w:spacing w:after="0"/>
        <w:jc w:val="both"/>
        <w:rPr>
          <w:rFonts w:cs="Calibri"/>
        </w:rPr>
      </w:pPr>
      <w:r>
        <w:rPr>
          <w:rFonts w:cs="Calibri"/>
        </w:rPr>
        <w:t>45000000-7 roboty budowlane</w:t>
      </w:r>
    </w:p>
    <w:p w14:paraId="551BFD26" w14:textId="77777777" w:rsidR="00833D68" w:rsidRDefault="00833D68">
      <w:pPr>
        <w:pStyle w:val="Standard"/>
        <w:spacing w:after="0"/>
        <w:jc w:val="both"/>
        <w:rPr>
          <w:rFonts w:cs="Calibri"/>
        </w:rPr>
      </w:pPr>
    </w:p>
    <w:p w14:paraId="2DCB856E" w14:textId="77777777" w:rsidR="00833D68" w:rsidRDefault="00000000">
      <w:pPr>
        <w:pStyle w:val="Standard"/>
        <w:spacing w:after="0"/>
        <w:jc w:val="both"/>
      </w:pPr>
      <w:r>
        <w:rPr>
          <w:rFonts w:cs="Calibri"/>
          <w:b/>
          <w:bCs/>
        </w:rPr>
        <w:t>Kody CPV uzupełniające:</w:t>
      </w:r>
    </w:p>
    <w:p w14:paraId="73CA92A4" w14:textId="77777777" w:rsidR="00833D68" w:rsidRDefault="00833D68">
      <w:pPr>
        <w:pStyle w:val="Standard"/>
        <w:spacing w:after="0"/>
        <w:jc w:val="both"/>
        <w:rPr>
          <w:rFonts w:cs="Calibri"/>
          <w:b/>
          <w:bCs/>
        </w:rPr>
      </w:pPr>
    </w:p>
    <w:p w14:paraId="3D689AEF" w14:textId="77777777" w:rsidR="00833D68" w:rsidRDefault="00000000">
      <w:pPr>
        <w:widowControl/>
        <w:suppressAutoHyphens w:val="0"/>
        <w:spacing w:after="0" w:line="276" w:lineRule="auto"/>
        <w:jc w:val="both"/>
        <w:textAlignment w:val="auto"/>
        <w:rPr>
          <w:rFonts w:eastAsia="Calibri" w:cs="Calibri"/>
          <w:kern w:val="0"/>
        </w:rPr>
      </w:pPr>
      <w:r>
        <w:rPr>
          <w:rFonts w:eastAsia="Calibri" w:cs="Calibri"/>
          <w:kern w:val="0"/>
        </w:rPr>
        <w:t>45450000-6 roboty budowlane wykończeniowe, pozostałe</w:t>
      </w:r>
    </w:p>
    <w:p w14:paraId="710C9851" w14:textId="77777777" w:rsidR="00833D68" w:rsidRDefault="00000000">
      <w:pPr>
        <w:widowControl/>
        <w:suppressAutoHyphens w:val="0"/>
        <w:spacing w:after="0" w:line="276" w:lineRule="auto"/>
        <w:jc w:val="both"/>
        <w:textAlignment w:val="auto"/>
        <w:rPr>
          <w:rFonts w:eastAsia="Calibri" w:cs="Calibri"/>
          <w:kern w:val="0"/>
        </w:rPr>
      </w:pPr>
      <w:r>
        <w:rPr>
          <w:rFonts w:eastAsia="Calibri" w:cs="Calibri"/>
          <w:kern w:val="0"/>
        </w:rPr>
        <w:t>45261000-4 wykonywanie pokryć i konstrukcji dachowych oraz podobne roboty</w:t>
      </w:r>
    </w:p>
    <w:p w14:paraId="0B3C3EEF" w14:textId="77777777" w:rsidR="00833D68" w:rsidRDefault="00000000">
      <w:pPr>
        <w:widowControl/>
        <w:suppressAutoHyphens w:val="0"/>
        <w:spacing w:after="0" w:line="276" w:lineRule="auto"/>
        <w:jc w:val="both"/>
        <w:textAlignment w:val="auto"/>
        <w:rPr>
          <w:rFonts w:eastAsia="Calibri" w:cs="Calibri"/>
          <w:kern w:val="0"/>
        </w:rPr>
      </w:pPr>
      <w:r>
        <w:rPr>
          <w:rFonts w:eastAsia="Calibri" w:cs="Calibri"/>
          <w:kern w:val="0"/>
        </w:rPr>
        <w:t>45261000-4 wykonywanie pokryć i konstrukcji dachowych</w:t>
      </w:r>
    </w:p>
    <w:p w14:paraId="214712B2" w14:textId="77777777" w:rsidR="00833D68" w:rsidRDefault="00000000">
      <w:pPr>
        <w:widowControl/>
        <w:suppressAutoHyphens w:val="0"/>
        <w:spacing w:after="0" w:line="276" w:lineRule="auto"/>
        <w:jc w:val="both"/>
        <w:textAlignment w:val="auto"/>
        <w:rPr>
          <w:rFonts w:eastAsia="Calibri" w:cs="Calibri"/>
          <w:kern w:val="0"/>
        </w:rPr>
      </w:pPr>
      <w:r>
        <w:rPr>
          <w:rFonts w:eastAsia="Calibri" w:cs="Calibri"/>
          <w:kern w:val="0"/>
        </w:rPr>
        <w:t>45320000-6 roboty izolacyjne</w:t>
      </w:r>
    </w:p>
    <w:p w14:paraId="3EA4EF29" w14:textId="77777777" w:rsidR="00833D68" w:rsidRDefault="00000000">
      <w:pPr>
        <w:widowControl/>
        <w:suppressAutoHyphens w:val="0"/>
        <w:spacing w:after="0" w:line="276" w:lineRule="auto"/>
        <w:jc w:val="both"/>
        <w:textAlignment w:val="auto"/>
        <w:rPr>
          <w:rFonts w:eastAsia="Calibri" w:cs="Calibri"/>
          <w:kern w:val="0"/>
        </w:rPr>
      </w:pPr>
      <w:r>
        <w:rPr>
          <w:rFonts w:eastAsia="Calibri" w:cs="Calibri"/>
          <w:kern w:val="0"/>
        </w:rPr>
        <w:t>44220000-8 stolarka budowlana</w:t>
      </w:r>
    </w:p>
    <w:p w14:paraId="5877D015" w14:textId="77777777" w:rsidR="00833D68" w:rsidRDefault="00833D68">
      <w:pPr>
        <w:pStyle w:val="Standard"/>
        <w:spacing w:after="21" w:line="240" w:lineRule="auto"/>
        <w:rPr>
          <w:rFonts w:eastAsia="Times New Roman" w:cs="Calibri"/>
          <w:lang w:eastAsia="pl-PL"/>
        </w:rPr>
      </w:pPr>
    </w:p>
    <w:p w14:paraId="0776ADD1" w14:textId="77777777" w:rsidR="00833D68" w:rsidRDefault="00000000">
      <w:pPr>
        <w:pStyle w:val="Akapitzlist"/>
        <w:numPr>
          <w:ilvl w:val="0"/>
          <w:numId w:val="13"/>
        </w:numPr>
        <w:tabs>
          <w:tab w:val="left" w:pos="284"/>
        </w:tabs>
        <w:spacing w:after="14" w:line="264" w:lineRule="auto"/>
        <w:ind w:left="0" w:right="18" w:firstLine="0"/>
      </w:pPr>
      <w:r>
        <w:rPr>
          <w:rFonts w:eastAsia="Times New Roman" w:cs="Calibri"/>
          <w:b/>
          <w:bCs/>
          <w:color w:val="000000"/>
          <w:lang w:eastAsia="pl-PL"/>
        </w:rPr>
        <w:t>Opis przedmiotu zamówienia:</w:t>
      </w:r>
    </w:p>
    <w:p w14:paraId="6EF6EBE3" w14:textId="77777777" w:rsidR="00833D68" w:rsidRDefault="00833D68">
      <w:pPr>
        <w:pStyle w:val="Akapitzlist"/>
        <w:tabs>
          <w:tab w:val="left" w:pos="426"/>
        </w:tabs>
        <w:spacing w:after="14" w:line="264" w:lineRule="auto"/>
        <w:ind w:left="0" w:right="18"/>
        <w:rPr>
          <w:rFonts w:eastAsia="Times New Roman" w:cs="Calibri"/>
          <w:b/>
          <w:bCs/>
          <w:color w:val="000000"/>
          <w:u w:val="single"/>
          <w:lang w:eastAsia="pl-PL"/>
        </w:rPr>
      </w:pPr>
    </w:p>
    <w:p w14:paraId="11C44FD0" w14:textId="77777777" w:rsidR="00833D68" w:rsidRDefault="00000000">
      <w:pPr>
        <w:pStyle w:val="Standard"/>
        <w:spacing w:after="14" w:line="264" w:lineRule="auto"/>
        <w:ind w:right="18"/>
      </w:pPr>
      <w:r>
        <w:rPr>
          <w:rFonts w:eastAsia="Times New Roman" w:cs="Calibri"/>
          <w:color w:val="000000"/>
          <w:lang w:eastAsia="pl-PL"/>
        </w:rPr>
        <w:t xml:space="preserve">Przedmiot zapytania ofertowego dotyczy </w:t>
      </w:r>
      <w:r>
        <w:rPr>
          <w:rFonts w:eastAsia="Times New Roman" w:cs="Calibri"/>
          <w:lang w:eastAsia="pl-PL"/>
        </w:rPr>
        <w:t>przebudowy istniejącej oranżerii. Przebudowa obejmie montaż ścian na konstrukcjach aluminiowych, szklanych ścian i dachu co umożliwi wykorzystanie przestrzeni przez cały rok.</w:t>
      </w:r>
    </w:p>
    <w:p w14:paraId="3336AB37" w14:textId="77777777" w:rsidR="00833D68" w:rsidRDefault="00000000">
      <w:pPr>
        <w:pStyle w:val="m-6057989524885615270standard"/>
        <w:spacing w:before="0" w:after="0" w:line="276" w:lineRule="auto"/>
      </w:pPr>
      <w:r>
        <w:lastRenderedPageBreak/>
        <w:t>Przebudowa istniejącej oranżerii będzie polegała na:</w:t>
      </w:r>
    </w:p>
    <w:p w14:paraId="53532FDA" w14:textId="77777777" w:rsidR="00833D68" w:rsidRDefault="00000000">
      <w:pPr>
        <w:pStyle w:val="m-6057989524885615270standard"/>
        <w:spacing w:before="0" w:after="0" w:line="276" w:lineRule="auto"/>
      </w:pPr>
      <w:r>
        <w:t>- zamontowaniu w miejscu obecnych ścian foliowych -  ścian na konstrukcjach aluminiowych,</w:t>
      </w:r>
    </w:p>
    <w:p w14:paraId="395F93FD" w14:textId="77777777" w:rsidR="00833D68" w:rsidRDefault="00000000">
      <w:pPr>
        <w:pStyle w:val="m-6057989524885615270standard"/>
        <w:spacing w:before="0" w:after="0" w:line="276" w:lineRule="auto"/>
      </w:pPr>
      <w:r>
        <w:t>- zamontowaniu w miejsce dachu z brezentu – szklanych ścian oraz dachu na stelażu aluminiowym.</w:t>
      </w:r>
    </w:p>
    <w:p w14:paraId="22BD29ED" w14:textId="77777777" w:rsidR="00833D68" w:rsidRDefault="00833D68">
      <w:pPr>
        <w:pStyle w:val="m-6057989524885615270standard"/>
        <w:spacing w:before="0" w:after="0" w:line="276" w:lineRule="auto"/>
      </w:pPr>
    </w:p>
    <w:p w14:paraId="4DFE3AD8" w14:textId="77777777" w:rsidR="00833D68" w:rsidRDefault="00000000">
      <w:pPr>
        <w:spacing w:line="276" w:lineRule="auto"/>
      </w:pPr>
      <w:r>
        <w:t xml:space="preserve">Wykonanie konstrukcji aluminiowo-szklanych w systemie ogrodu zimowego obejmuje ściany słupowo-ryglowe z wkładkami uszczelniającymi  oraz wypełnione systemem drzwi przesuwno -uchylne HST z szynami jezdnymi. </w:t>
      </w:r>
    </w:p>
    <w:p w14:paraId="2D2450D4" w14:textId="77777777" w:rsidR="00833D68" w:rsidRDefault="00833D68">
      <w:pPr>
        <w:pStyle w:val="Standard"/>
        <w:spacing w:after="0"/>
      </w:pPr>
    </w:p>
    <w:p w14:paraId="653D9F1E" w14:textId="77777777" w:rsidR="00833D68" w:rsidRDefault="00000000">
      <w:pPr>
        <w:widowControl/>
        <w:suppressAutoHyphens w:val="0"/>
        <w:spacing w:before="100" w:after="100" w:line="276" w:lineRule="auto"/>
        <w:textAlignment w:val="auto"/>
      </w:pPr>
      <w:r>
        <w:rPr>
          <w:rFonts w:eastAsia="Calibri" w:cs="Calibri"/>
          <w:b/>
          <w:bCs/>
          <w:kern w:val="0"/>
          <w:lang w:eastAsia="pl-PL"/>
        </w:rPr>
        <w:t xml:space="preserve">SZCZEGÓŁOWA SPECYFIKACJA PRZEDMIOTU ZAMÓWIENIA: </w:t>
      </w:r>
    </w:p>
    <w:p w14:paraId="080E3465" w14:textId="77777777" w:rsidR="00833D68" w:rsidRDefault="00000000">
      <w:pPr>
        <w:widowControl/>
        <w:numPr>
          <w:ilvl w:val="0"/>
          <w:numId w:val="36"/>
        </w:numPr>
        <w:suppressAutoHyphens w:val="0"/>
        <w:spacing w:before="100" w:after="100" w:line="276" w:lineRule="auto"/>
        <w:textAlignment w:val="auto"/>
      </w:pPr>
      <w:r>
        <w:rPr>
          <w:rFonts w:eastAsia="Calibri" w:cs="Calibri"/>
          <w:kern w:val="0"/>
          <w:lang w:eastAsia="pl-PL"/>
        </w:rPr>
        <w:t xml:space="preserve">Wykonanie wraz z montażem zabudowy tarasu w systemie ogrodu zimowego o powierzchni </w:t>
      </w:r>
      <w:r>
        <w:rPr>
          <w:rFonts w:eastAsia="Calibri" w:cs="Calibri"/>
          <w:b/>
          <w:bCs/>
          <w:kern w:val="0"/>
          <w:lang w:eastAsia="pl-PL"/>
        </w:rPr>
        <w:t>ok.</w:t>
      </w:r>
      <w:r>
        <w:rPr>
          <w:rFonts w:eastAsia="Calibri" w:cs="Calibri"/>
          <w:kern w:val="0"/>
          <w:lang w:eastAsia="pl-PL"/>
        </w:rPr>
        <w:t xml:space="preserve"> </w:t>
      </w:r>
      <w:r>
        <w:rPr>
          <w:rFonts w:eastAsia="Calibri" w:cs="Calibri"/>
          <w:b/>
          <w:bCs/>
          <w:kern w:val="0"/>
          <w:lang w:eastAsia="pl-PL"/>
        </w:rPr>
        <w:t>33,5m2</w:t>
      </w:r>
      <w:r>
        <w:rPr>
          <w:rFonts w:eastAsia="Calibri" w:cs="Calibri"/>
          <w:kern w:val="0"/>
          <w:lang w:eastAsia="pl-PL"/>
        </w:rPr>
        <w:t xml:space="preserve"> o konstrukcji aluminiowo-szklanej zawierającej ścianę słupowo-ryglową z uszczelnionymi połączeniami słupa z ryglem w miejsce istniejącej zabudowy ze ścianami foliowymi oraz dachem z brezentu. </w:t>
      </w:r>
    </w:p>
    <w:p w14:paraId="23FCA8C9" w14:textId="77777777" w:rsidR="00833D68" w:rsidRDefault="00000000">
      <w:pPr>
        <w:widowControl/>
        <w:numPr>
          <w:ilvl w:val="0"/>
          <w:numId w:val="36"/>
        </w:numPr>
        <w:suppressAutoHyphens w:val="0"/>
        <w:spacing w:before="100" w:after="100" w:line="276" w:lineRule="auto"/>
        <w:textAlignment w:val="auto"/>
        <w:rPr>
          <w:rFonts w:eastAsia="Calibri" w:cs="Calibri"/>
          <w:kern w:val="0"/>
          <w:lang w:eastAsia="pl-PL"/>
        </w:rPr>
      </w:pPr>
      <w:r>
        <w:rPr>
          <w:rFonts w:eastAsia="Calibri" w:cs="Calibri"/>
          <w:kern w:val="0"/>
          <w:lang w:eastAsia="pl-PL"/>
        </w:rPr>
        <w:t xml:space="preserve">Wykonany szkielet konstrukcyjny ogrodu zimowego powinien spełniać założenia dostępnego dla oferenta przygotowanego projektu oraz mieć możliwość wypełnienia otworów powstałych w ścianach pionowych niezależnie oknami i drzwiami. Spełnione muszą być również wymogi w zakresie izolacji termicznej profili, szczelności na wodę opadową i powietrze. </w:t>
      </w:r>
    </w:p>
    <w:p w14:paraId="2EE3F34C" w14:textId="77777777" w:rsidR="00833D68" w:rsidRDefault="00000000">
      <w:pPr>
        <w:widowControl/>
        <w:numPr>
          <w:ilvl w:val="0"/>
          <w:numId w:val="36"/>
        </w:numPr>
        <w:suppressAutoHyphens w:val="0"/>
        <w:spacing w:before="100" w:after="100" w:line="276" w:lineRule="auto"/>
        <w:textAlignment w:val="auto"/>
      </w:pPr>
      <w:r>
        <w:rPr>
          <w:rFonts w:eastAsia="Calibri" w:cs="Calibri"/>
          <w:kern w:val="0"/>
          <w:lang w:eastAsia="pl-PL"/>
        </w:rPr>
        <w:t>Wykonanie obróbek z blachy aluminiowej o gr. minimum 1.5mm, malowanej proszkowo na kolor konstrukcji z palety barw RAL lub równoważne w symbolu podanym przy podpisywaniu zlecenia.</w:t>
      </w:r>
    </w:p>
    <w:p w14:paraId="79F98100" w14:textId="77777777" w:rsidR="00833D68" w:rsidRDefault="00000000">
      <w:pPr>
        <w:widowControl/>
        <w:numPr>
          <w:ilvl w:val="0"/>
          <w:numId w:val="36"/>
        </w:numPr>
        <w:suppressAutoHyphens w:val="0"/>
        <w:spacing w:before="100" w:after="100" w:line="276" w:lineRule="auto"/>
        <w:textAlignment w:val="auto"/>
      </w:pPr>
      <w:r>
        <w:rPr>
          <w:rFonts w:eastAsia="Calibri" w:cs="Calibri"/>
          <w:kern w:val="0"/>
          <w:lang w:eastAsia="pl-PL"/>
        </w:rPr>
        <w:t>Konstrukcja z kształtowników aluminiowych dedykowanych do ogrodów zimowych powinna</w:t>
      </w:r>
      <w:r>
        <w:rPr>
          <w:rFonts w:eastAsia="Calibri" w:cs="Calibri"/>
          <w:color w:val="FF0000"/>
          <w:kern w:val="0"/>
          <w:lang w:eastAsia="pl-PL"/>
        </w:rPr>
        <w:t xml:space="preserve"> </w:t>
      </w:r>
      <w:r>
        <w:rPr>
          <w:rFonts w:eastAsia="Calibri" w:cs="Calibri"/>
          <w:kern w:val="0"/>
          <w:lang w:eastAsia="pl-PL"/>
        </w:rPr>
        <w:t>być zamknięta ścianą z szczelnego i stabilnego okna podnoszono-przesuwnego stabilnego w systemie HST z przegrodą termiczną. Rama okna powinna mieć niski współczynnik przenikania ciepła oraz posiadać większość uszczelek montowanych w sposób ciągły. Próg konstrukcji HST musi możliwie niski, aby nie był przeszkodą w ciągu komunikacyjnym dla osób niepełnosprawnych oraz być schowany w warstwy posadzkowe.</w:t>
      </w:r>
    </w:p>
    <w:p w14:paraId="73D6C765" w14:textId="77777777" w:rsidR="00833D68" w:rsidRDefault="00000000">
      <w:pPr>
        <w:widowControl/>
        <w:numPr>
          <w:ilvl w:val="0"/>
          <w:numId w:val="36"/>
        </w:numPr>
        <w:suppressAutoHyphens w:val="0"/>
        <w:spacing w:before="100" w:after="100" w:line="276" w:lineRule="auto"/>
        <w:textAlignment w:val="auto"/>
        <w:rPr>
          <w:rFonts w:eastAsia="Calibri" w:cs="Calibri"/>
          <w:kern w:val="0"/>
          <w:lang w:eastAsia="pl-PL"/>
        </w:rPr>
      </w:pPr>
      <w:r>
        <w:rPr>
          <w:rFonts w:eastAsia="Calibri" w:cs="Calibri"/>
          <w:kern w:val="0"/>
          <w:lang w:eastAsia="pl-PL"/>
        </w:rPr>
        <w:t>Zabudowa frontowa oraz boczne, musi zapewniać bezpieczeństwo osób znajdujących się wewnątrz pomieszczenia. W tym celu projektuje się balustradę na całej szerokości, zgodnie z załączonym projektem. Balustrada systemowa, zewnętrzna, zintegrowana z zabudową aluminiową.</w:t>
      </w:r>
    </w:p>
    <w:p w14:paraId="11AC6B33" w14:textId="77777777" w:rsidR="00833D68" w:rsidRDefault="00000000">
      <w:pPr>
        <w:widowControl/>
        <w:numPr>
          <w:ilvl w:val="0"/>
          <w:numId w:val="36"/>
        </w:numPr>
        <w:suppressAutoHyphens w:val="0"/>
        <w:spacing w:before="100" w:after="100" w:line="276" w:lineRule="auto"/>
        <w:textAlignment w:val="auto"/>
      </w:pPr>
      <w:r>
        <w:rPr>
          <w:rFonts w:eastAsia="Calibri" w:cs="Calibri"/>
          <w:kern w:val="0"/>
          <w:lang w:eastAsia="pl-PL"/>
        </w:rPr>
        <w:t>Konstrukcja musi być odporna na odkształcenia powstające na skutek dużej ilości śniegu na dachu oraz na silne podmuchy wiatru</w:t>
      </w:r>
      <w:r>
        <w:rPr>
          <w:rFonts w:eastAsia="Calibri" w:cs="Calibri"/>
          <w:color w:val="215F9A"/>
          <w:kern w:val="0"/>
          <w:lang w:eastAsia="pl-PL"/>
        </w:rPr>
        <w:t>,</w:t>
      </w:r>
      <w:r>
        <w:rPr>
          <w:rFonts w:eastAsia="Calibri" w:cs="Calibri"/>
          <w:kern w:val="0"/>
          <w:lang w:eastAsia="pl-PL"/>
        </w:rPr>
        <w:t> wg obciążeń charakterystycznych dla miejsca montażu, przyjętych w obliczeniach statycznych w ramach projektu.</w:t>
      </w:r>
    </w:p>
    <w:p w14:paraId="1E994099" w14:textId="77777777" w:rsidR="00833D68" w:rsidRDefault="00000000">
      <w:pPr>
        <w:widowControl/>
        <w:numPr>
          <w:ilvl w:val="0"/>
          <w:numId w:val="36"/>
        </w:numPr>
        <w:suppressAutoHyphens w:val="0"/>
        <w:spacing w:before="100" w:after="100" w:line="276" w:lineRule="auto"/>
        <w:textAlignment w:val="auto"/>
      </w:pPr>
      <w:r>
        <w:rPr>
          <w:rFonts w:eastAsia="Calibri" w:cs="Calibri"/>
          <w:kern w:val="0"/>
          <w:lang w:eastAsia="pl-PL"/>
        </w:rPr>
        <w:t>Na etapie projektu należy przewidzieć możliwość montażu paneli słonecznych na całej powierzchni dachu</w:t>
      </w:r>
      <w:r>
        <w:rPr>
          <w:rFonts w:eastAsia="Calibri" w:cs="Calibri"/>
          <w:color w:val="0000FF"/>
          <w:kern w:val="0"/>
          <w:lang w:eastAsia="pl-PL"/>
        </w:rPr>
        <w:t xml:space="preserve">. </w:t>
      </w:r>
      <w:r>
        <w:rPr>
          <w:rFonts w:eastAsia="Calibri" w:cs="Calibri"/>
          <w:kern w:val="0"/>
          <w:lang w:eastAsia="pl-PL"/>
        </w:rPr>
        <w:t>Odprowadzenie wody opadowej musi odbywać się za pomocą rynny systemowej, która stanowi integralną część systemu ogrodu zimowego oraz rur spustowych.</w:t>
      </w:r>
    </w:p>
    <w:p w14:paraId="784FE27A" w14:textId="77777777" w:rsidR="00833D68" w:rsidRDefault="00000000">
      <w:pPr>
        <w:widowControl/>
        <w:numPr>
          <w:ilvl w:val="0"/>
          <w:numId w:val="36"/>
        </w:numPr>
        <w:suppressAutoHyphens w:val="0"/>
        <w:spacing w:before="100" w:after="100" w:line="276" w:lineRule="auto"/>
        <w:textAlignment w:val="auto"/>
        <w:rPr>
          <w:rFonts w:eastAsia="Calibri" w:cs="Calibri"/>
          <w:kern w:val="0"/>
          <w:lang w:eastAsia="pl-PL"/>
        </w:rPr>
      </w:pPr>
      <w:r>
        <w:rPr>
          <w:rFonts w:eastAsia="Calibri" w:cs="Calibri"/>
          <w:kern w:val="0"/>
          <w:lang w:eastAsia="pl-PL"/>
        </w:rPr>
        <w:t>Konstrukcja ma zostać przeszklona szkłem selektywnym które powinno się charakteryzować maksymalnie wysoka przepuszczalność światła dla naturalnie oświetlonych, jasnych pomiesz</w:t>
      </w:r>
      <w:r>
        <w:rPr>
          <w:rFonts w:eastAsia="Calibri" w:cs="Calibri"/>
          <w:kern w:val="0"/>
          <w:lang w:eastAsia="pl-PL"/>
        </w:rPr>
        <w:lastRenderedPageBreak/>
        <w:t>czeń, oraz niską przepuszczalnością energii zapewniającą aktywną ochronę przed nagrzewaniem się pomieszczeń. Zapewniając komfort w miejscu pracy dzięki wyrównaniu poziomu temperatur latem i zimą.</w:t>
      </w:r>
    </w:p>
    <w:p w14:paraId="2BB06BAA" w14:textId="77777777" w:rsidR="00833D68" w:rsidRDefault="00000000">
      <w:pPr>
        <w:widowControl/>
        <w:numPr>
          <w:ilvl w:val="0"/>
          <w:numId w:val="36"/>
        </w:numPr>
        <w:suppressAutoHyphens w:val="0"/>
        <w:spacing w:before="100" w:after="100" w:line="276" w:lineRule="auto"/>
        <w:textAlignment w:val="auto"/>
        <w:rPr>
          <w:rFonts w:eastAsia="Calibri" w:cs="Calibri"/>
          <w:kern w:val="0"/>
          <w:lang w:eastAsia="pl-PL"/>
        </w:rPr>
      </w:pPr>
      <w:r>
        <w:rPr>
          <w:rFonts w:eastAsia="Calibri" w:cs="Calibri"/>
          <w:kern w:val="0"/>
          <w:lang w:eastAsia="pl-PL"/>
        </w:rPr>
        <w:t>W przypadku balustrad należy zastosować szkło VSG w którym tafla zewnętrzna jest szkłem z powłoką refleksyjną.</w:t>
      </w:r>
      <w:r>
        <w:rPr>
          <w:rFonts w:eastAsia="Calibri" w:cs="Calibri"/>
          <w:kern w:val="0"/>
          <w:lang w:eastAsia="pl-PL"/>
        </w:rPr>
        <w:br/>
        <w:t>Współczynnik przenikania ciepła dla przegród pionowych powinien wynosić Uw = 0,9 W/(m²·K); w przypadku połaci dachowej współczynnik przenikania ciepła powinien wynosić Uw = 1,1 W/(m²·K). </w:t>
      </w:r>
    </w:p>
    <w:p w14:paraId="2A1F30A6" w14:textId="77777777" w:rsidR="00833D68" w:rsidRDefault="00833D68">
      <w:pPr>
        <w:widowControl/>
        <w:suppressAutoHyphens w:val="0"/>
        <w:spacing w:before="100" w:after="100" w:line="276" w:lineRule="auto"/>
        <w:ind w:left="720"/>
        <w:textAlignment w:val="auto"/>
        <w:rPr>
          <w:rFonts w:eastAsia="Calibri" w:cs="Calibri"/>
          <w:kern w:val="0"/>
          <w:lang w:eastAsia="pl-PL"/>
        </w:rPr>
      </w:pPr>
    </w:p>
    <w:p w14:paraId="099A2C9F" w14:textId="77777777" w:rsidR="00833D68" w:rsidRDefault="00000000">
      <w:pPr>
        <w:widowControl/>
        <w:suppressAutoHyphens w:val="0"/>
        <w:spacing w:before="100" w:after="100" w:line="276" w:lineRule="auto"/>
        <w:textAlignment w:val="auto"/>
        <w:rPr>
          <w:rFonts w:eastAsia="Calibri" w:cs="Calibri"/>
          <w:b/>
          <w:bCs/>
          <w:kern w:val="0"/>
          <w:u w:val="single"/>
          <w:lang w:eastAsia="pl-PL"/>
        </w:rPr>
      </w:pPr>
      <w:r>
        <w:rPr>
          <w:rFonts w:eastAsia="Calibri" w:cs="Calibri"/>
          <w:b/>
          <w:bCs/>
          <w:kern w:val="0"/>
          <w:u w:val="single"/>
          <w:lang w:eastAsia="pl-PL"/>
        </w:rPr>
        <w:t>Warunki lokalizacji prowadzonych prac:</w:t>
      </w:r>
    </w:p>
    <w:p w14:paraId="7AAE7AD8" w14:textId="77777777" w:rsidR="00833D68" w:rsidRDefault="00000000">
      <w:pPr>
        <w:pStyle w:val="NormalnyWeb"/>
        <w:spacing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Zaplanowane prace będą odbywały się na tarasie lokalu zlokalizowanego na parterze 4 piętrowej kamienicy wielorodzinnej. Prowadzone będą w godzinach ustalonych przez Zarządcę Wspólnoty Mieszkaniowej, zapisanych w jej regulaminie bez szkody na funkcjonowanie pozostałych członków Wspólnoty. Budynek położony jest w ścisłej zabudowie miejskiej na skrzyżowaniu dwóch ulic.</w:t>
      </w:r>
    </w:p>
    <w:p w14:paraId="12AB9B52" w14:textId="77777777" w:rsidR="00833D68" w:rsidRDefault="00833D68">
      <w:pPr>
        <w:pStyle w:val="NormalnyWeb"/>
        <w:spacing w:line="276" w:lineRule="auto"/>
        <w:rPr>
          <w:rFonts w:ascii="Calibri" w:hAnsi="Calibri" w:cs="Calibri"/>
          <w:sz w:val="22"/>
          <w:szCs w:val="22"/>
        </w:rPr>
      </w:pPr>
    </w:p>
    <w:p w14:paraId="5C724D2A" w14:textId="77777777" w:rsidR="00833D68" w:rsidRDefault="00000000">
      <w:pPr>
        <w:pStyle w:val="Standard"/>
        <w:spacing w:after="0"/>
        <w:ind w:left="6"/>
      </w:pPr>
      <w:r>
        <w:rPr>
          <w:rFonts w:cs="Calibri"/>
          <w:b/>
          <w:bCs/>
        </w:rPr>
        <w:t>UWAGA: dokumentem pomocniczym w wykonaniu robót budowlanych jest dokumentacja techniczna, stanowiąca załącznik do niniejszego zapytania ofertowego, tj. załącznik nr 6 Poglądowe rzuty techniczne.</w:t>
      </w:r>
    </w:p>
    <w:p w14:paraId="28071CD3" w14:textId="77777777" w:rsidR="00833D68" w:rsidRDefault="00000000">
      <w:pPr>
        <w:pStyle w:val="Standard"/>
        <w:spacing w:after="0"/>
        <w:ind w:left="6"/>
      </w:pPr>
      <w:r>
        <w:rPr>
          <w:rFonts w:cs="Calibri"/>
        </w:rPr>
        <w:t xml:space="preserve">W celu przygotowania oferty, Oferent zobowiązany jest do zapoznania się ze wskazaną dokumentacją. </w:t>
      </w:r>
    </w:p>
    <w:p w14:paraId="33E998F4" w14:textId="77777777" w:rsidR="00833D68" w:rsidRDefault="00833D68">
      <w:pPr>
        <w:pStyle w:val="Standard"/>
        <w:spacing w:after="0"/>
        <w:ind w:left="6"/>
        <w:rPr>
          <w:b/>
          <w:bCs/>
        </w:rPr>
      </w:pPr>
    </w:p>
    <w:p w14:paraId="239D9B5D" w14:textId="77777777" w:rsidR="00833D68" w:rsidRDefault="00000000">
      <w:pPr>
        <w:pStyle w:val="Akapitzlist"/>
        <w:tabs>
          <w:tab w:val="left" w:pos="284"/>
        </w:tabs>
        <w:spacing w:after="0"/>
        <w:ind w:left="0"/>
        <w:jc w:val="both"/>
      </w:pPr>
      <w:r>
        <w:rPr>
          <w:b/>
          <w:bCs/>
        </w:rPr>
        <w:t xml:space="preserve">UWAGA: </w:t>
      </w:r>
      <w:r>
        <w:t xml:space="preserve">Wykonawca może (nie jest to obligatoryjne) wystąpić do Zamawiającego z wnioskiem dotyczącym przeprowadzenia wizji lokalnej w celu sprawdzenia miejsca robót oraz warunków związanych z wykonaniem prac będących przedmiotem zamówienia. </w:t>
      </w:r>
      <w:r>
        <w:rPr>
          <w:b/>
          <w:bCs/>
        </w:rPr>
        <w:t>W celu</w:t>
      </w:r>
      <w:r>
        <w:t xml:space="preserve"> </w:t>
      </w:r>
      <w:r>
        <w:rPr>
          <w:b/>
          <w:bCs/>
        </w:rPr>
        <w:t xml:space="preserve">skorzystania z możliwości przeprowadzenia wizji lokalnej należy od dnia 08.11.2024 r. do 21.11.2024 r. przesłać elektronicznie w formie skanu, </w:t>
      </w:r>
      <w:r>
        <w:t xml:space="preserve">na adres: </w:t>
      </w:r>
      <w:hyperlink r:id="rId7" w:history="1">
        <w:r>
          <w:rPr>
            <w:rStyle w:val="Hipercze"/>
            <w:color w:val="auto"/>
          </w:rPr>
          <w:t>sebastiangladczan@gmail.com</w:t>
        </w:r>
      </w:hyperlink>
      <w:r>
        <w:t xml:space="preserve"> wniosek, stanowiący </w:t>
      </w:r>
      <w:r>
        <w:rPr>
          <w:b/>
          <w:bCs/>
        </w:rPr>
        <w:t>Załącznik nr 5</w:t>
      </w:r>
      <w:r>
        <w:t xml:space="preserve"> do niniejszego zapytania ofertowego. </w:t>
      </w:r>
      <w:r>
        <w:rPr>
          <w:b/>
          <w:bCs/>
        </w:rPr>
        <w:t xml:space="preserve">Oferent może dokonać wizji lokalnej w dni powszednie (od poniedziałku do piątku), w terminie od 08.11.2024 r. do 21.11.2024 r., </w:t>
      </w:r>
      <w:r>
        <w:t xml:space="preserve">po wcześniejszym uzgodnieniu daty i godziny z Zamawiającym (zał. nr 5). Wizja lokalna odbędzie się przy udziale upoważnionych przedstawicieli Zamawiającego. Koszty dokonania wizji lokalnej ponosi Oferent. </w:t>
      </w:r>
    </w:p>
    <w:p w14:paraId="705E06A4" w14:textId="77777777" w:rsidR="00833D68" w:rsidRDefault="00833D68">
      <w:pPr>
        <w:pStyle w:val="Standard"/>
        <w:spacing w:after="0"/>
        <w:jc w:val="both"/>
        <w:rPr>
          <w:rFonts w:cs="Calibri"/>
        </w:rPr>
      </w:pPr>
    </w:p>
    <w:p w14:paraId="6231A2D5" w14:textId="77777777" w:rsidR="00833D68" w:rsidRDefault="00000000">
      <w:pPr>
        <w:pStyle w:val="Standard"/>
        <w:spacing w:after="14" w:line="264" w:lineRule="auto"/>
        <w:ind w:right="18" w:hanging="10"/>
      </w:pPr>
      <w:r>
        <w:rPr>
          <w:rFonts w:eastAsia="Times New Roman" w:cs="Calibri"/>
          <w:b/>
          <w:bCs/>
          <w:color w:val="000000"/>
          <w:lang w:eastAsia="pl-PL"/>
        </w:rPr>
        <w:t xml:space="preserve">UWAGA: </w:t>
      </w:r>
      <w:r>
        <w:rPr>
          <w:rFonts w:eastAsia="Times New Roman" w:cs="Calibri"/>
          <w:color w:val="000000"/>
          <w:lang w:eastAsia="pl-PL"/>
        </w:rPr>
        <w:t xml:space="preserve">Oferenci mogą zwrócić się do Zamawiającego z pytaniem dot. przedmiotowego zapytania ofertowego. Pytania należy przesyłać poprzez bazę konkurencyjności </w:t>
      </w:r>
      <w:hyperlink r:id="rId8" w:history="1">
        <w:r>
          <w:rPr>
            <w:rFonts w:eastAsia="Times New Roman" w:cs="Calibri"/>
            <w:color w:val="0563C1"/>
            <w:u w:val="single"/>
            <w:lang w:eastAsia="pl-PL"/>
          </w:rPr>
          <w:t>https://bazakonkurencyjnosci.funduszeeuropejskie.gov.pl</w:t>
        </w:r>
      </w:hyperlink>
      <w:r>
        <w:rPr>
          <w:rFonts w:eastAsia="Times New Roman" w:cs="Calibri"/>
          <w:color w:val="000000"/>
          <w:lang w:eastAsia="pl-PL"/>
        </w:rPr>
        <w:t xml:space="preserve">. W przypadku potencjalnych Wykonawców zagranicznych obowiązek tłumaczenia treści zapytania, formułowanych pytań lub innej formy komunikacji leży po stronie Oferenta. Zamawiający udzieli niezwłocznie odpowiedzi na zadane pytania publikując je na bazie konkurencyjności, o ile wpłyną one do Zamawiającego nie później niż do </w:t>
      </w:r>
      <w:r>
        <w:rPr>
          <w:rFonts w:eastAsia="Times New Roman" w:cs="Calibri"/>
          <w:b/>
          <w:bCs/>
          <w:lang w:eastAsia="pl-PL"/>
        </w:rPr>
        <w:t>21.11.2024 r.</w:t>
      </w:r>
      <w:r>
        <w:rPr>
          <w:rFonts w:eastAsia="Times New Roman" w:cs="Calibri"/>
          <w:lang w:eastAsia="pl-PL"/>
        </w:rPr>
        <w:t xml:space="preserve"> </w:t>
      </w:r>
      <w:r>
        <w:rPr>
          <w:rFonts w:eastAsia="Times New Roman" w:cs="Calibri"/>
          <w:color w:val="000000"/>
          <w:lang w:eastAsia="pl-PL"/>
        </w:rPr>
        <w:t xml:space="preserve">Zamawiający może, natomiast nie musi udzielić odpowiedzi na pytania złożone po ww. terminie.  </w:t>
      </w:r>
    </w:p>
    <w:p w14:paraId="2540BCE4" w14:textId="77777777" w:rsidR="00833D68" w:rsidRDefault="00000000">
      <w:pPr>
        <w:pStyle w:val="Standard"/>
        <w:spacing w:after="14" w:line="264" w:lineRule="auto"/>
        <w:ind w:left="10" w:right="18" w:hanging="10"/>
      </w:pPr>
      <w:r>
        <w:rPr>
          <w:rFonts w:cs="Calibri"/>
          <w:u w:val="single"/>
        </w:rPr>
        <w:t>Integralną częścią specyfikacji są odpowiedzi na zadawane pytania w sprawie przedmiotu postępowania</w:t>
      </w:r>
    </w:p>
    <w:p w14:paraId="3F9B45CE" w14:textId="77777777" w:rsidR="00833D68" w:rsidRDefault="00833D68">
      <w:pPr>
        <w:pStyle w:val="Standard"/>
        <w:spacing w:after="8"/>
        <w:ind w:left="420" w:right="10"/>
        <w:rPr>
          <w:rFonts w:eastAsia="Times New Roman" w:cs="Calibri"/>
          <w:b/>
          <w:bCs/>
          <w:color w:val="000000"/>
          <w:lang w:eastAsia="pl-PL"/>
        </w:rPr>
      </w:pPr>
    </w:p>
    <w:p w14:paraId="42D1B48C" w14:textId="77777777" w:rsidR="00833D68" w:rsidRDefault="00000000">
      <w:pPr>
        <w:pStyle w:val="Standard"/>
        <w:spacing w:after="8"/>
        <w:ind w:right="10"/>
      </w:pPr>
      <w:r>
        <w:rPr>
          <w:rFonts w:eastAsia="Times New Roman" w:cs="Calibri"/>
          <w:b/>
          <w:bCs/>
          <w:color w:val="000000"/>
          <w:lang w:eastAsia="pl-PL"/>
        </w:rPr>
        <w:t>UWAGA:</w:t>
      </w:r>
      <w:r>
        <w:rPr>
          <w:rFonts w:eastAsia="Times New Roman" w:cs="Calibri"/>
          <w:color w:val="000000"/>
          <w:lang w:eastAsia="pl-PL"/>
        </w:rPr>
        <w:t xml:space="preserve"> Jeżeli w jakimkolwiek miejscu dokumentacji projektowej, stanowiącej opis przedmiotu zamówienia, zostały wskazane nazwy producenta, nazwy własne, znaki towarowe, patenty lub </w:t>
      </w:r>
      <w:r>
        <w:rPr>
          <w:rFonts w:eastAsia="Times New Roman" w:cs="Calibri"/>
          <w:color w:val="000000"/>
          <w:lang w:eastAsia="pl-PL"/>
        </w:rPr>
        <w:lastRenderedPageBreak/>
        <w:t xml:space="preserve">pochodzenie materiałów czy urządzeń służących do wykonania niniejszego zamówienia, które wskazują lub mogłyby wskazywać na konkretnego producenta, </w:t>
      </w:r>
      <w:r>
        <w:rPr>
          <w:rFonts w:eastAsia="Times New Roman" w:cs="Calibri"/>
          <w:b/>
          <w:bCs/>
          <w:color w:val="000000"/>
          <w:lang w:eastAsia="pl-PL"/>
        </w:rPr>
        <w:t>nie stanowi to preferowania wyrobu</w:t>
      </w:r>
      <w:r>
        <w:rPr>
          <w:rFonts w:eastAsia="Times New Roman" w:cs="Calibri"/>
          <w:color w:val="000000"/>
          <w:lang w:eastAsia="pl-PL"/>
        </w:rPr>
        <w:t xml:space="preserve"> </w:t>
      </w:r>
      <w:r>
        <w:rPr>
          <w:rFonts w:eastAsia="Times New Roman" w:cs="Calibri"/>
          <w:b/>
          <w:bCs/>
          <w:color w:val="000000"/>
          <w:lang w:eastAsia="pl-PL"/>
        </w:rPr>
        <w:t>czy materiałów danego producenta, lecz ma na celu wskazanie na cechy - parametry techniczne i</w:t>
      </w:r>
      <w:r>
        <w:rPr>
          <w:rFonts w:eastAsia="Times New Roman" w:cs="Calibri"/>
          <w:color w:val="000000"/>
          <w:lang w:eastAsia="pl-PL"/>
        </w:rPr>
        <w:t xml:space="preserve"> </w:t>
      </w:r>
      <w:r>
        <w:rPr>
          <w:rFonts w:eastAsia="Times New Roman" w:cs="Calibri"/>
          <w:b/>
          <w:bCs/>
          <w:color w:val="000000"/>
          <w:lang w:eastAsia="pl-PL"/>
        </w:rPr>
        <w:t>jakościowe nie gorsze od podanych w opisie</w:t>
      </w:r>
      <w:r>
        <w:rPr>
          <w:rFonts w:eastAsia="Times New Roman" w:cs="Calibri"/>
          <w:color w:val="000000"/>
          <w:lang w:eastAsia="pl-PL"/>
        </w:rPr>
        <w:t xml:space="preserve">. Zamawiający dopuszcza w takim przypadku składanie ofert równoważnych z zastosowaniem innych materiałów i urządzeń niż opisane nazwą producenta, nazwą własną, znakiem towarowym, patentem lub pochodzeniem materiałów czy urządzeń służących do wykonania niniejszego zamówienia, pod warunkiem, że zagwarantują one uzyskanie parametrów technicznych, eksploatacyjnych i jakościowych nie gorszych od założonych w dokumentacji. Wykonawca, który powołuje się na rozwiązania równoważne jest obowiązany wykazać na podstawie stosownych dokumentów, że oferowane przez niego materiały, urządzenia spełniają określone wymagania przez Zamawiającego. Ciężar udowodnienia, że wyrób jest równoważny w stosunku do założeń określonych przez Zamawiającego spoczywa na składającym ofertę. Zakres równoważności należy rozumieć, jako zaoferowanie podobnego i nie gorszego produktu/usługi  pod kątem:   </w:t>
      </w:r>
    </w:p>
    <w:p w14:paraId="020827FE" w14:textId="77777777" w:rsidR="00833D68" w:rsidRDefault="00000000">
      <w:pPr>
        <w:pStyle w:val="Standard"/>
        <w:numPr>
          <w:ilvl w:val="0"/>
          <w:numId w:val="37"/>
        </w:numPr>
        <w:tabs>
          <w:tab w:val="left" w:pos="284"/>
        </w:tabs>
        <w:spacing w:after="8"/>
        <w:ind w:left="0" w:right="10" w:firstLine="0"/>
      </w:pPr>
      <w:r>
        <w:rPr>
          <w:rFonts w:eastAsia="Times New Roman" w:cs="Calibri"/>
          <w:color w:val="000000"/>
          <w:lang w:eastAsia="pl-PL"/>
        </w:rPr>
        <w:t xml:space="preserve">funkcji,    </w:t>
      </w:r>
    </w:p>
    <w:p w14:paraId="0DF2F98B" w14:textId="77777777" w:rsidR="00833D68" w:rsidRDefault="00000000">
      <w:pPr>
        <w:pStyle w:val="Standard"/>
        <w:numPr>
          <w:ilvl w:val="0"/>
          <w:numId w:val="14"/>
        </w:numPr>
        <w:tabs>
          <w:tab w:val="left" w:pos="284"/>
        </w:tabs>
        <w:spacing w:after="8"/>
        <w:ind w:left="0" w:right="10" w:firstLine="0"/>
      </w:pPr>
      <w:r>
        <w:rPr>
          <w:rFonts w:eastAsia="Times New Roman" w:cs="Calibri"/>
          <w:color w:val="000000"/>
          <w:lang w:eastAsia="pl-PL"/>
        </w:rPr>
        <w:t>cech,</w:t>
      </w:r>
    </w:p>
    <w:p w14:paraId="3D5BFACD" w14:textId="77777777" w:rsidR="00833D68" w:rsidRDefault="00000000">
      <w:pPr>
        <w:pStyle w:val="Standard"/>
        <w:numPr>
          <w:ilvl w:val="0"/>
          <w:numId w:val="14"/>
        </w:numPr>
        <w:tabs>
          <w:tab w:val="left" w:pos="284"/>
        </w:tabs>
        <w:spacing w:after="8"/>
        <w:ind w:left="0" w:right="10" w:firstLine="0"/>
      </w:pPr>
      <w:r>
        <w:rPr>
          <w:rFonts w:eastAsia="Times New Roman" w:cs="Calibri"/>
          <w:color w:val="000000"/>
          <w:lang w:eastAsia="pl-PL"/>
        </w:rPr>
        <w:t xml:space="preserve">parametrów.    </w:t>
      </w:r>
    </w:p>
    <w:p w14:paraId="0CB168E3" w14:textId="77777777" w:rsidR="00833D68" w:rsidRDefault="00833D68">
      <w:pPr>
        <w:pStyle w:val="Standard"/>
        <w:spacing w:after="8"/>
        <w:ind w:right="10"/>
        <w:rPr>
          <w:rFonts w:eastAsia="Times New Roman" w:cs="Calibri"/>
          <w:color w:val="000000"/>
          <w:lang w:eastAsia="pl-PL"/>
        </w:rPr>
      </w:pPr>
    </w:p>
    <w:p w14:paraId="0D117AD9" w14:textId="77777777" w:rsidR="00833D68" w:rsidRDefault="00000000">
      <w:pPr>
        <w:pStyle w:val="Akapitzlist"/>
        <w:numPr>
          <w:ilvl w:val="0"/>
          <w:numId w:val="32"/>
        </w:numPr>
        <w:tabs>
          <w:tab w:val="left" w:pos="426"/>
        </w:tabs>
        <w:spacing w:after="120"/>
        <w:ind w:left="0" w:firstLine="0"/>
        <w:jc w:val="both"/>
      </w:pPr>
      <w:r>
        <w:rPr>
          <w:rFonts w:cs="Calibri"/>
          <w:b/>
          <w:bCs/>
        </w:rPr>
        <w:t>Warunki realizacji zamówienia</w:t>
      </w:r>
    </w:p>
    <w:p w14:paraId="72A29B04" w14:textId="77777777" w:rsidR="00833D68" w:rsidRDefault="00000000">
      <w:pPr>
        <w:pStyle w:val="Akapitzlist"/>
        <w:numPr>
          <w:ilvl w:val="0"/>
          <w:numId w:val="38"/>
        </w:numPr>
        <w:tabs>
          <w:tab w:val="left" w:pos="284"/>
        </w:tabs>
        <w:spacing w:after="0"/>
        <w:ind w:left="0" w:firstLine="0"/>
        <w:jc w:val="both"/>
      </w:pPr>
      <w:r>
        <w:rPr>
          <w:rFonts w:cs="Calibri"/>
        </w:rPr>
        <w:t>Wszystkie roboty budowlane, prace adaptacyjne i wykończeniowe realizowane w ramach zamówienia powinny być wykonane z zastosowaniem nowych materiałów, a środki użyte do realizacji zamówienia powinny być wolne od wad fizycznych i prawnych.</w:t>
      </w:r>
    </w:p>
    <w:p w14:paraId="6321CD88" w14:textId="77777777" w:rsidR="00833D68" w:rsidRDefault="00000000">
      <w:pPr>
        <w:pStyle w:val="Akapitzlist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</w:pPr>
      <w:r>
        <w:rPr>
          <w:rFonts w:cs="Calibri"/>
        </w:rPr>
        <w:t xml:space="preserve">Wykonane roboty budowalne, powinny być kompletne, a więc obejmujące wszystkie rodzaje prac wymienione w zapytaniu ofertowym i załącznikach do zapytania oraz powinny być zgodne z </w:t>
      </w:r>
      <w:r>
        <w:rPr>
          <w:rFonts w:cs="Calibri"/>
          <w:color w:val="000000"/>
        </w:rPr>
        <w:t xml:space="preserve">obowiązującymi przepisami, normami budowlanymi i sztuką budowlaną. </w:t>
      </w:r>
    </w:p>
    <w:p w14:paraId="22D6B599" w14:textId="77777777" w:rsidR="00833D68" w:rsidRDefault="00000000">
      <w:pPr>
        <w:pStyle w:val="Akapitzlist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</w:pPr>
      <w:r>
        <w:rPr>
          <w:rFonts w:cs="Calibri"/>
          <w:b/>
          <w:bCs/>
          <w:color w:val="000000"/>
        </w:rPr>
        <w:t xml:space="preserve">Wykonawca zapewni gwarancję na </w:t>
      </w:r>
      <w:r>
        <w:rPr>
          <w:rFonts w:cs="Calibri"/>
          <w:b/>
          <w:bCs/>
        </w:rPr>
        <w:t xml:space="preserve">minimum 36 miesięcy, liczone </w:t>
      </w:r>
      <w:r>
        <w:rPr>
          <w:rFonts w:cs="Calibri"/>
          <w:b/>
          <w:bCs/>
          <w:color w:val="000000"/>
        </w:rPr>
        <w:t>od daty podpisania bez zastrzeżeń protokołu odbioru końcowego przedmiotu umowy przez obie Strony.</w:t>
      </w:r>
    </w:p>
    <w:p w14:paraId="2201643C" w14:textId="77777777" w:rsidR="00833D68" w:rsidRDefault="00000000">
      <w:pPr>
        <w:pStyle w:val="Akapitzlist"/>
        <w:tabs>
          <w:tab w:val="left" w:pos="284"/>
        </w:tabs>
        <w:spacing w:after="0"/>
        <w:ind w:left="0"/>
        <w:jc w:val="both"/>
      </w:pPr>
      <w:r>
        <w:rPr>
          <w:b/>
          <w:bCs/>
        </w:rPr>
        <w:t>UWAGA:</w:t>
      </w:r>
      <w:r>
        <w:t xml:space="preserve"> Okres </w:t>
      </w:r>
      <w:r>
        <w:rPr>
          <w:rFonts w:cs="Calibri"/>
          <w:color w:val="000000"/>
        </w:rPr>
        <w:t>gwarancji jest punktowany w ramach kryterium oceny ofert.</w:t>
      </w:r>
    </w:p>
    <w:p w14:paraId="2A6F075F" w14:textId="77777777" w:rsidR="00833D68" w:rsidRDefault="00000000">
      <w:pPr>
        <w:pStyle w:val="Akapitzlist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</w:pPr>
      <w:r>
        <w:rPr>
          <w:rFonts w:cs="Calibri"/>
          <w:color w:val="000000"/>
        </w:rPr>
        <w:t>Wykonawca ponosi pełną odpowiedzialność za szkody wynikłe podczas realizacji zamówienia.</w:t>
      </w:r>
    </w:p>
    <w:p w14:paraId="007A9C7C" w14:textId="77777777" w:rsidR="00833D68" w:rsidRDefault="00000000">
      <w:pPr>
        <w:pStyle w:val="Akapitzlist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</w:pPr>
      <w:r>
        <w:rPr>
          <w:rFonts w:cs="Calibri"/>
          <w:color w:val="000000"/>
        </w:rPr>
        <w:t>Wykonawca zobowiązany jest do przekazania odpadów powstałych w trakcie realizacji przedmiotu umowy podmiotowi uprawnionemu do unieszkodliwiania odpadów.</w:t>
      </w:r>
    </w:p>
    <w:p w14:paraId="7AD1F3C5" w14:textId="77777777" w:rsidR="00833D68" w:rsidRDefault="00000000">
      <w:pPr>
        <w:pStyle w:val="Akapitzlist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</w:pPr>
      <w:r>
        <w:rPr>
          <w:rFonts w:cs="Calibri"/>
        </w:rPr>
        <w:t>Zakończenie prac ma być potwierdzone protokołem odbioru końcowego.</w:t>
      </w:r>
    </w:p>
    <w:p w14:paraId="6381CBA5" w14:textId="77777777" w:rsidR="00833D68" w:rsidRDefault="00000000">
      <w:pPr>
        <w:pStyle w:val="Akapitzlist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</w:pPr>
      <w:r>
        <w:rPr>
          <w:rFonts w:cs="Calibri"/>
        </w:rPr>
        <w:t>Wraz z wykonanymi robotami budowlanymi, pracami adaptacyjnymi i wykończeniowymi Wykonawca jest zobowiązany dostarczyć wszystkie niezbędne dokumenty dopuszczające do ich właściwego odbioru zgodnie z aktualnym stanem prawnym.</w:t>
      </w:r>
    </w:p>
    <w:p w14:paraId="056E60B9" w14:textId="77777777" w:rsidR="00833D68" w:rsidRDefault="00000000">
      <w:pPr>
        <w:pStyle w:val="Akapitzlist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</w:pPr>
      <w:r>
        <w:rPr>
          <w:rFonts w:cs="Calibri"/>
        </w:rPr>
        <w:t xml:space="preserve">Roboty budowlane powinny zostać zrealizowane zgodnie z </w:t>
      </w:r>
      <w:r>
        <w:t xml:space="preserve">Wytycznymi dotyczącymi realizacji zasad równościowych w ramach funduszy unijnych na lata 2021-2027. </w:t>
      </w:r>
    </w:p>
    <w:p w14:paraId="76813C45" w14:textId="77777777" w:rsidR="00833D68" w:rsidRDefault="00833D68">
      <w:pPr>
        <w:pStyle w:val="Akapitzlist"/>
        <w:tabs>
          <w:tab w:val="left" w:pos="284"/>
        </w:tabs>
        <w:spacing w:after="0"/>
        <w:ind w:left="0"/>
        <w:jc w:val="both"/>
        <w:rPr>
          <w:b/>
          <w:bCs/>
        </w:rPr>
      </w:pPr>
    </w:p>
    <w:p w14:paraId="56F22391" w14:textId="77777777" w:rsidR="00833D68" w:rsidRDefault="00000000">
      <w:pPr>
        <w:pStyle w:val="Standard"/>
        <w:numPr>
          <w:ilvl w:val="0"/>
          <w:numId w:val="32"/>
        </w:numPr>
        <w:tabs>
          <w:tab w:val="left" w:pos="284"/>
        </w:tabs>
        <w:spacing w:after="0"/>
        <w:ind w:left="0" w:firstLine="0"/>
      </w:pPr>
      <w:r>
        <w:rPr>
          <w:rFonts w:cs="Calibri"/>
          <w:b/>
        </w:rPr>
        <w:t>Miejsce i termin realizacji zamówienia</w:t>
      </w:r>
    </w:p>
    <w:p w14:paraId="224B5F4C" w14:textId="77777777" w:rsidR="00833D68" w:rsidRDefault="00000000">
      <w:pPr>
        <w:pStyle w:val="Akapitzlist"/>
        <w:numPr>
          <w:ilvl w:val="0"/>
          <w:numId w:val="39"/>
        </w:numPr>
        <w:tabs>
          <w:tab w:val="left" w:pos="284"/>
        </w:tabs>
        <w:spacing w:after="0"/>
        <w:ind w:left="0" w:firstLine="0"/>
        <w:jc w:val="both"/>
      </w:pPr>
      <w:r>
        <w:rPr>
          <w:rFonts w:cs="Calibri"/>
        </w:rPr>
        <w:t>Miejsce realizacji zamówienia: ul. Gdańska 208, 85-674 Bydgoszcz.</w:t>
      </w:r>
    </w:p>
    <w:p w14:paraId="4093B67C" w14:textId="77777777" w:rsidR="00833D68" w:rsidRDefault="00000000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left="0" w:firstLine="0"/>
        <w:jc w:val="both"/>
      </w:pPr>
      <w:r>
        <w:rPr>
          <w:rFonts w:cs="Calibri"/>
          <w:b/>
          <w:bCs/>
        </w:rPr>
        <w:t xml:space="preserve">Termin realizacji zamówienia:  maksymalnie </w:t>
      </w:r>
      <w:r>
        <w:rPr>
          <w:rFonts w:cs="Calibri"/>
          <w:b/>
          <w:bCs/>
          <w:u w:val="single"/>
        </w:rPr>
        <w:t>4  pełne  miesiące kalendarzowe</w:t>
      </w:r>
      <w:r>
        <w:rPr>
          <w:rFonts w:cs="Calibri"/>
          <w:b/>
          <w:bCs/>
        </w:rPr>
        <w:t xml:space="preserve"> od zawarcia umowy</w:t>
      </w:r>
      <w:r>
        <w:rPr>
          <w:rStyle w:val="Odwoanieprzypisudolnego"/>
          <w:rFonts w:cs="Calibri"/>
          <w:b/>
          <w:bCs/>
        </w:rPr>
        <w:footnoteReference w:id="1"/>
      </w:r>
      <w:r>
        <w:rPr>
          <w:rFonts w:cs="Calibri"/>
          <w:b/>
          <w:bCs/>
        </w:rPr>
        <w:t xml:space="preserve"> przez obie strony. </w:t>
      </w:r>
    </w:p>
    <w:p w14:paraId="7DCC7EA5" w14:textId="77777777" w:rsidR="00833D68" w:rsidRDefault="00000000">
      <w:pPr>
        <w:pStyle w:val="Standard"/>
        <w:spacing w:after="0"/>
        <w:ind w:right="18"/>
      </w:pPr>
      <w:r>
        <w:rPr>
          <w:rFonts w:cs="Calibri"/>
        </w:rPr>
        <w:lastRenderedPageBreak/>
        <w:t>Jest to termin ostateczny, Wykonawca może wykonać zamówienie wcześniej niż wyznaczony termin ostateczny.</w:t>
      </w:r>
    </w:p>
    <w:p w14:paraId="29238AB6" w14:textId="77777777" w:rsidR="00833D68" w:rsidRDefault="00000000">
      <w:pPr>
        <w:pStyle w:val="Standard"/>
        <w:spacing w:after="0"/>
        <w:ind w:right="18"/>
        <w:rPr>
          <w:rFonts w:cs="Calibri"/>
        </w:rPr>
      </w:pPr>
      <w:r>
        <w:rPr>
          <w:rFonts w:cs="Calibri"/>
        </w:rPr>
        <w:t>Przez datę wykonania przedmiotu zamówienia, Zamawiający rozumie datę końcowego odbioru całości przedmiotu zamówienia przez Zamawiającego bez uwag, co zostanie potwierdzone stosownym podpisanym przez Strony, protokołem odbioru.</w:t>
      </w:r>
    </w:p>
    <w:p w14:paraId="538D2AE1" w14:textId="77777777" w:rsidR="00833D68" w:rsidRDefault="00000000">
      <w:pPr>
        <w:pStyle w:val="Standard"/>
        <w:spacing w:after="0"/>
        <w:ind w:right="18"/>
        <w:rPr>
          <w:rFonts w:cs="Calibri"/>
        </w:rPr>
      </w:pPr>
      <w:r>
        <w:rPr>
          <w:rFonts w:cs="Calibri"/>
        </w:rPr>
        <w:t xml:space="preserve">UWAGA:  Termin realizacji stanowi kryterium oceny ofert. </w:t>
      </w:r>
    </w:p>
    <w:p w14:paraId="69B2CD82" w14:textId="77777777" w:rsidR="00833D68" w:rsidRDefault="00000000">
      <w:pPr>
        <w:pStyle w:val="Akapitzlist"/>
        <w:numPr>
          <w:ilvl w:val="0"/>
          <w:numId w:val="32"/>
        </w:numPr>
        <w:tabs>
          <w:tab w:val="left" w:pos="-6521"/>
          <w:tab w:val="left" w:pos="426"/>
        </w:tabs>
        <w:spacing w:before="240" w:after="0"/>
        <w:ind w:left="709" w:hanging="709"/>
        <w:jc w:val="both"/>
      </w:pPr>
      <w:r>
        <w:rPr>
          <w:rFonts w:cs="Calibri"/>
          <w:b/>
        </w:rPr>
        <w:t>Okres związania z ofertą</w:t>
      </w:r>
      <w:r>
        <w:rPr>
          <w:rFonts w:cs="Calibri"/>
          <w:b/>
        </w:rPr>
        <w:tab/>
      </w:r>
    </w:p>
    <w:p w14:paraId="0B82D0EB" w14:textId="77777777" w:rsidR="00833D68" w:rsidRDefault="00000000">
      <w:pPr>
        <w:pStyle w:val="Akapitzlist"/>
        <w:numPr>
          <w:ilvl w:val="0"/>
          <w:numId w:val="15"/>
        </w:numPr>
        <w:tabs>
          <w:tab w:val="left" w:pos="0"/>
          <w:tab w:val="left" w:pos="142"/>
          <w:tab w:val="left" w:pos="284"/>
        </w:tabs>
        <w:spacing w:after="0"/>
        <w:ind w:left="284" w:hanging="284"/>
      </w:pPr>
      <w:r>
        <w:rPr>
          <w:rFonts w:cs="Calibri"/>
        </w:rPr>
        <w:t>30 dni licząc od daty upływu terminu składania ofert, o którym mowa w pkt. XI niniejszego zapytania.</w:t>
      </w:r>
    </w:p>
    <w:p w14:paraId="34956EEF" w14:textId="77777777" w:rsidR="00833D68" w:rsidRDefault="00000000">
      <w:pPr>
        <w:pStyle w:val="Akapitzlist"/>
        <w:numPr>
          <w:ilvl w:val="0"/>
          <w:numId w:val="15"/>
        </w:numPr>
        <w:tabs>
          <w:tab w:val="left" w:pos="284"/>
          <w:tab w:val="left" w:pos="710"/>
        </w:tabs>
        <w:spacing w:after="0"/>
        <w:ind w:left="0" w:firstLine="0"/>
        <w:jc w:val="both"/>
      </w:pPr>
      <w:r>
        <w:rPr>
          <w:rFonts w:eastAsia="Arial Unicode MS" w:cs="Calibri"/>
        </w:rPr>
        <w:t>Bieg terminu związania ofertą rozpoczyna się wraz z upływem terminu składania ofert.</w:t>
      </w:r>
    </w:p>
    <w:p w14:paraId="63CD9D11" w14:textId="77777777" w:rsidR="00833D68" w:rsidRDefault="00000000">
      <w:pPr>
        <w:pStyle w:val="Akapitzlist"/>
        <w:numPr>
          <w:ilvl w:val="0"/>
          <w:numId w:val="15"/>
        </w:numPr>
        <w:tabs>
          <w:tab w:val="left" w:pos="284"/>
          <w:tab w:val="left" w:pos="710"/>
        </w:tabs>
        <w:spacing w:after="0"/>
        <w:ind w:left="0" w:firstLine="0"/>
        <w:jc w:val="both"/>
      </w:pPr>
      <w:r>
        <w:rPr>
          <w:rFonts w:eastAsia="Arial Unicode MS" w:cs="Calibri"/>
        </w:rPr>
        <w:t>Wykonawca samodzielnie lub na wniosek Zamawiającego może przedłużyć termin związania ofertą.</w:t>
      </w:r>
    </w:p>
    <w:p w14:paraId="620F71A3" w14:textId="77777777" w:rsidR="00833D68" w:rsidRDefault="00000000">
      <w:pPr>
        <w:pStyle w:val="Akapitzlist"/>
        <w:numPr>
          <w:ilvl w:val="0"/>
          <w:numId w:val="32"/>
        </w:numPr>
        <w:spacing w:before="240" w:after="0"/>
        <w:ind w:left="426" w:hanging="426"/>
        <w:jc w:val="both"/>
      </w:pPr>
      <w:r>
        <w:rPr>
          <w:rFonts w:cs="Calibri"/>
          <w:b/>
        </w:rPr>
        <w:t>Opis warunków udziału w postępowaniu oraz sposobu dokonywania oceny ich spełniania</w:t>
      </w:r>
    </w:p>
    <w:p w14:paraId="0587599A" w14:textId="77777777" w:rsidR="00833D68" w:rsidRDefault="00000000">
      <w:pPr>
        <w:pStyle w:val="Standard"/>
        <w:spacing w:after="0"/>
        <w:jc w:val="both"/>
      </w:pPr>
      <w:r>
        <w:rPr>
          <w:rFonts w:cs="Calibri"/>
          <w:b/>
          <w:bCs/>
          <w:lang w:eastAsia="pl-PL"/>
        </w:rPr>
        <w:t>O realizację przedmiotu zamówienia mogą ubiegać się Wykonawcy, którzy:</w:t>
      </w:r>
    </w:p>
    <w:p w14:paraId="34852530" w14:textId="77777777" w:rsidR="00833D68" w:rsidRDefault="00000000">
      <w:pPr>
        <w:pStyle w:val="Standard"/>
        <w:numPr>
          <w:ilvl w:val="0"/>
          <w:numId w:val="40"/>
        </w:numPr>
        <w:tabs>
          <w:tab w:val="left" w:pos="284"/>
        </w:tabs>
        <w:spacing w:after="0"/>
        <w:ind w:left="0" w:firstLine="0"/>
        <w:jc w:val="both"/>
      </w:pPr>
      <w:r>
        <w:rPr>
          <w:rFonts w:cs="Calibri"/>
          <w:lang w:eastAsia="pl-PL"/>
        </w:rPr>
        <w:t>Posiadają uprawnienia do wykonywania działalności lub czynności, jeżeli przepisy prawa nakładają obowiązek posiadania takich uprawnień.</w:t>
      </w:r>
    </w:p>
    <w:p w14:paraId="72F07DC6" w14:textId="77777777" w:rsidR="00833D68" w:rsidRDefault="00000000">
      <w:pPr>
        <w:pStyle w:val="Akapitzlist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</w:pPr>
      <w:r>
        <w:rPr>
          <w:rFonts w:cs="Calibri"/>
        </w:rPr>
        <w:t>Znajdują się w sytuacji ekonomicznej i finansowej zapewniającej wykonanie zamówienia.</w:t>
      </w:r>
    </w:p>
    <w:p w14:paraId="0F15FEE2" w14:textId="77777777" w:rsidR="00833D68" w:rsidRDefault="00000000">
      <w:pPr>
        <w:pStyle w:val="Akapitzlist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</w:pPr>
      <w:r>
        <w:rPr>
          <w:rFonts w:cs="Calibri"/>
        </w:rPr>
        <w:t>Dysponują potencjałem technicznym niezbędnym do wykonania zamówienia.</w:t>
      </w:r>
    </w:p>
    <w:p w14:paraId="59DFD195" w14:textId="77777777" w:rsidR="00833D68" w:rsidRDefault="00000000">
      <w:pPr>
        <w:pStyle w:val="Akapitzlist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</w:pPr>
      <w:r>
        <w:rPr>
          <w:rFonts w:cs="Calibri"/>
        </w:rPr>
        <w:t>Dysponują potencjałem kadrowym zdolnym do wykonania zamówienia.</w:t>
      </w:r>
    </w:p>
    <w:p w14:paraId="7A7824C8" w14:textId="77777777" w:rsidR="00833D68" w:rsidRDefault="00000000">
      <w:pPr>
        <w:pStyle w:val="Akapitzlist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</w:pPr>
      <w:r>
        <w:rPr>
          <w:rFonts w:cs="Calibri"/>
        </w:rPr>
        <w:t xml:space="preserve">Wyrażają zgodę na przetwarzanie danych osobowych w zakresie niezbędnym do zrealizowania zamówienia.   </w:t>
      </w:r>
    </w:p>
    <w:p w14:paraId="6E27FCD2" w14:textId="77777777" w:rsidR="00833D68" w:rsidRDefault="00000000">
      <w:pPr>
        <w:pStyle w:val="Akapitzlist"/>
        <w:widowControl w:val="0"/>
        <w:numPr>
          <w:ilvl w:val="0"/>
          <w:numId w:val="1"/>
        </w:numPr>
        <w:tabs>
          <w:tab w:val="left" w:pos="284"/>
        </w:tabs>
        <w:spacing w:after="0"/>
        <w:ind w:left="0" w:firstLine="0"/>
        <w:jc w:val="both"/>
      </w:pPr>
      <w:r>
        <w:rPr>
          <w:rFonts w:cs="Calibri"/>
          <w:b/>
          <w:bCs/>
          <w:lang w:eastAsia="pl-PL"/>
        </w:rPr>
        <w:t>Posiadają wiedzę i doświadczenie do realizacji zamówienia:</w:t>
      </w:r>
    </w:p>
    <w:p w14:paraId="0F1B0159" w14:textId="77777777" w:rsidR="00833D68" w:rsidRDefault="00000000">
      <w:pPr>
        <w:pStyle w:val="Akapitzlist"/>
        <w:widowControl w:val="0"/>
        <w:tabs>
          <w:tab w:val="left" w:pos="284"/>
        </w:tabs>
        <w:spacing w:after="0"/>
        <w:ind w:left="0"/>
        <w:jc w:val="both"/>
      </w:pPr>
      <w:r>
        <w:rPr>
          <w:rFonts w:cs="Calibri"/>
          <w:lang w:eastAsia="pl-PL"/>
        </w:rPr>
        <w:t xml:space="preserve">- tj. w okresie ostatnich 5 lat przed upływem terminu składania ofert, a jeśli okres prowadzenia działalności jest krótszy - w tym okresie, należycie zrealizował co najmniej 2 roboty  budowlane w zakresie zgodnym lub przybliżonym do przedmiotu zamówienia tj. w zakresie budowy, przebudowy, rozbudowy, prac adaptacyjnych i wykończeniowych lub remontu budynku lub jego części, z których każda dotyczyła zamówienia o wartości nie mniejszej niż 250 000,00 zł brutto. </w:t>
      </w:r>
    </w:p>
    <w:p w14:paraId="1A0F6CF4" w14:textId="77777777" w:rsidR="00833D68" w:rsidRDefault="00833D68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cs="Calibri"/>
          <w:lang w:eastAsia="pl-PL"/>
        </w:rPr>
      </w:pPr>
    </w:p>
    <w:p w14:paraId="5CD39A44" w14:textId="77777777" w:rsidR="00833D68" w:rsidRDefault="00000000">
      <w:pPr>
        <w:pStyle w:val="Standard"/>
        <w:tabs>
          <w:tab w:val="left" w:pos="284"/>
        </w:tabs>
        <w:spacing w:after="0" w:line="264" w:lineRule="auto"/>
        <w:ind w:right="18"/>
      </w:pPr>
      <w:r>
        <w:rPr>
          <w:rFonts w:cs="Calibri"/>
        </w:rPr>
        <w:t>Sposób weryfikacji warunków udziału w postępowaniu:</w:t>
      </w:r>
    </w:p>
    <w:p w14:paraId="3CD20370" w14:textId="77777777" w:rsidR="00833D68" w:rsidRDefault="00000000">
      <w:pPr>
        <w:pStyle w:val="Standard"/>
        <w:numPr>
          <w:ilvl w:val="0"/>
          <w:numId w:val="41"/>
        </w:numPr>
        <w:tabs>
          <w:tab w:val="left" w:pos="284"/>
        </w:tabs>
        <w:spacing w:after="0" w:line="264" w:lineRule="auto"/>
        <w:ind w:left="0" w:right="18" w:firstLine="0"/>
      </w:pPr>
      <w:r>
        <w:rPr>
          <w:rFonts w:eastAsia="Times New Roman" w:cs="Calibri"/>
          <w:color w:val="000000"/>
          <w:lang w:eastAsia="pl-PL"/>
        </w:rPr>
        <w:t xml:space="preserve">W odniesieniu do punktu 1 - warunek weryfikowany będzie w oparciu o oświadczenie załącznik </w:t>
      </w:r>
      <w:r>
        <w:rPr>
          <w:rFonts w:eastAsia="Times New Roman" w:cs="Calibri"/>
          <w:b/>
          <w:bCs/>
          <w:lang w:eastAsia="pl-PL"/>
        </w:rPr>
        <w:t>nr 2.</w:t>
      </w:r>
    </w:p>
    <w:p w14:paraId="5FDAA645" w14:textId="77777777" w:rsidR="00833D68" w:rsidRDefault="00000000">
      <w:pPr>
        <w:pStyle w:val="Standard"/>
        <w:numPr>
          <w:ilvl w:val="0"/>
          <w:numId w:val="16"/>
        </w:numPr>
        <w:tabs>
          <w:tab w:val="left" w:pos="284"/>
        </w:tabs>
        <w:spacing w:after="0" w:line="264" w:lineRule="auto"/>
        <w:ind w:left="0" w:right="18" w:firstLine="0"/>
      </w:pPr>
      <w:r>
        <w:rPr>
          <w:rFonts w:eastAsia="Times New Roman" w:cs="Calibri"/>
          <w:color w:val="000000"/>
          <w:lang w:eastAsia="pl-PL"/>
        </w:rPr>
        <w:t xml:space="preserve">W odniesieniu do punktu 2 - warunek weryfikowany będzie w oparciu o oświadczenie - </w:t>
      </w:r>
      <w:r>
        <w:rPr>
          <w:rFonts w:eastAsia="Times New Roman" w:cs="Calibri"/>
          <w:b/>
          <w:bCs/>
          <w:lang w:eastAsia="pl-PL"/>
        </w:rPr>
        <w:t>załącznik nr 2.</w:t>
      </w:r>
    </w:p>
    <w:p w14:paraId="622982F3" w14:textId="77777777" w:rsidR="00833D68" w:rsidRDefault="00000000">
      <w:pPr>
        <w:pStyle w:val="Standard"/>
        <w:numPr>
          <w:ilvl w:val="0"/>
          <w:numId w:val="16"/>
        </w:numPr>
        <w:tabs>
          <w:tab w:val="left" w:pos="284"/>
        </w:tabs>
        <w:spacing w:after="0" w:line="264" w:lineRule="auto"/>
        <w:ind w:left="0" w:right="18" w:firstLine="0"/>
      </w:pPr>
      <w:r>
        <w:rPr>
          <w:rFonts w:eastAsia="Times New Roman" w:cs="Calibri"/>
          <w:color w:val="000000"/>
          <w:lang w:eastAsia="pl-PL"/>
        </w:rPr>
        <w:t xml:space="preserve">W odniesieniu do punktu 3 - warunek weryfikowany będzie w oparciu o oświadczenie – </w:t>
      </w:r>
      <w:r>
        <w:rPr>
          <w:rFonts w:eastAsia="Times New Roman" w:cs="Calibri"/>
          <w:b/>
          <w:bCs/>
          <w:lang w:eastAsia="pl-PL"/>
        </w:rPr>
        <w:t xml:space="preserve">załącznik nr </w:t>
      </w:r>
      <w:bookmarkStart w:id="1" w:name="_Hlk148358561"/>
      <w:r>
        <w:rPr>
          <w:rFonts w:eastAsia="Times New Roman" w:cs="Calibri"/>
          <w:b/>
          <w:bCs/>
          <w:lang w:eastAsia="pl-PL"/>
        </w:rPr>
        <w:t>2</w:t>
      </w:r>
      <w:bookmarkEnd w:id="1"/>
    </w:p>
    <w:p w14:paraId="6D9194F8" w14:textId="77777777" w:rsidR="00833D68" w:rsidRDefault="00000000">
      <w:pPr>
        <w:pStyle w:val="Standard"/>
        <w:numPr>
          <w:ilvl w:val="0"/>
          <w:numId w:val="16"/>
        </w:numPr>
        <w:tabs>
          <w:tab w:val="left" w:pos="284"/>
        </w:tabs>
        <w:spacing w:after="0" w:line="264" w:lineRule="auto"/>
        <w:ind w:left="0" w:right="18" w:firstLine="0"/>
      </w:pPr>
      <w:r>
        <w:rPr>
          <w:rFonts w:eastAsia="Times New Roman" w:cs="Calibri"/>
          <w:color w:val="000000"/>
          <w:lang w:eastAsia="pl-PL"/>
        </w:rPr>
        <w:t xml:space="preserve">W odniesieniu do punktu 4 - warunek weryfikowany będzie w oparciu o oświadczenie – </w:t>
      </w:r>
      <w:r>
        <w:rPr>
          <w:rFonts w:eastAsia="Times New Roman" w:cs="Calibri"/>
          <w:b/>
          <w:bCs/>
          <w:lang w:eastAsia="pl-PL"/>
        </w:rPr>
        <w:t>załącznik nr 2</w:t>
      </w:r>
    </w:p>
    <w:p w14:paraId="050CCF21" w14:textId="77777777" w:rsidR="00833D68" w:rsidRDefault="00000000">
      <w:pPr>
        <w:pStyle w:val="Standard"/>
        <w:numPr>
          <w:ilvl w:val="0"/>
          <w:numId w:val="16"/>
        </w:numPr>
        <w:tabs>
          <w:tab w:val="left" w:pos="284"/>
        </w:tabs>
        <w:spacing w:after="0" w:line="264" w:lineRule="auto"/>
        <w:ind w:left="0" w:right="18" w:firstLine="0"/>
      </w:pPr>
      <w:r>
        <w:rPr>
          <w:rFonts w:eastAsia="Times New Roman" w:cs="Calibri"/>
          <w:color w:val="000000"/>
          <w:lang w:eastAsia="pl-PL"/>
        </w:rPr>
        <w:t xml:space="preserve">W odniesieniu do punktu 5 - warunek weryfikowany będzie w oparciu o oświadczenie – </w:t>
      </w:r>
      <w:r>
        <w:rPr>
          <w:rFonts w:eastAsia="Times New Roman" w:cs="Calibri"/>
          <w:b/>
          <w:bCs/>
          <w:lang w:eastAsia="pl-PL"/>
        </w:rPr>
        <w:t>załącznik nr 2</w:t>
      </w:r>
    </w:p>
    <w:p w14:paraId="5772E128" w14:textId="77777777" w:rsidR="00833D68" w:rsidRDefault="00000000">
      <w:pPr>
        <w:pStyle w:val="Standard"/>
        <w:numPr>
          <w:ilvl w:val="0"/>
          <w:numId w:val="16"/>
        </w:numPr>
        <w:tabs>
          <w:tab w:val="left" w:pos="284"/>
        </w:tabs>
        <w:spacing w:after="0"/>
        <w:ind w:left="0" w:right="18" w:firstLine="0"/>
      </w:pPr>
      <w:r>
        <w:rPr>
          <w:rFonts w:eastAsia="Times New Roman" w:cs="Calibri"/>
          <w:color w:val="000000"/>
          <w:lang w:eastAsia="pl-PL"/>
        </w:rPr>
        <w:t xml:space="preserve">W odniesieniu do punktu 6 – </w:t>
      </w:r>
      <w:r>
        <w:rPr>
          <w:rFonts w:cs="Calibri"/>
          <w:lang w:eastAsia="pl-PL"/>
        </w:rPr>
        <w:t xml:space="preserve">warunek będzie weryfikowany w oparciu o oświadczenie – </w:t>
      </w:r>
      <w:r>
        <w:rPr>
          <w:rFonts w:cs="Calibri"/>
          <w:b/>
          <w:bCs/>
          <w:lang w:eastAsia="pl-PL"/>
        </w:rPr>
        <w:t>załącznik nr</w:t>
      </w:r>
      <w:r>
        <w:rPr>
          <w:rFonts w:cs="Calibri"/>
          <w:lang w:eastAsia="pl-PL"/>
        </w:rPr>
        <w:t xml:space="preserve"> </w:t>
      </w:r>
      <w:r>
        <w:rPr>
          <w:rFonts w:cs="Calibri"/>
          <w:b/>
          <w:bCs/>
          <w:lang w:eastAsia="pl-PL"/>
        </w:rPr>
        <w:t>2.</w:t>
      </w:r>
      <w:r>
        <w:rPr>
          <w:rFonts w:cs="Calibri"/>
          <w:lang w:eastAsia="pl-PL"/>
        </w:rPr>
        <w:t xml:space="preserve"> Jako potwierdzenie spełnienia warunku, Oferent przedłoży wraz z ofertą następujące dokumenty:</w:t>
      </w:r>
    </w:p>
    <w:p w14:paraId="6D348FE6" w14:textId="77777777" w:rsidR="00833D68" w:rsidRDefault="00000000">
      <w:pPr>
        <w:pStyle w:val="Akapitzlist"/>
        <w:numPr>
          <w:ilvl w:val="2"/>
          <w:numId w:val="1"/>
        </w:numPr>
        <w:tabs>
          <w:tab w:val="left" w:pos="284"/>
          <w:tab w:val="left" w:pos="426"/>
        </w:tabs>
        <w:spacing w:after="0"/>
        <w:ind w:left="0" w:right="18" w:firstLine="0"/>
      </w:pPr>
      <w:r>
        <w:rPr>
          <w:rFonts w:cs="Calibri"/>
          <w:lang w:eastAsia="pl-PL"/>
        </w:rPr>
        <w:t>wykaz co najmniej 2 zrealizowanych robót budowlanych  w zakresie</w:t>
      </w:r>
      <w:r>
        <w:t xml:space="preserve"> </w:t>
      </w:r>
      <w:r>
        <w:rPr>
          <w:rFonts w:cs="Calibri"/>
          <w:lang w:eastAsia="pl-PL"/>
        </w:rPr>
        <w:t xml:space="preserve">zgodnym lub przybliżonym do przedmiotu zamówienia, tj. w zakresie  budowy, przebudowy, rozbudowy, prac </w:t>
      </w:r>
      <w:r>
        <w:rPr>
          <w:rFonts w:cs="Calibri"/>
          <w:lang w:eastAsia="pl-PL"/>
        </w:rPr>
        <w:lastRenderedPageBreak/>
        <w:t xml:space="preserve">adaptacyjnych i wykończeniowych lub remontu budynku lub jego części,  z których </w:t>
      </w:r>
      <w:r>
        <w:rPr>
          <w:rFonts w:cs="Calibri"/>
          <w:u w:val="single"/>
          <w:lang w:eastAsia="pl-PL"/>
        </w:rPr>
        <w:t>każda</w:t>
      </w:r>
      <w:r>
        <w:rPr>
          <w:rFonts w:cs="Calibri"/>
          <w:lang w:eastAsia="pl-PL"/>
        </w:rPr>
        <w:t xml:space="preserve"> dotyczyła zamówienia o wartości  nie mniejszej niż 250 000,00 zł brutto. Wykaz powinien zawierać: nazwę kontrahenta, nazwę przedmiotu realizacji zamówienia, wartość zamówienia i termin realizacji zamówienia, </w:t>
      </w:r>
    </w:p>
    <w:p w14:paraId="148158A1" w14:textId="77777777" w:rsidR="00833D68" w:rsidRDefault="00000000">
      <w:pPr>
        <w:pStyle w:val="Akapitzlist"/>
        <w:numPr>
          <w:ilvl w:val="2"/>
          <w:numId w:val="1"/>
        </w:numPr>
        <w:tabs>
          <w:tab w:val="left" w:pos="284"/>
          <w:tab w:val="left" w:pos="426"/>
        </w:tabs>
        <w:spacing w:after="14" w:line="264" w:lineRule="auto"/>
        <w:ind w:left="0" w:right="18" w:firstLine="0"/>
      </w:pPr>
      <w:r>
        <w:rPr>
          <w:rFonts w:cs="Calibri"/>
          <w:lang w:eastAsia="pl-PL"/>
        </w:rPr>
        <w:t xml:space="preserve">kopie dokumentów potwierdzających </w:t>
      </w:r>
      <w:r>
        <w:rPr>
          <w:rFonts w:cs="Calibri"/>
          <w:b/>
          <w:bCs/>
          <w:lang w:eastAsia="pl-PL"/>
        </w:rPr>
        <w:t>należytą realizację zamówienia</w:t>
      </w:r>
      <w:r>
        <w:rPr>
          <w:rFonts w:cs="Calibri"/>
          <w:lang w:eastAsia="pl-PL"/>
        </w:rPr>
        <w:t xml:space="preserve"> – oznacza to, że dla każdego zrealizowanego zamówienia ze wskazanych w wykazie zamówień, należy przedstawić referencje, protokoły odbioru prac budowlanych lub inne dokumenty potwierdzające prawidłową realizację zamówienia,</w:t>
      </w:r>
    </w:p>
    <w:p w14:paraId="4131C585" w14:textId="77777777" w:rsidR="00833D68" w:rsidRDefault="00833D68">
      <w:pPr>
        <w:pStyle w:val="Akapitzlist"/>
        <w:tabs>
          <w:tab w:val="left" w:pos="284"/>
        </w:tabs>
        <w:spacing w:after="14" w:line="264" w:lineRule="auto"/>
        <w:ind w:left="0" w:right="18"/>
        <w:rPr>
          <w:rFonts w:cs="Calibri"/>
        </w:rPr>
      </w:pPr>
    </w:p>
    <w:p w14:paraId="2D735F87" w14:textId="77777777" w:rsidR="00833D68" w:rsidRDefault="00000000">
      <w:pPr>
        <w:pStyle w:val="Standard"/>
        <w:spacing w:after="291"/>
        <w:ind w:right="18"/>
      </w:pPr>
      <w:r>
        <w:rPr>
          <w:rFonts w:cs="Calibri"/>
        </w:rPr>
        <w:t xml:space="preserve">Zamawiający dokona oceny „spełnia- nie spełnia” na podstawie przedłożonego przez Oferenta oświadczenia </w:t>
      </w:r>
      <w:r>
        <w:rPr>
          <w:rFonts w:cs="Calibri"/>
          <w:b/>
          <w:bCs/>
        </w:rPr>
        <w:t>(załącznik nr 2)</w:t>
      </w:r>
      <w:r>
        <w:rPr>
          <w:rFonts w:cs="Calibri"/>
        </w:rPr>
        <w:t xml:space="preserve"> oraz pozostałych ww. dokumentów.  W przypadku nie spełniania warunków, oferta zostanie odrzucona.</w:t>
      </w:r>
    </w:p>
    <w:p w14:paraId="3E247A36" w14:textId="77777777" w:rsidR="00833D68" w:rsidRDefault="00000000">
      <w:pPr>
        <w:pStyle w:val="Akapitzlist"/>
        <w:numPr>
          <w:ilvl w:val="0"/>
          <w:numId w:val="32"/>
        </w:numPr>
        <w:tabs>
          <w:tab w:val="left" w:pos="426"/>
        </w:tabs>
        <w:spacing w:before="240" w:after="120"/>
        <w:ind w:left="0" w:firstLine="0"/>
        <w:jc w:val="both"/>
      </w:pPr>
      <w:r>
        <w:rPr>
          <w:rFonts w:cs="Calibri"/>
          <w:b/>
        </w:rPr>
        <w:t>Informacje o charakterze prawnym, ekonomicznym, finansowym i technicznym oraz w zakresie wykluczeń</w:t>
      </w:r>
    </w:p>
    <w:p w14:paraId="18713DFD" w14:textId="77777777" w:rsidR="00833D68" w:rsidRDefault="00000000">
      <w:pPr>
        <w:pStyle w:val="Akapitzlist"/>
        <w:numPr>
          <w:ilvl w:val="0"/>
          <w:numId w:val="42"/>
        </w:numPr>
        <w:tabs>
          <w:tab w:val="left" w:pos="426"/>
        </w:tabs>
        <w:spacing w:after="51" w:line="264" w:lineRule="auto"/>
        <w:ind w:left="0" w:right="18" w:firstLine="0"/>
      </w:pPr>
      <w:r>
        <w:rPr>
          <w:rFonts w:cs="Calibri"/>
        </w:rPr>
        <w:t xml:space="preserve">Z udziału w postępowaniu wykluczone są podmioty powiązane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wykonawcą, polegające w szczególności na:  </w:t>
      </w:r>
    </w:p>
    <w:p w14:paraId="4B63DA9E" w14:textId="77777777" w:rsidR="00833D68" w:rsidRDefault="00000000">
      <w:pPr>
        <w:pStyle w:val="Akapitzlist"/>
        <w:numPr>
          <w:ilvl w:val="1"/>
          <w:numId w:val="32"/>
        </w:numPr>
        <w:tabs>
          <w:tab w:val="left" w:pos="426"/>
          <w:tab w:val="left" w:pos="567"/>
        </w:tabs>
        <w:spacing w:after="51" w:line="264" w:lineRule="auto"/>
        <w:ind w:left="0" w:right="18" w:firstLine="426"/>
      </w:pPr>
      <w:bookmarkStart w:id="2" w:name="_Hlk156284424"/>
      <w:r>
        <w:rPr>
          <w:rFonts w:cs="Calibri"/>
        </w:rPr>
        <w:t xml:space="preserve"> uczestniczeniu w spółce jako wspólnik spółki cywilnej lub spółki osobowej,  </w:t>
      </w:r>
    </w:p>
    <w:p w14:paraId="50C6B2B8" w14:textId="77777777" w:rsidR="00833D68" w:rsidRDefault="00000000">
      <w:pPr>
        <w:pStyle w:val="Akapitzlist"/>
        <w:numPr>
          <w:ilvl w:val="1"/>
          <w:numId w:val="32"/>
        </w:numPr>
        <w:tabs>
          <w:tab w:val="left" w:pos="426"/>
          <w:tab w:val="left" w:pos="567"/>
        </w:tabs>
        <w:spacing w:after="51" w:line="264" w:lineRule="auto"/>
        <w:ind w:left="0" w:right="18" w:firstLine="426"/>
      </w:pPr>
      <w:r>
        <w:rPr>
          <w:rFonts w:cs="Calibri"/>
        </w:rPr>
        <w:t xml:space="preserve"> posiadaniu co najmniej 10% udziałów lub akcji,  </w:t>
      </w:r>
    </w:p>
    <w:p w14:paraId="71C31615" w14:textId="77777777" w:rsidR="00833D68" w:rsidRDefault="00000000">
      <w:pPr>
        <w:pStyle w:val="Akapitzlist"/>
        <w:numPr>
          <w:ilvl w:val="1"/>
          <w:numId w:val="32"/>
        </w:numPr>
        <w:tabs>
          <w:tab w:val="left" w:pos="426"/>
          <w:tab w:val="left" w:pos="709"/>
        </w:tabs>
        <w:spacing w:after="51" w:line="264" w:lineRule="auto"/>
        <w:ind w:left="0" w:right="18" w:firstLine="426"/>
      </w:pPr>
      <w:r>
        <w:rPr>
          <w:rFonts w:cs="Calibri"/>
        </w:rPr>
        <w:t xml:space="preserve">pełnieniu funkcji członka organu nadzorczego lub zarządzającego, prokurenta, pełnomocnika,   </w:t>
      </w:r>
    </w:p>
    <w:p w14:paraId="64330A47" w14:textId="77777777" w:rsidR="00833D68" w:rsidRDefault="00000000">
      <w:pPr>
        <w:pStyle w:val="Akapitzlist"/>
        <w:numPr>
          <w:ilvl w:val="1"/>
          <w:numId w:val="32"/>
        </w:numPr>
        <w:tabs>
          <w:tab w:val="left" w:pos="709"/>
          <w:tab w:val="left" w:pos="852"/>
        </w:tabs>
        <w:spacing w:after="51" w:line="264" w:lineRule="auto"/>
        <w:ind w:left="426" w:right="18" w:firstLine="0"/>
      </w:pPr>
      <w:r>
        <w:rPr>
          <w:rFonts w:cs="Calibri"/>
        </w:rPr>
        <w:t>pozostawaniu w związku małżeńskim, w stosunku pokrewieństwa lub powinowactwa w linii prostej, pokrewieństwa drugiego stopnia lub powinowactwa drugiego stopnia z linii bocznej lub w stosunku przysposobienia, opieki lub kurateli, pozostawaniu we wspólnym pożyciu z wykonawcą, jego zastępcą prawnym lub członkami organów zarządzających lub organów nadzorczych wykonawców ubiegających się o udzielenie zamówienia,</w:t>
      </w:r>
    </w:p>
    <w:p w14:paraId="151E404E" w14:textId="77777777" w:rsidR="00833D68" w:rsidRDefault="00000000">
      <w:pPr>
        <w:pStyle w:val="Akapitzlist"/>
        <w:numPr>
          <w:ilvl w:val="1"/>
          <w:numId w:val="32"/>
        </w:numPr>
        <w:tabs>
          <w:tab w:val="left" w:pos="709"/>
          <w:tab w:val="left" w:pos="852"/>
        </w:tabs>
        <w:spacing w:after="51" w:line="264" w:lineRule="auto"/>
        <w:ind w:left="426" w:right="18" w:firstLine="0"/>
      </w:pPr>
      <w:r>
        <w:rPr>
          <w:rFonts w:cs="Calibri"/>
        </w:rPr>
        <w:t>pozostawaniu z wykonawcą w takim stosunku prawnym lub faktycznym, że istnieje uzasadniona wątpliwość co do ich bezstronności lub niezależności w związku z postępowaniem o udzielenie zamówienia</w:t>
      </w:r>
      <w:bookmarkEnd w:id="2"/>
      <w:r>
        <w:rPr>
          <w:rFonts w:cs="Calibri"/>
        </w:rPr>
        <w:t>.</w:t>
      </w:r>
    </w:p>
    <w:p w14:paraId="4495A323" w14:textId="77777777" w:rsidR="00833D68" w:rsidRDefault="00000000">
      <w:pPr>
        <w:pStyle w:val="Akapitzlist"/>
        <w:numPr>
          <w:ilvl w:val="0"/>
          <w:numId w:val="30"/>
        </w:numPr>
        <w:tabs>
          <w:tab w:val="left" w:pos="284"/>
        </w:tabs>
        <w:spacing w:after="54" w:line="264" w:lineRule="auto"/>
        <w:ind w:left="0" w:right="18" w:firstLine="0"/>
      </w:pPr>
      <w:r>
        <w:rPr>
          <w:rFonts w:cs="Calibri"/>
        </w:rPr>
        <w:t>Z udziału w postępowaniu wykluczone są podmioty, które wpisane są do KRD lub innego rejestru długów.</w:t>
      </w:r>
    </w:p>
    <w:p w14:paraId="3BA05566" w14:textId="77777777" w:rsidR="00833D68" w:rsidRDefault="00000000">
      <w:pPr>
        <w:pStyle w:val="Akapitzlist"/>
        <w:numPr>
          <w:ilvl w:val="0"/>
          <w:numId w:val="30"/>
        </w:numPr>
        <w:tabs>
          <w:tab w:val="left" w:pos="284"/>
        </w:tabs>
        <w:spacing w:after="54" w:line="264" w:lineRule="auto"/>
        <w:ind w:left="0" w:right="18" w:firstLine="0"/>
      </w:pPr>
      <w:r>
        <w:rPr>
          <w:rFonts w:cs="Calibri"/>
        </w:rPr>
        <w:t>Z udziału w postępowaniu wykluczone są podmioty postawione w stan likwidacji lub upadłości.</w:t>
      </w:r>
    </w:p>
    <w:p w14:paraId="10F9022C" w14:textId="77777777" w:rsidR="00833D68" w:rsidRDefault="00000000">
      <w:pPr>
        <w:pStyle w:val="Akapitzlist"/>
        <w:numPr>
          <w:ilvl w:val="0"/>
          <w:numId w:val="30"/>
        </w:numPr>
        <w:tabs>
          <w:tab w:val="left" w:pos="284"/>
        </w:tabs>
        <w:spacing w:after="54" w:line="264" w:lineRule="auto"/>
        <w:ind w:left="0" w:right="18" w:firstLine="0"/>
      </w:pPr>
      <w:r>
        <w:rPr>
          <w:rFonts w:cs="Calibri"/>
        </w:rPr>
        <w:t>Z udziału w postępowaniu wykluczone są podmioty, które podlegają wykluczeniu na podstawie art. 7 ust. 1 ustawy z dnia 13 kwietnia 2022 r. o szczególnych rozwiązaniach w zakresie przeciwdziałania wspieraniu agresji na Ukrainę oraz służących ochronie bezpieczeństwa narodowego (Dz. U. poz. 835).</w:t>
      </w:r>
    </w:p>
    <w:p w14:paraId="3BD51CD7" w14:textId="77777777" w:rsidR="00833D68" w:rsidRDefault="00000000">
      <w:pPr>
        <w:pStyle w:val="Standard"/>
        <w:spacing w:after="277"/>
        <w:ind w:right="18"/>
        <w:sectPr w:rsidR="00833D68">
          <w:headerReference w:type="default" r:id="rId9"/>
          <w:footerReference w:type="default" r:id="rId10"/>
          <w:pgSz w:w="11906" w:h="16838"/>
          <w:pgMar w:top="938" w:right="1417" w:bottom="1417" w:left="1418" w:header="708" w:footer="708" w:gutter="0"/>
          <w:cols w:space="708"/>
        </w:sectPr>
      </w:pPr>
      <w:r>
        <w:rPr>
          <w:rFonts w:cs="Calibri"/>
        </w:rPr>
        <w:t xml:space="preserve">Oferent zobowiązany jest dołączyć do przygotowanej przez siebie oferty oświadczenie o braku ww. powiązań według wzoru stanowiącego </w:t>
      </w:r>
      <w:r>
        <w:rPr>
          <w:rFonts w:cs="Calibri"/>
          <w:b/>
          <w:bCs/>
        </w:rPr>
        <w:t>Załącznik nr 3</w:t>
      </w:r>
      <w:r>
        <w:rPr>
          <w:rFonts w:cs="Calibri"/>
        </w:rPr>
        <w:t xml:space="preserve"> do niniejszego zapytania ofertowego.</w:t>
      </w:r>
    </w:p>
    <w:p w14:paraId="79C02930" w14:textId="77777777" w:rsidR="00833D68" w:rsidRDefault="00000000">
      <w:pPr>
        <w:pStyle w:val="Akapitzlist"/>
        <w:numPr>
          <w:ilvl w:val="0"/>
          <w:numId w:val="32"/>
        </w:numPr>
        <w:tabs>
          <w:tab w:val="left" w:pos="284"/>
        </w:tabs>
        <w:spacing w:before="240" w:after="120"/>
        <w:ind w:left="0" w:firstLine="0"/>
        <w:jc w:val="both"/>
      </w:pPr>
      <w:r>
        <w:rPr>
          <w:rFonts w:cs="Calibri"/>
          <w:b/>
        </w:rPr>
        <w:lastRenderedPageBreak/>
        <w:t>Kryteria oceny ofert wraz z informacją o wagach oraz opisem sposobu przyznawania punktacji w ramach kryteriów</w:t>
      </w:r>
    </w:p>
    <w:p w14:paraId="5BF90268" w14:textId="77777777" w:rsidR="00833D68" w:rsidRDefault="00000000">
      <w:pPr>
        <w:pStyle w:val="Akapitzlist"/>
        <w:tabs>
          <w:tab w:val="left" w:pos="426"/>
        </w:tabs>
        <w:spacing w:before="240" w:after="120"/>
        <w:ind w:left="0"/>
        <w:jc w:val="both"/>
      </w:pPr>
      <w:r>
        <w:rPr>
          <w:rFonts w:cs="Calibri"/>
        </w:rPr>
        <w:t>Kryteria oceny oferty:</w:t>
      </w:r>
    </w:p>
    <w:p w14:paraId="7ADE463D" w14:textId="77777777" w:rsidR="00833D68" w:rsidRDefault="00000000">
      <w:pPr>
        <w:pStyle w:val="Akapitzlist"/>
        <w:numPr>
          <w:ilvl w:val="0"/>
          <w:numId w:val="5"/>
        </w:numPr>
        <w:tabs>
          <w:tab w:val="left" w:pos="284"/>
        </w:tabs>
        <w:spacing w:after="0"/>
        <w:ind w:left="284" w:hanging="284"/>
        <w:jc w:val="both"/>
      </w:pPr>
      <w:r>
        <w:rPr>
          <w:rFonts w:cs="Calibri"/>
        </w:rPr>
        <w:t xml:space="preserve">Cena netto (łącznie) – </w:t>
      </w:r>
      <w:r>
        <w:rPr>
          <w:rFonts w:cs="Calibri"/>
          <w:b/>
          <w:bCs/>
        </w:rPr>
        <w:t>70%</w:t>
      </w:r>
      <w:r>
        <w:rPr>
          <w:rFonts w:cs="Calibri"/>
        </w:rPr>
        <w:t xml:space="preserve"> </w:t>
      </w:r>
    </w:p>
    <w:p w14:paraId="3C399908" w14:textId="77777777" w:rsidR="00833D68" w:rsidRDefault="00000000">
      <w:pPr>
        <w:pStyle w:val="Akapitzlist"/>
        <w:numPr>
          <w:ilvl w:val="0"/>
          <w:numId w:val="5"/>
        </w:numPr>
        <w:tabs>
          <w:tab w:val="left" w:pos="284"/>
        </w:tabs>
        <w:spacing w:after="40"/>
        <w:ind w:left="0" w:firstLine="0"/>
        <w:jc w:val="both"/>
      </w:pPr>
      <w:r>
        <w:rPr>
          <w:rFonts w:cs="Calibri"/>
        </w:rPr>
        <w:t xml:space="preserve">Gwarancja – </w:t>
      </w:r>
      <w:r>
        <w:rPr>
          <w:rFonts w:cs="Calibri"/>
          <w:b/>
          <w:bCs/>
        </w:rPr>
        <w:t>15%</w:t>
      </w:r>
      <w:r>
        <w:rPr>
          <w:rFonts w:cs="Calibri"/>
        </w:rPr>
        <w:t xml:space="preserve"> </w:t>
      </w:r>
    </w:p>
    <w:p w14:paraId="08B09FF3" w14:textId="77777777" w:rsidR="00833D68" w:rsidRDefault="00000000">
      <w:pPr>
        <w:pStyle w:val="Akapitzlist"/>
        <w:numPr>
          <w:ilvl w:val="0"/>
          <w:numId w:val="5"/>
        </w:numPr>
        <w:tabs>
          <w:tab w:val="left" w:pos="284"/>
        </w:tabs>
        <w:spacing w:after="40"/>
        <w:ind w:left="284" w:hanging="284"/>
        <w:jc w:val="both"/>
      </w:pPr>
      <w:r>
        <w:t xml:space="preserve">Termin realizacji  – </w:t>
      </w:r>
      <w:r>
        <w:rPr>
          <w:b/>
          <w:bCs/>
        </w:rPr>
        <w:t>15 %</w:t>
      </w:r>
    </w:p>
    <w:p w14:paraId="7AF4F129" w14:textId="77777777" w:rsidR="00833D68" w:rsidRDefault="00833D68">
      <w:pPr>
        <w:tabs>
          <w:tab w:val="left" w:pos="284"/>
        </w:tabs>
        <w:spacing w:after="40"/>
        <w:jc w:val="both"/>
      </w:pPr>
    </w:p>
    <w:p w14:paraId="21D4A177" w14:textId="77777777" w:rsidR="00833D68" w:rsidRDefault="00000000">
      <w:pPr>
        <w:pStyle w:val="Akapitzlist"/>
        <w:spacing w:after="120"/>
        <w:ind w:left="0"/>
        <w:jc w:val="both"/>
      </w:pPr>
      <w:r>
        <w:rPr>
          <w:rFonts w:cs="Calibri"/>
        </w:rPr>
        <w:t>Wartość punktowa wyliczona zostanie następująco:</w:t>
      </w:r>
    </w:p>
    <w:p w14:paraId="75431789" w14:textId="77777777" w:rsidR="00833D68" w:rsidRDefault="00000000">
      <w:pPr>
        <w:pStyle w:val="Akapitzlist"/>
        <w:numPr>
          <w:ilvl w:val="0"/>
          <w:numId w:val="43"/>
        </w:numPr>
        <w:tabs>
          <w:tab w:val="left" w:pos="284"/>
        </w:tabs>
        <w:spacing w:after="120"/>
        <w:ind w:left="0" w:firstLine="0"/>
        <w:jc w:val="both"/>
      </w:pPr>
      <w:r>
        <w:rPr>
          <w:rFonts w:cs="Calibri"/>
          <w:b/>
          <w:bCs/>
        </w:rPr>
        <w:t>Cena: 70%</w:t>
      </w:r>
      <w:r>
        <w:rPr>
          <w:rFonts w:cs="Calibri"/>
        </w:rPr>
        <w:t xml:space="preserve"> - wartość punktowa kryterium „cena” (max 70 pkt.) wyliczona według wzoru:</w:t>
      </w:r>
    </w:p>
    <w:p w14:paraId="29EAE3A6" w14:textId="77777777" w:rsidR="00833D68" w:rsidRDefault="00833D68">
      <w:pPr>
        <w:pStyle w:val="Akapitzlist"/>
        <w:spacing w:after="0"/>
        <w:ind w:left="0"/>
        <w:jc w:val="both"/>
        <w:rPr>
          <w:rFonts w:cs="Calibri"/>
        </w:rPr>
      </w:pPr>
    </w:p>
    <w:p w14:paraId="332C1AF7" w14:textId="77777777" w:rsidR="00833D68" w:rsidRDefault="00000000">
      <w:pPr>
        <w:pStyle w:val="Akapitzlist"/>
        <w:spacing w:after="0"/>
        <w:ind w:left="0"/>
        <w:jc w:val="both"/>
      </w:pPr>
      <w:r>
        <w:rPr>
          <w:rFonts w:cs="Calibri"/>
        </w:rPr>
        <w:t xml:space="preserve">    </w:t>
      </w:r>
      <w:r>
        <w:rPr>
          <w:rFonts w:cs="Calibri"/>
          <w:b/>
          <w:bCs/>
        </w:rPr>
        <w:t>najniższa cena netto wśród otrzymanych ofert</w:t>
      </w:r>
    </w:p>
    <w:p w14:paraId="3E135065" w14:textId="77777777" w:rsidR="00833D68" w:rsidRDefault="00000000">
      <w:pPr>
        <w:pStyle w:val="Akapitzlist"/>
        <w:spacing w:after="0"/>
        <w:ind w:left="0"/>
        <w:jc w:val="both"/>
      </w:pPr>
      <w:r>
        <w:rPr>
          <w:rFonts w:cs="Calibri"/>
          <w:b/>
          <w:bCs/>
        </w:rPr>
        <w:t>---------------------------------------------------------------  x 70 pkt.</w:t>
      </w:r>
    </w:p>
    <w:p w14:paraId="0600044B" w14:textId="77777777" w:rsidR="00833D68" w:rsidRDefault="00000000">
      <w:pPr>
        <w:pStyle w:val="Akapitzlist"/>
        <w:spacing w:after="0"/>
        <w:ind w:left="0"/>
        <w:jc w:val="both"/>
      </w:pPr>
      <w:r>
        <w:rPr>
          <w:rFonts w:cs="Calibri"/>
          <w:b/>
          <w:bCs/>
        </w:rPr>
        <w:t xml:space="preserve">        cena netto wskazana w badanej ofercie</w:t>
      </w:r>
    </w:p>
    <w:p w14:paraId="49B15D4E" w14:textId="77777777" w:rsidR="00833D68" w:rsidRDefault="00833D68">
      <w:pPr>
        <w:pStyle w:val="Akapitzlist"/>
        <w:spacing w:after="0"/>
        <w:ind w:left="0"/>
        <w:jc w:val="both"/>
        <w:rPr>
          <w:rFonts w:cs="Calibri"/>
        </w:rPr>
      </w:pPr>
    </w:p>
    <w:p w14:paraId="34554BAF" w14:textId="77777777" w:rsidR="00833D68" w:rsidRDefault="00000000">
      <w:pPr>
        <w:pStyle w:val="Standard"/>
        <w:spacing w:after="241"/>
        <w:ind w:right="18"/>
        <w:rPr>
          <w:rFonts w:cs="Calibri"/>
        </w:rPr>
      </w:pPr>
      <w:r>
        <w:rPr>
          <w:rFonts w:cs="Calibri"/>
        </w:rPr>
        <w:t xml:space="preserve">Brane pod uwagę będą wartości netto wyrażone w PLN. W sytuacji, gdy cena podana w ofercie nie będzie wyrażona w PLN, w celu przeliczania jej na PLN zastosowany zostanie kurs średni NBP notowany w dniu wszczęcia postępowania.  </w:t>
      </w:r>
    </w:p>
    <w:p w14:paraId="474543F4" w14:textId="77777777" w:rsidR="00833D68" w:rsidRDefault="00000000">
      <w:pPr>
        <w:pStyle w:val="Akapitzlist"/>
        <w:spacing w:after="23" w:line="264" w:lineRule="auto"/>
        <w:ind w:left="0" w:right="18"/>
      </w:pPr>
      <w:r>
        <w:rPr>
          <w:rFonts w:cs="Calibri"/>
          <w:b/>
          <w:bCs/>
          <w:u w:val="single"/>
        </w:rPr>
        <w:t>Wymagania dotyczące składników ceny końcowej:</w:t>
      </w:r>
    </w:p>
    <w:p w14:paraId="474CB724" w14:textId="77777777" w:rsidR="00833D68" w:rsidRDefault="00000000">
      <w:pPr>
        <w:pStyle w:val="Standard"/>
        <w:numPr>
          <w:ilvl w:val="0"/>
          <w:numId w:val="44"/>
        </w:numPr>
        <w:tabs>
          <w:tab w:val="left" w:pos="0"/>
          <w:tab w:val="left" w:pos="284"/>
        </w:tabs>
        <w:spacing w:after="14" w:line="264" w:lineRule="auto"/>
        <w:ind w:left="0" w:right="18" w:firstLine="0"/>
      </w:pPr>
      <w:r>
        <w:rPr>
          <w:rFonts w:cs="Calibri"/>
        </w:rPr>
        <w:t>Cena winna obejmować wszystkie koszty i opłaty, jakie powstaną w związku z wykonaniem zamówienia oraz z warunkami i wymaganiami stawianymi przez Zamawiającego:</w:t>
      </w:r>
    </w:p>
    <w:p w14:paraId="651AAF33" w14:textId="77777777" w:rsidR="00833D68" w:rsidRDefault="00000000">
      <w:pPr>
        <w:pStyle w:val="Standard"/>
        <w:numPr>
          <w:ilvl w:val="0"/>
          <w:numId w:val="45"/>
        </w:numPr>
        <w:tabs>
          <w:tab w:val="left" w:pos="0"/>
          <w:tab w:val="left" w:pos="284"/>
        </w:tabs>
        <w:spacing w:after="0"/>
        <w:ind w:left="0" w:firstLine="0"/>
        <w:jc w:val="both"/>
      </w:pPr>
      <w:r>
        <w:rPr>
          <w:rFonts w:cs="Calibri"/>
        </w:rPr>
        <w:t>wykonanie pełnego zakresu robót budowlanych,</w:t>
      </w:r>
    </w:p>
    <w:p w14:paraId="4BC03089" w14:textId="77777777" w:rsidR="00833D68" w:rsidRDefault="00000000">
      <w:pPr>
        <w:pStyle w:val="Standard"/>
        <w:numPr>
          <w:ilvl w:val="0"/>
          <w:numId w:val="33"/>
        </w:numPr>
        <w:tabs>
          <w:tab w:val="left" w:pos="0"/>
          <w:tab w:val="left" w:pos="284"/>
        </w:tabs>
        <w:spacing w:after="0"/>
        <w:ind w:left="0" w:firstLine="0"/>
        <w:jc w:val="both"/>
      </w:pPr>
      <w:r>
        <w:rPr>
          <w:rFonts w:cs="Calibri"/>
        </w:rPr>
        <w:t>wykonanie wszelkich prac przygotowawczych, porządkowych, zabezpieczających,</w:t>
      </w:r>
    </w:p>
    <w:p w14:paraId="2712DF06" w14:textId="77777777" w:rsidR="00833D68" w:rsidRDefault="00000000">
      <w:pPr>
        <w:pStyle w:val="Standard"/>
        <w:numPr>
          <w:ilvl w:val="0"/>
          <w:numId w:val="33"/>
        </w:numPr>
        <w:tabs>
          <w:tab w:val="left" w:pos="0"/>
          <w:tab w:val="left" w:pos="284"/>
        </w:tabs>
        <w:spacing w:after="0"/>
        <w:ind w:left="0" w:firstLine="0"/>
        <w:jc w:val="both"/>
      </w:pPr>
      <w:r>
        <w:rPr>
          <w:rFonts w:cs="Calibri"/>
        </w:rPr>
        <w:t>doprowadzenia budynku do stanu pierwotnego po zakończeniu realizacji robót budowlanych,</w:t>
      </w:r>
    </w:p>
    <w:p w14:paraId="1A02A832" w14:textId="77777777" w:rsidR="00833D68" w:rsidRDefault="00000000">
      <w:pPr>
        <w:pStyle w:val="Standard"/>
        <w:numPr>
          <w:ilvl w:val="0"/>
          <w:numId w:val="33"/>
        </w:numPr>
        <w:tabs>
          <w:tab w:val="left" w:pos="0"/>
          <w:tab w:val="left" w:pos="284"/>
        </w:tabs>
        <w:spacing w:after="0"/>
        <w:ind w:left="0" w:firstLine="0"/>
        <w:jc w:val="both"/>
      </w:pPr>
      <w:r>
        <w:rPr>
          <w:rFonts w:cs="Calibri"/>
        </w:rPr>
        <w:t xml:space="preserve">wszelkie upusty, rabaty winny być od razu ujęte w cenie, tak aby podana cena za realizację przedmiotu zamówienia była ceną ostateczną, bez konieczności dokonywania przez  Zamawiającego przeliczeń i innych działań w celu jej określenia. Upusty i rabaty nie mogą być czasowe i powinny obejmować minimalny okres związania ofertą wskazany w zapytaniu.   </w:t>
      </w:r>
    </w:p>
    <w:p w14:paraId="72FB56C9" w14:textId="77777777" w:rsidR="00833D68" w:rsidRDefault="00000000">
      <w:pPr>
        <w:pStyle w:val="Standard"/>
        <w:numPr>
          <w:ilvl w:val="0"/>
          <w:numId w:val="44"/>
        </w:numPr>
        <w:tabs>
          <w:tab w:val="left" w:pos="0"/>
          <w:tab w:val="left" w:pos="284"/>
        </w:tabs>
        <w:spacing w:after="14"/>
        <w:ind w:left="0" w:right="18" w:firstLine="0"/>
      </w:pPr>
      <w:r>
        <w:rPr>
          <w:rFonts w:cs="Calibri"/>
        </w:rPr>
        <w:t xml:space="preserve">Cena określona w ofercie jest ceną ryczałtową. Cena ryczałtowa będzie traktowana jako cena ostateczna i nie będzie podlegać żadnym negocjacjom.  </w:t>
      </w:r>
    </w:p>
    <w:p w14:paraId="2F3D47F2" w14:textId="77777777" w:rsidR="00833D68" w:rsidRDefault="00000000">
      <w:pPr>
        <w:pStyle w:val="Standard"/>
        <w:numPr>
          <w:ilvl w:val="0"/>
          <w:numId w:val="44"/>
        </w:numPr>
        <w:tabs>
          <w:tab w:val="left" w:pos="0"/>
          <w:tab w:val="left" w:pos="284"/>
        </w:tabs>
        <w:spacing w:after="222" w:line="264" w:lineRule="auto"/>
        <w:ind w:left="0" w:right="18" w:firstLine="0"/>
      </w:pPr>
      <w:r>
        <w:rPr>
          <w:rFonts w:cs="Calibri"/>
        </w:rPr>
        <w:t xml:space="preserve">Cena może być tylko jedna za oferowany przedmiot, nie dopuszcza się wariantowości cen.  </w:t>
      </w:r>
    </w:p>
    <w:p w14:paraId="5CFDCA2E" w14:textId="77777777" w:rsidR="00833D68" w:rsidRDefault="00000000">
      <w:pPr>
        <w:pStyle w:val="Standard"/>
        <w:numPr>
          <w:ilvl w:val="0"/>
          <w:numId w:val="43"/>
        </w:numPr>
        <w:tabs>
          <w:tab w:val="left" w:pos="0"/>
          <w:tab w:val="left" w:pos="284"/>
        </w:tabs>
        <w:spacing w:after="0"/>
        <w:ind w:left="0" w:firstLine="0"/>
        <w:jc w:val="both"/>
      </w:pPr>
      <w:r>
        <w:rPr>
          <w:rFonts w:cs="Calibri"/>
          <w:b/>
          <w:bCs/>
        </w:rPr>
        <w:t>Gwarancja (w latach):</w:t>
      </w:r>
      <w:r>
        <w:rPr>
          <w:rFonts w:cs="Calibri"/>
        </w:rPr>
        <w:t xml:space="preserve"> </w:t>
      </w:r>
      <w:r>
        <w:rPr>
          <w:rFonts w:cs="Calibri"/>
          <w:b/>
          <w:bCs/>
        </w:rPr>
        <w:t>15%</w:t>
      </w:r>
      <w:r>
        <w:rPr>
          <w:rFonts w:cs="Calibri"/>
        </w:rPr>
        <w:t xml:space="preserve"> - wartość punktowa kryterium „gwarancja” (max 15 pkt.) wyliczona według wzoru:</w:t>
      </w:r>
    </w:p>
    <w:p w14:paraId="0F423A8E" w14:textId="77777777" w:rsidR="00833D68" w:rsidRDefault="00833D68">
      <w:pPr>
        <w:pStyle w:val="Akapitzlist"/>
        <w:spacing w:after="0"/>
        <w:ind w:left="0"/>
        <w:jc w:val="both"/>
        <w:rPr>
          <w:rFonts w:cs="Calibri"/>
        </w:rPr>
      </w:pPr>
    </w:p>
    <w:p w14:paraId="7ACD0604" w14:textId="77777777" w:rsidR="00833D68" w:rsidRDefault="00000000">
      <w:pPr>
        <w:spacing w:after="33" w:line="276" w:lineRule="auto"/>
      </w:pPr>
      <w:r>
        <w:rPr>
          <w:rFonts w:cs="Calibri"/>
        </w:rPr>
        <w:t xml:space="preserve">− w przypadku zaoferowania </w:t>
      </w:r>
      <w:r>
        <w:rPr>
          <w:rFonts w:cs="Calibri"/>
          <w:b/>
          <w:bCs/>
        </w:rPr>
        <w:t>3 letniego okresu gwarancji</w:t>
      </w:r>
      <w:r>
        <w:rPr>
          <w:rFonts w:cs="Calibri"/>
        </w:rPr>
        <w:t xml:space="preserve"> </w:t>
      </w:r>
      <w:bookmarkStart w:id="3" w:name="_Hlk181952048"/>
      <w:r>
        <w:rPr>
          <w:rFonts w:cs="Calibri"/>
        </w:rPr>
        <w:t>(36 miesięcy) liczonego od daty podpisania bez zastrzeżeń protokołu  odbioru końcowego przez Zamawiającego – Wykonawca otrzyma 0 punktów</w:t>
      </w:r>
      <w:bookmarkEnd w:id="3"/>
      <w:r>
        <w:rPr>
          <w:rFonts w:cs="Calibri"/>
        </w:rPr>
        <w:t>;</w:t>
      </w:r>
    </w:p>
    <w:p w14:paraId="266CBCA5" w14:textId="77777777" w:rsidR="00833D68" w:rsidRDefault="00000000">
      <w:pPr>
        <w:spacing w:after="33" w:line="276" w:lineRule="auto"/>
      </w:pPr>
      <w:r>
        <w:rPr>
          <w:rFonts w:cs="Calibri"/>
        </w:rPr>
        <w:t xml:space="preserve">− w przypadku zaoferowania </w:t>
      </w:r>
      <w:r>
        <w:rPr>
          <w:rFonts w:cs="Calibri"/>
          <w:b/>
          <w:bCs/>
        </w:rPr>
        <w:t>4 letniego okresu gwarancji</w:t>
      </w:r>
      <w:r>
        <w:rPr>
          <w:rFonts w:cs="Calibri"/>
        </w:rPr>
        <w:t xml:space="preserve">  (48 miesięcy) liczonego od daty podpisania bez zastrzeżeń protokołu odbioru końcowego przez Zamawiającego – Wykonawca otrzyma 10 punktów</w:t>
      </w:r>
    </w:p>
    <w:p w14:paraId="348DBCB7" w14:textId="77777777" w:rsidR="00833D68" w:rsidRDefault="00000000">
      <w:pPr>
        <w:spacing w:after="33" w:line="276" w:lineRule="auto"/>
      </w:pPr>
      <w:r>
        <w:rPr>
          <w:rFonts w:cs="Calibri"/>
        </w:rPr>
        <w:t xml:space="preserve">− w przypadku zaoferowania </w:t>
      </w:r>
      <w:r>
        <w:rPr>
          <w:rFonts w:cs="Calibri"/>
          <w:b/>
          <w:bCs/>
        </w:rPr>
        <w:t>5 letniego okresu gwarancji</w:t>
      </w:r>
      <w:r>
        <w:rPr>
          <w:rFonts w:cs="Calibri"/>
        </w:rPr>
        <w:t xml:space="preserve"> i więcej „letniego” okresu gwarancji (60 </w:t>
      </w:r>
      <w:r>
        <w:rPr>
          <w:rFonts w:cs="Calibri"/>
        </w:rPr>
        <w:lastRenderedPageBreak/>
        <w:t>miesięcy i więcej) liczonego od daty podpisania bez zastrzeżeń protokołu  odbioru końcowego przez Zamawiającego – Wykonawca otrzyma 15 punktów.</w:t>
      </w:r>
    </w:p>
    <w:p w14:paraId="3C8D89DA" w14:textId="77777777" w:rsidR="00833D68" w:rsidRDefault="00000000">
      <w:pPr>
        <w:spacing w:after="33" w:line="276" w:lineRule="auto"/>
        <w:rPr>
          <w:rFonts w:cs="Calibri"/>
          <w:b/>
          <w:bCs/>
        </w:rPr>
      </w:pPr>
      <w:r>
        <w:rPr>
          <w:rFonts w:cs="Calibri"/>
          <w:b/>
          <w:bCs/>
        </w:rPr>
        <w:t>UWAGA:</w:t>
      </w:r>
    </w:p>
    <w:p w14:paraId="1CEE5414" w14:textId="77777777" w:rsidR="00833D68" w:rsidRDefault="00000000">
      <w:pPr>
        <w:spacing w:after="33" w:line="276" w:lineRule="auto"/>
        <w:jc w:val="both"/>
        <w:rPr>
          <w:rFonts w:cs="Calibri"/>
        </w:rPr>
      </w:pPr>
      <w:r>
        <w:rPr>
          <w:rFonts w:cs="Calibri"/>
        </w:rPr>
        <w:t>W przypadku nie wskazania w ofercie  okresu gwarancji, Zamawiający uzna, że Wykonawca zaoferował minimalny okres gwarancji, tj. 3 lata (36 miesięcy). W przypadku wskazania więcej niż jednego okresu gwarancji, Zamawiający również przyzna ofercie 0 pkt w tym kryterium i przyjmie, że Wykonawca zaoferował minimalny okres gwarancji, tj. 3 lata (36 miesięcy). W przypadku zaoferowania okresu gwarancji krótszego niż 3 lata (36 miesięcy) – oferta zostanie odrzucona. Okres gwarancji powinien być wskazany w pełnych latach. W przypadku wskazania okresu gwarancji w miesiącach, Zamawiający dokona poprawy (zamiany) na pełne lata, z tym że w przypadku wskazania przez Wykonawcę liczby miesięcy nie będącej wielokrotnością liczby całkowitej lat, Zamawiający dokona poprawy (zaokrąglenia) – w dół (np. 47 miesięcy – 3 lata, 68 miesięcy – 5 lat itp.)</w:t>
      </w:r>
    </w:p>
    <w:p w14:paraId="7E1C3B9C" w14:textId="77777777" w:rsidR="00833D68" w:rsidRDefault="00833D68">
      <w:pPr>
        <w:pStyle w:val="Akapitzlist"/>
        <w:spacing w:after="0"/>
        <w:ind w:left="0"/>
        <w:jc w:val="both"/>
        <w:rPr>
          <w:rFonts w:cs="Calibri"/>
        </w:rPr>
      </w:pPr>
    </w:p>
    <w:p w14:paraId="1C27C04B" w14:textId="77777777" w:rsidR="00833D68" w:rsidRDefault="00000000">
      <w:pPr>
        <w:widowControl/>
        <w:suppressAutoHyphens w:val="0"/>
        <w:spacing w:after="0" w:line="276" w:lineRule="auto"/>
        <w:ind w:right="18"/>
        <w:textAlignment w:val="auto"/>
        <w:rPr>
          <w:rFonts w:eastAsia="Times New Roman" w:cs="Calibri"/>
          <w:color w:val="000000"/>
          <w:lang w:eastAsia="pl-PL"/>
        </w:rPr>
      </w:pPr>
      <w:r>
        <w:rPr>
          <w:rFonts w:eastAsia="Times New Roman" w:cs="Calibri"/>
          <w:color w:val="000000"/>
          <w:lang w:eastAsia="pl-PL"/>
        </w:rPr>
        <w:t>Przyznanie punktów w kryterium „gwarancja” nastąpi na podstawie informacji zawartych w formularzu Oferta (załącznik nr 1 do zapytania ofertowego).</w:t>
      </w:r>
    </w:p>
    <w:p w14:paraId="3C08B106" w14:textId="77777777" w:rsidR="00833D68" w:rsidRDefault="00833D68">
      <w:pPr>
        <w:pStyle w:val="Akapitzlist"/>
        <w:spacing w:after="0"/>
        <w:ind w:left="0"/>
        <w:jc w:val="both"/>
        <w:rPr>
          <w:rFonts w:cs="Calibri"/>
        </w:rPr>
      </w:pPr>
    </w:p>
    <w:p w14:paraId="347BFA5D" w14:textId="77777777" w:rsidR="00833D68" w:rsidRDefault="00000000">
      <w:pPr>
        <w:pStyle w:val="Standard"/>
        <w:tabs>
          <w:tab w:val="left" w:pos="284"/>
        </w:tabs>
        <w:spacing w:after="0"/>
        <w:jc w:val="both"/>
      </w:pPr>
      <w:r>
        <w:rPr>
          <w:rFonts w:cs="Calibri"/>
          <w:b/>
          <w:bCs/>
        </w:rPr>
        <w:t xml:space="preserve">Gwarancja liczona w latach od daty podpisania bez zastrzeżeń protokołu odbioru końcowego, przedmiotu umowy, przez obie Strony. </w:t>
      </w:r>
    </w:p>
    <w:p w14:paraId="13408AB2" w14:textId="77777777" w:rsidR="00833D68" w:rsidRDefault="00833D68">
      <w:pPr>
        <w:spacing w:after="0"/>
        <w:jc w:val="both"/>
        <w:rPr>
          <w:rFonts w:cs="Calibri"/>
          <w:b/>
          <w:bCs/>
        </w:rPr>
      </w:pPr>
    </w:p>
    <w:p w14:paraId="2E157807" w14:textId="77777777" w:rsidR="00833D68" w:rsidRDefault="00000000">
      <w:pPr>
        <w:suppressAutoHyphens w:val="0"/>
        <w:spacing w:after="14"/>
        <w:ind w:right="18"/>
        <w:contextualSpacing/>
        <w:textAlignment w:val="auto"/>
      </w:pPr>
      <w:r>
        <w:rPr>
          <w:rFonts w:cs="Calibri"/>
          <w:b/>
          <w:bCs/>
        </w:rPr>
        <w:t xml:space="preserve">C) </w:t>
      </w:r>
      <w:r>
        <w:rPr>
          <w:rFonts w:eastAsia="Times New Roman" w:cs="Calibri"/>
          <w:b/>
          <w:bCs/>
        </w:rPr>
        <w:t>Termin realizacji  (liczony w pełnych miesiącach kalendarzowych): 15 %</w:t>
      </w:r>
      <w:r>
        <w:rPr>
          <w:rFonts w:eastAsia="Times New Roman" w:cs="Calibri"/>
        </w:rPr>
        <w:t xml:space="preserve"> </w:t>
      </w:r>
      <w:r>
        <w:rPr>
          <w:rFonts w:eastAsia="Times New Roman" w:cs="Calibri"/>
          <w:color w:val="000000"/>
        </w:rPr>
        <w:t xml:space="preserve">- wartość punktowa kryterium „termin realizacji” (max 15 pkt.) wyliczona według wzoru: </w:t>
      </w:r>
    </w:p>
    <w:p w14:paraId="08AA6236" w14:textId="77777777" w:rsidR="00833D68" w:rsidRDefault="00833D68">
      <w:pPr>
        <w:widowControl/>
        <w:suppressAutoHyphens w:val="0"/>
        <w:spacing w:after="11" w:line="276" w:lineRule="auto"/>
        <w:textAlignment w:val="auto"/>
        <w:rPr>
          <w:rFonts w:eastAsia="Times New Roman" w:cs="Calibri"/>
          <w:b/>
          <w:bCs/>
          <w:color w:val="000000"/>
          <w:lang w:eastAsia="pl-PL"/>
        </w:rPr>
      </w:pPr>
    </w:p>
    <w:p w14:paraId="0B8677E7" w14:textId="77777777" w:rsidR="00833D68" w:rsidRDefault="00000000">
      <w:pPr>
        <w:widowControl/>
        <w:tabs>
          <w:tab w:val="left" w:pos="709"/>
          <w:tab w:val="left" w:pos="1418"/>
        </w:tabs>
        <w:suppressAutoHyphens w:val="0"/>
        <w:spacing w:after="46" w:line="276" w:lineRule="auto"/>
        <w:textAlignment w:val="auto"/>
        <w:rPr>
          <w:rFonts w:eastAsia="Times New Roman" w:cs="Calibri"/>
          <w:b/>
          <w:bCs/>
          <w:color w:val="000000"/>
          <w:lang w:eastAsia="pl-PL"/>
        </w:rPr>
      </w:pPr>
      <w:r>
        <w:rPr>
          <w:rFonts w:eastAsia="Times New Roman" w:cs="Calibri"/>
          <w:b/>
          <w:bCs/>
          <w:color w:val="000000"/>
          <w:lang w:eastAsia="pl-PL"/>
        </w:rPr>
        <w:t xml:space="preserve">najkrótszy termin realizacji (w miesiącach) wśród otrzymanych ofert </w:t>
      </w:r>
    </w:p>
    <w:p w14:paraId="40B29AEE" w14:textId="77777777" w:rsidR="00833D68" w:rsidRDefault="00000000">
      <w:pPr>
        <w:widowControl/>
        <w:suppressAutoHyphens w:val="0"/>
        <w:spacing w:after="14" w:line="276" w:lineRule="auto"/>
        <w:ind w:right="1488"/>
        <w:textAlignment w:val="auto"/>
        <w:rPr>
          <w:rFonts w:eastAsia="Times New Roman" w:cs="Calibri"/>
          <w:b/>
          <w:bCs/>
          <w:color w:val="000000"/>
          <w:lang w:eastAsia="pl-PL"/>
        </w:rPr>
      </w:pPr>
      <w:r>
        <w:rPr>
          <w:rFonts w:eastAsia="Times New Roman" w:cs="Calibri"/>
          <w:b/>
          <w:bCs/>
          <w:color w:val="000000"/>
          <w:lang w:eastAsia="pl-PL"/>
        </w:rPr>
        <w:t xml:space="preserve"> ------------------------------------------------------------------------------     x 15 pkt</w:t>
      </w:r>
    </w:p>
    <w:p w14:paraId="1EEE7747" w14:textId="77777777" w:rsidR="00833D68" w:rsidRDefault="00000000">
      <w:pPr>
        <w:widowControl/>
        <w:suppressAutoHyphens w:val="0"/>
        <w:spacing w:after="14" w:line="276" w:lineRule="auto"/>
        <w:ind w:right="18"/>
        <w:textAlignment w:val="auto"/>
      </w:pPr>
      <w:r>
        <w:rPr>
          <w:rFonts w:eastAsia="Times New Roman" w:cs="Calibri"/>
          <w:b/>
          <w:bCs/>
          <w:color w:val="000000"/>
          <w:lang w:eastAsia="pl-PL"/>
        </w:rPr>
        <w:t xml:space="preserve">termin realizacji (w miesiącach) w ocenianej ofercie </w:t>
      </w:r>
    </w:p>
    <w:p w14:paraId="3D6297F7" w14:textId="77777777" w:rsidR="00833D68" w:rsidRDefault="00833D68">
      <w:pPr>
        <w:widowControl/>
        <w:suppressAutoHyphens w:val="0"/>
        <w:spacing w:after="14" w:line="276" w:lineRule="auto"/>
        <w:ind w:right="18"/>
        <w:textAlignment w:val="auto"/>
        <w:rPr>
          <w:rFonts w:eastAsia="Times New Roman" w:cs="Calibri"/>
          <w:color w:val="000000"/>
          <w:lang w:eastAsia="pl-PL"/>
        </w:rPr>
      </w:pPr>
    </w:p>
    <w:p w14:paraId="0A6CA8EA" w14:textId="77777777" w:rsidR="00833D68" w:rsidRDefault="00000000">
      <w:pPr>
        <w:widowControl/>
        <w:suppressAutoHyphens w:val="0"/>
        <w:spacing w:after="14" w:line="276" w:lineRule="auto"/>
        <w:ind w:right="18"/>
        <w:textAlignment w:val="auto"/>
      </w:pPr>
      <w:r>
        <w:rPr>
          <w:rFonts w:eastAsia="Times New Roman" w:cs="Calibri"/>
          <w:b/>
          <w:bCs/>
          <w:color w:val="000000"/>
          <w:lang w:eastAsia="pl-PL"/>
        </w:rPr>
        <w:t xml:space="preserve">UWAGA: </w:t>
      </w:r>
      <w:r>
        <w:rPr>
          <w:rFonts w:eastAsia="Times New Roman" w:cs="Calibri"/>
          <w:color w:val="000000"/>
          <w:lang w:eastAsia="pl-PL"/>
        </w:rPr>
        <w:t>Termin liczony w pełnych miesiącach kalendarzowych.</w:t>
      </w:r>
      <w:r>
        <w:rPr>
          <w:rFonts w:eastAsia="Times New Roman" w:cs="Calibri"/>
          <w:b/>
          <w:bCs/>
          <w:color w:val="000000"/>
          <w:lang w:eastAsia="pl-PL"/>
        </w:rPr>
        <w:t xml:space="preserve"> </w:t>
      </w:r>
    </w:p>
    <w:p w14:paraId="0598C5BE" w14:textId="77777777" w:rsidR="00833D68" w:rsidRDefault="00000000">
      <w:pPr>
        <w:widowControl/>
        <w:suppressAutoHyphens w:val="0"/>
        <w:spacing w:after="0" w:line="276" w:lineRule="auto"/>
        <w:ind w:right="18"/>
        <w:textAlignment w:val="auto"/>
        <w:rPr>
          <w:rFonts w:eastAsia="Times New Roman" w:cs="Calibri"/>
          <w:color w:val="000000"/>
          <w:lang w:eastAsia="pl-PL"/>
        </w:rPr>
      </w:pPr>
      <w:r>
        <w:rPr>
          <w:rFonts w:eastAsia="Times New Roman" w:cs="Calibri"/>
          <w:color w:val="000000"/>
          <w:lang w:eastAsia="pl-PL"/>
        </w:rPr>
        <w:t>Przyznanie punktów w kryterium „termin realizacji” nastąpi na podstawie informacji zawartych w formularzu Oferta (załącznik nr 1 do zapytania ofertowego).</w:t>
      </w:r>
    </w:p>
    <w:p w14:paraId="50E6CE5B" w14:textId="77777777" w:rsidR="00833D68" w:rsidRDefault="00833D68">
      <w:pPr>
        <w:widowControl/>
        <w:suppressAutoHyphens w:val="0"/>
        <w:spacing w:after="0" w:line="276" w:lineRule="auto"/>
        <w:ind w:right="18"/>
        <w:textAlignment w:val="auto"/>
        <w:rPr>
          <w:rFonts w:eastAsia="Times New Roman" w:cs="Calibri"/>
          <w:color w:val="000000"/>
          <w:lang w:eastAsia="pl-PL"/>
        </w:rPr>
      </w:pPr>
    </w:p>
    <w:p w14:paraId="41876C13" w14:textId="77777777" w:rsidR="00833D68" w:rsidRDefault="00000000">
      <w:pPr>
        <w:widowControl/>
        <w:suppressAutoHyphens w:val="0"/>
        <w:spacing w:after="0" w:line="276" w:lineRule="auto"/>
        <w:ind w:right="18"/>
        <w:textAlignment w:val="auto"/>
      </w:pPr>
      <w:r>
        <w:rPr>
          <w:rFonts w:eastAsia="Times New Roman" w:cs="Calibri"/>
          <w:color w:val="000000"/>
          <w:lang w:eastAsia="pl-PL"/>
        </w:rPr>
        <w:t xml:space="preserve">W kryterium „termin realizacji” oceniana oferta może uzyskać maksymalnie </w:t>
      </w:r>
      <w:r>
        <w:rPr>
          <w:rFonts w:eastAsia="Times New Roman" w:cs="Calibri"/>
          <w:b/>
          <w:bCs/>
          <w:color w:val="000000"/>
          <w:lang w:eastAsia="pl-PL"/>
        </w:rPr>
        <w:t>15 punktów</w:t>
      </w:r>
      <w:r>
        <w:rPr>
          <w:rFonts w:eastAsia="Times New Roman" w:cs="Calibri"/>
          <w:color w:val="000000"/>
          <w:lang w:eastAsia="pl-PL"/>
        </w:rPr>
        <w:t xml:space="preserve">, wliczanych do punktacji końcowej. </w:t>
      </w:r>
    </w:p>
    <w:p w14:paraId="0349E7C7" w14:textId="77777777" w:rsidR="00833D68" w:rsidRDefault="00833D68">
      <w:pPr>
        <w:widowControl/>
        <w:suppressAutoHyphens w:val="0"/>
        <w:spacing w:after="0" w:line="276" w:lineRule="auto"/>
        <w:ind w:right="18"/>
        <w:textAlignment w:val="auto"/>
        <w:rPr>
          <w:rFonts w:eastAsia="Times New Roman" w:cs="Calibri"/>
          <w:color w:val="000000"/>
          <w:lang w:eastAsia="pl-PL"/>
        </w:rPr>
      </w:pPr>
    </w:p>
    <w:p w14:paraId="454D6CB9" w14:textId="77777777" w:rsidR="00833D68" w:rsidRDefault="00000000">
      <w:pPr>
        <w:widowControl/>
        <w:suppressAutoHyphens w:val="0"/>
        <w:spacing w:after="0" w:line="276" w:lineRule="auto"/>
        <w:ind w:right="18"/>
        <w:textAlignment w:val="auto"/>
      </w:pPr>
      <w:r>
        <w:rPr>
          <w:rFonts w:eastAsia="Times New Roman" w:cs="Calibri"/>
          <w:b/>
          <w:bCs/>
          <w:color w:val="000000"/>
          <w:lang w:eastAsia="pl-PL"/>
        </w:rPr>
        <w:t>Uwaga:</w:t>
      </w:r>
      <w:r>
        <w:rPr>
          <w:rFonts w:eastAsia="Times New Roman" w:cs="Calibri"/>
          <w:color w:val="000000"/>
          <w:lang w:eastAsia="pl-PL"/>
        </w:rPr>
        <w:t xml:space="preserve"> maksymalny termin realizacji zamówienia wynosi </w:t>
      </w:r>
      <w:r>
        <w:rPr>
          <w:rFonts w:eastAsia="Times New Roman" w:cs="Calibri"/>
          <w:b/>
          <w:bCs/>
          <w:color w:val="000000"/>
          <w:lang w:eastAsia="pl-PL"/>
        </w:rPr>
        <w:t xml:space="preserve">4 pełne miesiące kalendarzowe od dnia zawarcia umowy przez Wykonawcę. Jeśli Wykonawca wskaże w ofercie dłuższy termin realizacji, jego oferta zostanie odrzucona. Jeżeli Wykonawca nie wskaże żadnego terminu realizacji do porównania i oceny Ofert, Zamawiający przyjmie najdłuższy przewidziany termin na zrealizowanie zamówienia, tj. 4 pełne miesiące kalendarzowe i taki termin zostanie przyjęty do umowy jako zadeklarowany przez Wykonawcę. </w:t>
      </w:r>
    </w:p>
    <w:p w14:paraId="4650CE39" w14:textId="77777777" w:rsidR="00833D68" w:rsidRDefault="00833D68">
      <w:pPr>
        <w:widowControl/>
        <w:suppressAutoHyphens w:val="0"/>
        <w:spacing w:after="0" w:line="276" w:lineRule="auto"/>
        <w:ind w:right="18"/>
        <w:textAlignment w:val="auto"/>
        <w:rPr>
          <w:rFonts w:eastAsia="Times New Roman" w:cs="Calibri"/>
          <w:color w:val="FF0000"/>
          <w:lang w:eastAsia="pl-PL"/>
        </w:rPr>
      </w:pPr>
    </w:p>
    <w:p w14:paraId="25044975" w14:textId="77777777" w:rsidR="00833D68" w:rsidRDefault="00000000">
      <w:pPr>
        <w:tabs>
          <w:tab w:val="left" w:pos="284"/>
        </w:tabs>
        <w:spacing w:after="0"/>
        <w:jc w:val="both"/>
      </w:pPr>
      <w:r>
        <w:rPr>
          <w:rFonts w:cs="Calibri"/>
          <w:b/>
          <w:bCs/>
        </w:rPr>
        <w:t xml:space="preserve">UWAGA: </w:t>
      </w:r>
      <w:r>
        <w:rPr>
          <w:rFonts w:cs="Calibri"/>
        </w:rPr>
        <w:t>Przewidywany termin podpisania umowy</w:t>
      </w:r>
      <w:r>
        <w:rPr>
          <w:rFonts w:cs="Calibri"/>
          <w:b/>
          <w:bCs/>
        </w:rPr>
        <w:t xml:space="preserve"> </w:t>
      </w:r>
      <w:r>
        <w:rPr>
          <w:rFonts w:cs="Calibri"/>
        </w:rPr>
        <w:t>to</w:t>
      </w:r>
      <w:r>
        <w:rPr>
          <w:rFonts w:cs="Calibri"/>
          <w:b/>
          <w:bCs/>
        </w:rPr>
        <w:t xml:space="preserve"> 29.11.2024 r. </w:t>
      </w:r>
    </w:p>
    <w:p w14:paraId="3082E4CC" w14:textId="77777777" w:rsidR="00833D68" w:rsidRDefault="00833D68">
      <w:pPr>
        <w:widowControl/>
        <w:suppressAutoHyphens w:val="0"/>
        <w:spacing w:after="0" w:line="276" w:lineRule="auto"/>
        <w:ind w:right="18"/>
        <w:textAlignment w:val="auto"/>
        <w:rPr>
          <w:rFonts w:eastAsia="Times New Roman" w:cs="Calibri"/>
          <w:b/>
          <w:bCs/>
          <w:lang w:eastAsia="pl-PL"/>
        </w:rPr>
      </w:pPr>
    </w:p>
    <w:p w14:paraId="2890310A" w14:textId="77777777" w:rsidR="00833D68" w:rsidRDefault="00000000">
      <w:pPr>
        <w:spacing w:after="0"/>
        <w:jc w:val="both"/>
      </w:pPr>
      <w:r>
        <w:rPr>
          <w:rFonts w:cs="Calibri"/>
          <w:b/>
          <w:bCs/>
          <w:u w:val="single"/>
        </w:rPr>
        <w:t>Ocena kryteriów wyboru Oferty</w:t>
      </w:r>
    </w:p>
    <w:p w14:paraId="3EB618AF" w14:textId="77777777" w:rsidR="00833D68" w:rsidRDefault="00000000">
      <w:pPr>
        <w:pStyle w:val="Akapitzlist"/>
        <w:numPr>
          <w:ilvl w:val="0"/>
          <w:numId w:val="46"/>
        </w:numPr>
        <w:tabs>
          <w:tab w:val="left" w:pos="284"/>
        </w:tabs>
        <w:spacing w:after="0"/>
        <w:ind w:left="0" w:firstLine="0"/>
        <w:jc w:val="both"/>
      </w:pPr>
      <w:r>
        <w:rPr>
          <w:rFonts w:cs="Calibri"/>
        </w:rPr>
        <w:lastRenderedPageBreak/>
        <w:t>Wyniki dokonywanych obliczeń podlegać będą zaokrągleniu do dwóch miejsc po przecinku, przy zachowaniu matematycznej zasady zaokrąglania liczb.</w:t>
      </w:r>
    </w:p>
    <w:p w14:paraId="6ADDD96C" w14:textId="77777777" w:rsidR="00833D68" w:rsidRDefault="00000000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</w:pPr>
      <w:r>
        <w:rPr>
          <w:rFonts w:cs="Calibri"/>
        </w:rPr>
        <w:t>Zamówienie zostanie udzielone podmiotowi, który otrzyma największą sumę punktów oferty według wzoru:</w:t>
      </w:r>
    </w:p>
    <w:p w14:paraId="5BEAFAFF" w14:textId="77777777" w:rsidR="00833D68" w:rsidRDefault="00000000">
      <w:pPr>
        <w:pStyle w:val="Akapitzlist"/>
        <w:tabs>
          <w:tab w:val="left" w:pos="284"/>
        </w:tabs>
        <w:spacing w:after="0"/>
        <w:ind w:left="0"/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Suma punktów oferty = liczba punktów uzyskanych za spełnienie kryterium „Cena” +   liczba punktów uzyskanych za spełnienie kryterium „Gwarancja” + liczba punktów uzyskanych za spełnienie punktów kryterium „termin realizacji”</w:t>
      </w:r>
    </w:p>
    <w:p w14:paraId="60ABDEBA" w14:textId="77777777" w:rsidR="00833D68" w:rsidRDefault="00000000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</w:pPr>
      <w:r>
        <w:rPr>
          <w:rFonts w:cs="Calibri"/>
        </w:rPr>
        <w:t>Maksymalna liczba punktów możliwych do uzyskania: 100 pkt.</w:t>
      </w:r>
    </w:p>
    <w:p w14:paraId="3C8C7A75" w14:textId="77777777" w:rsidR="00833D68" w:rsidRDefault="00000000">
      <w:pPr>
        <w:pStyle w:val="Akapitzlist"/>
        <w:numPr>
          <w:ilvl w:val="0"/>
          <w:numId w:val="2"/>
        </w:numPr>
        <w:tabs>
          <w:tab w:val="left" w:pos="284"/>
        </w:tabs>
        <w:spacing w:after="0"/>
        <w:ind w:left="0" w:firstLine="0"/>
        <w:jc w:val="both"/>
      </w:pPr>
      <w:r>
        <w:rPr>
          <w:rFonts w:cs="Calibri"/>
        </w:rPr>
        <w:t>Za najkorzystniejszą ofertę zostaje uznana oferta która uzyskała najwyższą sumę punktów.</w:t>
      </w:r>
    </w:p>
    <w:p w14:paraId="7442C220" w14:textId="77777777" w:rsidR="00833D68" w:rsidRDefault="00000000">
      <w:pPr>
        <w:pStyle w:val="Akapitzlist"/>
        <w:numPr>
          <w:ilvl w:val="0"/>
          <w:numId w:val="32"/>
        </w:numPr>
        <w:tabs>
          <w:tab w:val="left" w:pos="284"/>
        </w:tabs>
        <w:spacing w:before="240" w:after="0"/>
        <w:ind w:left="0" w:firstLine="0"/>
        <w:jc w:val="both"/>
      </w:pPr>
      <w:r>
        <w:rPr>
          <w:rFonts w:cs="Calibri"/>
          <w:b/>
        </w:rPr>
        <w:t>Sposób przygotowania oferty</w:t>
      </w:r>
    </w:p>
    <w:p w14:paraId="401E4DD8" w14:textId="77777777" w:rsidR="00833D68" w:rsidRDefault="00000000">
      <w:pPr>
        <w:pStyle w:val="Akapitzlist"/>
        <w:numPr>
          <w:ilvl w:val="0"/>
          <w:numId w:val="34"/>
        </w:numPr>
        <w:tabs>
          <w:tab w:val="left" w:pos="284"/>
        </w:tabs>
        <w:spacing w:after="0"/>
        <w:ind w:left="0" w:right="251" w:firstLine="0"/>
      </w:pPr>
      <w:bookmarkStart w:id="4" w:name="_Hlk70666478"/>
      <w:r>
        <w:rPr>
          <w:rFonts w:cs="Calibri"/>
        </w:rPr>
        <w:t xml:space="preserve">Ofertę należy sporządzić w języku polskim, w formie pisemnej. Oferta powinna zostać podpisana przez osobę/osoby upoważnione do składania ofert w imieniu Wykonawcy.   </w:t>
      </w:r>
    </w:p>
    <w:p w14:paraId="659D39FF" w14:textId="77777777" w:rsidR="00833D68" w:rsidRDefault="00000000">
      <w:pPr>
        <w:pStyle w:val="Akapitzlist"/>
        <w:numPr>
          <w:ilvl w:val="0"/>
          <w:numId w:val="34"/>
        </w:numPr>
        <w:tabs>
          <w:tab w:val="left" w:pos="284"/>
        </w:tabs>
        <w:spacing w:after="0"/>
        <w:ind w:left="0" w:right="251" w:firstLine="0"/>
      </w:pPr>
      <w:r>
        <w:rPr>
          <w:rFonts w:cs="Calibri"/>
        </w:rPr>
        <w:t>Jeżeli Wykonawca załącza do oferty dokumenty w innym języku niż język polski. zobowiązany jest do załączenia tłumaczenia tego dokumentu na język polski. Tłumaczenie ma uwzględniać wszystkie elementy dokumentu przedstawionego w języku obcym (pieczęcie, podpisy, loga itp.).</w:t>
      </w:r>
    </w:p>
    <w:p w14:paraId="5BC6E65E" w14:textId="77777777" w:rsidR="00833D68" w:rsidRDefault="00000000">
      <w:pPr>
        <w:pStyle w:val="Akapitzlist"/>
        <w:numPr>
          <w:ilvl w:val="0"/>
          <w:numId w:val="34"/>
        </w:numPr>
        <w:tabs>
          <w:tab w:val="left" w:pos="284"/>
        </w:tabs>
        <w:spacing w:after="0"/>
        <w:ind w:left="0" w:right="251" w:firstLine="0"/>
      </w:pPr>
      <w:r>
        <w:rPr>
          <w:rFonts w:cs="Calibri"/>
        </w:rPr>
        <w:t>Ofertę należy złożyć w formie elektronicznej za pomocą Bazy Konkurencyjności tj. należy przekazać skany wymaganych dokumentów podpisanych tradycyjnie lub należy złożyć dokumenty podpisane elektroniczne.</w:t>
      </w:r>
    </w:p>
    <w:p w14:paraId="78809237" w14:textId="77777777" w:rsidR="00833D68" w:rsidRDefault="00000000">
      <w:pPr>
        <w:pStyle w:val="Akapitzlist"/>
        <w:numPr>
          <w:ilvl w:val="0"/>
          <w:numId w:val="34"/>
        </w:numPr>
        <w:tabs>
          <w:tab w:val="left" w:pos="284"/>
        </w:tabs>
        <w:spacing w:after="0" w:line="264" w:lineRule="auto"/>
        <w:ind w:left="0" w:right="18" w:firstLine="0"/>
      </w:pPr>
      <w:r>
        <w:rPr>
          <w:rFonts w:cs="Calibri"/>
        </w:rPr>
        <w:t xml:space="preserve">Na kompletną ofertę składają się następujące dokumenty:  </w:t>
      </w:r>
    </w:p>
    <w:p w14:paraId="777641A9" w14:textId="77777777" w:rsidR="00833D68" w:rsidRDefault="00000000">
      <w:pPr>
        <w:pStyle w:val="Standard"/>
        <w:numPr>
          <w:ilvl w:val="1"/>
          <w:numId w:val="19"/>
        </w:numPr>
        <w:tabs>
          <w:tab w:val="left" w:pos="284"/>
        </w:tabs>
        <w:spacing w:after="0" w:line="264" w:lineRule="auto"/>
        <w:ind w:left="0" w:right="18"/>
      </w:pPr>
      <w:r>
        <w:rPr>
          <w:rFonts w:cs="Calibri"/>
        </w:rPr>
        <w:t>Załącznik nr 1: Formularz ofertowy.</w:t>
      </w:r>
    </w:p>
    <w:p w14:paraId="0EC1F000" w14:textId="77777777" w:rsidR="00833D68" w:rsidRDefault="00000000">
      <w:pPr>
        <w:pStyle w:val="Standard"/>
        <w:numPr>
          <w:ilvl w:val="1"/>
          <w:numId w:val="19"/>
        </w:numPr>
        <w:tabs>
          <w:tab w:val="left" w:pos="284"/>
        </w:tabs>
        <w:spacing w:after="0" w:line="264" w:lineRule="auto"/>
        <w:ind w:left="0" w:right="18"/>
      </w:pPr>
      <w:r>
        <w:rPr>
          <w:rFonts w:cs="Calibri"/>
        </w:rPr>
        <w:t xml:space="preserve">Załącznik nr 3: Oświadczenie o spełnianiu warunków udziału w postępowaniu.  </w:t>
      </w:r>
    </w:p>
    <w:p w14:paraId="4120F05D" w14:textId="77777777" w:rsidR="00833D68" w:rsidRDefault="00000000">
      <w:pPr>
        <w:pStyle w:val="Standard"/>
        <w:numPr>
          <w:ilvl w:val="1"/>
          <w:numId w:val="19"/>
        </w:numPr>
        <w:tabs>
          <w:tab w:val="left" w:pos="284"/>
        </w:tabs>
        <w:spacing w:after="54" w:line="264" w:lineRule="auto"/>
        <w:ind w:left="0" w:right="18"/>
      </w:pPr>
      <w:r>
        <w:rPr>
          <w:rFonts w:cs="Calibri"/>
        </w:rPr>
        <w:t>Załącznik nr 3. Oświadczenie o braku wykluczeń.</w:t>
      </w:r>
    </w:p>
    <w:p w14:paraId="27B1FAC0" w14:textId="77777777" w:rsidR="00833D68" w:rsidRDefault="00000000">
      <w:pPr>
        <w:pStyle w:val="Standard"/>
        <w:numPr>
          <w:ilvl w:val="1"/>
          <w:numId w:val="19"/>
        </w:numPr>
        <w:tabs>
          <w:tab w:val="left" w:pos="284"/>
        </w:tabs>
        <w:spacing w:after="0" w:line="264" w:lineRule="auto"/>
        <w:ind w:left="0" w:right="18"/>
      </w:pPr>
      <w:r>
        <w:rPr>
          <w:rFonts w:cs="Calibri"/>
        </w:rPr>
        <w:t xml:space="preserve">Kopie dokumentów potwierdzających należytą realizację co najmniej 2 </w:t>
      </w:r>
      <w:bookmarkStart w:id="5" w:name="_Hlk70495717"/>
      <w:r>
        <w:rPr>
          <w:rFonts w:cs="Calibri"/>
        </w:rPr>
        <w:t>robót</w:t>
      </w:r>
      <w:r>
        <w:rPr>
          <w:rFonts w:cs="Calibri"/>
          <w:color w:val="FF0000"/>
        </w:rPr>
        <w:t xml:space="preserve"> </w:t>
      </w:r>
      <w:r>
        <w:rPr>
          <w:rFonts w:cs="Calibri"/>
        </w:rPr>
        <w:t xml:space="preserve">budowlanych w zakresie zgodnym lub przybliżonym  do przedmiotu zamówienia (tj. w zakresie budowy, przebudowy, rozbudowy, prac adaptacyjnych i wykończeniowych lub remontu budynku lub jego części), o wartości brutto nie mniejszej niż 250 000,00 zł brutto każda. Dla każdego zrealizowanego zamówienia należy przedstawić referencje, protokoły odbioru prac budowlanych lub inne dokumenty potwierdzające prawidłową realizację zamówienia </w:t>
      </w:r>
      <w:bookmarkEnd w:id="5"/>
      <w:r>
        <w:rPr>
          <w:rFonts w:cs="Calibri"/>
        </w:rPr>
        <w:t>zgodnie z punktem VII</w:t>
      </w:r>
      <w:r>
        <w:rPr>
          <w:rFonts w:cs="Calibri"/>
          <w:b/>
          <w:bCs/>
        </w:rPr>
        <w:t xml:space="preserve"> </w:t>
      </w:r>
      <w:r>
        <w:rPr>
          <w:rFonts w:cs="Calibri"/>
        </w:rPr>
        <w:t>ppkt 6.</w:t>
      </w:r>
      <w:r>
        <w:rPr>
          <w:rFonts w:cs="Calibri"/>
          <w:b/>
          <w:bCs/>
        </w:rPr>
        <w:t xml:space="preserve"> </w:t>
      </w:r>
      <w:r>
        <w:rPr>
          <w:rFonts w:cs="Calibri"/>
        </w:rPr>
        <w:t>zapytania ofertowego.</w:t>
      </w:r>
    </w:p>
    <w:p w14:paraId="71ED5EDB" w14:textId="77777777" w:rsidR="00833D68" w:rsidRDefault="00000000">
      <w:pPr>
        <w:pStyle w:val="Standard"/>
        <w:numPr>
          <w:ilvl w:val="1"/>
          <w:numId w:val="19"/>
        </w:numPr>
        <w:tabs>
          <w:tab w:val="left" w:pos="284"/>
        </w:tabs>
        <w:spacing w:after="0" w:line="264" w:lineRule="auto"/>
        <w:ind w:left="0" w:right="18"/>
      </w:pPr>
      <w:r>
        <w:t xml:space="preserve">W przypadku składania oferty przez Pełnomocnika - </w:t>
      </w:r>
      <w:r>
        <w:rPr>
          <w:rFonts w:cs="Calibri"/>
        </w:rPr>
        <w:t>pełnomocnictwo w oryginale lub kopia poświadczona za zgodność z oryginałem, podpisana przez osobę uprawnioną do reprezentacji Wykonawcy.</w:t>
      </w:r>
    </w:p>
    <w:p w14:paraId="3A5CDFDC" w14:textId="77777777" w:rsidR="00833D68" w:rsidRDefault="00000000">
      <w:pPr>
        <w:pStyle w:val="Standard"/>
        <w:numPr>
          <w:ilvl w:val="1"/>
          <w:numId w:val="19"/>
        </w:numPr>
        <w:tabs>
          <w:tab w:val="left" w:pos="284"/>
        </w:tabs>
        <w:spacing w:after="0" w:line="264" w:lineRule="auto"/>
        <w:ind w:left="0" w:right="18"/>
      </w:pPr>
      <w:r>
        <w:rPr>
          <w:rFonts w:cs="Calibri"/>
        </w:rPr>
        <w:t xml:space="preserve">Oświadczenie o zapoznaniu się ze przedmiotem zamówienia – Załącznik nr </w:t>
      </w:r>
      <w:bookmarkEnd w:id="4"/>
      <w:r>
        <w:rPr>
          <w:rFonts w:cs="Calibri"/>
        </w:rPr>
        <w:t>4.</w:t>
      </w:r>
    </w:p>
    <w:p w14:paraId="1804CEC5" w14:textId="77777777" w:rsidR="00833D68" w:rsidRDefault="00000000">
      <w:pPr>
        <w:pStyle w:val="Akapitzlist"/>
        <w:numPr>
          <w:ilvl w:val="0"/>
          <w:numId w:val="32"/>
        </w:numPr>
        <w:tabs>
          <w:tab w:val="left" w:pos="284"/>
        </w:tabs>
        <w:spacing w:before="240" w:after="0"/>
        <w:ind w:left="0" w:firstLine="0"/>
        <w:jc w:val="both"/>
      </w:pPr>
      <w:r>
        <w:rPr>
          <w:rFonts w:cs="Calibri"/>
          <w:b/>
        </w:rPr>
        <w:t>Miejsce i termin złożenia oferty</w:t>
      </w:r>
    </w:p>
    <w:p w14:paraId="0B7D18DC" w14:textId="77777777" w:rsidR="00833D68" w:rsidRDefault="00000000">
      <w:pPr>
        <w:pStyle w:val="Standard"/>
        <w:ind w:right="18"/>
      </w:pPr>
      <w:r>
        <w:rPr>
          <w:rFonts w:cs="Calibri"/>
        </w:rPr>
        <w:t>Oferty należy składać w formie elektronicznej. Oferta Wykonawcy oraz załączone do niej dokumenty muszą być podpisane (podpis złożony własnoręcznie (skan) lub kwalifikowany podpis elektroniczny) przez osobę/osoby uprawnione do reprezentowania Wykonawcy zgodnie z reprezentacją wynikającą z rejestru bądź ewidencji, lub na podstawie udzielonego pełnomocnictwa. Pełnomocnictwo do oferty należy dołączyć w oryginale lub w postaci kopii poświadczonej za zgodność z oryginałem. Ofertę należy złożyć za pomocą platformy Baza Konkurencyjności  (</w:t>
      </w:r>
      <w:r>
        <w:rPr>
          <w:rFonts w:cs="Calibri"/>
          <w:color w:val="0000FF"/>
          <w:u w:val="single"/>
        </w:rPr>
        <w:t>https://bazakonkurencyjnosci.funduszeeuropejskie.gov.pl/</w:t>
      </w:r>
      <w:r>
        <w:rPr>
          <w:rFonts w:cs="Calibri"/>
        </w:rPr>
        <w:t xml:space="preserve">)  </w:t>
      </w:r>
    </w:p>
    <w:p w14:paraId="592F79BA" w14:textId="77777777" w:rsidR="00833D68" w:rsidRDefault="00000000">
      <w:pPr>
        <w:pStyle w:val="Standard"/>
        <w:spacing w:after="152"/>
        <w:ind w:right="18"/>
      </w:pPr>
      <w:r>
        <w:rPr>
          <w:rFonts w:cs="Calibri"/>
        </w:rPr>
        <w:t xml:space="preserve">Termin składania ofert upływa dnia </w:t>
      </w:r>
      <w:r>
        <w:rPr>
          <w:rFonts w:cs="Calibri"/>
          <w:b/>
          <w:bCs/>
        </w:rPr>
        <w:t>25.11.2024r</w:t>
      </w:r>
      <w:r>
        <w:rPr>
          <w:rFonts w:cs="Calibri"/>
        </w:rPr>
        <w:t>. Oferty złożone po tym terminie nie będą rozpatrywane.</w:t>
      </w:r>
    </w:p>
    <w:p w14:paraId="0D5DAB31" w14:textId="77777777" w:rsidR="00833D68" w:rsidRDefault="00000000">
      <w:pPr>
        <w:pStyle w:val="Akapitzlist"/>
        <w:numPr>
          <w:ilvl w:val="0"/>
          <w:numId w:val="32"/>
        </w:numPr>
        <w:tabs>
          <w:tab w:val="left" w:pos="426"/>
        </w:tabs>
        <w:spacing w:after="152" w:line="264" w:lineRule="auto"/>
        <w:ind w:left="0" w:right="18" w:firstLine="0"/>
      </w:pPr>
      <w:r>
        <w:rPr>
          <w:rFonts w:cs="Calibri"/>
          <w:b/>
          <w:bCs/>
        </w:rPr>
        <w:lastRenderedPageBreak/>
        <w:t>Kontakt między Zamawiającym a Oferentem</w:t>
      </w:r>
    </w:p>
    <w:p w14:paraId="5D7D2960" w14:textId="77777777" w:rsidR="00833D68" w:rsidRDefault="00000000">
      <w:pPr>
        <w:pStyle w:val="Standard"/>
        <w:spacing w:after="152"/>
        <w:ind w:right="18"/>
      </w:pPr>
      <w:r>
        <w:rPr>
          <w:rFonts w:cs="Calibri"/>
        </w:rPr>
        <w:t xml:space="preserve">Komunikacja w niniejszym postępowaniu o udzielenie zamówienia, w tym składanie ofert, wymiana informacji między zamawiającym a wykonawcą oraz przekazywanie dokumentów i oświadczeń odbywa się </w:t>
      </w:r>
      <w:r>
        <w:rPr>
          <w:rFonts w:cs="Calibri"/>
          <w:u w:val="single"/>
        </w:rPr>
        <w:t>pisemnie za pomocą portalu Baza Konkurencyjności (BK2021).</w:t>
      </w:r>
      <w:r>
        <w:rPr>
          <w:rFonts w:cs="Calibri"/>
        </w:rPr>
        <w:t xml:space="preserve"> </w:t>
      </w:r>
      <w:r>
        <w:rPr>
          <w:rFonts w:cs="Calibri"/>
          <w:b/>
          <w:bCs/>
        </w:rPr>
        <w:t>Wyjątek stanowi:</w:t>
      </w:r>
    </w:p>
    <w:p w14:paraId="25A93905" w14:textId="77777777" w:rsidR="00833D68" w:rsidRDefault="00000000">
      <w:pPr>
        <w:pStyle w:val="Standard"/>
        <w:spacing w:after="152"/>
        <w:ind w:right="18"/>
      </w:pPr>
      <w:r>
        <w:rPr>
          <w:rFonts w:cs="Calibri"/>
        </w:rPr>
        <w:t>- złożenie do Zamawiającego przez Oferenta Wniosku o możliwość przeprowadzenia wizji lokalnej (zał. nr 5).</w:t>
      </w:r>
    </w:p>
    <w:p w14:paraId="67FD32EE" w14:textId="77777777" w:rsidR="00833D68" w:rsidRDefault="00000000">
      <w:pPr>
        <w:pStyle w:val="Standard"/>
        <w:spacing w:after="152"/>
        <w:ind w:right="18"/>
      </w:pPr>
      <w:r>
        <w:rPr>
          <w:rFonts w:cs="Calibri"/>
        </w:rPr>
        <w:t>- wezwanie Oferenta przez Zamawiającego do przedłożenia uzupełnień/wyjaśnień do złożonej oferty (dot. pkt.XV ppkt. 6 zapytania ofertowego),</w:t>
      </w:r>
    </w:p>
    <w:p w14:paraId="7797C48D" w14:textId="77777777" w:rsidR="00833D68" w:rsidRDefault="00000000">
      <w:pPr>
        <w:pStyle w:val="Standard"/>
        <w:spacing w:after="152"/>
        <w:ind w:right="18"/>
      </w:pPr>
      <w:r>
        <w:rPr>
          <w:rFonts w:cs="Calibri"/>
        </w:rPr>
        <w:t>- odesłanie przez Oferenta, wskazanych uzupełnień/wyjaśnień oferty do Zamawiającego (dot. pkt.XV  ppkt. 6 zapytania ofertowego),</w:t>
      </w:r>
    </w:p>
    <w:p w14:paraId="145C4B3D" w14:textId="77777777" w:rsidR="00833D68" w:rsidRDefault="00000000">
      <w:pPr>
        <w:pStyle w:val="Standard"/>
        <w:spacing w:after="152"/>
        <w:ind w:right="18"/>
      </w:pPr>
      <w:r>
        <w:rPr>
          <w:rFonts w:cs="Calibri"/>
        </w:rPr>
        <w:t>- jeśli jest to niezbędne z uwagi na potrzebę ochrony informacji szczególnie wrażliwych, której nie można zagwarantować w sposób dostateczny przy użyciu BK2021.</w:t>
      </w:r>
    </w:p>
    <w:p w14:paraId="33BF19EF" w14:textId="77777777" w:rsidR="00833D68" w:rsidRDefault="00000000">
      <w:pPr>
        <w:pStyle w:val="Standard"/>
        <w:spacing w:after="152"/>
        <w:ind w:right="18"/>
        <w:rPr>
          <w:rFonts w:cs="Calibri"/>
        </w:rPr>
      </w:pPr>
      <w:r>
        <w:rPr>
          <w:rFonts w:cs="Calibri"/>
        </w:rPr>
        <w:t xml:space="preserve">W wyżej wskazanych wyjątkach między Zamawiającym a Oferentem obowiązuje komunikacją mailową. </w:t>
      </w:r>
    </w:p>
    <w:p w14:paraId="4552B732" w14:textId="77777777" w:rsidR="00833D68" w:rsidRDefault="00000000">
      <w:pPr>
        <w:pStyle w:val="Akapitzlist"/>
        <w:numPr>
          <w:ilvl w:val="0"/>
          <w:numId w:val="32"/>
        </w:numPr>
        <w:spacing w:after="0"/>
        <w:ind w:left="426" w:hanging="426"/>
        <w:jc w:val="both"/>
      </w:pPr>
      <w:r>
        <w:rPr>
          <w:rFonts w:cs="Calibri"/>
          <w:b/>
        </w:rPr>
        <w:t>Rozstrzygniecie zamówienia</w:t>
      </w:r>
    </w:p>
    <w:p w14:paraId="114ADD0C" w14:textId="77777777" w:rsidR="00833D68" w:rsidRDefault="00833D68">
      <w:pPr>
        <w:pStyle w:val="Standard"/>
        <w:spacing w:after="0"/>
        <w:jc w:val="both"/>
        <w:rPr>
          <w:rFonts w:cs="Calibri"/>
          <w:b/>
        </w:rPr>
      </w:pPr>
    </w:p>
    <w:p w14:paraId="000ECDB6" w14:textId="77777777" w:rsidR="00833D68" w:rsidRDefault="00000000">
      <w:pPr>
        <w:pStyle w:val="Standard"/>
        <w:numPr>
          <w:ilvl w:val="0"/>
          <w:numId w:val="47"/>
        </w:numPr>
        <w:tabs>
          <w:tab w:val="left" w:pos="284"/>
        </w:tabs>
        <w:spacing w:after="14" w:line="264" w:lineRule="auto"/>
        <w:ind w:left="0" w:right="18" w:firstLine="0"/>
      </w:pPr>
      <w:r>
        <w:rPr>
          <w:rFonts w:eastAsia="Times New Roman" w:cs="Calibri"/>
          <w:color w:val="000000"/>
          <w:lang w:eastAsia="pl-PL"/>
        </w:rPr>
        <w:t xml:space="preserve">Na stronie internetowej </w:t>
      </w:r>
      <w:r>
        <w:rPr>
          <w:rFonts w:eastAsia="Times New Roman" w:cs="Calibri"/>
          <w:color w:val="0000FF"/>
          <w:u w:val="single" w:color="000000"/>
          <w:lang w:eastAsia="pl-PL"/>
        </w:rPr>
        <w:t>https://bazakonkurencyjnosci.funduszeeuropejskie.gov.pl/</w:t>
      </w:r>
      <w:r>
        <w:rPr>
          <w:rFonts w:eastAsia="Times New Roman" w:cs="Calibri"/>
          <w:color w:val="000000"/>
          <w:lang w:eastAsia="pl-PL"/>
        </w:rPr>
        <w:t xml:space="preserve"> zostanie zamieszczona informacja dotycząca wyboru najkorzystniejszej oferty.   </w:t>
      </w:r>
    </w:p>
    <w:p w14:paraId="52F66302" w14:textId="77777777" w:rsidR="00833D68" w:rsidRDefault="00000000">
      <w:pPr>
        <w:pStyle w:val="Standard"/>
        <w:numPr>
          <w:ilvl w:val="0"/>
          <w:numId w:val="20"/>
        </w:numPr>
        <w:tabs>
          <w:tab w:val="left" w:pos="284"/>
        </w:tabs>
        <w:spacing w:after="14" w:line="264" w:lineRule="auto"/>
        <w:ind w:left="0" w:right="18" w:firstLine="0"/>
      </w:pPr>
      <w:r>
        <w:rPr>
          <w:rFonts w:eastAsia="Times New Roman" w:cs="Calibri"/>
          <w:color w:val="000000"/>
          <w:lang w:eastAsia="pl-PL"/>
        </w:rPr>
        <w:t xml:space="preserve">Ranking ofert zostanie przeprowadzony w oparciu o kryteria wyboru opisane w pkt. IX niniejszego zapytania. Zamawiający wybierze wykonawcę z najkorzystniejszą ofertą, w oparciu o kryteria oceny ofert opisanych w punkcie IX zapytania ofertowego.  </w:t>
      </w:r>
    </w:p>
    <w:p w14:paraId="51411DCB" w14:textId="77777777" w:rsidR="00833D68" w:rsidRDefault="00000000">
      <w:pPr>
        <w:pStyle w:val="Standard"/>
        <w:numPr>
          <w:ilvl w:val="0"/>
          <w:numId w:val="20"/>
        </w:numPr>
        <w:tabs>
          <w:tab w:val="left" w:pos="284"/>
        </w:tabs>
        <w:spacing w:after="14" w:line="264" w:lineRule="auto"/>
        <w:ind w:left="0" w:right="18" w:firstLine="0"/>
      </w:pPr>
      <w:r>
        <w:rPr>
          <w:rFonts w:eastAsia="Times New Roman" w:cs="Calibri"/>
          <w:color w:val="000000"/>
          <w:lang w:eastAsia="pl-PL"/>
        </w:rPr>
        <w:t xml:space="preserve">Po rozstrzygnięciu postępowania, do podmiotu, który złożył najkorzystniejszą ofertę, zostanie skierowana wiadomość odnośnie zawarcia umowy, której treść będzie wynikać z zapisów niniejszego zapytania oraz wygranej oferty.   </w:t>
      </w:r>
    </w:p>
    <w:p w14:paraId="4A20C299" w14:textId="77777777" w:rsidR="00833D68" w:rsidRDefault="00000000">
      <w:pPr>
        <w:pStyle w:val="Standard"/>
        <w:numPr>
          <w:ilvl w:val="0"/>
          <w:numId w:val="20"/>
        </w:numPr>
        <w:tabs>
          <w:tab w:val="left" w:pos="284"/>
        </w:tabs>
        <w:spacing w:after="14" w:line="264" w:lineRule="auto"/>
        <w:ind w:left="0" w:right="18" w:firstLine="0"/>
      </w:pPr>
      <w:r>
        <w:rPr>
          <w:rFonts w:eastAsia="Times New Roman" w:cs="Calibri"/>
          <w:color w:val="000000"/>
          <w:lang w:eastAsia="pl-PL"/>
        </w:rPr>
        <w:t xml:space="preserve">W przypadku, gdy podmiot, który został wybrany, zrezygnuje z podpisania umowy, Zamawiający ma prawo zawrzeć umowę z podmiotem, którego oferta była druga w kolejności najkorzystniejszych ofert bez przeprowadzenia ich ponownego badania i oceny.  </w:t>
      </w:r>
    </w:p>
    <w:p w14:paraId="65D636DB" w14:textId="77777777" w:rsidR="00833D68" w:rsidRDefault="00000000">
      <w:pPr>
        <w:pStyle w:val="Standard"/>
        <w:numPr>
          <w:ilvl w:val="0"/>
          <w:numId w:val="20"/>
        </w:numPr>
        <w:tabs>
          <w:tab w:val="left" w:pos="284"/>
        </w:tabs>
        <w:spacing w:after="14" w:line="264" w:lineRule="auto"/>
        <w:ind w:left="0" w:right="18" w:firstLine="0"/>
      </w:pPr>
      <w:r>
        <w:rPr>
          <w:rFonts w:eastAsia="Times New Roman" w:cs="Calibri"/>
          <w:color w:val="000000"/>
          <w:lang w:eastAsia="pl-PL"/>
        </w:rPr>
        <w:t xml:space="preserve">W przypadku, gdy podmiot, którego oferta została wybrana, uchyla się od zawarcia umowy, Zamawiający może wybrać ofertę najkorzystniejszą spośród pozostałych ofert bez przeprowadzenia ich ponownego badania i oceny. </w:t>
      </w:r>
    </w:p>
    <w:p w14:paraId="66035024" w14:textId="77777777" w:rsidR="00833D68" w:rsidRDefault="00833D68">
      <w:pPr>
        <w:pStyle w:val="Standard"/>
        <w:spacing w:after="0"/>
        <w:jc w:val="both"/>
        <w:rPr>
          <w:rFonts w:cs="Calibri"/>
          <w:b/>
        </w:rPr>
      </w:pPr>
    </w:p>
    <w:p w14:paraId="28265417" w14:textId="77777777" w:rsidR="00833D68" w:rsidRDefault="00000000">
      <w:pPr>
        <w:pStyle w:val="Akapitzlist"/>
        <w:numPr>
          <w:ilvl w:val="0"/>
          <w:numId w:val="32"/>
        </w:numPr>
        <w:spacing w:after="0"/>
        <w:ind w:left="426" w:hanging="426"/>
        <w:jc w:val="both"/>
      </w:pPr>
      <w:r>
        <w:rPr>
          <w:rFonts w:cs="Calibri"/>
          <w:b/>
        </w:rPr>
        <w:t>Warunki zmiany umowy</w:t>
      </w:r>
    </w:p>
    <w:p w14:paraId="6174B61E" w14:textId="77777777" w:rsidR="00833D68" w:rsidRDefault="00000000">
      <w:pPr>
        <w:pStyle w:val="Akapitzlist"/>
        <w:numPr>
          <w:ilvl w:val="0"/>
          <w:numId w:val="48"/>
        </w:numPr>
        <w:tabs>
          <w:tab w:val="left" w:pos="284"/>
        </w:tabs>
        <w:spacing w:before="240" w:after="0"/>
        <w:ind w:left="0" w:firstLine="0"/>
        <w:jc w:val="both"/>
      </w:pPr>
      <w:r>
        <w:rPr>
          <w:rFonts w:cs="Calibri"/>
        </w:rPr>
        <w:t>Zamawiający dopuszcza możliwość wprowadzania istotnych zmian postanowień zawartej umowy z wybranym Wykonawcą w stosunku do treści oferty, na podstawie której dokonano wyboru Wykonawcy, w szczególności w sytuacjach określonych w Wytycznych w zakresie kwalifikowalności wydatków na lata 2021-2027, a także:</w:t>
      </w:r>
    </w:p>
    <w:p w14:paraId="557B8CD7" w14:textId="77777777" w:rsidR="00833D68" w:rsidRDefault="00000000">
      <w:pPr>
        <w:pStyle w:val="Akapitzlist"/>
        <w:numPr>
          <w:ilvl w:val="1"/>
          <w:numId w:val="18"/>
        </w:numPr>
        <w:tabs>
          <w:tab w:val="left" w:pos="284"/>
        </w:tabs>
        <w:spacing w:after="0"/>
        <w:ind w:left="0" w:firstLine="0"/>
        <w:jc w:val="both"/>
      </w:pPr>
      <w:r>
        <w:rPr>
          <w:rFonts w:cs="Calibri"/>
          <w:u w:val="single"/>
        </w:rPr>
        <w:t>Dopuszczalne będą zmiany umowy wynikające w szczególności z:</w:t>
      </w:r>
    </w:p>
    <w:p w14:paraId="7FD6FC2D" w14:textId="77777777" w:rsidR="00833D68" w:rsidRDefault="00000000">
      <w:pPr>
        <w:pStyle w:val="Standard"/>
        <w:numPr>
          <w:ilvl w:val="0"/>
          <w:numId w:val="49"/>
        </w:numPr>
        <w:tabs>
          <w:tab w:val="left" w:pos="284"/>
          <w:tab w:val="left" w:pos="851"/>
          <w:tab w:val="left" w:pos="993"/>
        </w:tabs>
        <w:spacing w:after="0"/>
        <w:ind w:left="0" w:firstLine="0"/>
        <w:jc w:val="both"/>
      </w:pPr>
      <w:r>
        <w:rPr>
          <w:rFonts w:cs="Calibri"/>
        </w:rPr>
        <w:t>zmiany rozporządzeń, przepisów i innych dokumentów, w tym dokumentów programowych i umowy o dofinansowanie, związanych z realizacją projektu współfinansowanego ze środków unijnych;</w:t>
      </w:r>
    </w:p>
    <w:p w14:paraId="75955603" w14:textId="77777777" w:rsidR="00833D68" w:rsidRDefault="00000000">
      <w:pPr>
        <w:pStyle w:val="Standard"/>
        <w:numPr>
          <w:ilvl w:val="0"/>
          <w:numId w:val="10"/>
        </w:numPr>
        <w:tabs>
          <w:tab w:val="left" w:pos="284"/>
        </w:tabs>
        <w:spacing w:after="0"/>
        <w:ind w:left="0" w:firstLine="0"/>
        <w:jc w:val="both"/>
      </w:pPr>
      <w:r>
        <w:rPr>
          <w:rFonts w:cs="Calibri"/>
        </w:rPr>
        <w:t>decyzji instytucji publicznych, w tym Instytucji Zarządzającej;</w:t>
      </w:r>
    </w:p>
    <w:p w14:paraId="7D11A11B" w14:textId="77777777" w:rsidR="00833D68" w:rsidRDefault="00000000">
      <w:pPr>
        <w:pStyle w:val="Standard"/>
        <w:numPr>
          <w:ilvl w:val="0"/>
          <w:numId w:val="10"/>
        </w:numPr>
        <w:tabs>
          <w:tab w:val="left" w:pos="284"/>
        </w:tabs>
        <w:spacing w:after="0"/>
        <w:ind w:left="0" w:firstLine="0"/>
        <w:jc w:val="both"/>
      </w:pPr>
      <w:r>
        <w:rPr>
          <w:rFonts w:cs="Calibri"/>
        </w:rPr>
        <w:lastRenderedPageBreak/>
        <w:t>zmiany umówionego zakresu robót - w przypadku koniecznych lub uzasadnionych zmian w dokumentacji projektowej powstałych z przyczyn niemożliwych do przewidzenia, konieczności lub techniczno - ekonomicznej zasadności zastosowania materiałów i urządzeń równoważnych, konieczności zastosowania rozwiązań równoważnych wynikających z uwarunkowań technologicznych lub użytkowych, ograniczenia finansowego po stronie Zamawiającego z przyczyn od niego niezależnych.</w:t>
      </w:r>
    </w:p>
    <w:p w14:paraId="285E77EE" w14:textId="77777777" w:rsidR="00833D68" w:rsidRDefault="00000000">
      <w:pPr>
        <w:pStyle w:val="Akapitzlist"/>
        <w:numPr>
          <w:ilvl w:val="1"/>
          <w:numId w:val="18"/>
        </w:numPr>
        <w:tabs>
          <w:tab w:val="left" w:pos="284"/>
        </w:tabs>
        <w:spacing w:after="0"/>
        <w:ind w:left="0" w:firstLine="0"/>
        <w:jc w:val="both"/>
      </w:pPr>
      <w:r>
        <w:rPr>
          <w:rFonts w:cs="Calibri"/>
          <w:u w:val="single"/>
        </w:rPr>
        <w:t>Zmiany dotyczące terminu realizacji zadania:</w:t>
      </w:r>
    </w:p>
    <w:p w14:paraId="4B2BA753" w14:textId="77777777" w:rsidR="00833D68" w:rsidRDefault="00000000">
      <w:pPr>
        <w:pStyle w:val="Standard"/>
        <w:numPr>
          <w:ilvl w:val="0"/>
          <w:numId w:val="50"/>
        </w:numPr>
        <w:tabs>
          <w:tab w:val="left" w:pos="284"/>
          <w:tab w:val="left" w:pos="426"/>
          <w:tab w:val="left" w:pos="1277"/>
        </w:tabs>
        <w:spacing w:after="0"/>
        <w:ind w:left="0" w:firstLine="0"/>
        <w:jc w:val="both"/>
      </w:pPr>
      <w:r>
        <w:rPr>
          <w:rFonts w:cs="Calibri"/>
        </w:rPr>
        <w:t>w przypadku wystąpienia siły wyższej, tj. zdarzenia nieprzewidywalnego, będącego poza kontrolą stron umowy;</w:t>
      </w:r>
    </w:p>
    <w:p w14:paraId="64BEE807" w14:textId="77777777" w:rsidR="00833D68" w:rsidRDefault="00000000">
      <w:pPr>
        <w:pStyle w:val="Standard"/>
        <w:tabs>
          <w:tab w:val="left" w:pos="993"/>
        </w:tabs>
        <w:spacing w:after="0"/>
        <w:jc w:val="both"/>
      </w:pPr>
      <w:r>
        <w:rPr>
          <w:rFonts w:cs="Calibri"/>
          <w:i/>
          <w:iCs/>
        </w:rPr>
        <w:t>Zmiana terminu określonego w umowie może nastąpić w sytuacji wystąpienia siły wyższej tj. zdarzenia nieprzewidywalnego, będącego poza kontrolą stron umowy. W takim przypadku termin realizacji umowy zostanie wydłużony o czas zdarzenia nieprzewidywalnego</w:t>
      </w:r>
      <w:r>
        <w:rPr>
          <w:rFonts w:cs="Calibri"/>
        </w:rPr>
        <w:t>.</w:t>
      </w:r>
    </w:p>
    <w:p w14:paraId="0AD83C52" w14:textId="77777777" w:rsidR="00833D68" w:rsidRDefault="00000000">
      <w:pPr>
        <w:pStyle w:val="Standard"/>
        <w:numPr>
          <w:ilvl w:val="0"/>
          <w:numId w:val="7"/>
        </w:numPr>
        <w:tabs>
          <w:tab w:val="left" w:pos="426"/>
        </w:tabs>
        <w:spacing w:after="0"/>
        <w:ind w:left="0" w:firstLine="0"/>
        <w:jc w:val="both"/>
      </w:pPr>
      <w:r>
        <w:rPr>
          <w:rFonts w:cs="Calibri"/>
        </w:rPr>
        <w:t>w przypadku wystąpienie stanu nadzwyczajnego (np. stan wyjątkowy, stan wojenny, stan klęski żywiołowej itp.)</w:t>
      </w:r>
    </w:p>
    <w:p w14:paraId="248EDF39" w14:textId="77777777" w:rsidR="00833D68" w:rsidRDefault="00000000">
      <w:pPr>
        <w:pStyle w:val="Standard"/>
        <w:spacing w:after="0"/>
        <w:jc w:val="both"/>
      </w:pPr>
      <w:r>
        <w:rPr>
          <w:rFonts w:cs="Calibri"/>
          <w:i/>
          <w:iCs/>
        </w:rPr>
        <w:t>Zmiana terminu określonego w umowie może nastąpić w sytuacji, gdy wykonanie przedmiotu umowy w terminie jest niemożliwe z uwagi na wystąpienie w trakcie trwania umowy stanu nadzwyczajnego, uniemożliwiającego dotrzymanie terminu realizacji zamówienia. W takim przypadku termin realizacji umowy zostanie wydłużony o czas trwania stanu nadzwyczajnego</w:t>
      </w:r>
      <w:r>
        <w:rPr>
          <w:rFonts w:cs="Calibri"/>
        </w:rPr>
        <w:t>.</w:t>
      </w:r>
    </w:p>
    <w:p w14:paraId="1816417C" w14:textId="77777777" w:rsidR="00833D68" w:rsidRDefault="00000000">
      <w:pPr>
        <w:pStyle w:val="Standard"/>
        <w:numPr>
          <w:ilvl w:val="0"/>
          <w:numId w:val="7"/>
        </w:numPr>
        <w:tabs>
          <w:tab w:val="left" w:pos="284"/>
        </w:tabs>
        <w:spacing w:after="0"/>
        <w:ind w:left="0" w:firstLine="0"/>
        <w:jc w:val="both"/>
      </w:pPr>
      <w:r>
        <w:rPr>
          <w:rFonts w:cs="Calibri"/>
        </w:rPr>
        <w:t>w przypadku wystąpienia warunków atmosferycznych uniemożliwiających prowadzenie robót objętych umową;</w:t>
      </w:r>
    </w:p>
    <w:p w14:paraId="28DAF93B" w14:textId="77777777" w:rsidR="00833D68" w:rsidRDefault="00000000">
      <w:pPr>
        <w:pStyle w:val="Standard"/>
        <w:spacing w:after="0"/>
        <w:jc w:val="both"/>
      </w:pPr>
      <w:r>
        <w:rPr>
          <w:rFonts w:cs="Calibri"/>
          <w:i/>
          <w:iCs/>
        </w:rPr>
        <w:t>Zmiana terminu określonego w umowie może nastąpić w sytuacji, gdy wykonanie przedmiotu umowy w terminie jest niemożliwe z uwagi na wystąpienie w trakcie trwania umowy warunków atmosferycznych, uniemożliwiających dotrzymanie terminu realizacji zamówienia m.in. wystąpienie niskich temperatur, długotrwałe opady deszczu, śniegu itp. W takim przypadku termin realizacji umowy zostanie wydłużony o czas trwania niesprzyjających warunków atmosferycznych</w:t>
      </w:r>
      <w:r>
        <w:rPr>
          <w:rFonts w:cs="Calibri"/>
        </w:rPr>
        <w:t>.</w:t>
      </w:r>
    </w:p>
    <w:p w14:paraId="73981556" w14:textId="77777777" w:rsidR="00833D68" w:rsidRDefault="00000000">
      <w:pPr>
        <w:pStyle w:val="Standard"/>
        <w:numPr>
          <w:ilvl w:val="0"/>
          <w:numId w:val="7"/>
        </w:numPr>
        <w:tabs>
          <w:tab w:val="left" w:pos="284"/>
        </w:tabs>
        <w:spacing w:after="0"/>
        <w:ind w:left="0" w:firstLine="0"/>
        <w:jc w:val="both"/>
      </w:pPr>
      <w:r>
        <w:rPr>
          <w:rFonts w:cs="Calibri"/>
        </w:rPr>
        <w:t>w przypadku zmiany dokumentacji projektowej o czas niezbędny dla dostosowania się Wykonawcy do takiej zmiany;</w:t>
      </w:r>
    </w:p>
    <w:p w14:paraId="2C777A55" w14:textId="77777777" w:rsidR="00833D68" w:rsidRDefault="00000000">
      <w:pPr>
        <w:pStyle w:val="Standard"/>
        <w:spacing w:after="0"/>
        <w:jc w:val="both"/>
      </w:pPr>
      <w:r>
        <w:rPr>
          <w:rFonts w:cs="Calibri"/>
          <w:i/>
          <w:iCs/>
        </w:rPr>
        <w:t>Zmiana terminu określonego w umowie może nastąpić w sytuacji, gdy wykonanie przedmiotu umowy w terminie jest niemożliwe z uwagi na konieczność wprowadzenia zmian w dokumentacji projektowej oraz dostosowanie się Wykonawcy do wprowadzonych zmian. Przesunięcie terminu może objąć czas dokonywania zmian w dokumentacji oraz czas niezbędny do pozyskania przez wykonawcę stosownych zasobów (wynikających ze zmian) do dalszego wykonywania prac.</w:t>
      </w:r>
    </w:p>
    <w:p w14:paraId="7E9CCC8B" w14:textId="77777777" w:rsidR="00833D68" w:rsidRDefault="00000000">
      <w:pPr>
        <w:pStyle w:val="Standard"/>
        <w:numPr>
          <w:ilvl w:val="0"/>
          <w:numId w:val="7"/>
        </w:numPr>
        <w:tabs>
          <w:tab w:val="left" w:pos="284"/>
        </w:tabs>
        <w:spacing w:after="0"/>
        <w:ind w:left="0" w:firstLine="0"/>
        <w:jc w:val="both"/>
      </w:pPr>
      <w:r>
        <w:rPr>
          <w:rFonts w:cs="Calibri"/>
        </w:rPr>
        <w:t>w przypadku innych przeszkód  uniemożliwiających prowadzenie robót, za które nie odpowiada Wykonawca;</w:t>
      </w:r>
    </w:p>
    <w:p w14:paraId="605FDD24" w14:textId="77777777" w:rsidR="00833D68" w:rsidRDefault="00000000">
      <w:pPr>
        <w:pStyle w:val="Standard"/>
        <w:spacing w:after="0"/>
        <w:jc w:val="both"/>
      </w:pPr>
      <w:r>
        <w:rPr>
          <w:rFonts w:cs="Calibri"/>
          <w:i/>
          <w:iCs/>
        </w:rPr>
        <w:t>Zmiana terminu określonego w umowie może nastąpić w sytuacji, gdy wykonanie przedmiotu umowy w terminie jest niemożliwe ze względu na wystąpienie obiektywnych przeszkód uniemożliwiających prowadzenie robót, za które nie odpowiada Wykonawca. W przypadku wystąpienia tego typu sytuacji, termin realizacji umowy zostanie wydłużony o czas niezbędny do eliminacji przeszkody, za którą nie odpowiada Wykonawca.</w:t>
      </w:r>
    </w:p>
    <w:p w14:paraId="58B3969A" w14:textId="77777777" w:rsidR="00833D68" w:rsidRDefault="00000000">
      <w:pPr>
        <w:pStyle w:val="Standard"/>
        <w:numPr>
          <w:ilvl w:val="0"/>
          <w:numId w:val="7"/>
        </w:numPr>
        <w:tabs>
          <w:tab w:val="left" w:pos="284"/>
        </w:tabs>
        <w:spacing w:after="0"/>
        <w:ind w:left="0" w:firstLine="0"/>
        <w:jc w:val="both"/>
      </w:pPr>
      <w:r>
        <w:rPr>
          <w:rFonts w:cs="Calibri"/>
        </w:rPr>
        <w:t>w przypadku konieczności wykonania robót zamiennych;</w:t>
      </w:r>
    </w:p>
    <w:p w14:paraId="7CA57AB1" w14:textId="77777777" w:rsidR="00833D68" w:rsidRDefault="00000000">
      <w:pPr>
        <w:pStyle w:val="Standard"/>
        <w:spacing w:after="0"/>
        <w:jc w:val="both"/>
      </w:pPr>
      <w:r>
        <w:rPr>
          <w:rFonts w:cs="Calibri"/>
          <w:i/>
          <w:iCs/>
        </w:rPr>
        <w:t>Zmiana terminu określonego w umowie może nastąpić w sytuacji, gdy wykonanie przedmiotu umowy w terminie jest niemożliwe z uwagi na konieczność wykonania robót zamiennych, które nie są możliwe do wykonania w pierwotnie określonym terminie realizacji przedmiotu zamówienia.</w:t>
      </w:r>
    </w:p>
    <w:p w14:paraId="7360D5F4" w14:textId="77777777" w:rsidR="00833D68" w:rsidRDefault="00000000">
      <w:pPr>
        <w:pStyle w:val="Standard"/>
        <w:numPr>
          <w:ilvl w:val="0"/>
          <w:numId w:val="7"/>
        </w:numPr>
        <w:tabs>
          <w:tab w:val="left" w:pos="426"/>
        </w:tabs>
        <w:spacing w:after="0"/>
        <w:ind w:left="0" w:firstLine="0"/>
        <w:jc w:val="both"/>
      </w:pPr>
      <w:r>
        <w:rPr>
          <w:rFonts w:cs="Calibri"/>
        </w:rPr>
        <w:t>w przypadku konieczności wykonania zamówień dodatkowych, których wykonanie jest niezbędne dla wykonania przedmiotu Umowy;</w:t>
      </w:r>
    </w:p>
    <w:p w14:paraId="64FCE301" w14:textId="77777777" w:rsidR="00833D68" w:rsidRDefault="00000000">
      <w:pPr>
        <w:pStyle w:val="Standard"/>
        <w:spacing w:after="0"/>
        <w:ind w:firstLine="142"/>
        <w:jc w:val="both"/>
      </w:pPr>
      <w:r>
        <w:rPr>
          <w:rFonts w:cs="Calibri"/>
          <w:i/>
          <w:iCs/>
        </w:rPr>
        <w:lastRenderedPageBreak/>
        <w:t>Zmiana terminu określonego w umowie może nastąpić w sytuacji, gdy wykonanie przedmiotu umowy w terminie jest niemożliwe z uwagi na konieczność wykonania zamówień dodatkowych, których wykonanie jest niezbędne dla wykonania przedmiotu Umowy.</w:t>
      </w:r>
    </w:p>
    <w:p w14:paraId="549D96D2" w14:textId="77777777" w:rsidR="00833D68" w:rsidRDefault="00000000">
      <w:pPr>
        <w:pStyle w:val="Standard"/>
        <w:numPr>
          <w:ilvl w:val="0"/>
          <w:numId w:val="7"/>
        </w:numPr>
        <w:tabs>
          <w:tab w:val="left" w:pos="426"/>
        </w:tabs>
        <w:spacing w:after="0"/>
        <w:ind w:left="0" w:firstLine="142"/>
        <w:jc w:val="both"/>
      </w:pPr>
      <w:r>
        <w:rPr>
          <w:rFonts w:cs="Calibri"/>
        </w:rPr>
        <w:t>na skutek decyzji służb, inspekcji i straży, które spowodują przerwanie lub czasowe zawieszenie realizacji zamówienia;</w:t>
      </w:r>
    </w:p>
    <w:p w14:paraId="3CAFE0FD" w14:textId="77777777" w:rsidR="00833D68" w:rsidRDefault="00000000">
      <w:pPr>
        <w:pStyle w:val="Standard"/>
        <w:spacing w:after="0"/>
        <w:ind w:firstLine="142"/>
        <w:jc w:val="both"/>
      </w:pPr>
      <w:r>
        <w:rPr>
          <w:rFonts w:cs="Calibri"/>
          <w:i/>
          <w:iCs/>
        </w:rPr>
        <w:t>Zmiana terminu określonego w umowie może nastąpić w sytuacji, gdy konieczne będzie przerwanie lub czasowe zawieszenie realizacji zamówienia na skutek decyzji służb, inspekcji i straży. W takim przypadku termin realizacji umowy zostanie wydłużony o czas trwania zawieszenia realizacji zamówienia.</w:t>
      </w:r>
    </w:p>
    <w:p w14:paraId="42571690" w14:textId="77777777" w:rsidR="00833D68" w:rsidRDefault="00000000">
      <w:pPr>
        <w:pStyle w:val="Standard"/>
        <w:numPr>
          <w:ilvl w:val="0"/>
          <w:numId w:val="7"/>
        </w:numPr>
        <w:tabs>
          <w:tab w:val="left" w:pos="426"/>
        </w:tabs>
        <w:spacing w:after="0"/>
        <w:ind w:left="0" w:firstLine="142"/>
        <w:jc w:val="both"/>
      </w:pPr>
      <w:r>
        <w:rPr>
          <w:rFonts w:cs="Calibri"/>
        </w:rPr>
        <w:t>w przypadku opóźnień w wypłacie dofinansowania;</w:t>
      </w:r>
    </w:p>
    <w:p w14:paraId="2209652F" w14:textId="77777777" w:rsidR="00833D68" w:rsidRDefault="00000000">
      <w:pPr>
        <w:pStyle w:val="Standard"/>
        <w:spacing w:after="0"/>
        <w:jc w:val="both"/>
      </w:pPr>
      <w:r>
        <w:rPr>
          <w:rFonts w:cs="Calibri"/>
          <w:i/>
          <w:iCs/>
        </w:rPr>
        <w:t>Zmiana terminu określonego w umowie może nastąpić w sytuacji, wystąpienia opóźnień w wypłacie zaliczek lub dofinansowania do projektu przez Instytucje Zarządzającą i/lub Bank Gospodarstwa Krajowego. W takim przypadku termin realizacji umowy może zostać wydłużony o czas odpowiadający okresowi od złożenia wniosku o zaliczkę/wniosku o płatność do czasu wypłaty dofinansowania na konto Zamawiającego.</w:t>
      </w:r>
    </w:p>
    <w:p w14:paraId="5D7B91DE" w14:textId="77777777" w:rsidR="00833D68" w:rsidRDefault="00000000">
      <w:pPr>
        <w:pStyle w:val="Standard"/>
        <w:numPr>
          <w:ilvl w:val="0"/>
          <w:numId w:val="7"/>
        </w:numPr>
        <w:tabs>
          <w:tab w:val="left" w:pos="426"/>
        </w:tabs>
        <w:spacing w:after="0"/>
        <w:ind w:left="0" w:firstLine="142"/>
        <w:jc w:val="both"/>
      </w:pPr>
      <w:r>
        <w:rPr>
          <w:rFonts w:cs="Calibri"/>
        </w:rPr>
        <w:t>w przypadku konieczności wprowadzenia zmian w projekcie wymagających akceptacji  Instytucji Zarządzającej;</w:t>
      </w:r>
    </w:p>
    <w:p w14:paraId="6897CAA9" w14:textId="77777777" w:rsidR="00833D68" w:rsidRDefault="00000000">
      <w:pPr>
        <w:pStyle w:val="Standard"/>
        <w:spacing w:after="0"/>
        <w:ind w:firstLine="142"/>
        <w:jc w:val="both"/>
      </w:pPr>
      <w:r>
        <w:rPr>
          <w:rFonts w:cs="Calibri"/>
          <w:i/>
          <w:iCs/>
        </w:rPr>
        <w:t>Zmiana terminu realizacji określonego w umowie może nastąpić w sytuacji konieczności wprowadzenia zmian do projektu objętego dofinansowaniem. W takim przypadku termin realizacji umowy może zostać wydłużony o czas odpowiadający okresowi od złożenia wniosku o zmianę projektu do czasu akceptacji zmian przez Instytucję Zarządzającą.</w:t>
      </w:r>
    </w:p>
    <w:p w14:paraId="2246AD82" w14:textId="77777777" w:rsidR="00833D68" w:rsidRDefault="00000000">
      <w:pPr>
        <w:pStyle w:val="Standard"/>
        <w:numPr>
          <w:ilvl w:val="0"/>
          <w:numId w:val="7"/>
        </w:numPr>
        <w:tabs>
          <w:tab w:val="left" w:pos="426"/>
        </w:tabs>
        <w:spacing w:after="0"/>
        <w:ind w:left="0" w:firstLine="142"/>
        <w:jc w:val="both"/>
      </w:pPr>
      <w:r>
        <w:rPr>
          <w:rFonts w:cs="Calibri"/>
        </w:rPr>
        <w:t>Zamawiający dopuszcza możliwość zmiany terminu realizacji z przyczyn niezależnych od Wykonawcy, będących następstwem okoliczności leżących po stronie Zamawiającego, w szczególności wstrzymanie robót przez Zamawiającego, opóźnienia w odbiorach wykonanych prac, opóźnienia w podejmowaniu innych decyzji przez Zamawiającego ważnych z punktu widzenia realizacji zamówienia, opóźnienia w terminowym regulowaniu płatności przez Zamawiającego;</w:t>
      </w:r>
    </w:p>
    <w:p w14:paraId="0C7B0E39" w14:textId="77777777" w:rsidR="00833D68" w:rsidRDefault="00000000">
      <w:pPr>
        <w:pStyle w:val="Standard"/>
        <w:spacing w:after="0"/>
        <w:ind w:firstLine="142"/>
        <w:jc w:val="both"/>
      </w:pPr>
      <w:r>
        <w:rPr>
          <w:rFonts w:cs="Calibri"/>
          <w:i/>
          <w:iCs/>
        </w:rPr>
        <w:t>Zmiana terminu realizacji określonego w umowie może nastąpić w sytuacji niezależnej od Wykonawcy, będącej następstwem okoliczności leżących po stronie Zamawiającego.  W takim przypadku termin realizacji umowy może zostać wydłużony o czas opóźnienia spowodowanego przez Zamawianego</w:t>
      </w:r>
      <w:r>
        <w:rPr>
          <w:rFonts w:cs="Calibri"/>
        </w:rPr>
        <w:t>.</w:t>
      </w:r>
    </w:p>
    <w:p w14:paraId="67DD6ACF" w14:textId="77777777" w:rsidR="00833D68" w:rsidRDefault="00000000">
      <w:pPr>
        <w:pStyle w:val="Standard"/>
        <w:numPr>
          <w:ilvl w:val="0"/>
          <w:numId w:val="7"/>
        </w:numPr>
        <w:tabs>
          <w:tab w:val="left" w:pos="426"/>
        </w:tabs>
        <w:spacing w:after="0"/>
        <w:ind w:left="0" w:firstLine="0"/>
        <w:jc w:val="both"/>
      </w:pPr>
      <w:r>
        <w:rPr>
          <w:rFonts w:cs="Calibri"/>
        </w:rPr>
        <w:t>Zamawiający zastrzega sobie możliwość częściowego ograniczenia zakresu rzeczowego inwestycji lub zmiany (wydłużenia) okresu realizacji zadania, w przypadku wystąpienia innych przyczyn niż wyżej wymienione, w sytuacji której wcześniej nie było można przewidzieć.</w:t>
      </w:r>
    </w:p>
    <w:p w14:paraId="345779B1" w14:textId="77777777" w:rsidR="00833D68" w:rsidRDefault="00000000">
      <w:pPr>
        <w:tabs>
          <w:tab w:val="left" w:pos="0"/>
          <w:tab w:val="left" w:pos="1429"/>
        </w:tabs>
        <w:spacing w:after="0"/>
        <w:jc w:val="both"/>
      </w:pPr>
      <w:r>
        <w:rPr>
          <w:rFonts w:cs="Calibri"/>
          <w:u w:val="single"/>
        </w:rPr>
        <w:t>c. Pozostałe warunki zmiany umowy:</w:t>
      </w:r>
    </w:p>
    <w:p w14:paraId="1AE443C2" w14:textId="77777777" w:rsidR="00833D68" w:rsidRDefault="00000000">
      <w:pPr>
        <w:pStyle w:val="Standard"/>
        <w:numPr>
          <w:ilvl w:val="0"/>
          <w:numId w:val="7"/>
        </w:numPr>
        <w:tabs>
          <w:tab w:val="left" w:pos="284"/>
        </w:tabs>
        <w:spacing w:after="0"/>
        <w:ind w:left="0" w:firstLine="0"/>
        <w:jc w:val="both"/>
      </w:pPr>
      <w:r>
        <w:rPr>
          <w:rFonts w:cs="Calibri"/>
        </w:rPr>
        <w:t>zmiana danych związanych z obsługą administracyjno-organizacyjną umowy;</w:t>
      </w:r>
    </w:p>
    <w:p w14:paraId="420835C1" w14:textId="77777777" w:rsidR="00833D68" w:rsidRDefault="00000000">
      <w:pPr>
        <w:pStyle w:val="Standard"/>
        <w:numPr>
          <w:ilvl w:val="0"/>
          <w:numId w:val="7"/>
        </w:numPr>
        <w:tabs>
          <w:tab w:val="left" w:pos="284"/>
        </w:tabs>
        <w:spacing w:after="0"/>
        <w:ind w:left="0" w:firstLine="0"/>
        <w:jc w:val="both"/>
      </w:pPr>
      <w:r>
        <w:rPr>
          <w:rFonts w:cs="Calibri"/>
        </w:rPr>
        <w:t>w przypadku stwierdzenia rozbieżności lub niejasności w umowie, których nie można usunąć w inny sposób, a zmiana umowy będzie umożliwiać usunięcie rozbieżności i doprecyzowanie umowy w celu jednoznacznej interpretacji jej zapisów przez strony;</w:t>
      </w:r>
    </w:p>
    <w:p w14:paraId="50030381" w14:textId="77777777" w:rsidR="00833D68" w:rsidRDefault="00000000">
      <w:pPr>
        <w:pStyle w:val="Standard"/>
        <w:numPr>
          <w:ilvl w:val="0"/>
          <w:numId w:val="7"/>
        </w:numPr>
        <w:tabs>
          <w:tab w:val="left" w:pos="284"/>
        </w:tabs>
        <w:spacing w:after="0"/>
        <w:ind w:left="0" w:firstLine="0"/>
        <w:jc w:val="both"/>
      </w:pPr>
      <w:r>
        <w:rPr>
          <w:rFonts w:cs="Calibri"/>
        </w:rPr>
        <w:t>konieczność wprowadzenia zmian będzie następstwem zmian wprowadzonych w umowach pomiędzy Zamawiających a inną niż Wykonawca stroną, w tym instytucjami nadzorującymi realizację projektu, w ramach którego realizowane jest zamówienie;</w:t>
      </w:r>
    </w:p>
    <w:p w14:paraId="1EAA5644" w14:textId="77777777" w:rsidR="00833D68" w:rsidRDefault="00000000">
      <w:pPr>
        <w:pStyle w:val="Akapitzlist"/>
        <w:numPr>
          <w:ilvl w:val="1"/>
          <w:numId w:val="18"/>
        </w:numPr>
        <w:tabs>
          <w:tab w:val="left" w:pos="284"/>
        </w:tabs>
        <w:spacing w:after="0"/>
        <w:ind w:left="0" w:firstLine="0"/>
        <w:jc w:val="both"/>
      </w:pPr>
      <w:r>
        <w:rPr>
          <w:rFonts w:cs="Calibri"/>
        </w:rPr>
        <w:t xml:space="preserve">Dopuszczane są zmiany umowy polegające na zmianie jakości lub innych parametrów charakterystycznych dla danego elementu robót lub zmiana technologii. Zastosowana zmiana musi być co najmniej równoważna do rozwiązania projektowanego. W powyższym przypadku Wykonawca </w:t>
      </w:r>
      <w:r>
        <w:rPr>
          <w:rFonts w:cs="Calibri"/>
        </w:rPr>
        <w:lastRenderedPageBreak/>
        <w:t>zobowiązany jest do przeprowadzenia uzgodnień z projektantem i/lub Zamawiającym odnośnie proponowanych zmian i zapewnienia spełniania wszelkich wymagań z tym związanych</w:t>
      </w:r>
      <w:r>
        <w:rPr>
          <w:rFonts w:cs="Calibri"/>
          <w:sz w:val="20"/>
          <w:szCs w:val="20"/>
        </w:rPr>
        <w:t>.</w:t>
      </w:r>
    </w:p>
    <w:p w14:paraId="07BC1F7C" w14:textId="77777777" w:rsidR="00833D68" w:rsidRDefault="00000000">
      <w:pPr>
        <w:pStyle w:val="Akapitzlist"/>
        <w:numPr>
          <w:ilvl w:val="0"/>
          <w:numId w:val="11"/>
        </w:numPr>
        <w:tabs>
          <w:tab w:val="left" w:pos="284"/>
        </w:tabs>
        <w:spacing w:after="120"/>
        <w:ind w:left="0" w:firstLine="0"/>
        <w:jc w:val="both"/>
      </w:pPr>
      <w:r>
        <w:rPr>
          <w:rFonts w:cs="Calibri"/>
        </w:rPr>
        <w:t>Wszelkie zmiany i uzupełnienia do umowy zawartej z wybranym Wykonawcą muszą być dokonywane w formie pisemnych aneksów do umowy podpisanych przez obie strony, pod rygorem nieważności.</w:t>
      </w:r>
    </w:p>
    <w:p w14:paraId="5710950A" w14:textId="77777777" w:rsidR="00833D68" w:rsidRDefault="00000000">
      <w:pPr>
        <w:pStyle w:val="Akapitzlist"/>
        <w:numPr>
          <w:ilvl w:val="0"/>
          <w:numId w:val="32"/>
        </w:numPr>
        <w:spacing w:before="240" w:after="0"/>
        <w:ind w:left="426" w:hanging="426"/>
        <w:jc w:val="both"/>
      </w:pPr>
      <w:r>
        <w:rPr>
          <w:rFonts w:cs="Calibri"/>
          <w:b/>
        </w:rPr>
        <w:t>Pozostałe informacje</w:t>
      </w:r>
    </w:p>
    <w:p w14:paraId="323274EE" w14:textId="77777777" w:rsidR="00833D68" w:rsidRDefault="00000000">
      <w:pPr>
        <w:pStyle w:val="Standard"/>
        <w:numPr>
          <w:ilvl w:val="1"/>
          <w:numId w:val="6"/>
        </w:numPr>
        <w:tabs>
          <w:tab w:val="left" w:pos="-796"/>
          <w:tab w:val="left" w:pos="284"/>
        </w:tabs>
        <w:spacing w:after="14" w:line="264" w:lineRule="auto"/>
        <w:ind w:left="0" w:right="18" w:firstLine="0"/>
      </w:pPr>
      <w:r>
        <w:rPr>
          <w:rFonts w:eastAsia="Times New Roman" w:cs="Calibri"/>
          <w:color w:val="000000"/>
          <w:lang w:eastAsia="pl-PL"/>
        </w:rPr>
        <w:t>Poprzez złożenie oferty Wykonawca wyraża zgodę na podanie do wiadomości pozostałych</w:t>
      </w:r>
    </w:p>
    <w:p w14:paraId="54BC8F33" w14:textId="77777777" w:rsidR="00833D68" w:rsidRDefault="00000000">
      <w:pPr>
        <w:pStyle w:val="Standard"/>
        <w:tabs>
          <w:tab w:val="left" w:pos="284"/>
        </w:tabs>
        <w:spacing w:after="51"/>
        <w:ind w:right="18"/>
      </w:pPr>
      <w:r>
        <w:rPr>
          <w:rFonts w:eastAsia="Times New Roman" w:cs="Calibri"/>
          <w:color w:val="000000"/>
          <w:lang w:eastAsia="pl-PL"/>
        </w:rPr>
        <w:t xml:space="preserve">Wykonawców szczegółów oferty, w szczególności danych na podstawie, których Zamawiający dokonał wyboru. Wykonawca ma prawo nie wyrazić zgody na podane do wiadomości szczegółów technicznych przedmiotu zamówienia i powinien zastrzeżenie to przedstawić w ofercie.  </w:t>
      </w:r>
    </w:p>
    <w:p w14:paraId="60CE6EF8" w14:textId="77777777" w:rsidR="00833D68" w:rsidRDefault="00000000">
      <w:pPr>
        <w:pStyle w:val="Standard"/>
        <w:numPr>
          <w:ilvl w:val="1"/>
          <w:numId w:val="6"/>
        </w:numPr>
        <w:tabs>
          <w:tab w:val="left" w:pos="-796"/>
          <w:tab w:val="left" w:pos="284"/>
        </w:tabs>
        <w:spacing w:after="51" w:line="264" w:lineRule="auto"/>
        <w:ind w:left="0" w:right="18" w:firstLine="0"/>
      </w:pPr>
      <w:r>
        <w:rPr>
          <w:rFonts w:eastAsia="Times New Roman" w:cs="Calibri"/>
          <w:color w:val="000000"/>
          <w:lang w:eastAsia="pl-PL"/>
        </w:rPr>
        <w:t xml:space="preserve">Każdy Wykonawca może złożyć tylko jedną ofertę. W przypadku złożenia przez jeden podmiot większej ilości ofert, wszystkie oferty podmiotu zostaną odrzucone.  </w:t>
      </w:r>
    </w:p>
    <w:p w14:paraId="6A83F8F5" w14:textId="77777777" w:rsidR="00833D68" w:rsidRDefault="00000000">
      <w:pPr>
        <w:pStyle w:val="Standard"/>
        <w:numPr>
          <w:ilvl w:val="1"/>
          <w:numId w:val="6"/>
        </w:numPr>
        <w:tabs>
          <w:tab w:val="left" w:pos="-796"/>
          <w:tab w:val="left" w:pos="284"/>
        </w:tabs>
        <w:spacing w:after="54" w:line="264" w:lineRule="auto"/>
        <w:ind w:left="0" w:right="18" w:firstLine="0"/>
      </w:pPr>
      <w:r>
        <w:rPr>
          <w:rFonts w:eastAsia="Times New Roman" w:cs="Calibri"/>
          <w:color w:val="000000"/>
          <w:lang w:eastAsia="pl-PL"/>
        </w:rPr>
        <w:t xml:space="preserve">Oferta powinna być kompletna tzn. powinna zawierać wszystkie dokumenty wskazane w pkt X Zapytania ofertowego.  </w:t>
      </w:r>
    </w:p>
    <w:p w14:paraId="63F2B92D" w14:textId="77777777" w:rsidR="00833D68" w:rsidRDefault="00000000">
      <w:pPr>
        <w:pStyle w:val="Standard"/>
        <w:numPr>
          <w:ilvl w:val="1"/>
          <w:numId w:val="6"/>
        </w:numPr>
        <w:tabs>
          <w:tab w:val="left" w:pos="-796"/>
          <w:tab w:val="left" w:pos="284"/>
        </w:tabs>
        <w:spacing w:after="54" w:line="264" w:lineRule="auto"/>
        <w:ind w:left="0" w:right="18" w:firstLine="0"/>
      </w:pPr>
      <w:r>
        <w:rPr>
          <w:rFonts w:eastAsia="Times New Roman" w:cs="Calibri"/>
          <w:color w:val="000000"/>
          <w:lang w:eastAsia="pl-PL"/>
        </w:rPr>
        <w:t xml:space="preserve">Oferta zostanie odrzucona, jeśli:  </w:t>
      </w:r>
    </w:p>
    <w:p w14:paraId="71B6DBF2" w14:textId="77777777" w:rsidR="00833D68" w:rsidRDefault="00000000">
      <w:pPr>
        <w:pStyle w:val="Standard"/>
        <w:numPr>
          <w:ilvl w:val="0"/>
          <w:numId w:val="51"/>
        </w:numPr>
        <w:tabs>
          <w:tab w:val="left" w:pos="284"/>
          <w:tab w:val="left" w:pos="989"/>
        </w:tabs>
        <w:spacing w:after="57" w:line="264" w:lineRule="auto"/>
        <w:ind w:left="0" w:right="18" w:firstLine="0"/>
      </w:pPr>
      <w:r>
        <w:rPr>
          <w:rFonts w:eastAsia="Times New Roman" w:cs="Calibri"/>
          <w:color w:val="000000"/>
          <w:lang w:eastAsia="pl-PL"/>
        </w:rPr>
        <w:t xml:space="preserve">jej treść nie odpowiada treści niniejszego zapytania ofertowego,  </w:t>
      </w:r>
    </w:p>
    <w:p w14:paraId="0F20C2A3" w14:textId="77777777" w:rsidR="00833D68" w:rsidRDefault="00000000">
      <w:pPr>
        <w:pStyle w:val="Standard"/>
        <w:numPr>
          <w:ilvl w:val="0"/>
          <w:numId w:val="51"/>
        </w:numPr>
        <w:tabs>
          <w:tab w:val="left" w:pos="-436"/>
          <w:tab w:val="left" w:pos="284"/>
        </w:tabs>
        <w:spacing w:after="54" w:line="264" w:lineRule="auto"/>
        <w:ind w:left="0" w:right="18" w:firstLine="0"/>
      </w:pPr>
      <w:r>
        <w:rPr>
          <w:rFonts w:eastAsia="Times New Roman" w:cs="Calibri"/>
          <w:color w:val="000000"/>
          <w:lang w:eastAsia="pl-PL"/>
        </w:rPr>
        <w:t xml:space="preserve">jej złożenie stanowi czyn nieuczciwej konkurencji w rozumieniu przepisów o zwalczaniu nieuczciwej konkurencji,  </w:t>
      </w:r>
    </w:p>
    <w:p w14:paraId="76D79418" w14:textId="77777777" w:rsidR="00833D68" w:rsidRDefault="00000000">
      <w:pPr>
        <w:pStyle w:val="Standard"/>
        <w:numPr>
          <w:ilvl w:val="0"/>
          <w:numId w:val="51"/>
        </w:numPr>
        <w:tabs>
          <w:tab w:val="left" w:pos="-436"/>
          <w:tab w:val="left" w:pos="284"/>
        </w:tabs>
        <w:spacing w:after="54" w:line="264" w:lineRule="auto"/>
        <w:ind w:left="0" w:right="18" w:firstLine="0"/>
      </w:pPr>
      <w:r>
        <w:rPr>
          <w:rFonts w:cs="Calibri"/>
        </w:rPr>
        <w:t>zawiera rażąco niską cenę w stosunku do Przedmiotu zamówienia.</w:t>
      </w:r>
    </w:p>
    <w:p w14:paraId="4759555A" w14:textId="77777777" w:rsidR="00833D68" w:rsidRDefault="00000000">
      <w:pPr>
        <w:pStyle w:val="Standard"/>
        <w:numPr>
          <w:ilvl w:val="0"/>
          <w:numId w:val="51"/>
        </w:numPr>
        <w:tabs>
          <w:tab w:val="left" w:pos="-436"/>
          <w:tab w:val="left" w:pos="284"/>
        </w:tabs>
        <w:spacing w:after="54" w:line="264" w:lineRule="auto"/>
        <w:ind w:left="0" w:right="18" w:firstLine="0"/>
      </w:pPr>
      <w:r>
        <w:rPr>
          <w:rFonts w:cs="Calibri"/>
        </w:rPr>
        <w:t>została złożona przez wykonawcę wykluczonego z udziału w postępowaniu,</w:t>
      </w:r>
    </w:p>
    <w:p w14:paraId="492C489E" w14:textId="77777777" w:rsidR="00833D68" w:rsidRDefault="00000000">
      <w:pPr>
        <w:pStyle w:val="Standard"/>
        <w:numPr>
          <w:ilvl w:val="0"/>
          <w:numId w:val="51"/>
        </w:numPr>
        <w:tabs>
          <w:tab w:val="left" w:pos="284"/>
        </w:tabs>
        <w:spacing w:after="54"/>
        <w:ind w:left="0" w:right="18" w:firstLine="0"/>
      </w:pPr>
      <w:r>
        <w:rPr>
          <w:rFonts w:cs="Calibri"/>
        </w:rPr>
        <w:t>jest nieczytelna lub budzi wątpliwości pod względem merytorycznym, które nie zostaną wyjaśnione przez wykonawcę po wezwaniu go do złożenia wyjaśnień przez Zamawiającego,</w:t>
      </w:r>
    </w:p>
    <w:p w14:paraId="42EAB6F5" w14:textId="77777777" w:rsidR="00833D68" w:rsidRDefault="00000000">
      <w:pPr>
        <w:pStyle w:val="Standard"/>
        <w:numPr>
          <w:ilvl w:val="0"/>
          <w:numId w:val="51"/>
        </w:numPr>
        <w:tabs>
          <w:tab w:val="left" w:pos="284"/>
        </w:tabs>
        <w:spacing w:after="54"/>
        <w:ind w:left="0" w:right="18" w:firstLine="0"/>
      </w:pPr>
      <w:r>
        <w:rPr>
          <w:rFonts w:eastAsia="Times New Roman" w:cs="Calibri"/>
          <w:color w:val="000000"/>
          <w:lang w:eastAsia="pl-PL"/>
        </w:rPr>
        <w:t xml:space="preserve">Wykonawca nie załączy Załącznika nr 1 – Formularz ofertowy.  </w:t>
      </w:r>
    </w:p>
    <w:p w14:paraId="41799B83" w14:textId="77777777" w:rsidR="00833D68" w:rsidRDefault="00000000">
      <w:pPr>
        <w:pStyle w:val="Standard"/>
        <w:numPr>
          <w:ilvl w:val="1"/>
          <w:numId w:val="6"/>
        </w:numPr>
        <w:tabs>
          <w:tab w:val="left" w:pos="284"/>
        </w:tabs>
        <w:spacing w:after="54"/>
        <w:ind w:left="0" w:right="18" w:firstLine="0"/>
      </w:pPr>
      <w:r>
        <w:rPr>
          <w:rFonts w:eastAsia="Times New Roman" w:cs="Calibri"/>
          <w:color w:val="000000"/>
          <w:lang w:eastAsia="pl-PL"/>
        </w:rPr>
        <w:t xml:space="preserve">Zamawiający przy wyborze oferty weryfikować/oceniać będzie wyłącznie dokumenty wskazane w punkcie X zapytania ofertowego.   </w:t>
      </w:r>
    </w:p>
    <w:p w14:paraId="714FC781" w14:textId="77777777" w:rsidR="00833D68" w:rsidRDefault="00000000">
      <w:pPr>
        <w:pStyle w:val="Standard"/>
        <w:numPr>
          <w:ilvl w:val="1"/>
          <w:numId w:val="6"/>
        </w:numPr>
        <w:tabs>
          <w:tab w:val="left" w:pos="284"/>
        </w:tabs>
        <w:spacing w:after="54"/>
        <w:ind w:left="0" w:right="18" w:firstLine="0"/>
      </w:pPr>
      <w:r>
        <w:rPr>
          <w:rFonts w:eastAsia="Times New Roman" w:cs="Calibri"/>
          <w:color w:val="000000"/>
          <w:lang w:eastAsia="pl-PL"/>
        </w:rPr>
        <w:t>Zamawiający zastrzega możliwość zwrócenia się do podmiotów składających Ofertę o uzupełnienie/wyjaśnienia dokumentacji ofertowej, jeśli ta zawiera oczywiste omyłki pisarskie lub braki dokumentów będących załącznikami do Oferty . Uzupełnienia nie mogą wpłynąć na pierwotnie wskazana cenę.</w:t>
      </w:r>
    </w:p>
    <w:p w14:paraId="1CA594AE" w14:textId="77777777" w:rsidR="00833D68" w:rsidRDefault="00000000">
      <w:pPr>
        <w:pStyle w:val="Standard"/>
        <w:numPr>
          <w:ilvl w:val="1"/>
          <w:numId w:val="6"/>
        </w:numPr>
        <w:tabs>
          <w:tab w:val="left" w:pos="284"/>
        </w:tabs>
        <w:spacing w:after="54"/>
        <w:ind w:left="0" w:right="18" w:firstLine="0"/>
      </w:pPr>
      <w:r>
        <w:rPr>
          <w:rFonts w:eastAsia="Times New Roman" w:cs="Calibri"/>
          <w:color w:val="000000"/>
          <w:lang w:eastAsia="pl-PL"/>
        </w:rPr>
        <w:t>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zażąda od Oferenta złożenia w wyznaczonym terminie wyjaśnień, w tym złożenia dowodów w zakresie wyliczenia ceny lub kosztu. Zamawiający oceni te wyjaśnienia w konsultacji z Oferentem i może odrzucić tę ofertę w przypadku, gdy złożone wyjaśnienia wraz z dowodami nie uzasadniają podanej ceny lub kosztu w tej ofercie.</w:t>
      </w:r>
    </w:p>
    <w:p w14:paraId="17459195" w14:textId="77777777" w:rsidR="00833D68" w:rsidRDefault="00000000">
      <w:pPr>
        <w:pStyle w:val="Standard"/>
        <w:numPr>
          <w:ilvl w:val="1"/>
          <w:numId w:val="6"/>
        </w:numPr>
        <w:tabs>
          <w:tab w:val="left" w:pos="284"/>
        </w:tabs>
        <w:spacing w:after="54" w:line="264" w:lineRule="auto"/>
        <w:ind w:left="0" w:right="18" w:firstLine="0"/>
      </w:pPr>
      <w:r>
        <w:rPr>
          <w:rFonts w:eastAsia="Times New Roman" w:cs="Calibri"/>
          <w:color w:val="000000"/>
          <w:lang w:eastAsia="pl-PL"/>
        </w:rPr>
        <w:t xml:space="preserve">Z tytułu odrzucenia oferty, Wykonawcom nie przysługują żadne roszczenia przeciw Zamawiającemu.  </w:t>
      </w:r>
    </w:p>
    <w:p w14:paraId="62EEC7B6" w14:textId="77777777" w:rsidR="00833D68" w:rsidRDefault="00000000">
      <w:pPr>
        <w:pStyle w:val="Standard"/>
        <w:numPr>
          <w:ilvl w:val="1"/>
          <w:numId w:val="6"/>
        </w:numPr>
        <w:tabs>
          <w:tab w:val="left" w:pos="284"/>
        </w:tabs>
        <w:spacing w:after="54" w:line="264" w:lineRule="auto"/>
        <w:ind w:left="0" w:right="18" w:firstLine="0"/>
      </w:pPr>
      <w:r>
        <w:rPr>
          <w:rFonts w:eastAsia="Times New Roman" w:cs="Calibri"/>
          <w:color w:val="000000"/>
          <w:lang w:eastAsia="pl-PL"/>
        </w:rPr>
        <w:t xml:space="preserve">Zamawiający zastrzega sobie prawo do zmiany zapytania ofertowego przed upływem terminu do składania ofert, a także do niewybrania żadnej z ofert złożonych w wyniku niniejszego zapytania.  </w:t>
      </w:r>
    </w:p>
    <w:p w14:paraId="7D706F00" w14:textId="77777777" w:rsidR="00833D68" w:rsidRDefault="00000000">
      <w:pPr>
        <w:pStyle w:val="Standard"/>
        <w:numPr>
          <w:ilvl w:val="1"/>
          <w:numId w:val="6"/>
        </w:numPr>
        <w:tabs>
          <w:tab w:val="left" w:pos="284"/>
        </w:tabs>
        <w:spacing w:after="54" w:line="264" w:lineRule="auto"/>
        <w:ind w:left="0" w:right="18" w:firstLine="0"/>
      </w:pPr>
      <w:r>
        <w:rPr>
          <w:rFonts w:eastAsia="Times New Roman" w:cs="Calibri"/>
          <w:color w:val="000000"/>
          <w:lang w:eastAsia="pl-PL"/>
        </w:rPr>
        <w:lastRenderedPageBreak/>
        <w:t xml:space="preserve">Złożenie oferty nie stanowi zawarcia umowy.  </w:t>
      </w:r>
    </w:p>
    <w:p w14:paraId="5D5F43B1" w14:textId="77777777" w:rsidR="00833D68" w:rsidRDefault="00000000">
      <w:pPr>
        <w:pStyle w:val="Standard"/>
        <w:numPr>
          <w:ilvl w:val="1"/>
          <w:numId w:val="6"/>
        </w:numPr>
        <w:tabs>
          <w:tab w:val="left" w:pos="284"/>
        </w:tabs>
        <w:spacing w:after="54" w:line="264" w:lineRule="auto"/>
        <w:ind w:left="0" w:right="18" w:firstLine="0"/>
      </w:pPr>
      <w:r>
        <w:rPr>
          <w:rFonts w:eastAsia="Times New Roman" w:cs="Calibri"/>
          <w:color w:val="000000"/>
          <w:lang w:eastAsia="pl-PL"/>
        </w:rPr>
        <w:t xml:space="preserve">Oferty, które nie spełniają wymagań określonych w zapytaniu nie będą rozpatrywane.  </w:t>
      </w:r>
    </w:p>
    <w:p w14:paraId="2AB4BE56" w14:textId="77777777" w:rsidR="00833D68" w:rsidRDefault="00000000">
      <w:pPr>
        <w:pStyle w:val="Standard"/>
        <w:numPr>
          <w:ilvl w:val="1"/>
          <w:numId w:val="6"/>
        </w:numPr>
        <w:tabs>
          <w:tab w:val="left" w:pos="284"/>
        </w:tabs>
        <w:spacing w:after="54" w:line="264" w:lineRule="auto"/>
        <w:ind w:left="0" w:right="18" w:firstLine="0"/>
      </w:pPr>
      <w:r>
        <w:rPr>
          <w:rFonts w:eastAsia="Times New Roman" w:cs="Calibri"/>
          <w:color w:val="000000"/>
          <w:lang w:eastAsia="pl-PL"/>
        </w:rPr>
        <w:t xml:space="preserve">Zamawiający zastrzega sobie prawo </w:t>
      </w:r>
      <w:r>
        <w:rPr>
          <w:rFonts w:eastAsia="Times New Roman" w:cs="Calibri"/>
          <w:b/>
          <w:bCs/>
          <w:color w:val="000000"/>
          <w:lang w:eastAsia="pl-PL"/>
        </w:rPr>
        <w:t>unieważnienia zapytania ofertowego</w:t>
      </w:r>
      <w:r>
        <w:rPr>
          <w:rFonts w:eastAsia="Times New Roman" w:cs="Calibri"/>
          <w:color w:val="000000"/>
          <w:lang w:eastAsia="pl-PL"/>
        </w:rPr>
        <w:t xml:space="preserve"> na każdym etapie jego prowadzenia bez podania przyczyny, a w szczególności gdy:  </w:t>
      </w:r>
    </w:p>
    <w:p w14:paraId="72F6A555" w14:textId="77777777" w:rsidR="00833D68" w:rsidRDefault="00000000">
      <w:pPr>
        <w:pStyle w:val="Standard"/>
        <w:numPr>
          <w:ilvl w:val="3"/>
          <w:numId w:val="26"/>
        </w:numPr>
        <w:tabs>
          <w:tab w:val="left" w:pos="284"/>
        </w:tabs>
        <w:spacing w:after="14" w:line="264" w:lineRule="auto"/>
        <w:ind w:left="0" w:right="18" w:firstLine="0"/>
      </w:pPr>
      <w:r>
        <w:rPr>
          <w:rFonts w:eastAsia="Times New Roman" w:cs="Calibri"/>
          <w:color w:val="000000"/>
          <w:lang w:eastAsia="pl-PL"/>
        </w:rPr>
        <w:t xml:space="preserve">łączna cena netto najkorzystniejszej oferty przekracza kwotę przeznaczoną na finansowanie zamówienia,  </w:t>
      </w:r>
    </w:p>
    <w:p w14:paraId="7B31A1A4" w14:textId="77777777" w:rsidR="00833D68" w:rsidRDefault="00000000">
      <w:pPr>
        <w:pStyle w:val="Standard"/>
        <w:numPr>
          <w:ilvl w:val="3"/>
          <w:numId w:val="26"/>
        </w:numPr>
        <w:tabs>
          <w:tab w:val="left" w:pos="284"/>
        </w:tabs>
        <w:spacing w:after="57" w:line="264" w:lineRule="auto"/>
        <w:ind w:left="0" w:right="18" w:firstLine="0"/>
      </w:pPr>
      <w:r>
        <w:rPr>
          <w:rFonts w:eastAsia="Times New Roman" w:cs="Calibri"/>
          <w:color w:val="000000"/>
          <w:lang w:eastAsia="pl-PL"/>
        </w:rPr>
        <w:t xml:space="preserve">postępowanie obarczone jest niemożliwą do usunięcia wadą.  </w:t>
      </w:r>
    </w:p>
    <w:p w14:paraId="3A1302D8" w14:textId="77777777" w:rsidR="00833D68" w:rsidRDefault="00000000">
      <w:pPr>
        <w:pStyle w:val="Standard"/>
        <w:tabs>
          <w:tab w:val="left" w:pos="284"/>
        </w:tabs>
        <w:spacing w:after="51" w:line="264" w:lineRule="auto"/>
        <w:ind w:right="18"/>
        <w:rPr>
          <w:rFonts w:eastAsia="Times New Roman" w:cs="Calibri"/>
          <w:color w:val="000000"/>
          <w:lang w:eastAsia="pl-PL"/>
        </w:rPr>
      </w:pPr>
      <w:r>
        <w:rPr>
          <w:rFonts w:eastAsia="Times New Roman" w:cs="Calibri"/>
          <w:color w:val="000000"/>
          <w:lang w:eastAsia="pl-PL"/>
        </w:rPr>
        <w:t xml:space="preserve">W przypadku zaistnienia powyższych okoliczności, wykonawcom nie przysługuje żadne roszczenie w stosunku do Zamawiającego.  </w:t>
      </w:r>
    </w:p>
    <w:p w14:paraId="0660F276" w14:textId="77777777" w:rsidR="00833D68" w:rsidRDefault="00000000">
      <w:pPr>
        <w:pStyle w:val="Standard"/>
        <w:numPr>
          <w:ilvl w:val="1"/>
          <w:numId w:val="6"/>
        </w:numPr>
        <w:tabs>
          <w:tab w:val="left" w:pos="284"/>
        </w:tabs>
        <w:spacing w:after="51" w:line="264" w:lineRule="auto"/>
        <w:ind w:left="142" w:right="18" w:hanging="142"/>
      </w:pPr>
      <w:r>
        <w:rPr>
          <w:rFonts w:eastAsia="Times New Roman" w:cs="Calibri"/>
          <w:color w:val="000000"/>
          <w:lang w:eastAsia="pl-PL"/>
        </w:rPr>
        <w:t xml:space="preserve">Zamawiający zastrzega sobie możliwość </w:t>
      </w:r>
      <w:r>
        <w:rPr>
          <w:rFonts w:eastAsia="Times New Roman" w:cs="Calibri"/>
          <w:b/>
          <w:bCs/>
          <w:color w:val="000000"/>
          <w:lang w:eastAsia="pl-PL"/>
        </w:rPr>
        <w:t>anulowania zapytania ofertowego</w:t>
      </w:r>
      <w:r>
        <w:rPr>
          <w:rFonts w:eastAsia="Times New Roman" w:cs="Calibri"/>
          <w:color w:val="000000"/>
          <w:lang w:eastAsia="pl-PL"/>
        </w:rPr>
        <w:t xml:space="preserve"> na każdym etapie jego prowadzenia bez podania przyczyny, a w szczególności gdy:  </w:t>
      </w:r>
    </w:p>
    <w:p w14:paraId="5042521D" w14:textId="77777777" w:rsidR="00833D68" w:rsidRDefault="00000000">
      <w:pPr>
        <w:pStyle w:val="Standard"/>
        <w:numPr>
          <w:ilvl w:val="3"/>
          <w:numId w:val="24"/>
        </w:numPr>
        <w:tabs>
          <w:tab w:val="left" w:pos="284"/>
        </w:tabs>
        <w:spacing w:after="0"/>
        <w:ind w:left="0" w:right="18" w:firstLine="0"/>
      </w:pPr>
      <w:r>
        <w:rPr>
          <w:rFonts w:eastAsia="Times New Roman" w:cs="Calibri"/>
          <w:color w:val="000000"/>
          <w:lang w:eastAsia="pl-PL"/>
        </w:rPr>
        <w:t xml:space="preserve">łączna cena netto najkorzystniejszej oferty przekracza kwotę przeznaczoną na finansowanie części zamówienia  </w:t>
      </w:r>
    </w:p>
    <w:p w14:paraId="1B54F3AF" w14:textId="77777777" w:rsidR="00833D68" w:rsidRDefault="00000000">
      <w:pPr>
        <w:pStyle w:val="Standard"/>
        <w:numPr>
          <w:ilvl w:val="3"/>
          <w:numId w:val="24"/>
        </w:numPr>
        <w:tabs>
          <w:tab w:val="left" w:pos="284"/>
        </w:tabs>
        <w:spacing w:after="0"/>
        <w:ind w:left="0" w:right="18" w:firstLine="0"/>
      </w:pPr>
      <w:r>
        <w:rPr>
          <w:rFonts w:eastAsia="Times New Roman" w:cs="Calibri"/>
          <w:color w:val="000000"/>
          <w:lang w:eastAsia="pl-PL"/>
        </w:rPr>
        <w:t xml:space="preserve">postepowanie obarczone jest niemożliwą do usunięcia wadą   </w:t>
      </w:r>
    </w:p>
    <w:p w14:paraId="25154F8D" w14:textId="77777777" w:rsidR="00833D68" w:rsidRDefault="00000000">
      <w:pPr>
        <w:pStyle w:val="Standard"/>
        <w:tabs>
          <w:tab w:val="left" w:pos="284"/>
        </w:tabs>
        <w:spacing w:after="0"/>
        <w:ind w:right="18"/>
        <w:rPr>
          <w:rFonts w:eastAsia="Times New Roman" w:cs="Calibri"/>
          <w:color w:val="000000"/>
          <w:lang w:eastAsia="pl-PL"/>
        </w:rPr>
      </w:pPr>
      <w:r>
        <w:rPr>
          <w:rFonts w:eastAsia="Times New Roman" w:cs="Calibri"/>
          <w:color w:val="000000"/>
          <w:lang w:eastAsia="pl-PL"/>
        </w:rPr>
        <w:t xml:space="preserve">W przypadku zaistnienia powyższych okoliczności, wykonawcom nie przysługuje żadne roszczenie w stosunku do Zamawiającego.  </w:t>
      </w:r>
    </w:p>
    <w:p w14:paraId="3D9998EF" w14:textId="77777777" w:rsidR="00833D68" w:rsidRDefault="00000000">
      <w:pPr>
        <w:pStyle w:val="Standard"/>
        <w:tabs>
          <w:tab w:val="left" w:pos="284"/>
        </w:tabs>
        <w:spacing w:after="0"/>
        <w:ind w:right="18"/>
      </w:pPr>
      <w:r>
        <w:rPr>
          <w:rFonts w:eastAsia="Times New Roman" w:cs="Calibri"/>
          <w:color w:val="000000"/>
          <w:lang w:eastAsia="pl-PL"/>
        </w:rPr>
        <w:t xml:space="preserve">14.Zamawiający </w:t>
      </w:r>
      <w:r>
        <w:rPr>
          <w:rFonts w:eastAsia="Times New Roman" w:cs="Calibri"/>
          <w:b/>
          <w:bCs/>
          <w:color w:val="000000"/>
          <w:u w:val="single" w:color="000000"/>
          <w:lang w:eastAsia="pl-PL"/>
        </w:rPr>
        <w:t>nie dopuszcza</w:t>
      </w:r>
      <w:r>
        <w:rPr>
          <w:rFonts w:eastAsia="Times New Roman" w:cs="Calibri"/>
          <w:color w:val="000000"/>
          <w:lang w:eastAsia="pl-PL"/>
        </w:rPr>
        <w:t xml:space="preserve"> składania ofert wariantowych.  </w:t>
      </w:r>
    </w:p>
    <w:p w14:paraId="488CD1F4" w14:textId="77777777" w:rsidR="00833D68" w:rsidRDefault="00000000">
      <w:pPr>
        <w:pStyle w:val="Standard"/>
        <w:tabs>
          <w:tab w:val="left" w:pos="284"/>
        </w:tabs>
        <w:spacing w:after="0"/>
        <w:ind w:right="18"/>
      </w:pPr>
      <w:r>
        <w:rPr>
          <w:rFonts w:eastAsia="Times New Roman" w:cs="Calibri"/>
          <w:color w:val="000000"/>
          <w:lang w:eastAsia="pl-PL"/>
        </w:rPr>
        <w:t xml:space="preserve">15. Zamawiający </w:t>
      </w:r>
      <w:r>
        <w:rPr>
          <w:rFonts w:eastAsia="Times New Roman" w:cs="Calibri"/>
          <w:b/>
          <w:bCs/>
          <w:color w:val="000000"/>
          <w:u w:val="single"/>
          <w:lang w:eastAsia="pl-PL"/>
        </w:rPr>
        <w:t>nie dopuszcza</w:t>
      </w:r>
      <w:r>
        <w:rPr>
          <w:rFonts w:eastAsia="Times New Roman" w:cs="Calibri"/>
          <w:color w:val="000000"/>
          <w:lang w:eastAsia="pl-PL"/>
        </w:rPr>
        <w:t xml:space="preserve"> możliwości składania ofert częściowych.</w:t>
      </w:r>
    </w:p>
    <w:p w14:paraId="5D5F6245" w14:textId="77777777" w:rsidR="00833D68" w:rsidRDefault="00000000">
      <w:pPr>
        <w:pStyle w:val="Standard"/>
        <w:tabs>
          <w:tab w:val="left" w:pos="284"/>
        </w:tabs>
        <w:spacing w:after="0"/>
        <w:ind w:right="18"/>
      </w:pPr>
      <w:r>
        <w:rPr>
          <w:rFonts w:eastAsia="Times New Roman" w:cs="Calibri"/>
          <w:color w:val="000000"/>
          <w:lang w:eastAsia="pl-PL"/>
        </w:rPr>
        <w:t xml:space="preserve">16. </w:t>
      </w:r>
      <w:r>
        <w:rPr>
          <w:rFonts w:eastAsia="Times New Roman" w:cs="Calibri"/>
          <w:lang w:eastAsia="pl-PL"/>
        </w:rPr>
        <w:t xml:space="preserve">Minimalny termin płatności faktury wynosi 21 dni od dnia wpływu prawidłowo wystawionej  faktury VAT. </w:t>
      </w:r>
      <w:r>
        <w:rPr>
          <w:rFonts w:cs="Calibri"/>
        </w:rPr>
        <w:t xml:space="preserve">Zamawiający </w:t>
      </w:r>
      <w:r>
        <w:rPr>
          <w:rFonts w:cs="Calibri"/>
          <w:u w:val="single"/>
        </w:rPr>
        <w:t>nie dopuszcza</w:t>
      </w:r>
      <w:r>
        <w:rPr>
          <w:rFonts w:cs="Calibri"/>
        </w:rPr>
        <w:t xml:space="preserve"> możliwość płatności zaliczkowych i/lub płatności częściowych.</w:t>
      </w:r>
    </w:p>
    <w:p w14:paraId="2F49C8BC" w14:textId="77777777" w:rsidR="00833D68" w:rsidRDefault="00833D68">
      <w:pPr>
        <w:pStyle w:val="Standard"/>
        <w:tabs>
          <w:tab w:val="left" w:pos="284"/>
        </w:tabs>
        <w:spacing w:after="14"/>
        <w:ind w:right="18"/>
      </w:pPr>
    </w:p>
    <w:p w14:paraId="3CA69BB4" w14:textId="77777777" w:rsidR="00833D68" w:rsidRDefault="00000000">
      <w:pPr>
        <w:pStyle w:val="Akapitzlist"/>
        <w:numPr>
          <w:ilvl w:val="0"/>
          <w:numId w:val="32"/>
        </w:numPr>
        <w:tabs>
          <w:tab w:val="left" w:pos="426"/>
        </w:tabs>
        <w:spacing w:before="240" w:after="0"/>
        <w:ind w:left="709"/>
        <w:jc w:val="both"/>
      </w:pPr>
      <w:r>
        <w:rPr>
          <w:rFonts w:cs="Calibri"/>
          <w:b/>
        </w:rPr>
        <w:t>Ochrona danych osobowych</w:t>
      </w:r>
    </w:p>
    <w:p w14:paraId="5EB02633" w14:textId="77777777" w:rsidR="00833D68" w:rsidRDefault="00000000">
      <w:pPr>
        <w:pStyle w:val="Standard"/>
        <w:spacing w:after="14"/>
        <w:ind w:right="18"/>
      </w:pPr>
      <w:r>
        <w:rPr>
          <w:rFonts w:eastAsia="Times New Roman" w:cs="Calibri"/>
          <w:color w:val="000000"/>
          <w:lang w:eastAsia="pl-PL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>
        <w:rPr>
          <w:rFonts w:eastAsia="Times New Roman" w:cs="Calibri"/>
          <w:lang w:eastAsia="pl-PL"/>
        </w:rPr>
        <w:t xml:space="preserve">Urz. UE L 119 z 04.05.2016, str. 1), dalej „RODO”, informuję, że: Administratorem danych osobowych jest firma FIRMA PRODUKCYJNO HANDLOWO USŁUGOWA „SEGO” SEBASTIAN GĄSIENICA-GŁADCZAN, posiadającą numer NIP: </w:t>
      </w:r>
      <w:r>
        <w:rPr>
          <w:rFonts w:cs="Calibri"/>
          <w:lang w:eastAsia="pl-PL"/>
        </w:rPr>
        <w:t>9532267978</w:t>
      </w:r>
      <w:r>
        <w:rPr>
          <w:rFonts w:eastAsia="Times New Roman" w:cs="Calibri"/>
          <w:lang w:eastAsia="pl-PL"/>
        </w:rPr>
        <w:t>, Regon:</w:t>
      </w:r>
      <w:r>
        <w:rPr>
          <w:rFonts w:cs="Calibri"/>
          <w:lang w:eastAsia="pl-PL"/>
        </w:rPr>
        <w:t xml:space="preserve"> 092560138</w:t>
      </w:r>
      <w:r>
        <w:rPr>
          <w:rFonts w:eastAsia="Times New Roman" w:cs="Calibri"/>
          <w:lang w:eastAsia="pl-PL"/>
        </w:rPr>
        <w:t xml:space="preserve">. Dane osobowe przetwarzane będą na podstawie art. 6 ust. 1 lit. c RODO w celu związanym z postępowaniem o udzielenie niniejszego zamówienia prowadzonego w trybie zasady konkurencyjności.  </w:t>
      </w:r>
    </w:p>
    <w:p w14:paraId="26B65C41" w14:textId="77777777" w:rsidR="00833D68" w:rsidRDefault="00000000">
      <w:pPr>
        <w:pStyle w:val="Akapitzlist"/>
        <w:numPr>
          <w:ilvl w:val="0"/>
          <w:numId w:val="31"/>
        </w:numPr>
        <w:tabs>
          <w:tab w:val="left" w:pos="284"/>
        </w:tabs>
        <w:spacing w:after="14"/>
        <w:ind w:left="0" w:right="18" w:firstLine="0"/>
      </w:pPr>
      <w:r>
        <w:rPr>
          <w:rFonts w:eastAsia="Times New Roman" w:cs="Calibri"/>
          <w:lang w:eastAsia="pl-PL"/>
        </w:rPr>
        <w:t xml:space="preserve">Odbiorcami danych osobowych będą osoby lub podmioty, którym udostępniona zostanie dokumentacja niniejszego postępowania.   </w:t>
      </w:r>
    </w:p>
    <w:p w14:paraId="3CFDE867" w14:textId="77777777" w:rsidR="00833D68" w:rsidRDefault="00000000">
      <w:pPr>
        <w:pStyle w:val="Akapitzlist"/>
        <w:numPr>
          <w:ilvl w:val="0"/>
          <w:numId w:val="31"/>
        </w:numPr>
        <w:tabs>
          <w:tab w:val="left" w:pos="284"/>
        </w:tabs>
        <w:spacing w:after="14"/>
        <w:ind w:left="142" w:right="18" w:hanging="142"/>
      </w:pPr>
      <w:r>
        <w:rPr>
          <w:rFonts w:eastAsia="Times New Roman" w:cs="Calibri"/>
          <w:lang w:eastAsia="pl-PL"/>
        </w:rPr>
        <w:t xml:space="preserve">Dane osobowe będą przechowywane przez okres postępowania o udzielenie zamówienia oraz po jego zakończeniu zgodnie z przepisami dotyczącymi archiwizacji i trwałości projektu.   </w:t>
      </w:r>
    </w:p>
    <w:p w14:paraId="73C9997F" w14:textId="77777777" w:rsidR="00833D68" w:rsidRDefault="00000000">
      <w:pPr>
        <w:pStyle w:val="Akapitzlist"/>
        <w:numPr>
          <w:ilvl w:val="0"/>
          <w:numId w:val="31"/>
        </w:numPr>
        <w:tabs>
          <w:tab w:val="left" w:pos="284"/>
        </w:tabs>
        <w:spacing w:after="14"/>
        <w:ind w:left="0" w:right="18" w:firstLine="0"/>
      </w:pPr>
      <w:r>
        <w:rPr>
          <w:rFonts w:eastAsia="Times New Roman" w:cs="Calibri"/>
          <w:lang w:eastAsia="pl-PL"/>
        </w:rPr>
        <w:t xml:space="preserve">Przetwarzane dane osobowe mogą być pozyskiwane od wykonawców, których dane dotyczą lub innych podmiotów na których zasoby się powołują wykonawcy.  </w:t>
      </w:r>
    </w:p>
    <w:p w14:paraId="1812946D" w14:textId="77777777" w:rsidR="00833D68" w:rsidRDefault="00000000">
      <w:pPr>
        <w:pStyle w:val="Akapitzlist"/>
        <w:numPr>
          <w:ilvl w:val="0"/>
          <w:numId w:val="31"/>
        </w:numPr>
        <w:tabs>
          <w:tab w:val="left" w:pos="284"/>
        </w:tabs>
        <w:spacing w:after="14"/>
        <w:ind w:left="0" w:right="18" w:firstLine="0"/>
      </w:pPr>
      <w:r>
        <w:rPr>
          <w:rFonts w:eastAsia="Times New Roman" w:cs="Calibri"/>
          <w:lang w:eastAsia="pl-PL"/>
        </w:rPr>
        <w:t>Przetwarzane dane osobowe obejmują w szczególności imię i nazwisko, adres, NIP, REGON, numer CEIDG, numer KRS oraz inne dane osobowe podane przez osobę składającą ofertę i</w:t>
      </w:r>
    </w:p>
    <w:p w14:paraId="1BD4D3AB" w14:textId="77777777" w:rsidR="00833D68" w:rsidRDefault="00000000">
      <w:pPr>
        <w:pStyle w:val="Standard"/>
        <w:tabs>
          <w:tab w:val="left" w:pos="284"/>
        </w:tabs>
        <w:spacing w:after="51"/>
        <w:ind w:right="18"/>
      </w:pPr>
      <w:r>
        <w:rPr>
          <w:rFonts w:eastAsia="Times New Roman" w:cs="Calibri"/>
          <w:lang w:eastAsia="pl-PL"/>
        </w:rPr>
        <w:t xml:space="preserve">inną korespondencję wpływającą do Zamawiającego w celu udziału w postępowaniu o udzielenie zamówienia.   </w:t>
      </w:r>
    </w:p>
    <w:p w14:paraId="4EC91831" w14:textId="77777777" w:rsidR="00833D68" w:rsidRDefault="00000000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right="18" w:firstLine="0"/>
      </w:pPr>
      <w:r>
        <w:rPr>
          <w:rFonts w:eastAsia="Times New Roman" w:cs="Calibri"/>
          <w:lang w:eastAsia="pl-PL"/>
        </w:rPr>
        <w:lastRenderedPageBreak/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 </w:t>
      </w:r>
    </w:p>
    <w:p w14:paraId="13B1FE2C" w14:textId="77777777" w:rsidR="00833D68" w:rsidRDefault="00000000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right="18" w:firstLine="0"/>
      </w:pPr>
      <w:r>
        <w:rPr>
          <w:rFonts w:eastAsia="Times New Roman" w:cs="Calibri"/>
          <w:lang w:eastAsia="pl-PL"/>
        </w:rPr>
        <w:t xml:space="preserve">W odniesieniu do danych osobowych osób fizycznych decyzje nie będą podejmowane w sposób zautomatyzowany, stosowanie do art. 22 RODO.  </w:t>
      </w:r>
    </w:p>
    <w:p w14:paraId="2E70A6D1" w14:textId="77777777" w:rsidR="00833D68" w:rsidRDefault="00000000">
      <w:pPr>
        <w:pStyle w:val="Akapitzlist"/>
        <w:numPr>
          <w:ilvl w:val="0"/>
          <w:numId w:val="31"/>
        </w:numPr>
        <w:tabs>
          <w:tab w:val="left" w:pos="284"/>
        </w:tabs>
        <w:spacing w:after="0"/>
        <w:ind w:left="0" w:right="18" w:firstLine="0"/>
      </w:pPr>
      <w:r>
        <w:rPr>
          <w:rFonts w:eastAsia="Times New Roman" w:cs="Calibri"/>
          <w:lang w:eastAsia="pl-PL"/>
        </w:rPr>
        <w:t xml:space="preserve">Każda osoba, której dane osobowe zostaną wskazane w niniejszym postępowaniu lub toku realizacji umowy posiada:  </w:t>
      </w:r>
    </w:p>
    <w:p w14:paraId="32BC68AF" w14:textId="77777777" w:rsidR="00833D68" w:rsidRDefault="00000000">
      <w:pPr>
        <w:pStyle w:val="Standard"/>
        <w:numPr>
          <w:ilvl w:val="0"/>
          <w:numId w:val="52"/>
        </w:numPr>
        <w:tabs>
          <w:tab w:val="left" w:pos="426"/>
          <w:tab w:val="center" w:pos="1176"/>
          <w:tab w:val="center" w:pos="5149"/>
        </w:tabs>
        <w:spacing w:after="14"/>
        <w:ind w:left="0" w:right="76" w:firstLine="0"/>
      </w:pPr>
      <w:r>
        <w:rPr>
          <w:rFonts w:eastAsia="Times New Roman" w:cs="Calibri"/>
          <w:lang w:eastAsia="pl-PL"/>
        </w:rPr>
        <w:t xml:space="preserve">na podstawie art. 15 RODO prawo dostępu do danych osobowych jej dotyczących;  </w:t>
      </w:r>
    </w:p>
    <w:p w14:paraId="0108C35E" w14:textId="77777777" w:rsidR="00833D68" w:rsidRDefault="00000000">
      <w:pPr>
        <w:pStyle w:val="Standard"/>
        <w:numPr>
          <w:ilvl w:val="0"/>
          <w:numId w:val="27"/>
        </w:numPr>
        <w:tabs>
          <w:tab w:val="center" w:pos="426"/>
          <w:tab w:val="center" w:pos="5149"/>
        </w:tabs>
        <w:spacing w:after="14"/>
        <w:ind w:left="0" w:right="76" w:firstLine="0"/>
      </w:pPr>
      <w:r>
        <w:rPr>
          <w:rFonts w:eastAsia="Times New Roman" w:cs="Calibri"/>
          <w:lang w:eastAsia="pl-PL"/>
        </w:rPr>
        <w:t>na podstawie art. 16 RODO prawo do sprostowania jej danych osobowych (</w:t>
      </w:r>
      <w:r>
        <w:rPr>
          <w:rFonts w:eastAsia="Times New Roman" w:cs="Calibri"/>
          <w:i/>
          <w:iCs/>
          <w:lang w:eastAsia="pl-PL"/>
        </w:rPr>
        <w:t>skorzystanie z prawa do sprostowania nie może skutkować zmianą wyniku postępowania o udzielenie zamówienia publicznego ani zmianą postanowień umowy oraz nie może naruszać integralności protokołu oraz jego załączników)</w:t>
      </w:r>
      <w:r>
        <w:rPr>
          <w:rFonts w:eastAsia="Times New Roman" w:cs="Calibri"/>
          <w:lang w:eastAsia="pl-PL"/>
        </w:rPr>
        <w:t xml:space="preserve">;  </w:t>
      </w:r>
    </w:p>
    <w:p w14:paraId="483B8CB1" w14:textId="77777777" w:rsidR="00833D68" w:rsidRDefault="00000000">
      <w:pPr>
        <w:pStyle w:val="Standard"/>
        <w:numPr>
          <w:ilvl w:val="0"/>
          <w:numId w:val="27"/>
        </w:numPr>
        <w:tabs>
          <w:tab w:val="left" w:pos="426"/>
          <w:tab w:val="center" w:pos="1176"/>
          <w:tab w:val="center" w:pos="5149"/>
        </w:tabs>
        <w:spacing w:after="0"/>
        <w:ind w:left="0" w:right="76" w:firstLine="0"/>
      </w:pPr>
      <w:r>
        <w:rPr>
          <w:rFonts w:eastAsia="Times New Roman" w:cs="Calibri"/>
          <w:lang w:eastAsia="pl-PL"/>
        </w:rPr>
        <w:t>na podstawie art. 18 RODO prawo żądania od administratora ograniczenia przetwarzania danych osobowych z zastrzeżeniem przypadków, o których mowa w art. 18 ust. 2 RODO (</w:t>
      </w:r>
      <w:r>
        <w:rPr>
          <w:rFonts w:eastAsia="Times New Roman" w:cs="Calibri"/>
          <w:i/>
          <w:iCs/>
          <w:lang w:eastAsia="pl-PL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</w:t>
      </w:r>
      <w:r>
        <w:rPr>
          <w:rFonts w:eastAsia="Times New Roman" w:cs="Calibri"/>
          <w:lang w:eastAsia="pl-PL"/>
        </w:rPr>
        <w:t>;</w:t>
      </w:r>
    </w:p>
    <w:p w14:paraId="2F914E33" w14:textId="77777777" w:rsidR="00833D68" w:rsidRDefault="00000000">
      <w:pPr>
        <w:pStyle w:val="Standard"/>
        <w:numPr>
          <w:ilvl w:val="0"/>
          <w:numId w:val="53"/>
        </w:numPr>
        <w:tabs>
          <w:tab w:val="left" w:pos="284"/>
        </w:tabs>
        <w:spacing w:after="0"/>
        <w:ind w:left="0" w:right="18" w:firstLine="0"/>
      </w:pPr>
      <w:r>
        <w:rPr>
          <w:rFonts w:eastAsia="Times New Roman" w:cs="Calibri"/>
          <w:lang w:eastAsia="pl-PL"/>
        </w:rPr>
        <w:t xml:space="preserve">prawo do wniesienia skargi do Prezesa Urzędu Ochrony Danych Osobowych, gdy uzna Pani/Pan, że </w:t>
      </w:r>
      <w:r>
        <w:rPr>
          <w:rFonts w:eastAsia="Times New Roman" w:cs="Calibri"/>
          <w:color w:val="000000"/>
          <w:lang w:eastAsia="pl-PL"/>
        </w:rPr>
        <w:t xml:space="preserve">przetwarzanie danych osobowych Pani/Pana dotyczących narusza przepisy RODO;  </w:t>
      </w:r>
    </w:p>
    <w:p w14:paraId="7471CF0B" w14:textId="77777777" w:rsidR="00833D68" w:rsidRDefault="00000000">
      <w:pPr>
        <w:pStyle w:val="Akapitzlist"/>
        <w:numPr>
          <w:ilvl w:val="0"/>
          <w:numId w:val="31"/>
        </w:numPr>
        <w:tabs>
          <w:tab w:val="left" w:pos="142"/>
          <w:tab w:val="left" w:pos="284"/>
        </w:tabs>
        <w:spacing w:after="65"/>
        <w:ind w:left="0" w:right="18" w:firstLine="0"/>
      </w:pPr>
      <w:r>
        <w:rPr>
          <w:rFonts w:eastAsia="Times New Roman" w:cs="Calibri"/>
          <w:lang w:eastAsia="pl-PL"/>
        </w:rPr>
        <w:t xml:space="preserve"> Każdej osobie, której dane osobowe zostaną wskazane w niniejszym postępowaniu lub toku realizacji umowy nie przysługuje:  </w:t>
      </w:r>
    </w:p>
    <w:p w14:paraId="4D20D500" w14:textId="77777777" w:rsidR="00833D68" w:rsidRDefault="00000000">
      <w:pPr>
        <w:pStyle w:val="Standard"/>
        <w:numPr>
          <w:ilvl w:val="0"/>
          <w:numId w:val="54"/>
        </w:numPr>
        <w:tabs>
          <w:tab w:val="left" w:pos="284"/>
        </w:tabs>
        <w:spacing w:after="14"/>
        <w:ind w:left="0" w:right="18" w:firstLine="0"/>
      </w:pPr>
      <w:r>
        <w:rPr>
          <w:rFonts w:eastAsia="Times New Roman" w:cs="Calibri"/>
          <w:lang w:eastAsia="pl-PL"/>
        </w:rPr>
        <w:t xml:space="preserve">w związku z art. 17 ust. 3 lit. b, d lub e RODO prawo do usunięcia danych osobowych;  </w:t>
      </w:r>
    </w:p>
    <w:p w14:paraId="7F985283" w14:textId="77777777" w:rsidR="00833D68" w:rsidRDefault="00000000">
      <w:pPr>
        <w:pStyle w:val="Standard"/>
        <w:numPr>
          <w:ilvl w:val="0"/>
          <w:numId w:val="28"/>
        </w:numPr>
        <w:tabs>
          <w:tab w:val="left" w:pos="284"/>
        </w:tabs>
        <w:spacing w:after="14"/>
        <w:ind w:left="0" w:right="18" w:firstLine="0"/>
      </w:pPr>
      <w:r>
        <w:rPr>
          <w:rFonts w:eastAsia="Times New Roman" w:cs="Calibri"/>
          <w:lang w:eastAsia="pl-PL"/>
        </w:rPr>
        <w:t xml:space="preserve">prawo do przenoszenia danych osobowych, o którym mowa w art. 20 RODO;  </w:t>
      </w:r>
    </w:p>
    <w:p w14:paraId="11A272EA" w14:textId="77777777" w:rsidR="00833D68" w:rsidRDefault="00000000">
      <w:pPr>
        <w:pStyle w:val="Standard"/>
        <w:numPr>
          <w:ilvl w:val="0"/>
          <w:numId w:val="28"/>
        </w:numPr>
        <w:tabs>
          <w:tab w:val="left" w:pos="284"/>
        </w:tabs>
        <w:spacing w:after="14"/>
        <w:ind w:left="0" w:right="18" w:firstLine="0"/>
      </w:pPr>
      <w:r>
        <w:rPr>
          <w:rFonts w:eastAsia="Times New Roman" w:cs="Calibri"/>
          <w:lang w:eastAsia="pl-PL"/>
        </w:rPr>
        <w:t xml:space="preserve">na podstawie art. 21 RODO prawo sprzeciwu, wobec przetwarzania danych osobowych, gdyż podstawą prawną przetwarzania jej danych osobowych jest art. 6 ust. 1 lit. c RODO.  </w:t>
      </w:r>
    </w:p>
    <w:p w14:paraId="201F3049" w14:textId="77777777" w:rsidR="00833D68" w:rsidRDefault="00000000">
      <w:pPr>
        <w:pStyle w:val="Akapitzlist"/>
        <w:numPr>
          <w:ilvl w:val="0"/>
          <w:numId w:val="31"/>
        </w:numPr>
        <w:tabs>
          <w:tab w:val="left" w:pos="0"/>
          <w:tab w:val="left" w:pos="426"/>
        </w:tabs>
        <w:spacing w:after="104"/>
        <w:ind w:left="-142" w:right="18" w:firstLine="0"/>
      </w:pPr>
      <w:r>
        <w:rPr>
          <w:rFonts w:eastAsia="Times New Roman" w:cs="Calibri"/>
          <w:lang w:eastAsia="pl-PL"/>
        </w:rPr>
        <w:t xml:space="preserve"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wyłączeń, o których mowa w art. 14 ust. 5 RODO.  </w:t>
      </w:r>
    </w:p>
    <w:p w14:paraId="678C199D" w14:textId="77777777" w:rsidR="00833D68" w:rsidRDefault="00000000">
      <w:pPr>
        <w:pStyle w:val="Akapitzlist"/>
        <w:numPr>
          <w:ilvl w:val="0"/>
          <w:numId w:val="32"/>
        </w:numPr>
        <w:spacing w:before="240" w:after="0"/>
        <w:ind w:left="0" w:firstLine="0"/>
        <w:jc w:val="both"/>
      </w:pPr>
      <w:r>
        <w:rPr>
          <w:rFonts w:cs="Calibri"/>
          <w:b/>
        </w:rPr>
        <w:t>Wykaz załączników do zapytania ofertowego</w:t>
      </w:r>
    </w:p>
    <w:p w14:paraId="04BF859D" w14:textId="77777777" w:rsidR="00833D68" w:rsidRDefault="00000000">
      <w:pPr>
        <w:pStyle w:val="Standard"/>
        <w:spacing w:after="0"/>
        <w:ind w:left="6"/>
      </w:pPr>
      <w:r>
        <w:rPr>
          <w:rFonts w:cs="Calibri"/>
        </w:rPr>
        <w:t>Załącznik nr 1: Formularz ofertowy</w:t>
      </w:r>
    </w:p>
    <w:p w14:paraId="427588E3" w14:textId="77777777" w:rsidR="00833D68" w:rsidRDefault="00000000">
      <w:pPr>
        <w:pStyle w:val="Standard"/>
        <w:spacing w:after="0"/>
        <w:ind w:left="6"/>
      </w:pPr>
      <w:r>
        <w:rPr>
          <w:rFonts w:cs="Calibri"/>
        </w:rPr>
        <w:t>Załącznik nr 2: Oświadczenie o spełnianiu warunków udziału w postępowaniu</w:t>
      </w:r>
    </w:p>
    <w:p w14:paraId="321156CA" w14:textId="77777777" w:rsidR="00833D68" w:rsidRDefault="00000000">
      <w:pPr>
        <w:pStyle w:val="Standard"/>
        <w:spacing w:after="0"/>
        <w:ind w:left="6"/>
      </w:pPr>
      <w:r>
        <w:rPr>
          <w:rFonts w:cs="Calibri"/>
        </w:rPr>
        <w:t>Załącznik nr 3: Oświadczenie o braku wykluczeń</w:t>
      </w:r>
    </w:p>
    <w:p w14:paraId="5E3B538E" w14:textId="77777777" w:rsidR="00833D68" w:rsidRDefault="00000000">
      <w:pPr>
        <w:pStyle w:val="Standard"/>
        <w:spacing w:after="0"/>
        <w:ind w:left="6"/>
      </w:pPr>
      <w:r>
        <w:rPr>
          <w:rFonts w:cs="Calibri"/>
        </w:rPr>
        <w:t>Załącznik nr 4. Oświadczenie o zapoznaniu z przedmiotem zamówienia</w:t>
      </w:r>
    </w:p>
    <w:p w14:paraId="25015610" w14:textId="77777777" w:rsidR="00833D68" w:rsidRDefault="00000000">
      <w:pPr>
        <w:pStyle w:val="Standard"/>
        <w:spacing w:after="0"/>
        <w:ind w:left="6"/>
      </w:pPr>
      <w:r>
        <w:rPr>
          <w:rFonts w:cs="Calibri"/>
        </w:rPr>
        <w:t xml:space="preserve">Załącznik nr 5: Wniosek o możliwość przeprowadzenia wizji lokalnej </w:t>
      </w:r>
    </w:p>
    <w:p w14:paraId="3F4F77BC" w14:textId="77777777" w:rsidR="00833D68" w:rsidRDefault="00000000">
      <w:pPr>
        <w:pStyle w:val="Standard"/>
        <w:spacing w:after="0"/>
        <w:ind w:left="6"/>
      </w:pPr>
      <w:r>
        <w:rPr>
          <w:rFonts w:cs="Calibri"/>
        </w:rPr>
        <w:t>Załącznik nr 6: Poglądowe rzuty techniczne</w:t>
      </w:r>
    </w:p>
    <w:p w14:paraId="66B12B8E" w14:textId="77777777" w:rsidR="00833D68" w:rsidRDefault="00833D68">
      <w:pPr>
        <w:pStyle w:val="Standard"/>
        <w:spacing w:after="0"/>
        <w:ind w:left="6"/>
        <w:rPr>
          <w:rFonts w:cs="Calibri"/>
        </w:rPr>
      </w:pPr>
    </w:p>
    <w:p w14:paraId="35E0D2A2" w14:textId="77777777" w:rsidR="00833D68" w:rsidRDefault="00833D68">
      <w:pPr>
        <w:pStyle w:val="Standard"/>
        <w:spacing w:after="0"/>
        <w:jc w:val="right"/>
      </w:pPr>
    </w:p>
    <w:sectPr w:rsidR="00833D68">
      <w:headerReference w:type="default" r:id="rId11"/>
      <w:footerReference w:type="default" r:id="rId12"/>
      <w:pgSz w:w="11906" w:h="16838"/>
      <w:pgMar w:top="938" w:right="1417" w:bottom="1417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4ECD77" w14:textId="77777777" w:rsidR="005B6471" w:rsidRDefault="005B6471">
      <w:pPr>
        <w:spacing w:after="0"/>
      </w:pPr>
      <w:r>
        <w:separator/>
      </w:r>
    </w:p>
  </w:endnote>
  <w:endnote w:type="continuationSeparator" w:id="0">
    <w:p w14:paraId="5C03E0AC" w14:textId="77777777" w:rsidR="005B6471" w:rsidRDefault="005B647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7A11F9" w14:textId="77777777" w:rsidR="00000000" w:rsidRDefault="00000000">
    <w:pPr>
      <w:pStyle w:val="Stopka"/>
      <w:jc w:val="right"/>
    </w:pPr>
    <w:r>
      <w:rPr>
        <w:rFonts w:ascii="Calibri Light" w:hAnsi="Calibri Light" w:cs="F"/>
        <w:sz w:val="28"/>
        <w:szCs w:val="28"/>
      </w:rPr>
      <w:t>s</w:t>
    </w:r>
    <w:r>
      <w:rPr>
        <w:rFonts w:ascii="Calibri Light" w:hAnsi="Calibri Light" w:cs="F"/>
      </w:rPr>
      <w:t xml:space="preserve">tr. </w:t>
    </w:r>
    <w:r>
      <w:fldChar w:fldCharType="begin"/>
    </w:r>
    <w:r>
      <w:instrText xml:space="preserve"> PAGE </w:instrText>
    </w:r>
    <w:r>
      <w:fldChar w:fldCharType="separate"/>
    </w:r>
    <w:r>
      <w:t>15</w:t>
    </w:r>
    <w:r>
      <w:fldChar w:fldCharType="end"/>
    </w:r>
  </w:p>
  <w:p w14:paraId="24106E87" w14:textId="77777777" w:rsidR="0000000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F5FE8C" w14:textId="77777777" w:rsidR="00000000" w:rsidRDefault="00000000">
    <w:pPr>
      <w:pStyle w:val="Stopka"/>
      <w:jc w:val="right"/>
    </w:pPr>
    <w:r>
      <w:rPr>
        <w:rFonts w:ascii="Calibri Light" w:hAnsi="Calibri Light" w:cs="F"/>
        <w:sz w:val="28"/>
        <w:szCs w:val="28"/>
      </w:rPr>
      <w:t>s</w:t>
    </w:r>
    <w:r>
      <w:rPr>
        <w:rFonts w:ascii="Calibri Light" w:hAnsi="Calibri Light" w:cs="F"/>
      </w:rPr>
      <w:t xml:space="preserve">tr. </w:t>
    </w:r>
    <w:r>
      <w:fldChar w:fldCharType="begin"/>
    </w:r>
    <w:r>
      <w:instrText xml:space="preserve"> PAGE </w:instrText>
    </w:r>
    <w:r>
      <w:fldChar w:fldCharType="separate"/>
    </w:r>
    <w:r>
      <w:t>15</w:t>
    </w:r>
    <w:r>
      <w:fldChar w:fldCharType="end"/>
    </w:r>
  </w:p>
  <w:p w14:paraId="113330CE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82C588" w14:textId="77777777" w:rsidR="005B6471" w:rsidRDefault="005B6471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0392AF60" w14:textId="77777777" w:rsidR="005B6471" w:rsidRDefault="005B6471">
      <w:pPr>
        <w:spacing w:after="0"/>
      </w:pPr>
      <w:r>
        <w:continuationSeparator/>
      </w:r>
    </w:p>
  </w:footnote>
  <w:footnote w:id="1">
    <w:p w14:paraId="0F5A0E75" w14:textId="77777777" w:rsidR="00833D68" w:rsidRDefault="00000000">
      <w:pPr>
        <w:tabs>
          <w:tab w:val="left" w:pos="284"/>
        </w:tabs>
        <w:spacing w:after="0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cs="Calibri"/>
          <w:b/>
          <w:bCs/>
        </w:rPr>
        <w:t xml:space="preserve">UWAGA: </w:t>
      </w:r>
      <w:r>
        <w:rPr>
          <w:rFonts w:cs="Calibri"/>
        </w:rPr>
        <w:t xml:space="preserve">Przewidywany termin podpisania umowy to </w:t>
      </w:r>
      <w:r>
        <w:rPr>
          <w:rFonts w:cs="Calibri"/>
          <w:b/>
          <w:bCs/>
        </w:rPr>
        <w:t>29.11.2024 r.</w:t>
      </w:r>
    </w:p>
    <w:p w14:paraId="0CE94505" w14:textId="77777777" w:rsidR="00833D68" w:rsidRDefault="00833D6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503B65" w14:textId="77777777" w:rsidR="00000000" w:rsidRDefault="00000000">
    <w:pPr>
      <w:pStyle w:val="Nagwek"/>
    </w:pPr>
    <w:r>
      <w:rPr>
        <w:noProof/>
      </w:rPr>
      <w:drawing>
        <wp:inline distT="0" distB="0" distL="0" distR="0" wp14:anchorId="280ED8D8" wp14:editId="5CA1ADD5">
          <wp:extent cx="5760720" cy="356762"/>
          <wp:effectExtent l="0" t="0" r="0" b="5188"/>
          <wp:docPr id="633753746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35676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1D035E7F" w14:textId="77777777" w:rsidR="00000000" w:rsidRDefault="00000000">
    <w:pPr>
      <w:pStyle w:val="Nagwek"/>
      <w:jc w:val="center"/>
      <w:rPr>
        <w:lang w:val="pl-PL"/>
      </w:rPr>
    </w:pPr>
  </w:p>
  <w:p w14:paraId="254CE895" w14:textId="77777777" w:rsidR="0000000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146DA6" w14:textId="77777777" w:rsidR="00000000" w:rsidRDefault="00000000">
    <w:pPr>
      <w:pStyle w:val="Nagwek"/>
    </w:pPr>
    <w:r>
      <w:rPr>
        <w:noProof/>
      </w:rPr>
      <w:drawing>
        <wp:inline distT="0" distB="0" distL="0" distR="0" wp14:anchorId="4196BCA4" wp14:editId="4ECFA782">
          <wp:extent cx="5760720" cy="356762"/>
          <wp:effectExtent l="0" t="0" r="0" b="5188"/>
          <wp:docPr id="682687989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35676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50BF6EF1" w14:textId="77777777" w:rsidR="00000000" w:rsidRDefault="00000000">
    <w:pPr>
      <w:pStyle w:val="Nagwek"/>
      <w:jc w:val="center"/>
      <w:rPr>
        <w:lang w:val="pl-PL"/>
      </w:rPr>
    </w:pPr>
  </w:p>
  <w:p w14:paraId="5B0FF422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61758"/>
    <w:multiLevelType w:val="multilevel"/>
    <w:tmpl w:val="66DEAFC6"/>
    <w:styleLink w:val="WWNum27"/>
    <w:lvl w:ilvl="0">
      <w:numFmt w:val="bullet"/>
      <w:lvlText w:val=""/>
      <w:lvlJc w:val="left"/>
      <w:pPr>
        <w:ind w:left="145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9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1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5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7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14" w:hanging="360"/>
      </w:pPr>
      <w:rPr>
        <w:rFonts w:ascii="Wingdings" w:hAnsi="Wingdings"/>
      </w:rPr>
    </w:lvl>
  </w:abstractNum>
  <w:abstractNum w:abstractNumId="1" w15:restartNumberingAfterBreak="0">
    <w:nsid w:val="0BD51244"/>
    <w:multiLevelType w:val="multilevel"/>
    <w:tmpl w:val="E57A30EE"/>
    <w:styleLink w:val="WWNum23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79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2">
      <w:start w:val="5"/>
      <w:numFmt w:val="decimal"/>
      <w:lvlText w:val="%1.%2.%3."/>
      <w:lvlJc w:val="left"/>
      <w:pPr>
        <w:ind w:left="1094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1939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2659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3379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4099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4819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5539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</w:abstractNum>
  <w:abstractNum w:abstractNumId="2" w15:restartNumberingAfterBreak="0">
    <w:nsid w:val="13600264"/>
    <w:multiLevelType w:val="multilevel"/>
    <w:tmpl w:val="EA02F43C"/>
    <w:styleLink w:val="WWNum24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73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111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ind w:left="1426" w:hanging="36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221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293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365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437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5095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</w:abstractNum>
  <w:abstractNum w:abstractNumId="3" w15:restartNumberingAfterBreak="0">
    <w:nsid w:val="18867E59"/>
    <w:multiLevelType w:val="multilevel"/>
    <w:tmpl w:val="D868B4EA"/>
    <w:styleLink w:val="WWNum19"/>
    <w:lvl w:ilvl="0">
      <w:start w:val="9"/>
      <w:numFmt w:val="upperRoman"/>
      <w:lvlText w:val="%1."/>
      <w:lvlJc w:val="left"/>
      <w:pPr>
        <w:ind w:left="566" w:firstLine="0"/>
      </w:pPr>
      <w:rPr>
        <w:rFonts w:eastAsia="Times New Roman" w:cs="Times New Roman"/>
        <w:b/>
        <w:bCs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397" w:firstLine="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11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83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55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27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499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71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430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</w:abstractNum>
  <w:abstractNum w:abstractNumId="4" w15:restartNumberingAfterBreak="0">
    <w:nsid w:val="1A21168C"/>
    <w:multiLevelType w:val="multilevel"/>
    <w:tmpl w:val="4A8C6C78"/>
    <w:styleLink w:val="WWNum20"/>
    <w:lvl w:ilvl="0">
      <w:start w:val="1"/>
      <w:numFmt w:val="decimal"/>
      <w:lvlText w:val="%1."/>
      <w:lvlJc w:val="left"/>
      <w:pPr>
        <w:ind w:left="859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649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369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3089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809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529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5249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969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689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</w:abstractNum>
  <w:abstractNum w:abstractNumId="5" w15:restartNumberingAfterBreak="0">
    <w:nsid w:val="1AC939F5"/>
    <w:multiLevelType w:val="multilevel"/>
    <w:tmpl w:val="64A0DF92"/>
    <w:styleLink w:val="WWNum3"/>
    <w:lvl w:ilvl="0">
      <w:start w:val="1"/>
      <w:numFmt w:val="decimal"/>
      <w:lvlText w:val="%1."/>
      <w:lvlJc w:val="left"/>
      <w:pPr>
        <w:ind w:left="2204" w:hanging="360"/>
      </w:pPr>
      <w:rPr>
        <w:rFonts w:cs="Calibri"/>
        <w:b w:val="0"/>
        <w:bCs w:val="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6" w15:restartNumberingAfterBreak="0">
    <w:nsid w:val="251557B4"/>
    <w:multiLevelType w:val="multilevel"/>
    <w:tmpl w:val="B7DE5762"/>
    <w:styleLink w:val="WWNum26"/>
    <w:lvl w:ilvl="0">
      <w:start w:val="1"/>
      <w:numFmt w:val="decimal"/>
      <w:lvlText w:val="%1"/>
      <w:lvlJc w:val="left"/>
      <w:pPr>
        <w:ind w:left="-36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3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42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ind w:left="706" w:hanging="36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1542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2262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2982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3702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4422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</w:abstractNum>
  <w:abstractNum w:abstractNumId="7" w15:restartNumberingAfterBreak="0">
    <w:nsid w:val="26455CCD"/>
    <w:multiLevelType w:val="multilevel"/>
    <w:tmpl w:val="E7A086C0"/>
    <w:styleLink w:val="WWNum9"/>
    <w:lvl w:ilvl="0">
      <w:numFmt w:val="bullet"/>
      <w:lvlText w:val=""/>
      <w:lvlJc w:val="left"/>
      <w:pPr>
        <w:ind w:left="228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8" w15:restartNumberingAfterBreak="0">
    <w:nsid w:val="27122729"/>
    <w:multiLevelType w:val="multilevel"/>
    <w:tmpl w:val="3300E95E"/>
    <w:styleLink w:val="WWNum10"/>
    <w:lvl w:ilvl="0">
      <w:numFmt w:val="bullet"/>
      <w:lvlText w:val=""/>
      <w:lvlJc w:val="left"/>
      <w:pPr>
        <w:ind w:left="786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2B691395"/>
    <w:multiLevelType w:val="multilevel"/>
    <w:tmpl w:val="E69C7C34"/>
    <w:styleLink w:val="WWNum33"/>
    <w:lvl w:ilvl="0">
      <w:numFmt w:val="bullet"/>
      <w:lvlText w:val=""/>
      <w:lvlJc w:val="left"/>
      <w:pPr>
        <w:ind w:left="8157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8451" w:hanging="360"/>
      </w:pPr>
    </w:lvl>
    <w:lvl w:ilvl="2">
      <w:start w:val="1"/>
      <w:numFmt w:val="decimal"/>
      <w:lvlText w:val="%3."/>
      <w:lvlJc w:val="left"/>
      <w:pPr>
        <w:ind w:left="8811" w:hanging="360"/>
      </w:pPr>
    </w:lvl>
    <w:lvl w:ilvl="3">
      <w:start w:val="1"/>
      <w:numFmt w:val="decimal"/>
      <w:lvlText w:val="%4."/>
      <w:lvlJc w:val="left"/>
      <w:pPr>
        <w:ind w:left="9171" w:hanging="360"/>
      </w:pPr>
    </w:lvl>
    <w:lvl w:ilvl="4">
      <w:start w:val="1"/>
      <w:numFmt w:val="decimal"/>
      <w:lvlText w:val="%5."/>
      <w:lvlJc w:val="left"/>
      <w:pPr>
        <w:ind w:left="9531" w:hanging="360"/>
      </w:pPr>
    </w:lvl>
    <w:lvl w:ilvl="5">
      <w:start w:val="1"/>
      <w:numFmt w:val="decimal"/>
      <w:lvlText w:val="%6."/>
      <w:lvlJc w:val="left"/>
      <w:pPr>
        <w:ind w:left="9891" w:hanging="360"/>
      </w:pPr>
    </w:lvl>
    <w:lvl w:ilvl="6">
      <w:start w:val="1"/>
      <w:numFmt w:val="decimal"/>
      <w:lvlText w:val="%7."/>
      <w:lvlJc w:val="left"/>
      <w:pPr>
        <w:ind w:left="10251" w:hanging="360"/>
      </w:pPr>
    </w:lvl>
    <w:lvl w:ilvl="7">
      <w:start w:val="1"/>
      <w:numFmt w:val="decimal"/>
      <w:lvlText w:val="%8."/>
      <w:lvlJc w:val="left"/>
      <w:pPr>
        <w:ind w:left="10611" w:hanging="360"/>
      </w:pPr>
    </w:lvl>
    <w:lvl w:ilvl="8">
      <w:start w:val="1"/>
      <w:numFmt w:val="decimal"/>
      <w:lvlText w:val="%9."/>
      <w:lvlJc w:val="left"/>
      <w:pPr>
        <w:ind w:left="10971" w:hanging="360"/>
      </w:pPr>
    </w:lvl>
  </w:abstractNum>
  <w:abstractNum w:abstractNumId="10" w15:restartNumberingAfterBreak="0">
    <w:nsid w:val="2EDC6F72"/>
    <w:multiLevelType w:val="multilevel"/>
    <w:tmpl w:val="56C2A284"/>
    <w:styleLink w:val="WWNum22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786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1211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1.%2.%3.%4."/>
      <w:lvlJc w:val="left"/>
      <w:pPr>
        <w:ind w:left="1426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235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307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379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451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5237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</w:abstractNum>
  <w:abstractNum w:abstractNumId="11" w15:restartNumberingAfterBreak="0">
    <w:nsid w:val="30E75077"/>
    <w:multiLevelType w:val="multilevel"/>
    <w:tmpl w:val="67A6A828"/>
    <w:lvl w:ilvl="0">
      <w:start w:val="1"/>
      <w:numFmt w:val="lowerLetter"/>
      <w:lvlText w:val="%1)"/>
      <w:lvlJc w:val="left"/>
      <w:pPr>
        <w:ind w:left="1612" w:hanging="360"/>
      </w:pPr>
      <w:rPr>
        <w:rFonts w:cs="Calibri"/>
        <w:b w:val="0"/>
        <w:bCs w:val="0"/>
      </w:rPr>
    </w:lvl>
    <w:lvl w:ilvl="1">
      <w:start w:val="1"/>
      <w:numFmt w:val="lowerLetter"/>
      <w:lvlText w:val="%2."/>
      <w:lvlJc w:val="left"/>
      <w:pPr>
        <w:ind w:left="2332" w:hanging="360"/>
      </w:pPr>
    </w:lvl>
    <w:lvl w:ilvl="2">
      <w:start w:val="1"/>
      <w:numFmt w:val="lowerRoman"/>
      <w:lvlText w:val="%3."/>
      <w:lvlJc w:val="right"/>
      <w:pPr>
        <w:ind w:left="3052" w:hanging="180"/>
      </w:pPr>
    </w:lvl>
    <w:lvl w:ilvl="3">
      <w:start w:val="1"/>
      <w:numFmt w:val="decimal"/>
      <w:lvlText w:val="%4."/>
      <w:lvlJc w:val="left"/>
      <w:pPr>
        <w:ind w:left="3772" w:hanging="360"/>
      </w:pPr>
    </w:lvl>
    <w:lvl w:ilvl="4">
      <w:start w:val="1"/>
      <w:numFmt w:val="lowerLetter"/>
      <w:lvlText w:val="%5."/>
      <w:lvlJc w:val="left"/>
      <w:pPr>
        <w:ind w:left="4492" w:hanging="360"/>
      </w:pPr>
    </w:lvl>
    <w:lvl w:ilvl="5">
      <w:start w:val="1"/>
      <w:numFmt w:val="lowerRoman"/>
      <w:lvlText w:val="%6."/>
      <w:lvlJc w:val="right"/>
      <w:pPr>
        <w:ind w:left="5212" w:hanging="180"/>
      </w:pPr>
    </w:lvl>
    <w:lvl w:ilvl="6">
      <w:start w:val="1"/>
      <w:numFmt w:val="decimal"/>
      <w:lvlText w:val="%7."/>
      <w:lvlJc w:val="left"/>
      <w:pPr>
        <w:ind w:left="5932" w:hanging="360"/>
      </w:pPr>
    </w:lvl>
    <w:lvl w:ilvl="7">
      <w:start w:val="1"/>
      <w:numFmt w:val="lowerLetter"/>
      <w:lvlText w:val="%8."/>
      <w:lvlJc w:val="left"/>
      <w:pPr>
        <w:ind w:left="6652" w:hanging="360"/>
      </w:pPr>
    </w:lvl>
    <w:lvl w:ilvl="8">
      <w:start w:val="1"/>
      <w:numFmt w:val="lowerRoman"/>
      <w:lvlText w:val="%9."/>
      <w:lvlJc w:val="right"/>
      <w:pPr>
        <w:ind w:left="7372" w:hanging="180"/>
      </w:pPr>
    </w:lvl>
  </w:abstractNum>
  <w:abstractNum w:abstractNumId="12" w15:restartNumberingAfterBreak="0">
    <w:nsid w:val="329C5134"/>
    <w:multiLevelType w:val="multilevel"/>
    <w:tmpl w:val="17AC8778"/>
    <w:styleLink w:val="WWNum21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79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1094" w:hanging="36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1939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2659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3379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4099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4819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5539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</w:abstractNum>
  <w:abstractNum w:abstractNumId="13" w15:restartNumberingAfterBreak="0">
    <w:nsid w:val="34444B0A"/>
    <w:multiLevelType w:val="multilevel"/>
    <w:tmpl w:val="F1EEBA84"/>
    <w:styleLink w:val="WWNum12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719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1094" w:hanging="360"/>
      </w:pPr>
      <w:rPr>
        <w:rFonts w:ascii="Calibri" w:eastAsia="Times New Roman" w:hAnsi="Calibri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179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251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323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395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467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539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</w:abstractNum>
  <w:abstractNum w:abstractNumId="14" w15:restartNumberingAfterBreak="0">
    <w:nsid w:val="35361961"/>
    <w:multiLevelType w:val="multilevel"/>
    <w:tmpl w:val="8F6CC7F6"/>
    <w:lvl w:ilvl="0">
      <w:start w:val="1"/>
      <w:numFmt w:val="lowerLetter"/>
      <w:lvlText w:val="%1)"/>
      <w:lvlJc w:val="left"/>
      <w:pPr>
        <w:ind w:left="720" w:hanging="360"/>
      </w:pPr>
      <w:rPr>
        <w:rFonts w:eastAsia="Times New Roman" w:cs="Calibri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901D14"/>
    <w:multiLevelType w:val="multilevel"/>
    <w:tmpl w:val="6D6A0C52"/>
    <w:styleLink w:val="WWNum25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1">
      <w:start w:val="13"/>
      <w:numFmt w:val="decimal"/>
      <w:lvlText w:val="%2."/>
      <w:lvlJc w:val="left"/>
      <w:pPr>
        <w:ind w:left="1094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179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51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23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395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467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39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118" w:hanging="36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</w:abstractNum>
  <w:abstractNum w:abstractNumId="16" w15:restartNumberingAfterBreak="0">
    <w:nsid w:val="395410B1"/>
    <w:multiLevelType w:val="multilevel"/>
    <w:tmpl w:val="26FAC34C"/>
    <w:styleLink w:val="WWNum28"/>
    <w:lvl w:ilvl="0">
      <w:numFmt w:val="bullet"/>
      <w:lvlText w:val=""/>
      <w:lvlJc w:val="left"/>
      <w:pPr>
        <w:ind w:left="106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17" w15:restartNumberingAfterBreak="0">
    <w:nsid w:val="3C30309B"/>
    <w:multiLevelType w:val="multilevel"/>
    <w:tmpl w:val="C7B4E968"/>
    <w:styleLink w:val="WWNum1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  <w:b w:val="0"/>
        <w:bCs/>
      </w:rPr>
    </w:lvl>
    <w:lvl w:ilvl="1">
      <w:start w:val="1"/>
      <w:numFmt w:val="decimal"/>
      <w:lvlText w:val="%2)"/>
      <w:lvlJc w:val="left"/>
      <w:pPr>
        <w:ind w:left="1430" w:hanging="360"/>
      </w:pPr>
    </w:lvl>
    <w:lvl w:ilvl="2">
      <w:start w:val="1"/>
      <w:numFmt w:val="lowerLetter"/>
      <w:lvlText w:val="%1.%2.%3)"/>
      <w:lvlJc w:val="left"/>
      <w:pPr>
        <w:ind w:left="2150" w:hanging="720"/>
      </w:pPr>
      <w:rPr>
        <w:rFonts w:eastAsia="Calibri" w:cs="Calibri"/>
        <w:color w:val="00000A"/>
      </w:rPr>
    </w:lvl>
    <w:lvl w:ilvl="3">
      <w:start w:val="1"/>
      <w:numFmt w:val="decimal"/>
      <w:lvlText w:val="%1.%2.%3.%4"/>
      <w:lvlJc w:val="left"/>
      <w:pPr>
        <w:ind w:left="2510" w:hanging="720"/>
      </w:pPr>
    </w:lvl>
    <w:lvl w:ilvl="4">
      <w:start w:val="1"/>
      <w:numFmt w:val="decimal"/>
      <w:lvlText w:val="%1.%2.%3.%4.%5"/>
      <w:lvlJc w:val="left"/>
      <w:pPr>
        <w:ind w:left="3230" w:hanging="1080"/>
      </w:pPr>
    </w:lvl>
    <w:lvl w:ilvl="5">
      <w:start w:val="1"/>
      <w:numFmt w:val="decimal"/>
      <w:lvlText w:val="%1.%2.%3.%4.%5.%6"/>
      <w:lvlJc w:val="left"/>
      <w:pPr>
        <w:ind w:left="3590" w:hanging="1080"/>
      </w:pPr>
    </w:lvl>
    <w:lvl w:ilvl="6">
      <w:start w:val="1"/>
      <w:numFmt w:val="decimal"/>
      <w:lvlText w:val="%1.%2.%3.%4.%5.%6.%7"/>
      <w:lvlJc w:val="left"/>
      <w:pPr>
        <w:ind w:left="4310" w:hanging="1440"/>
      </w:pPr>
    </w:lvl>
    <w:lvl w:ilvl="7">
      <w:start w:val="1"/>
      <w:numFmt w:val="decimal"/>
      <w:lvlText w:val="%1.%2.%3.%4.%5.%6.%7.%8"/>
      <w:lvlJc w:val="left"/>
      <w:pPr>
        <w:ind w:left="4670" w:hanging="1440"/>
      </w:pPr>
    </w:lvl>
    <w:lvl w:ilvl="8">
      <w:start w:val="1"/>
      <w:numFmt w:val="decimal"/>
      <w:lvlText w:val="%1.%2.%3.%4.%5.%6.%7.%8.%9"/>
      <w:lvlJc w:val="left"/>
      <w:pPr>
        <w:ind w:left="5030" w:hanging="1440"/>
      </w:pPr>
    </w:lvl>
  </w:abstractNum>
  <w:abstractNum w:abstractNumId="18" w15:restartNumberingAfterBreak="0">
    <w:nsid w:val="427722A7"/>
    <w:multiLevelType w:val="multilevel"/>
    <w:tmpl w:val="18FCE31A"/>
    <w:lvl w:ilvl="0">
      <w:start w:val="1"/>
      <w:numFmt w:val="decimal"/>
      <w:lvlText w:val="%1)"/>
      <w:lvlJc w:val="left"/>
      <w:pPr>
        <w:ind w:left="72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213152"/>
    <w:multiLevelType w:val="multilevel"/>
    <w:tmpl w:val="B2528318"/>
    <w:styleLink w:val="WWNum5"/>
    <w:lvl w:ilvl="0">
      <w:start w:val="1"/>
      <w:numFmt w:val="decimal"/>
      <w:lvlText w:val="%1)"/>
      <w:lvlJc w:val="left"/>
      <w:pPr>
        <w:ind w:left="723" w:hanging="360"/>
      </w:pPr>
      <w:rPr>
        <w:rFonts w:ascii="Calibri" w:eastAsia="Calibri" w:hAnsi="Calibri" w:cs="Calibri"/>
        <w:b w:val="0"/>
        <w:bCs w:val="0"/>
        <w:color w:val="auto"/>
        <w:sz w:val="22"/>
        <w:szCs w:val="22"/>
        <w:lang w:val="pl-PL"/>
      </w:rPr>
    </w:lvl>
    <w:lvl w:ilvl="1">
      <w:start w:val="1"/>
      <w:numFmt w:val="decimal"/>
      <w:lvlText w:val="%2."/>
      <w:lvlJc w:val="left"/>
      <w:pPr>
        <w:ind w:left="2126" w:firstLine="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Letter"/>
      <w:lvlText w:val="%1.%2.%3."/>
      <w:lvlJc w:val="left"/>
      <w:pPr>
        <w:ind w:left="1252" w:firstLine="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199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271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343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415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487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559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</w:abstractNum>
  <w:abstractNum w:abstractNumId="20" w15:restartNumberingAfterBreak="0">
    <w:nsid w:val="4B3B6BEC"/>
    <w:multiLevelType w:val="multilevel"/>
    <w:tmpl w:val="F99C833E"/>
    <w:styleLink w:val="WWNum11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21" w15:restartNumberingAfterBreak="0">
    <w:nsid w:val="4CD84F76"/>
    <w:multiLevelType w:val="multilevel"/>
    <w:tmpl w:val="592C8540"/>
    <w:styleLink w:val="WWNum30"/>
    <w:lvl w:ilvl="0">
      <w:start w:val="1"/>
      <w:numFmt w:val="decimal"/>
      <w:lvlText w:val="%1."/>
      <w:lvlJc w:val="left"/>
      <w:pPr>
        <w:ind w:left="383" w:hanging="360"/>
      </w:pPr>
    </w:lvl>
    <w:lvl w:ilvl="1">
      <w:start w:val="1"/>
      <w:numFmt w:val="lowerLetter"/>
      <w:lvlText w:val="%2."/>
      <w:lvlJc w:val="left"/>
      <w:pPr>
        <w:ind w:left="1103" w:hanging="360"/>
      </w:pPr>
    </w:lvl>
    <w:lvl w:ilvl="2">
      <w:start w:val="1"/>
      <w:numFmt w:val="lowerRoman"/>
      <w:lvlText w:val="%1.%2.%3."/>
      <w:lvlJc w:val="right"/>
      <w:pPr>
        <w:ind w:left="1823" w:hanging="180"/>
      </w:pPr>
    </w:lvl>
    <w:lvl w:ilvl="3">
      <w:start w:val="1"/>
      <w:numFmt w:val="decimal"/>
      <w:lvlText w:val="%1.%2.%3.%4."/>
      <w:lvlJc w:val="left"/>
      <w:pPr>
        <w:ind w:left="2543" w:hanging="360"/>
      </w:pPr>
    </w:lvl>
    <w:lvl w:ilvl="4">
      <w:start w:val="1"/>
      <w:numFmt w:val="lowerLetter"/>
      <w:lvlText w:val="%1.%2.%3.%4.%5."/>
      <w:lvlJc w:val="left"/>
      <w:pPr>
        <w:ind w:left="3263" w:hanging="360"/>
      </w:pPr>
    </w:lvl>
    <w:lvl w:ilvl="5">
      <w:start w:val="1"/>
      <w:numFmt w:val="lowerRoman"/>
      <w:lvlText w:val="%1.%2.%3.%4.%5.%6."/>
      <w:lvlJc w:val="right"/>
      <w:pPr>
        <w:ind w:left="3983" w:hanging="180"/>
      </w:pPr>
    </w:lvl>
    <w:lvl w:ilvl="6">
      <w:start w:val="1"/>
      <w:numFmt w:val="decimal"/>
      <w:lvlText w:val="%1.%2.%3.%4.%5.%6.%7."/>
      <w:lvlJc w:val="left"/>
      <w:pPr>
        <w:ind w:left="4703" w:hanging="360"/>
      </w:pPr>
    </w:lvl>
    <w:lvl w:ilvl="7">
      <w:start w:val="1"/>
      <w:numFmt w:val="lowerLetter"/>
      <w:lvlText w:val="%1.%2.%3.%4.%5.%6.%7.%8."/>
      <w:lvlJc w:val="left"/>
      <w:pPr>
        <w:ind w:left="5423" w:hanging="360"/>
      </w:pPr>
    </w:lvl>
    <w:lvl w:ilvl="8">
      <w:start w:val="1"/>
      <w:numFmt w:val="lowerRoman"/>
      <w:lvlText w:val="%1.%2.%3.%4.%5.%6.%7.%8.%9."/>
      <w:lvlJc w:val="right"/>
      <w:pPr>
        <w:ind w:left="6143" w:hanging="180"/>
      </w:pPr>
    </w:lvl>
  </w:abstractNum>
  <w:abstractNum w:abstractNumId="22" w15:restartNumberingAfterBreak="0">
    <w:nsid w:val="4F733EC5"/>
    <w:multiLevelType w:val="multilevel"/>
    <w:tmpl w:val="A1C8F270"/>
    <w:styleLink w:val="WW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54BE4BF4"/>
    <w:multiLevelType w:val="multilevel"/>
    <w:tmpl w:val="2A648820"/>
    <w:styleLink w:val="WWNum4"/>
    <w:lvl w:ilvl="0">
      <w:start w:val="1"/>
      <w:numFmt w:val="decimal"/>
      <w:lvlText w:val="%1."/>
      <w:lvlJc w:val="left"/>
      <w:pPr>
        <w:ind w:left="786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24" w15:restartNumberingAfterBreak="0">
    <w:nsid w:val="55612423"/>
    <w:multiLevelType w:val="multilevel"/>
    <w:tmpl w:val="2CCAC244"/>
    <w:styleLink w:val="WWNum17"/>
    <w:lvl w:ilvl="0">
      <w:start w:val="7"/>
      <w:numFmt w:val="upperRoman"/>
      <w:lvlText w:val="%1."/>
      <w:lvlJc w:val="left"/>
      <w:pPr>
        <w:ind w:left="566" w:firstLine="0"/>
      </w:pPr>
      <w:rPr>
        <w:rFonts w:eastAsia="Times New Roman" w:cs="Times New Roman"/>
        <w:b/>
        <w:bCs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2."/>
      <w:lvlJc w:val="left"/>
      <w:pPr>
        <w:ind w:left="2126" w:firstLine="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Letter"/>
      <w:lvlText w:val="%1.%2.%3."/>
      <w:lvlJc w:val="left"/>
      <w:pPr>
        <w:ind w:left="1252" w:firstLine="0"/>
      </w:pPr>
      <w:rPr>
        <w:rFonts w:eastAsia="Times New Roman" w:cs="Calibri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199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271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343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415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487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5597" w:firstLine="0"/>
      </w:pPr>
      <w:rPr>
        <w:rFonts w:eastAsia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/>
        <w:vertAlign w:val="baseline"/>
      </w:rPr>
    </w:lvl>
  </w:abstractNum>
  <w:abstractNum w:abstractNumId="25" w15:restartNumberingAfterBreak="0">
    <w:nsid w:val="55EB5EB4"/>
    <w:multiLevelType w:val="multilevel"/>
    <w:tmpl w:val="F536AA9C"/>
    <w:styleLink w:val="WWNum8"/>
    <w:lvl w:ilvl="0">
      <w:numFmt w:val="bullet"/>
      <w:lvlText w:val="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5F2017AF"/>
    <w:multiLevelType w:val="multilevel"/>
    <w:tmpl w:val="AE8E04B2"/>
    <w:styleLink w:val="WWNum16"/>
    <w:lvl w:ilvl="0">
      <w:numFmt w:val="bullet"/>
      <w:lvlText w:val=""/>
      <w:lvlJc w:val="left"/>
      <w:pPr>
        <w:ind w:left="107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8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8" w:hanging="360"/>
      </w:pPr>
      <w:rPr>
        <w:rFonts w:ascii="Wingdings" w:hAnsi="Wingdings"/>
      </w:rPr>
    </w:lvl>
  </w:abstractNum>
  <w:abstractNum w:abstractNumId="27" w15:restartNumberingAfterBreak="0">
    <w:nsid w:val="5F98204C"/>
    <w:multiLevelType w:val="multilevel"/>
    <w:tmpl w:val="66901EFA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623678E7"/>
    <w:multiLevelType w:val="multilevel"/>
    <w:tmpl w:val="1C3ECE6A"/>
    <w:styleLink w:val="WWNum31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9" w15:restartNumberingAfterBreak="0">
    <w:nsid w:val="636032AF"/>
    <w:multiLevelType w:val="multilevel"/>
    <w:tmpl w:val="48648582"/>
    <w:styleLink w:val="WWNum13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63E8134D"/>
    <w:multiLevelType w:val="multilevel"/>
    <w:tmpl w:val="6B3658FA"/>
    <w:styleLink w:val="WWNum34"/>
    <w:lvl w:ilvl="0">
      <w:start w:val="1"/>
      <w:numFmt w:val="decimal"/>
      <w:lvlText w:val="%1."/>
      <w:lvlJc w:val="left"/>
      <w:pPr>
        <w:ind w:left="1364" w:hanging="360"/>
      </w:pPr>
    </w:lvl>
    <w:lvl w:ilvl="1">
      <w:start w:val="1"/>
      <w:numFmt w:val="lowerLetter"/>
      <w:lvlText w:val="%2."/>
      <w:lvlJc w:val="left"/>
      <w:pPr>
        <w:ind w:left="2084" w:hanging="360"/>
      </w:pPr>
    </w:lvl>
    <w:lvl w:ilvl="2">
      <w:start w:val="1"/>
      <w:numFmt w:val="lowerRoman"/>
      <w:lvlText w:val="%1.%2.%3."/>
      <w:lvlJc w:val="right"/>
      <w:pPr>
        <w:ind w:left="2804" w:hanging="180"/>
      </w:pPr>
    </w:lvl>
    <w:lvl w:ilvl="3">
      <w:start w:val="1"/>
      <w:numFmt w:val="decimal"/>
      <w:lvlText w:val="%1.%2.%3.%4."/>
      <w:lvlJc w:val="left"/>
      <w:pPr>
        <w:ind w:left="3524" w:hanging="360"/>
      </w:pPr>
    </w:lvl>
    <w:lvl w:ilvl="4">
      <w:start w:val="1"/>
      <w:numFmt w:val="lowerLetter"/>
      <w:lvlText w:val="%1.%2.%3.%4.%5."/>
      <w:lvlJc w:val="left"/>
      <w:pPr>
        <w:ind w:left="4244" w:hanging="360"/>
      </w:pPr>
    </w:lvl>
    <w:lvl w:ilvl="5">
      <w:start w:val="1"/>
      <w:numFmt w:val="lowerRoman"/>
      <w:lvlText w:val="%1.%2.%3.%4.%5.%6."/>
      <w:lvlJc w:val="right"/>
      <w:pPr>
        <w:ind w:left="4964" w:hanging="180"/>
      </w:pPr>
    </w:lvl>
    <w:lvl w:ilvl="6">
      <w:start w:val="1"/>
      <w:numFmt w:val="decimal"/>
      <w:lvlText w:val="%1.%2.%3.%4.%5.%6.%7."/>
      <w:lvlJc w:val="left"/>
      <w:pPr>
        <w:ind w:left="5684" w:hanging="360"/>
      </w:pPr>
    </w:lvl>
    <w:lvl w:ilvl="7">
      <w:start w:val="1"/>
      <w:numFmt w:val="lowerLetter"/>
      <w:lvlText w:val="%1.%2.%3.%4.%5.%6.%7.%8."/>
      <w:lvlJc w:val="left"/>
      <w:pPr>
        <w:ind w:left="6404" w:hanging="360"/>
      </w:pPr>
    </w:lvl>
    <w:lvl w:ilvl="8">
      <w:start w:val="1"/>
      <w:numFmt w:val="lowerRoman"/>
      <w:lvlText w:val="%1.%2.%3.%4.%5.%6.%7.%8.%9."/>
      <w:lvlJc w:val="right"/>
      <w:pPr>
        <w:ind w:left="7124" w:hanging="180"/>
      </w:pPr>
    </w:lvl>
  </w:abstractNum>
  <w:abstractNum w:abstractNumId="31" w15:restartNumberingAfterBreak="0">
    <w:nsid w:val="66AF0FE6"/>
    <w:multiLevelType w:val="multilevel"/>
    <w:tmpl w:val="34D063AE"/>
    <w:styleLink w:val="WWNum15"/>
    <w:lvl w:ilvl="0">
      <w:start w:val="1"/>
      <w:numFmt w:val="decimal"/>
      <w:lvlText w:val="%1."/>
      <w:lvlJc w:val="left"/>
      <w:pPr>
        <w:ind w:left="786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32" w15:restartNumberingAfterBreak="0">
    <w:nsid w:val="67364D3F"/>
    <w:multiLevelType w:val="multilevel"/>
    <w:tmpl w:val="6AB64FA6"/>
    <w:styleLink w:val="WWNum29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3" w15:restartNumberingAfterBreak="0">
    <w:nsid w:val="673B17E9"/>
    <w:multiLevelType w:val="multilevel"/>
    <w:tmpl w:val="F418DD16"/>
    <w:styleLink w:val="WWNum7"/>
    <w:lvl w:ilvl="0">
      <w:numFmt w:val="bullet"/>
      <w:lvlText w:val="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4" w15:restartNumberingAfterBreak="0">
    <w:nsid w:val="6C6113C9"/>
    <w:multiLevelType w:val="multilevel"/>
    <w:tmpl w:val="90327C04"/>
    <w:styleLink w:val="WWNum2"/>
    <w:lvl w:ilvl="0">
      <w:start w:val="1"/>
      <w:numFmt w:val="lowerLetter"/>
      <w:lvlText w:val="%1)"/>
      <w:lvlJc w:val="left"/>
      <w:pPr>
        <w:ind w:left="1146" w:hanging="360"/>
      </w:pPr>
      <w:rPr>
        <w:rFonts w:eastAsia="Calibri" w:cs="Calibri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35" w15:restartNumberingAfterBreak="0">
    <w:nsid w:val="70C46223"/>
    <w:multiLevelType w:val="multilevel"/>
    <w:tmpl w:val="5094CCEE"/>
    <w:styleLink w:val="WWNum32"/>
    <w:lvl w:ilvl="0">
      <w:start w:val="1"/>
      <w:numFmt w:val="upperRoman"/>
      <w:lvlText w:val="%1."/>
      <w:lvlJc w:val="left"/>
      <w:pPr>
        <w:ind w:left="7525" w:hanging="72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36" w15:restartNumberingAfterBreak="0">
    <w:nsid w:val="795C0C4C"/>
    <w:multiLevelType w:val="multilevel"/>
    <w:tmpl w:val="BE1A93E2"/>
    <w:styleLink w:val="WWNum6"/>
    <w:lvl w:ilvl="0">
      <w:numFmt w:val="bullet"/>
      <w:lvlText w:val="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7DBF5010"/>
    <w:multiLevelType w:val="multilevel"/>
    <w:tmpl w:val="848EE44E"/>
    <w:styleLink w:val="WWNum14"/>
    <w:lvl w:ilvl="0">
      <w:numFmt w:val="bullet"/>
      <w:lvlText w:val=""/>
      <w:lvlJc w:val="left"/>
      <w:pPr>
        <w:ind w:left="7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5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0" w:hanging="360"/>
      </w:pPr>
      <w:rPr>
        <w:rFonts w:ascii="Wingdings" w:hAnsi="Wingdings"/>
      </w:rPr>
    </w:lvl>
  </w:abstractNum>
  <w:num w:numId="1" w16cid:durableId="1669820993">
    <w:abstractNumId w:val="17"/>
  </w:num>
  <w:num w:numId="2" w16cid:durableId="15929745">
    <w:abstractNumId w:val="34"/>
  </w:num>
  <w:num w:numId="3" w16cid:durableId="990526666">
    <w:abstractNumId w:val="5"/>
  </w:num>
  <w:num w:numId="4" w16cid:durableId="1362901430">
    <w:abstractNumId w:val="23"/>
  </w:num>
  <w:num w:numId="5" w16cid:durableId="1569917268">
    <w:abstractNumId w:val="19"/>
  </w:num>
  <w:num w:numId="6" w16cid:durableId="2012946459">
    <w:abstractNumId w:val="36"/>
  </w:num>
  <w:num w:numId="7" w16cid:durableId="368801972">
    <w:abstractNumId w:val="33"/>
  </w:num>
  <w:num w:numId="8" w16cid:durableId="1691682606">
    <w:abstractNumId w:val="25"/>
  </w:num>
  <w:num w:numId="9" w16cid:durableId="95099989">
    <w:abstractNumId w:val="7"/>
  </w:num>
  <w:num w:numId="10" w16cid:durableId="973371548">
    <w:abstractNumId w:val="8"/>
  </w:num>
  <w:num w:numId="11" w16cid:durableId="708654077">
    <w:abstractNumId w:val="20"/>
  </w:num>
  <w:num w:numId="12" w16cid:durableId="1923487220">
    <w:abstractNumId w:val="13"/>
  </w:num>
  <w:num w:numId="13" w16cid:durableId="515578600">
    <w:abstractNumId w:val="29"/>
  </w:num>
  <w:num w:numId="14" w16cid:durableId="184707745">
    <w:abstractNumId w:val="37"/>
  </w:num>
  <w:num w:numId="15" w16cid:durableId="949778852">
    <w:abstractNumId w:val="31"/>
  </w:num>
  <w:num w:numId="16" w16cid:durableId="1266499229">
    <w:abstractNumId w:val="26"/>
  </w:num>
  <w:num w:numId="17" w16cid:durableId="609170133">
    <w:abstractNumId w:val="24"/>
  </w:num>
  <w:num w:numId="18" w16cid:durableId="481972369">
    <w:abstractNumId w:val="22"/>
  </w:num>
  <w:num w:numId="19" w16cid:durableId="276644778">
    <w:abstractNumId w:val="3"/>
  </w:num>
  <w:num w:numId="20" w16cid:durableId="1595938714">
    <w:abstractNumId w:val="4"/>
  </w:num>
  <w:num w:numId="21" w16cid:durableId="1258101478">
    <w:abstractNumId w:val="12"/>
  </w:num>
  <w:num w:numId="22" w16cid:durableId="156923154">
    <w:abstractNumId w:val="10"/>
  </w:num>
  <w:num w:numId="23" w16cid:durableId="958488572">
    <w:abstractNumId w:val="1"/>
  </w:num>
  <w:num w:numId="24" w16cid:durableId="808673787">
    <w:abstractNumId w:val="2"/>
  </w:num>
  <w:num w:numId="25" w16cid:durableId="87360766">
    <w:abstractNumId w:val="15"/>
  </w:num>
  <w:num w:numId="26" w16cid:durableId="1372343444">
    <w:abstractNumId w:val="6"/>
  </w:num>
  <w:num w:numId="27" w16cid:durableId="1652322105">
    <w:abstractNumId w:val="0"/>
  </w:num>
  <w:num w:numId="28" w16cid:durableId="1676886179">
    <w:abstractNumId w:val="16"/>
  </w:num>
  <w:num w:numId="29" w16cid:durableId="149567463">
    <w:abstractNumId w:val="32"/>
  </w:num>
  <w:num w:numId="30" w16cid:durableId="1032456948">
    <w:abstractNumId w:val="21"/>
  </w:num>
  <w:num w:numId="31" w16cid:durableId="993800978">
    <w:abstractNumId w:val="28"/>
  </w:num>
  <w:num w:numId="32" w16cid:durableId="856849297">
    <w:abstractNumId w:val="35"/>
  </w:num>
  <w:num w:numId="33" w16cid:durableId="591593737">
    <w:abstractNumId w:val="9"/>
  </w:num>
  <w:num w:numId="34" w16cid:durableId="1719430161">
    <w:abstractNumId w:val="30"/>
  </w:num>
  <w:num w:numId="35" w16cid:durableId="1031300256">
    <w:abstractNumId w:val="29"/>
    <w:lvlOverride w:ilvl="0">
      <w:startOverride w:val="1"/>
    </w:lvlOverride>
  </w:num>
  <w:num w:numId="36" w16cid:durableId="1793090786">
    <w:abstractNumId w:val="27"/>
  </w:num>
  <w:num w:numId="37" w16cid:durableId="1025212036">
    <w:abstractNumId w:val="37"/>
    <w:lvlOverride w:ilvl="0"/>
  </w:num>
  <w:num w:numId="38" w16cid:durableId="177740266">
    <w:abstractNumId w:val="5"/>
    <w:lvlOverride w:ilvl="0">
      <w:startOverride w:val="1"/>
    </w:lvlOverride>
  </w:num>
  <w:num w:numId="39" w16cid:durableId="905333407">
    <w:abstractNumId w:val="23"/>
    <w:lvlOverride w:ilvl="0">
      <w:startOverride w:val="1"/>
    </w:lvlOverride>
  </w:num>
  <w:num w:numId="40" w16cid:durableId="921646279">
    <w:abstractNumId w:val="17"/>
    <w:lvlOverride w:ilvl="0">
      <w:startOverride w:val="1"/>
    </w:lvlOverride>
  </w:num>
  <w:num w:numId="41" w16cid:durableId="1208570311">
    <w:abstractNumId w:val="26"/>
    <w:lvlOverride w:ilvl="0"/>
  </w:num>
  <w:num w:numId="42" w16cid:durableId="380324326">
    <w:abstractNumId w:val="21"/>
    <w:lvlOverride w:ilvl="0">
      <w:startOverride w:val="1"/>
    </w:lvlOverride>
  </w:num>
  <w:num w:numId="43" w16cid:durableId="257250785">
    <w:abstractNumId w:val="18"/>
  </w:num>
  <w:num w:numId="44" w16cid:durableId="1543326134">
    <w:abstractNumId w:val="11"/>
  </w:num>
  <w:num w:numId="45" w16cid:durableId="1084574149">
    <w:abstractNumId w:val="9"/>
    <w:lvlOverride w:ilvl="0"/>
  </w:num>
  <w:num w:numId="46" w16cid:durableId="1947079780">
    <w:abstractNumId w:val="34"/>
    <w:lvlOverride w:ilvl="0">
      <w:startOverride w:val="1"/>
    </w:lvlOverride>
  </w:num>
  <w:num w:numId="47" w16cid:durableId="1499420613">
    <w:abstractNumId w:val="4"/>
    <w:lvlOverride w:ilvl="0">
      <w:startOverride w:val="1"/>
    </w:lvlOverride>
  </w:num>
  <w:num w:numId="48" w16cid:durableId="1353611070">
    <w:abstractNumId w:val="20"/>
    <w:lvlOverride w:ilvl="0">
      <w:startOverride w:val="1"/>
    </w:lvlOverride>
  </w:num>
  <w:num w:numId="49" w16cid:durableId="1566917198">
    <w:abstractNumId w:val="8"/>
    <w:lvlOverride w:ilvl="0"/>
  </w:num>
  <w:num w:numId="50" w16cid:durableId="1157265808">
    <w:abstractNumId w:val="33"/>
    <w:lvlOverride w:ilvl="0"/>
  </w:num>
  <w:num w:numId="51" w16cid:durableId="1823354969">
    <w:abstractNumId w:val="14"/>
  </w:num>
  <w:num w:numId="52" w16cid:durableId="1687172200">
    <w:abstractNumId w:val="0"/>
    <w:lvlOverride w:ilvl="0"/>
  </w:num>
  <w:num w:numId="53" w16cid:durableId="1813406498">
    <w:abstractNumId w:val="32"/>
    <w:lvlOverride w:ilvl="0"/>
  </w:num>
  <w:num w:numId="54" w16cid:durableId="1125587071">
    <w:abstractNumId w:val="16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833D68"/>
    <w:rsid w:val="005B6471"/>
    <w:rsid w:val="007E3918"/>
    <w:rsid w:val="00833D68"/>
    <w:rsid w:val="00980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6BA6C"/>
  <w15:docId w15:val="{6A007F35-3012-4540-A806-D6DF23FD2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3">
    <w:name w:val="heading 3"/>
    <w:basedOn w:val="Standard"/>
    <w:next w:val="Textbody"/>
    <w:uiPriority w:val="9"/>
    <w:unhideWhenUsed/>
    <w:qFormat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eastAsia="Calibri"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en-US"/>
    </w:rPr>
  </w:style>
  <w:style w:type="paragraph" w:customStyle="1" w:styleId="Default">
    <w:name w:val="Default"/>
    <w:pPr>
      <w:widowControl/>
      <w:suppressAutoHyphens/>
      <w:spacing w:after="0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Standard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komentarza">
    <w:name w:val="annotation text"/>
    <w:basedOn w:val="Standard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Standard"/>
    <w:pPr>
      <w:spacing w:after="0" w:line="240" w:lineRule="auto"/>
    </w:pPr>
    <w:rPr>
      <w:rFonts w:cs="Calibri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  <w:sz w:val="20"/>
      <w:szCs w:val="20"/>
      <w:lang w:val="en-US" w:eastAsia="en-US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AkapitzlistZnak">
    <w:name w:val="Akapit z listą Znak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rPr>
      <w:rFonts w:ascii="Calibri" w:eastAsia="Calibri" w:hAnsi="Calibri" w:cs="Times New Roman"/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sz w:val="18"/>
      <w:szCs w:val="18"/>
    </w:rPr>
  </w:style>
  <w:style w:type="character" w:customStyle="1" w:styleId="Nierozpoznanawzmianka1">
    <w:name w:val="Nierozpoznana wzmianka1"/>
    <w:basedOn w:val="Domylnaczcionkaakapitu"/>
    <w:rPr>
      <w:color w:val="605E5C"/>
    </w:r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rPr>
      <w:rFonts w:ascii="Calibri" w:eastAsia="Calibri" w:hAnsi="Calibri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styleId="UyteHipercze">
    <w:name w:val="FollowedHyperlink"/>
    <w:basedOn w:val="Domylnaczcionkaakapitu"/>
    <w:rPr>
      <w:color w:val="954F72"/>
      <w:u w:val="single"/>
    </w:rPr>
  </w:style>
  <w:style w:type="character" w:customStyle="1" w:styleId="Nierozpoznanawzmianka2">
    <w:name w:val="Nierozpoznana wzmianka2"/>
    <w:basedOn w:val="Domylnaczcionkaakapitu"/>
    <w:rPr>
      <w:color w:val="605E5C"/>
    </w:rPr>
  </w:style>
  <w:style w:type="character" w:styleId="Nierozpoznanawzmianka">
    <w:name w:val="Unresolved Mention"/>
    <w:basedOn w:val="Domylnaczcionkaakapitu"/>
    <w:rPr>
      <w:color w:val="605E5C"/>
    </w:rPr>
  </w:style>
  <w:style w:type="character" w:customStyle="1" w:styleId="ListLabel1">
    <w:name w:val="ListLabel 1"/>
    <w:rPr>
      <w:rFonts w:cs="Times New Roman"/>
      <w:b w:val="0"/>
      <w:bCs/>
    </w:rPr>
  </w:style>
  <w:style w:type="character" w:customStyle="1" w:styleId="ListLabel2">
    <w:name w:val="ListLabel 2"/>
    <w:rPr>
      <w:rFonts w:eastAsia="Calibri" w:cs="Calibri"/>
      <w:color w:val="00000A"/>
    </w:rPr>
  </w:style>
  <w:style w:type="character" w:customStyle="1" w:styleId="ListLabel3">
    <w:name w:val="ListLabel 3"/>
    <w:rPr>
      <w:rFonts w:eastAsia="Calibri" w:cs="Calibri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alibri"/>
    </w:rPr>
  </w:style>
  <w:style w:type="character" w:customStyle="1" w:styleId="ListLabel6">
    <w:name w:val="ListLabel 6"/>
    <w:rPr>
      <w:color w:val="00000A"/>
    </w:rPr>
  </w:style>
  <w:style w:type="character" w:customStyle="1" w:styleId="ListLabel7">
    <w:name w:val="ListLabel 7"/>
    <w:rPr>
      <w:rFonts w:eastAsia="Calibri" w:cs="Calibri"/>
      <w:sz w:val="22"/>
      <w:szCs w:val="22"/>
      <w:lang w:val="pl-PL"/>
    </w:rPr>
  </w:style>
  <w:style w:type="character" w:customStyle="1" w:styleId="ListLabel8">
    <w:name w:val="ListLabel 8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9">
    <w:name w:val="ListLabel 9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rFonts w:eastAsia="Times New Roman" w:cs="Times New Roman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2">
    <w:name w:val="ListLabel 12"/>
    <w:rPr>
      <w:rFonts w:eastAsia="Times New Roman" w:cs="Calibri"/>
      <w:b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character" w:customStyle="1" w:styleId="ListLabel13">
    <w:name w:val="ListLabel 13"/>
    <w:rPr>
      <w:b w:val="0"/>
      <w:bCs/>
    </w:rPr>
  </w:style>
  <w:style w:type="character" w:customStyle="1" w:styleId="ListLabel14">
    <w:name w:val="ListLabel 14"/>
    <w:rPr>
      <w:rFonts w:eastAsia="Times New Roman" w:cs="Times New Roman"/>
      <w:b/>
      <w:bCs w:val="0"/>
      <w:i w:val="0"/>
      <w:strike w:val="0"/>
      <w:dstrike w:val="0"/>
      <w:color w:val="000000"/>
      <w:position w:val="0"/>
      <w:sz w:val="22"/>
      <w:szCs w:val="22"/>
      <w:u w:val="none"/>
      <w:vertAlign w:val="baseline"/>
    </w:rPr>
  </w:style>
  <w:style w:type="paragraph" w:styleId="Tekstprzypisukocowego">
    <w:name w:val="endnote text"/>
    <w:basedOn w:val="Normalny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563C1"/>
      <w:u w:val="single"/>
    </w:rPr>
  </w:style>
  <w:style w:type="paragraph" w:customStyle="1" w:styleId="m-6057989524885615270standard">
    <w:name w:val="m_-6057989524885615270standard"/>
    <w:basedOn w:val="Normalny"/>
    <w:pPr>
      <w:widowControl/>
      <w:suppressAutoHyphens w:val="0"/>
      <w:spacing w:before="100" w:after="100"/>
      <w:textAlignment w:val="auto"/>
    </w:pPr>
    <w:rPr>
      <w:rFonts w:eastAsia="Calibri" w:cs="Calibri"/>
      <w:kern w:val="0"/>
      <w:lang w:eastAsia="pl-PL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numbering" w:customStyle="1" w:styleId="WWNum33">
    <w:name w:val="WWNum33"/>
    <w:basedOn w:val="Bezlisty"/>
    <w:pPr>
      <w:numPr>
        <w:numId w:val="33"/>
      </w:numPr>
    </w:pPr>
  </w:style>
  <w:style w:type="numbering" w:customStyle="1" w:styleId="WWNum34">
    <w:name w:val="WWNum34"/>
    <w:basedOn w:val="Bezlisty"/>
    <w:pPr>
      <w:numPr>
        <w:numId w:val="3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ebastiangladczan@gmail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5982</Words>
  <Characters>35893</Characters>
  <Application>Microsoft Office Word</Application>
  <DocSecurity>0</DocSecurity>
  <Lines>299</Lines>
  <Paragraphs>83</Paragraphs>
  <ScaleCrop>false</ScaleCrop>
  <Company/>
  <LinksUpToDate>false</LinksUpToDate>
  <CharactersWithSpaces>41792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awojciechowska</dc:creator>
  <cp:lastModifiedBy>K.Marcinek</cp:lastModifiedBy>
  <cp:revision>2</cp:revision>
  <cp:lastPrinted>2024-11-08T21:30:00Z</cp:lastPrinted>
  <dcterms:created xsi:type="dcterms:W3CDTF">2024-11-08T21:56:00Z</dcterms:created>
  <dcterms:modified xsi:type="dcterms:W3CDTF">2024-11-08T21:56:00Z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