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0D28F1" w14:textId="2E405429" w:rsidR="00263A76" w:rsidRPr="00786E48" w:rsidRDefault="00497923" w:rsidP="00AA1AAB">
      <w:pPr>
        <w:jc w:val="center"/>
        <w:rPr>
          <w:rFonts w:ascii="Arial Narrow" w:hAnsi="Arial Narrow"/>
        </w:rPr>
      </w:pPr>
      <w:r w:rsidRPr="00786E48">
        <w:rPr>
          <w:rFonts w:ascii="Arial Narrow" w:hAnsi="Arial Narrow"/>
        </w:rPr>
        <w:t xml:space="preserve">Załącznik nr 1 do Zapytania ofertowego </w:t>
      </w:r>
      <w:r w:rsidR="00AA1AAB" w:rsidRPr="00786E48">
        <w:rPr>
          <w:rFonts w:ascii="Arial Narrow" w:hAnsi="Arial Narrow"/>
        </w:rPr>
        <w:t>„</w:t>
      </w:r>
      <w:r w:rsidR="00AA1AAB" w:rsidRPr="00786E48">
        <w:rPr>
          <w:rFonts w:ascii="Arial Narrow" w:hAnsi="Arial Narrow"/>
          <w:b/>
        </w:rPr>
        <w:t xml:space="preserve">Zakup i dostawa pomocy dydaktycznych do </w:t>
      </w:r>
      <w:r w:rsidR="008C24F3">
        <w:rPr>
          <w:rFonts w:ascii="Arial Narrow" w:hAnsi="Arial Narrow"/>
          <w:b/>
        </w:rPr>
        <w:t>Zespołu Szkolno-Przedszkolnego nr 1 w Kościerzynie część</w:t>
      </w:r>
      <w:r w:rsidR="00AA1AAB" w:rsidRPr="00786E48">
        <w:rPr>
          <w:rFonts w:ascii="Arial Narrow" w:hAnsi="Arial Narrow"/>
          <w:b/>
        </w:rPr>
        <w:t xml:space="preserve"> I”</w:t>
      </w:r>
    </w:p>
    <w:p w14:paraId="1E230194" w14:textId="31D9A879" w:rsidR="00263A76" w:rsidRPr="00B86AE0" w:rsidRDefault="00AA1AAB" w:rsidP="00AA1AAB">
      <w:pPr>
        <w:jc w:val="center"/>
        <w:rPr>
          <w:rFonts w:ascii="Arial Narrow" w:hAnsi="Arial Narrow"/>
          <w:b/>
        </w:rPr>
      </w:pPr>
      <w:r w:rsidRPr="00B86AE0">
        <w:rPr>
          <w:rFonts w:ascii="Arial Narrow" w:hAnsi="Arial Narrow"/>
          <w:b/>
        </w:rPr>
        <w:t>CHARAKTERYSTYKA PRZEDMIOTU ZAMÓWIENIA</w:t>
      </w:r>
    </w:p>
    <w:p w14:paraId="1D9832B5" w14:textId="70719E41" w:rsidR="00FF3F27" w:rsidRPr="00FF3F27" w:rsidRDefault="00FF3F27" w:rsidP="00FF3F27">
      <w:pPr>
        <w:jc w:val="center"/>
        <w:rPr>
          <w:rFonts w:ascii="Arial Narrow" w:eastAsia="Times New Roman" w:hAnsi="Arial Narrow"/>
          <w:b/>
          <w:color w:val="000000"/>
          <w:sz w:val="20"/>
          <w:lang w:eastAsia="ar-SA"/>
        </w:rPr>
      </w:pPr>
      <w:r w:rsidRPr="00FF3F27">
        <w:rPr>
          <w:rFonts w:ascii="Arial Narrow" w:eastAsia="Times New Roman" w:hAnsi="Arial Narrow" w:cs="Calibri"/>
          <w:b/>
          <w:color w:val="000000"/>
          <w:sz w:val="20"/>
          <w:lang w:eastAsia="ar-SA"/>
        </w:rPr>
        <w:t>„</w:t>
      </w:r>
      <w:r w:rsidR="008C24F3">
        <w:rPr>
          <w:rFonts w:ascii="Arial Narrow" w:hAnsi="Arial Narrow" w:cs="Calibri"/>
          <w:sz w:val="20"/>
        </w:rPr>
        <w:t>Edukacja fundamentem przyszłości w Zespole Szkolno-Przedszkolnym nr 1 w Kościerzynie</w:t>
      </w:r>
      <w:r w:rsidRPr="00FF3F27">
        <w:rPr>
          <w:rFonts w:ascii="Arial Narrow" w:hAnsi="Arial Narrow"/>
          <w:sz w:val="20"/>
        </w:rPr>
        <w:t>”</w:t>
      </w:r>
      <w:r w:rsidRPr="00FF3F27">
        <w:rPr>
          <w:rFonts w:ascii="Arial Narrow" w:eastAsia="Times New Roman" w:hAnsi="Arial Narrow"/>
          <w:b/>
          <w:color w:val="000000"/>
          <w:sz w:val="20"/>
          <w:lang w:eastAsia="ar-SA"/>
        </w:rPr>
        <w:t xml:space="preserve"> </w:t>
      </w:r>
      <w:r w:rsidRPr="00FF3F27">
        <w:rPr>
          <w:rFonts w:ascii="Arial Narrow" w:hAnsi="Arial Narrow"/>
          <w:color w:val="000000"/>
          <w:sz w:val="20"/>
          <w:lang w:eastAsia="ar-SA"/>
        </w:rPr>
        <w:t xml:space="preserve">współfinansowanego ze środków </w:t>
      </w:r>
      <w:r w:rsidRPr="00FF3F27">
        <w:rPr>
          <w:rFonts w:ascii="Arial Narrow" w:hAnsi="Arial Narrow"/>
          <w:sz w:val="20"/>
          <w:lang w:eastAsia="ar-SA"/>
        </w:rPr>
        <w:t>Europejskiego Funduszu Społecznego Plus (EFS+)</w:t>
      </w:r>
      <w:r w:rsidRPr="00FF3F27">
        <w:rPr>
          <w:rFonts w:ascii="Arial Narrow" w:hAnsi="Arial Narrow"/>
          <w:color w:val="000000"/>
          <w:sz w:val="20"/>
          <w:lang w:eastAsia="ar-SA"/>
        </w:rPr>
        <w:t xml:space="preserve"> </w:t>
      </w:r>
      <w:r w:rsidRPr="00FF3F27">
        <w:rPr>
          <w:rFonts w:ascii="Arial Narrow" w:hAnsi="Arial Narrow"/>
          <w:bCs/>
          <w:sz w:val="20"/>
        </w:rPr>
        <w:t>w ramach</w:t>
      </w:r>
      <w:r w:rsidRPr="00FF3F27">
        <w:rPr>
          <w:rFonts w:ascii="Arial Narrow" w:hAnsi="Arial Narrow" w:cs="Tahoma"/>
          <w:bCs/>
          <w:sz w:val="20"/>
        </w:rPr>
        <w:t xml:space="preserve"> programu Fundusze Europejskie dla Pomorza 2021-2027 (FEP 2021-2027)</w:t>
      </w:r>
      <w:r w:rsidRPr="00FF3F27">
        <w:rPr>
          <w:rFonts w:ascii="Arial Narrow" w:hAnsi="Arial Narrow"/>
          <w:sz w:val="20"/>
          <w:lang w:eastAsia="ar-SA"/>
        </w:rPr>
        <w:t>.</w:t>
      </w:r>
    </w:p>
    <w:p w14:paraId="685474AC" w14:textId="0B0CCB12" w:rsidR="00263A76" w:rsidRDefault="00263A76"/>
    <w:tbl>
      <w:tblPr>
        <w:tblStyle w:val="Tabela-Siatka"/>
        <w:tblW w:w="0" w:type="auto"/>
        <w:tblLook w:val="04A0" w:firstRow="1" w:lastRow="0" w:firstColumn="1" w:lastColumn="0" w:noHBand="0" w:noVBand="1"/>
      </w:tblPr>
      <w:tblGrid>
        <w:gridCol w:w="463"/>
        <w:gridCol w:w="2509"/>
        <w:gridCol w:w="567"/>
        <w:gridCol w:w="7513"/>
        <w:gridCol w:w="4336"/>
      </w:tblGrid>
      <w:tr w:rsidR="00EA03B1" w:rsidRPr="00EA03B1" w14:paraId="2E5CDA09" w14:textId="77777777" w:rsidTr="00EA03B1">
        <w:trPr>
          <w:trHeight w:val="900"/>
        </w:trPr>
        <w:tc>
          <w:tcPr>
            <w:tcW w:w="463" w:type="dxa"/>
            <w:hideMark/>
          </w:tcPr>
          <w:p w14:paraId="24B8C65A"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L.P</w:t>
            </w:r>
          </w:p>
        </w:tc>
        <w:tc>
          <w:tcPr>
            <w:tcW w:w="2509" w:type="dxa"/>
            <w:hideMark/>
          </w:tcPr>
          <w:p w14:paraId="5F9E27FC"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Przedmiot zamówienia -nazwa</w:t>
            </w:r>
          </w:p>
        </w:tc>
        <w:tc>
          <w:tcPr>
            <w:tcW w:w="567" w:type="dxa"/>
            <w:hideMark/>
          </w:tcPr>
          <w:p w14:paraId="5170DEB7"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ilość</w:t>
            </w:r>
          </w:p>
        </w:tc>
        <w:tc>
          <w:tcPr>
            <w:tcW w:w="7513" w:type="dxa"/>
            <w:hideMark/>
          </w:tcPr>
          <w:p w14:paraId="721CE918"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Opis przedmiotu zamówienia</w:t>
            </w:r>
          </w:p>
        </w:tc>
        <w:tc>
          <w:tcPr>
            <w:tcW w:w="4336" w:type="dxa"/>
            <w:hideMark/>
          </w:tcPr>
          <w:p w14:paraId="5A273D05"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Zdjęcie poglądowe</w:t>
            </w:r>
          </w:p>
        </w:tc>
      </w:tr>
      <w:tr w:rsidR="00EA03B1" w:rsidRPr="00EA03B1" w14:paraId="139CBAD8" w14:textId="77777777" w:rsidTr="00EA03B1">
        <w:trPr>
          <w:trHeight w:val="3175"/>
        </w:trPr>
        <w:tc>
          <w:tcPr>
            <w:tcW w:w="463" w:type="dxa"/>
            <w:noWrap/>
            <w:hideMark/>
          </w:tcPr>
          <w:p w14:paraId="3B25505B"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1</w:t>
            </w:r>
          </w:p>
        </w:tc>
        <w:tc>
          <w:tcPr>
            <w:tcW w:w="2509" w:type="dxa"/>
            <w:noWrap/>
            <w:hideMark/>
          </w:tcPr>
          <w:p w14:paraId="218878AB"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Gra "DIXIT"</w:t>
            </w:r>
          </w:p>
        </w:tc>
        <w:tc>
          <w:tcPr>
            <w:tcW w:w="567" w:type="dxa"/>
            <w:hideMark/>
          </w:tcPr>
          <w:p w14:paraId="0B8A0826"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1</w:t>
            </w:r>
          </w:p>
        </w:tc>
        <w:tc>
          <w:tcPr>
            <w:tcW w:w="7513" w:type="dxa"/>
            <w:hideMark/>
          </w:tcPr>
          <w:p w14:paraId="49674CFB" w14:textId="1932BCB3" w:rsidR="00EA03B1" w:rsidRPr="00EA03B1" w:rsidRDefault="00EA03B1">
            <w:pPr>
              <w:rPr>
                <w:rFonts w:ascii="Arial Narrow" w:hAnsi="Arial Narrow"/>
                <w:sz w:val="20"/>
                <w:szCs w:val="20"/>
              </w:rPr>
            </w:pPr>
            <w:r w:rsidRPr="00EA03B1">
              <w:rPr>
                <w:rFonts w:ascii="Arial Narrow" w:hAnsi="Arial Narrow"/>
                <w:sz w:val="20"/>
                <w:szCs w:val="20"/>
              </w:rPr>
              <w:t>Gra karciana DIXIT.</w:t>
            </w:r>
            <w:r w:rsidRPr="00EA03B1">
              <w:rPr>
                <w:rFonts w:ascii="Arial Narrow" w:hAnsi="Arial Narrow"/>
                <w:sz w:val="20"/>
                <w:szCs w:val="20"/>
              </w:rPr>
              <w:br/>
            </w:r>
            <w:proofErr w:type="spellStart"/>
            <w:r w:rsidRPr="00EA03B1">
              <w:rPr>
                <w:rFonts w:ascii="Arial Narrow" w:hAnsi="Arial Narrow"/>
                <w:sz w:val="20"/>
                <w:szCs w:val="20"/>
              </w:rPr>
              <w:t>Dixit</w:t>
            </w:r>
            <w:proofErr w:type="spellEnd"/>
            <w:r w:rsidRPr="00EA03B1">
              <w:rPr>
                <w:rFonts w:ascii="Arial Narrow" w:hAnsi="Arial Narrow"/>
                <w:sz w:val="20"/>
                <w:szCs w:val="20"/>
              </w:rPr>
              <w:t xml:space="preserve"> to gra karciana, w której wymyślamy i odgadujemy skojarzenia do wieloznacznych, bogato ilustrowanych kart. W każdej rundzie jedna z osób zostaje Bajarzem - wybiera dowolną kartę z ręki i podaje hasło, które jej zdaniem odzwierciedla obrazek. Może to być pojedyncze słowo, całe zdanie, cytat lub fragment piosenki czy filmu. Kolejne osoby wybierają spośród swoich kart po jednej pasującej do słów Bajarza, a następnie wszystkie obrazki są tasowane. Zadaniem graczy jest odgadnięcie, który obrazek był tym pierwszym.</w:t>
            </w:r>
            <w:r w:rsidRPr="00EA03B1">
              <w:rPr>
                <w:rFonts w:ascii="Arial Narrow" w:hAnsi="Arial Narrow"/>
                <w:sz w:val="20"/>
                <w:szCs w:val="20"/>
              </w:rPr>
              <w:br/>
              <w:t>Należy znaleźć jedną kartę, która jest kluczem prowadzącym do rozwiązania zagadki. Trzeba przy tym uważać na pułapki zastawione przez przeciwników. Koniec gry następuje w chwili dobrania ostatniej karty z talii. Zwycięża osoba, której uda się zdobyć największą liczbę punktów.</w:t>
            </w:r>
            <w:r w:rsidRPr="00EA03B1">
              <w:rPr>
                <w:rFonts w:ascii="Arial Narrow" w:hAnsi="Arial Narrow"/>
                <w:sz w:val="20"/>
                <w:szCs w:val="20"/>
              </w:rPr>
              <w:br/>
              <w:t>Zawartość pudełka:</w:t>
            </w:r>
            <w:r w:rsidRPr="00EA03B1">
              <w:rPr>
                <w:rFonts w:ascii="Arial Narrow" w:hAnsi="Arial Narrow"/>
                <w:sz w:val="20"/>
                <w:szCs w:val="20"/>
              </w:rPr>
              <w:br/>
              <w:t>plansza, 84 karty, 8 żetonów do głosowania, 8 drewnianych króliczków, instrukcj</w:t>
            </w:r>
            <w:r>
              <w:rPr>
                <w:rFonts w:ascii="Arial Narrow" w:hAnsi="Arial Narrow"/>
                <w:sz w:val="20"/>
                <w:szCs w:val="20"/>
              </w:rPr>
              <w:t>a</w:t>
            </w:r>
            <w:r>
              <w:rPr>
                <w:rFonts w:ascii="Arial Narrow" w:hAnsi="Arial Narrow"/>
                <w:sz w:val="20"/>
                <w:szCs w:val="20"/>
              </w:rPr>
              <w:br/>
              <w:t xml:space="preserve">Producent </w:t>
            </w:r>
            <w:proofErr w:type="spellStart"/>
            <w:r>
              <w:rPr>
                <w:rFonts w:ascii="Arial Narrow" w:hAnsi="Arial Narrow"/>
                <w:sz w:val="20"/>
                <w:szCs w:val="20"/>
              </w:rPr>
              <w:t>Rebel</w:t>
            </w:r>
            <w:proofErr w:type="spellEnd"/>
          </w:p>
        </w:tc>
        <w:tc>
          <w:tcPr>
            <w:tcW w:w="4336" w:type="dxa"/>
            <w:noWrap/>
            <w:hideMark/>
          </w:tcPr>
          <w:p w14:paraId="1B011559" w14:textId="2C159E1C" w:rsidR="00EA03B1" w:rsidRPr="00EA03B1" w:rsidRDefault="00EA03B1">
            <w:pPr>
              <w:rPr>
                <w:rFonts w:ascii="Arial Narrow" w:hAnsi="Arial Narrow"/>
                <w:sz w:val="20"/>
                <w:szCs w:val="20"/>
              </w:rPr>
            </w:pPr>
            <w:r w:rsidRPr="00EA03B1">
              <w:rPr>
                <w:rFonts w:ascii="Arial Narrow" w:hAnsi="Arial Narrow"/>
                <w:sz w:val="20"/>
                <w:szCs w:val="20"/>
              </w:rPr>
              <w:drawing>
                <wp:anchor distT="0" distB="0" distL="114300" distR="114300" simplePos="0" relativeHeight="251659264" behindDoc="0" locked="0" layoutInCell="1" allowOverlap="1" wp14:anchorId="53C00E28" wp14:editId="5628461A">
                  <wp:simplePos x="0" y="0"/>
                  <wp:positionH relativeFrom="column">
                    <wp:posOffset>463550</wp:posOffset>
                  </wp:positionH>
                  <wp:positionV relativeFrom="paragraph">
                    <wp:posOffset>304800</wp:posOffset>
                  </wp:positionV>
                  <wp:extent cx="1543050" cy="1438275"/>
                  <wp:effectExtent l="0" t="0" r="0" b="9525"/>
                  <wp:wrapNone/>
                  <wp:docPr id="85" name="Obraz 85" descr="https://ecsmedia.pl/cdn-cgi/image/format=webp,/c/16158019375604955-png-gallery.big-iext69043913.jpg"/>
                  <wp:cNvGraphicFramePr/>
                  <a:graphic xmlns:a="http://schemas.openxmlformats.org/drawingml/2006/main">
                    <a:graphicData uri="http://schemas.openxmlformats.org/drawingml/2006/picture">
                      <pic:pic xmlns:pic="http://schemas.openxmlformats.org/drawingml/2006/picture">
                        <pic:nvPicPr>
                          <pic:cNvPr id="3" name="Obraz 2" descr="https://ecsmedia.pl/cdn-cgi/image/format=webp,/c/16158019375604955-png-gallery.big-iext69043913.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543050" cy="1438275"/>
                          </a:xfrm>
                          <a:prstGeom prst="rect">
                            <a:avLst/>
                          </a:prstGeom>
                          <a:noFill/>
                          <a:extLst/>
                        </pic:spPr>
                      </pic:pic>
                    </a:graphicData>
                  </a:graphic>
                  <wp14:sizeRelH relativeFrom="page">
                    <wp14:pctWidth>0</wp14:pctWidth>
                  </wp14:sizeRelH>
                  <wp14:sizeRelV relativeFrom="page">
                    <wp14:pctHeight>0</wp14:pctHeight>
                  </wp14:sizeRelV>
                </wp:anchor>
              </w:drawing>
            </w:r>
          </w:p>
        </w:tc>
      </w:tr>
      <w:tr w:rsidR="00EA03B1" w:rsidRPr="00EA03B1" w14:paraId="7917D7B7" w14:textId="77777777" w:rsidTr="00EA03B1">
        <w:trPr>
          <w:trHeight w:val="2324"/>
        </w:trPr>
        <w:tc>
          <w:tcPr>
            <w:tcW w:w="463" w:type="dxa"/>
            <w:noWrap/>
            <w:hideMark/>
          </w:tcPr>
          <w:p w14:paraId="7EB8BD31"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2</w:t>
            </w:r>
          </w:p>
        </w:tc>
        <w:tc>
          <w:tcPr>
            <w:tcW w:w="2509" w:type="dxa"/>
            <w:noWrap/>
            <w:hideMark/>
          </w:tcPr>
          <w:p w14:paraId="103F0102"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Gra "Góra uczuć"</w:t>
            </w:r>
          </w:p>
        </w:tc>
        <w:tc>
          <w:tcPr>
            <w:tcW w:w="567" w:type="dxa"/>
            <w:hideMark/>
          </w:tcPr>
          <w:p w14:paraId="5C16551C"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1</w:t>
            </w:r>
          </w:p>
        </w:tc>
        <w:tc>
          <w:tcPr>
            <w:tcW w:w="7513" w:type="dxa"/>
            <w:hideMark/>
          </w:tcPr>
          <w:p w14:paraId="5FCBF387" w14:textId="5671081B" w:rsidR="00EA03B1" w:rsidRPr="00EA03B1" w:rsidRDefault="00EA03B1" w:rsidP="00EA03B1">
            <w:pPr>
              <w:rPr>
                <w:rFonts w:ascii="Arial Narrow" w:hAnsi="Arial Narrow"/>
                <w:sz w:val="20"/>
                <w:szCs w:val="20"/>
              </w:rPr>
            </w:pPr>
            <w:r w:rsidRPr="00EA03B1">
              <w:rPr>
                <w:rFonts w:ascii="Arial Narrow" w:hAnsi="Arial Narrow"/>
                <w:sz w:val="20"/>
                <w:szCs w:val="20"/>
              </w:rPr>
              <w:t xml:space="preserve"> Gra terapeutyczno-edukacyjna "Góra uczuć"</w:t>
            </w:r>
            <w:r w:rsidRPr="00EA03B1">
              <w:rPr>
                <w:rFonts w:ascii="Arial Narrow" w:hAnsi="Arial Narrow"/>
                <w:sz w:val="20"/>
                <w:szCs w:val="20"/>
              </w:rPr>
              <w:br/>
              <w:t>Gra Góra Uczuć pozwala na zapoznanie się ze „ światem dziecka”, odkrywa jego schematy myślenia, pokazuje jak radzi sobie ze współpracą i komunikacją w grupie. Może być dobrym wstępem do dalszej rozmowy, zajęć psychoedukacyjnych czy psychoterapii.</w:t>
            </w:r>
            <w:r w:rsidRPr="00EA03B1">
              <w:rPr>
                <w:rFonts w:ascii="Arial Narrow" w:hAnsi="Arial Narrow"/>
                <w:sz w:val="20"/>
                <w:szCs w:val="20"/>
              </w:rPr>
              <w:br/>
              <w:t>ELEMENTY GRY:</w:t>
            </w:r>
            <w:r w:rsidRPr="00EA03B1">
              <w:rPr>
                <w:rFonts w:ascii="Arial Narrow" w:hAnsi="Arial Narrow"/>
                <w:sz w:val="20"/>
                <w:szCs w:val="20"/>
              </w:rPr>
              <w:br/>
              <w:t>1 instrukcja,1 plansza,</w:t>
            </w:r>
            <w:r>
              <w:rPr>
                <w:rFonts w:ascii="Arial Narrow" w:hAnsi="Arial Narrow"/>
                <w:sz w:val="20"/>
                <w:szCs w:val="20"/>
              </w:rPr>
              <w:t xml:space="preserve"> </w:t>
            </w:r>
            <w:r w:rsidRPr="00EA03B1">
              <w:rPr>
                <w:rFonts w:ascii="Arial Narrow" w:hAnsi="Arial Narrow"/>
                <w:sz w:val="20"/>
                <w:szCs w:val="20"/>
              </w:rPr>
              <w:t>25 kart „Bagaż doświadczeń”,</w:t>
            </w:r>
            <w:r w:rsidRPr="00EA03B1">
              <w:rPr>
                <w:rFonts w:ascii="Arial Narrow" w:hAnsi="Arial Narrow"/>
                <w:sz w:val="20"/>
                <w:szCs w:val="20"/>
              </w:rPr>
              <w:br/>
              <w:t>25 kart „ Wyzwania”, kostka do gry, pionki.</w:t>
            </w:r>
            <w:r w:rsidRPr="00EA03B1">
              <w:rPr>
                <w:rFonts w:ascii="Arial Narrow" w:hAnsi="Arial Narrow"/>
                <w:sz w:val="20"/>
                <w:szCs w:val="20"/>
              </w:rPr>
              <w:br/>
              <w:t>Liczba graczy 2</w:t>
            </w:r>
            <w:r>
              <w:rPr>
                <w:rFonts w:ascii="Arial Narrow" w:hAnsi="Arial Narrow"/>
                <w:sz w:val="20"/>
                <w:szCs w:val="20"/>
              </w:rPr>
              <w:t>-4</w:t>
            </w:r>
            <w:r>
              <w:rPr>
                <w:rFonts w:ascii="Arial Narrow" w:hAnsi="Arial Narrow"/>
                <w:sz w:val="20"/>
                <w:szCs w:val="20"/>
              </w:rPr>
              <w:br/>
              <w:t>Producent Heim</w:t>
            </w:r>
          </w:p>
        </w:tc>
        <w:tc>
          <w:tcPr>
            <w:tcW w:w="4336" w:type="dxa"/>
            <w:noWrap/>
            <w:hideMark/>
          </w:tcPr>
          <w:p w14:paraId="2E4A7283" w14:textId="0EC397AD" w:rsidR="00EA03B1" w:rsidRPr="00EA03B1" w:rsidRDefault="00EA03B1">
            <w:pPr>
              <w:rPr>
                <w:rFonts w:ascii="Arial Narrow" w:hAnsi="Arial Narrow"/>
                <w:sz w:val="20"/>
                <w:szCs w:val="20"/>
              </w:rPr>
            </w:pPr>
            <w:r w:rsidRPr="00EA03B1">
              <w:rPr>
                <w:rFonts w:ascii="Arial Narrow" w:hAnsi="Arial Narrow"/>
                <w:sz w:val="20"/>
                <w:szCs w:val="20"/>
              </w:rPr>
              <w:drawing>
                <wp:anchor distT="0" distB="0" distL="114300" distR="114300" simplePos="0" relativeHeight="251661312" behindDoc="0" locked="0" layoutInCell="1" allowOverlap="1" wp14:anchorId="3BEADB43" wp14:editId="094AE082">
                  <wp:simplePos x="0" y="0"/>
                  <wp:positionH relativeFrom="column">
                    <wp:posOffset>463550</wp:posOffset>
                  </wp:positionH>
                  <wp:positionV relativeFrom="paragraph">
                    <wp:posOffset>83184</wp:posOffset>
                  </wp:positionV>
                  <wp:extent cx="1447800" cy="1304925"/>
                  <wp:effectExtent l="0" t="0" r="0" b="9525"/>
                  <wp:wrapNone/>
                  <wp:docPr id="83" name="Obraz 83"/>
                  <wp:cNvGraphicFramePr/>
                  <a:graphic xmlns:a="http://schemas.openxmlformats.org/drawingml/2006/main">
                    <a:graphicData uri="http://schemas.openxmlformats.org/drawingml/2006/picture">
                      <pic:pic xmlns:pic="http://schemas.openxmlformats.org/drawingml/2006/picture">
                        <pic:nvPicPr>
                          <pic:cNvPr id="6" name="Obraz 5"/>
                          <pic:cNvPicPr>
                            <a:picLocks noChangeAspect="1"/>
                          </pic:cNvPicPr>
                        </pic:nvPicPr>
                        <pic:blipFill>
                          <a:blip r:embed="rId8"/>
                          <a:stretch>
                            <a:fillRect/>
                          </a:stretch>
                        </pic:blipFill>
                        <pic:spPr>
                          <a:xfrm>
                            <a:off x="0" y="0"/>
                            <a:ext cx="1447800" cy="1304925"/>
                          </a:xfrm>
                          <a:prstGeom prst="rect">
                            <a:avLst/>
                          </a:prstGeom>
                        </pic:spPr>
                      </pic:pic>
                    </a:graphicData>
                  </a:graphic>
                  <wp14:sizeRelH relativeFrom="page">
                    <wp14:pctWidth>0</wp14:pctWidth>
                  </wp14:sizeRelH>
                  <wp14:sizeRelV relativeFrom="page">
                    <wp14:pctHeight>0</wp14:pctHeight>
                  </wp14:sizeRelV>
                </wp:anchor>
              </w:drawing>
            </w:r>
            <w:r w:rsidRPr="00EA03B1">
              <w:rPr>
                <w:rFonts w:ascii="Arial Narrow" w:hAnsi="Arial Narrow"/>
                <w:sz w:val="20"/>
                <w:szCs w:val="20"/>
              </w:rPr>
              <mc:AlternateContent>
                <mc:Choice Requires="wps">
                  <w:drawing>
                    <wp:anchor distT="0" distB="0" distL="114300" distR="114300" simplePos="0" relativeHeight="251660288" behindDoc="0" locked="0" layoutInCell="1" allowOverlap="1" wp14:anchorId="09EBF38B" wp14:editId="6B011D03">
                      <wp:simplePos x="0" y="0"/>
                      <wp:positionH relativeFrom="column">
                        <wp:posOffset>0</wp:posOffset>
                      </wp:positionH>
                      <wp:positionV relativeFrom="paragraph">
                        <wp:posOffset>0</wp:posOffset>
                      </wp:positionV>
                      <wp:extent cx="304800" cy="304800"/>
                      <wp:effectExtent l="0" t="0" r="0" b="0"/>
                      <wp:wrapNone/>
                      <wp:docPr id="84" name="Prostokąt 84" descr="Terapeutyczne - Góra uczuć. Gra terapeutyczno-edukacyjn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539FC99C" id="Prostokąt 84" o:spid="_x0000_s1026" alt="Terapeutyczne - Góra uczuć. Gra terapeutyczno-edukacyjna" style="position:absolute;margin-left:0;margin-top:0;width:24pt;height:2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" filled="f" stroked="f">
                      <o:lock v:ext="edit" aspectratio="t"/>
                    </v:rect>
                  </w:pict>
                </mc:Fallback>
              </mc:AlternateContent>
            </w:r>
          </w:p>
        </w:tc>
      </w:tr>
      <w:tr w:rsidR="00EA03B1" w:rsidRPr="00EA03B1" w14:paraId="4E834B18" w14:textId="77777777" w:rsidTr="00EA03B1">
        <w:trPr>
          <w:trHeight w:val="3685"/>
        </w:trPr>
        <w:tc>
          <w:tcPr>
            <w:tcW w:w="463" w:type="dxa"/>
            <w:noWrap/>
            <w:hideMark/>
          </w:tcPr>
          <w:p w14:paraId="22BB764D" w14:textId="77777777" w:rsidR="00EA03B1" w:rsidRPr="00EA03B1" w:rsidRDefault="00EA03B1" w:rsidP="00EA03B1">
            <w:pPr>
              <w:rPr>
                <w:rFonts w:ascii="Arial Narrow" w:hAnsi="Arial Narrow"/>
                <w:sz w:val="20"/>
                <w:szCs w:val="20"/>
              </w:rPr>
            </w:pPr>
            <w:r w:rsidRPr="00EA03B1">
              <w:rPr>
                <w:rFonts w:ascii="Arial Narrow" w:hAnsi="Arial Narrow"/>
                <w:sz w:val="20"/>
                <w:szCs w:val="20"/>
              </w:rPr>
              <w:lastRenderedPageBreak/>
              <w:t>3</w:t>
            </w:r>
          </w:p>
        </w:tc>
        <w:tc>
          <w:tcPr>
            <w:tcW w:w="2509" w:type="dxa"/>
            <w:noWrap/>
            <w:hideMark/>
          </w:tcPr>
          <w:p w14:paraId="0CB63454"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Gra "Szybkie kubki"</w:t>
            </w:r>
          </w:p>
        </w:tc>
        <w:tc>
          <w:tcPr>
            <w:tcW w:w="567" w:type="dxa"/>
            <w:hideMark/>
          </w:tcPr>
          <w:p w14:paraId="45023183"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1</w:t>
            </w:r>
          </w:p>
        </w:tc>
        <w:tc>
          <w:tcPr>
            <w:tcW w:w="7513" w:type="dxa"/>
            <w:hideMark/>
          </w:tcPr>
          <w:p w14:paraId="003254DF" w14:textId="23BBD5C3" w:rsidR="00EA03B1" w:rsidRPr="00EA03B1" w:rsidRDefault="00EA03B1">
            <w:pPr>
              <w:rPr>
                <w:rFonts w:ascii="Arial Narrow" w:hAnsi="Arial Narrow"/>
                <w:sz w:val="20"/>
                <w:szCs w:val="20"/>
              </w:rPr>
            </w:pPr>
            <w:r w:rsidRPr="00EA03B1">
              <w:rPr>
                <w:rFonts w:ascii="Arial Narrow" w:hAnsi="Arial Narrow"/>
                <w:sz w:val="20"/>
                <w:szCs w:val="20"/>
              </w:rPr>
              <w:t>Gra zręcznościowa</w:t>
            </w:r>
            <w:r>
              <w:rPr>
                <w:rFonts w:ascii="Arial Narrow" w:hAnsi="Arial Narrow"/>
                <w:sz w:val="20"/>
                <w:szCs w:val="20"/>
              </w:rPr>
              <w:t xml:space="preserve"> </w:t>
            </w:r>
            <w:r w:rsidRPr="00EA03B1">
              <w:rPr>
                <w:rFonts w:ascii="Arial Narrow" w:hAnsi="Arial Narrow"/>
                <w:sz w:val="20"/>
                <w:szCs w:val="20"/>
              </w:rPr>
              <w:t>,,Szybkie kubki”</w:t>
            </w:r>
            <w:r w:rsidRPr="00EA03B1">
              <w:rPr>
                <w:rFonts w:ascii="Arial Narrow" w:hAnsi="Arial Narrow"/>
                <w:sz w:val="20"/>
                <w:szCs w:val="20"/>
              </w:rPr>
              <w:br/>
              <w:t>Zasady:</w:t>
            </w:r>
            <w:r w:rsidRPr="00EA03B1">
              <w:rPr>
                <w:rFonts w:ascii="Arial Narrow" w:hAnsi="Arial Narrow"/>
                <w:sz w:val="20"/>
                <w:szCs w:val="20"/>
              </w:rPr>
              <w:br/>
              <w:t>Ilość graczy 2</w:t>
            </w:r>
            <w:r w:rsidRPr="00EA03B1">
              <w:rPr>
                <w:rFonts w:ascii="Arial Narrow" w:hAnsi="Arial Narrow"/>
                <w:sz w:val="20"/>
                <w:szCs w:val="20"/>
              </w:rPr>
              <w:br/>
              <w:t>Podziel kubki na równo z graczem</w:t>
            </w:r>
            <w:r w:rsidRPr="00EA03B1">
              <w:rPr>
                <w:rFonts w:ascii="Arial Narrow" w:hAnsi="Arial Narrow"/>
                <w:sz w:val="20"/>
                <w:szCs w:val="20"/>
              </w:rPr>
              <w:br/>
              <w:t>Na maszynie losującej wylosuj kolor, od którego kubka należy zacząć grę</w:t>
            </w:r>
            <w:r w:rsidRPr="00EA03B1">
              <w:rPr>
                <w:rFonts w:ascii="Arial Narrow" w:hAnsi="Arial Narrow"/>
                <w:sz w:val="20"/>
                <w:szCs w:val="20"/>
              </w:rPr>
              <w:br/>
              <w:t xml:space="preserve">Start - teraz liczy się tylko czas, kto pierwszy ten lepszy ! </w:t>
            </w:r>
            <w:r w:rsidRPr="00EA03B1">
              <w:rPr>
                <w:rFonts w:ascii="Arial Narrow" w:hAnsi="Arial Narrow"/>
                <w:sz w:val="20"/>
                <w:szCs w:val="20"/>
              </w:rPr>
              <w:br/>
              <w:t>Układasz kubki zgodnie z tym co pokazuje dno kolejnego kubka, oczywiście cały czas obserwując swojego konkurenta w grze !</w:t>
            </w:r>
            <w:r w:rsidRPr="00EA03B1">
              <w:rPr>
                <w:rFonts w:ascii="Arial Narrow" w:hAnsi="Arial Narrow"/>
                <w:sz w:val="20"/>
                <w:szCs w:val="20"/>
              </w:rPr>
              <w:br/>
              <w:t>Jeśli braknie kubków z danym kolorem dna, należy wylosować na nowo kolor, aż do pozbycia się wszystkich kubków !</w:t>
            </w:r>
            <w:r w:rsidRPr="00EA03B1">
              <w:rPr>
                <w:rFonts w:ascii="Arial Narrow" w:hAnsi="Arial Narrow"/>
                <w:sz w:val="20"/>
                <w:szCs w:val="20"/>
              </w:rPr>
              <w:br/>
              <w:t>Zestaw zawiera:</w:t>
            </w:r>
            <w:r w:rsidRPr="00EA03B1">
              <w:rPr>
                <w:rFonts w:ascii="Arial Narrow" w:hAnsi="Arial Narrow"/>
                <w:sz w:val="20"/>
                <w:szCs w:val="20"/>
              </w:rPr>
              <w:br/>
              <w:t>- maszyna losująca kolory</w:t>
            </w:r>
            <w:r w:rsidRPr="00EA03B1">
              <w:rPr>
                <w:rFonts w:ascii="Arial Narrow" w:hAnsi="Arial Narrow"/>
                <w:sz w:val="20"/>
                <w:szCs w:val="20"/>
              </w:rPr>
              <w:br/>
              <w:t>- kubki w 4 kolorach</w:t>
            </w:r>
            <w:r w:rsidRPr="00EA03B1">
              <w:rPr>
                <w:rFonts w:ascii="Arial Narrow" w:hAnsi="Arial Narrow"/>
                <w:sz w:val="20"/>
                <w:szCs w:val="20"/>
              </w:rPr>
              <w:br/>
              <w:t>- kolorowe zapinki na dno kubka</w:t>
            </w:r>
            <w:r w:rsidRPr="00EA03B1">
              <w:rPr>
                <w:rFonts w:ascii="Arial Narrow" w:hAnsi="Arial Narrow"/>
                <w:sz w:val="20"/>
                <w:szCs w:val="20"/>
              </w:rPr>
              <w:br/>
              <w:t xml:space="preserve">Certyfikat jakości i </w:t>
            </w:r>
            <w:r>
              <w:rPr>
                <w:rFonts w:ascii="Arial Narrow" w:hAnsi="Arial Narrow"/>
                <w:sz w:val="20"/>
                <w:szCs w:val="20"/>
              </w:rPr>
              <w:t>bezpieczeństwa CE</w:t>
            </w:r>
          </w:p>
        </w:tc>
        <w:tc>
          <w:tcPr>
            <w:tcW w:w="4336" w:type="dxa"/>
            <w:noWrap/>
            <w:hideMark/>
          </w:tcPr>
          <w:p w14:paraId="25EEA02B" w14:textId="26742986" w:rsidR="00EA03B1" w:rsidRPr="00EA03B1" w:rsidRDefault="00EA03B1">
            <w:pPr>
              <w:rPr>
                <w:rFonts w:ascii="Arial Narrow" w:hAnsi="Arial Narrow"/>
                <w:sz w:val="20"/>
                <w:szCs w:val="20"/>
              </w:rPr>
            </w:pPr>
            <w:r w:rsidRPr="00EA03B1">
              <w:rPr>
                <w:rFonts w:ascii="Arial Narrow" w:hAnsi="Arial Narrow"/>
                <w:sz w:val="20"/>
                <w:szCs w:val="20"/>
              </w:rPr>
              <w:drawing>
                <wp:anchor distT="0" distB="0" distL="114300" distR="114300" simplePos="0" relativeHeight="251663360" behindDoc="0" locked="0" layoutInCell="1" allowOverlap="1" wp14:anchorId="29E1B973" wp14:editId="527F8F97">
                  <wp:simplePos x="0" y="0"/>
                  <wp:positionH relativeFrom="column">
                    <wp:posOffset>1444625</wp:posOffset>
                  </wp:positionH>
                  <wp:positionV relativeFrom="paragraph">
                    <wp:posOffset>1101090</wp:posOffset>
                  </wp:positionV>
                  <wp:extent cx="1019175" cy="1076325"/>
                  <wp:effectExtent l="0" t="0" r="9525" b="9525"/>
                  <wp:wrapNone/>
                  <wp:docPr id="81" name="Obraz 81"/>
                  <wp:cNvGraphicFramePr/>
                  <a:graphic xmlns:a="http://schemas.openxmlformats.org/drawingml/2006/main">
                    <a:graphicData uri="http://schemas.openxmlformats.org/drawingml/2006/picture">
                      <pic:pic xmlns:pic="http://schemas.openxmlformats.org/drawingml/2006/picture">
                        <pic:nvPicPr>
                          <pic:cNvPr id="9" name="Obraz 8"/>
                          <pic:cNvPicPr>
                            <a:picLocks noChangeAspect="1"/>
                          </pic:cNvPicPr>
                        </pic:nvPicPr>
                        <pic:blipFill>
                          <a:blip r:embed="rId9"/>
                          <a:stretch>
                            <a:fillRect/>
                          </a:stretch>
                        </pic:blipFill>
                        <pic:spPr>
                          <a:xfrm>
                            <a:off x="0" y="0"/>
                            <a:ext cx="1019175" cy="1076325"/>
                          </a:xfrm>
                          <a:prstGeom prst="rect">
                            <a:avLst/>
                          </a:prstGeom>
                        </pic:spPr>
                      </pic:pic>
                    </a:graphicData>
                  </a:graphic>
                  <wp14:sizeRelH relativeFrom="page">
                    <wp14:pctWidth>0</wp14:pctWidth>
                  </wp14:sizeRelH>
                  <wp14:sizeRelV relativeFrom="page">
                    <wp14:pctHeight>0</wp14:pctHeight>
                  </wp14:sizeRelV>
                </wp:anchor>
              </w:drawing>
            </w:r>
            <w:r w:rsidRPr="00EA03B1">
              <w:rPr>
                <w:rFonts w:ascii="Arial Narrow" w:hAnsi="Arial Narrow"/>
                <w:sz w:val="20"/>
                <w:szCs w:val="20"/>
              </w:rPr>
              <w:drawing>
                <wp:anchor distT="0" distB="0" distL="114300" distR="114300" simplePos="0" relativeHeight="251662336" behindDoc="0" locked="0" layoutInCell="1" allowOverlap="1" wp14:anchorId="3BEA62EC" wp14:editId="79A05E62">
                  <wp:simplePos x="0" y="0"/>
                  <wp:positionH relativeFrom="column">
                    <wp:posOffset>53975</wp:posOffset>
                  </wp:positionH>
                  <wp:positionV relativeFrom="paragraph">
                    <wp:posOffset>101600</wp:posOffset>
                  </wp:positionV>
                  <wp:extent cx="1228725" cy="981075"/>
                  <wp:effectExtent l="0" t="0" r="9525" b="9525"/>
                  <wp:wrapNone/>
                  <wp:docPr id="82" name="Obraz 82"/>
                  <wp:cNvGraphicFramePr/>
                  <a:graphic xmlns:a="http://schemas.openxmlformats.org/drawingml/2006/main">
                    <a:graphicData uri="http://schemas.openxmlformats.org/drawingml/2006/picture">
                      <pic:pic xmlns:pic="http://schemas.openxmlformats.org/drawingml/2006/picture">
                        <pic:nvPicPr>
                          <pic:cNvPr id="8" name="Obraz 7"/>
                          <pic:cNvPicPr>
                            <a:picLocks noChangeAspect="1"/>
                          </pic:cNvPicPr>
                        </pic:nvPicPr>
                        <pic:blipFill>
                          <a:blip r:embed="rId10"/>
                          <a:stretch>
                            <a:fillRect/>
                          </a:stretch>
                        </pic:blipFill>
                        <pic:spPr>
                          <a:xfrm>
                            <a:off x="0" y="0"/>
                            <a:ext cx="1228725" cy="981075"/>
                          </a:xfrm>
                          <a:prstGeom prst="rect">
                            <a:avLst/>
                          </a:prstGeom>
                        </pic:spPr>
                      </pic:pic>
                    </a:graphicData>
                  </a:graphic>
                  <wp14:sizeRelH relativeFrom="page">
                    <wp14:pctWidth>0</wp14:pctWidth>
                  </wp14:sizeRelH>
                  <wp14:sizeRelV relativeFrom="page">
                    <wp14:pctHeight>0</wp14:pctHeight>
                  </wp14:sizeRelV>
                </wp:anchor>
              </w:drawing>
            </w:r>
          </w:p>
        </w:tc>
      </w:tr>
      <w:tr w:rsidR="00EA03B1" w:rsidRPr="00EA03B1" w14:paraId="13F45215" w14:textId="77777777" w:rsidTr="00EA03B1">
        <w:trPr>
          <w:trHeight w:val="3175"/>
        </w:trPr>
        <w:tc>
          <w:tcPr>
            <w:tcW w:w="463" w:type="dxa"/>
            <w:noWrap/>
            <w:hideMark/>
          </w:tcPr>
          <w:p w14:paraId="1DE4A5CC"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4</w:t>
            </w:r>
          </w:p>
        </w:tc>
        <w:tc>
          <w:tcPr>
            <w:tcW w:w="2509" w:type="dxa"/>
            <w:noWrap/>
            <w:hideMark/>
          </w:tcPr>
          <w:p w14:paraId="67B940EC"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Gra" Podaj dalej"</w:t>
            </w:r>
          </w:p>
        </w:tc>
        <w:tc>
          <w:tcPr>
            <w:tcW w:w="567" w:type="dxa"/>
            <w:hideMark/>
          </w:tcPr>
          <w:p w14:paraId="48FC9851"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1</w:t>
            </w:r>
          </w:p>
        </w:tc>
        <w:tc>
          <w:tcPr>
            <w:tcW w:w="7513" w:type="dxa"/>
            <w:hideMark/>
          </w:tcPr>
          <w:p w14:paraId="1D6C3B90" w14:textId="644800E9" w:rsidR="00EA03B1" w:rsidRPr="00EA03B1" w:rsidRDefault="00EA03B1" w:rsidP="00EA03B1">
            <w:pPr>
              <w:rPr>
                <w:rFonts w:ascii="Arial Narrow" w:hAnsi="Arial Narrow"/>
                <w:sz w:val="20"/>
                <w:szCs w:val="20"/>
              </w:rPr>
            </w:pPr>
            <w:r w:rsidRPr="00EA03B1">
              <w:rPr>
                <w:rFonts w:ascii="Arial Narrow" w:hAnsi="Arial Narrow"/>
                <w:sz w:val="20"/>
                <w:szCs w:val="20"/>
              </w:rPr>
              <w:t>Gra towarzyska "Podaj dalej”</w:t>
            </w:r>
            <w:r w:rsidRPr="00EA03B1">
              <w:rPr>
                <w:rFonts w:ascii="Arial Narrow" w:hAnsi="Arial Narrow"/>
                <w:sz w:val="20"/>
                <w:szCs w:val="20"/>
              </w:rPr>
              <w:br/>
              <w:t>Na początku zabawy każdy z graczy otrzymuje mazak, ściereczkę oraz zmywalny notes, w którym rysuje poznane hasło lub dokonuje słownej interpretacji twórczości swojego sąsiada w ciągu 30 sekund.</w:t>
            </w:r>
            <w:r w:rsidRPr="00EA03B1">
              <w:rPr>
                <w:rFonts w:ascii="Arial Narrow" w:hAnsi="Arial Narrow"/>
                <w:sz w:val="20"/>
                <w:szCs w:val="20"/>
              </w:rPr>
              <w:br/>
              <w:t>Rozgrywka dobiega końca, kiedy zeszyt trafia do jego pierwszego właściciela. Wtedy gracze mogą prześledzić  ciąg myślowy.</w:t>
            </w:r>
            <w:r w:rsidRPr="00EA03B1">
              <w:rPr>
                <w:rFonts w:ascii="Arial Narrow" w:hAnsi="Arial Narrow"/>
                <w:sz w:val="20"/>
                <w:szCs w:val="20"/>
              </w:rPr>
              <w:br/>
              <w:t xml:space="preserve">Gracze mają do dyspozycji 142 karty z 12 hasłami na każdej ze stron. </w:t>
            </w:r>
            <w:r w:rsidRPr="00EA03B1">
              <w:rPr>
                <w:rFonts w:ascii="Arial Narrow" w:hAnsi="Arial Narrow"/>
                <w:sz w:val="20"/>
                <w:szCs w:val="20"/>
              </w:rPr>
              <w:br/>
              <w:t>Zawartość pudełka:</w:t>
            </w:r>
            <w:r w:rsidRPr="00EA03B1">
              <w:rPr>
                <w:rFonts w:ascii="Arial Narrow" w:hAnsi="Arial Narrow"/>
                <w:sz w:val="20"/>
                <w:szCs w:val="20"/>
              </w:rPr>
              <w:br/>
              <w:t>karty zawierające ponad 1700 słów</w:t>
            </w:r>
            <w:r>
              <w:rPr>
                <w:rFonts w:ascii="Arial Narrow" w:hAnsi="Arial Narrow"/>
                <w:sz w:val="20"/>
                <w:szCs w:val="20"/>
              </w:rPr>
              <w:t xml:space="preserve">, </w:t>
            </w:r>
            <w:r w:rsidRPr="00EA03B1">
              <w:rPr>
                <w:rFonts w:ascii="Arial Narrow" w:hAnsi="Arial Narrow"/>
                <w:sz w:val="20"/>
                <w:szCs w:val="20"/>
              </w:rPr>
              <w:t>8 "zmazywalnych" zeszytów</w:t>
            </w:r>
            <w:r>
              <w:rPr>
                <w:rFonts w:ascii="Arial Narrow" w:hAnsi="Arial Narrow"/>
                <w:sz w:val="20"/>
                <w:szCs w:val="20"/>
              </w:rPr>
              <w:t xml:space="preserve">, </w:t>
            </w:r>
            <w:r w:rsidRPr="00EA03B1">
              <w:rPr>
                <w:rFonts w:ascii="Arial Narrow" w:hAnsi="Arial Narrow"/>
                <w:sz w:val="20"/>
                <w:szCs w:val="20"/>
              </w:rPr>
              <w:t>8 pisaków</w:t>
            </w:r>
            <w:r>
              <w:rPr>
                <w:rFonts w:ascii="Arial Narrow" w:hAnsi="Arial Narrow"/>
                <w:sz w:val="20"/>
                <w:szCs w:val="20"/>
              </w:rPr>
              <w:t xml:space="preserve">, </w:t>
            </w:r>
            <w:r w:rsidRPr="00EA03B1">
              <w:rPr>
                <w:rFonts w:ascii="Arial Narrow" w:hAnsi="Arial Narrow"/>
                <w:sz w:val="20"/>
                <w:szCs w:val="20"/>
              </w:rPr>
              <w:t>8 szmatek do wymazywania</w:t>
            </w:r>
            <w:r>
              <w:rPr>
                <w:rFonts w:ascii="Arial Narrow" w:hAnsi="Arial Narrow"/>
                <w:sz w:val="20"/>
                <w:szCs w:val="20"/>
              </w:rPr>
              <w:t xml:space="preserve">, </w:t>
            </w:r>
            <w:r w:rsidRPr="00EA03B1">
              <w:rPr>
                <w:rFonts w:ascii="Arial Narrow" w:hAnsi="Arial Narrow"/>
                <w:sz w:val="20"/>
                <w:szCs w:val="20"/>
              </w:rPr>
              <w:t>klepsydra.</w:t>
            </w:r>
            <w:r w:rsidRPr="00EA03B1">
              <w:rPr>
                <w:rFonts w:ascii="Arial Narrow" w:hAnsi="Arial Narrow"/>
                <w:sz w:val="20"/>
                <w:szCs w:val="20"/>
              </w:rPr>
              <w:br/>
              <w:t>liczba graczy: 4 - 8 osób</w:t>
            </w:r>
            <w:r w:rsidRPr="00EA03B1">
              <w:rPr>
                <w:rFonts w:ascii="Arial Narrow" w:hAnsi="Arial Narrow"/>
                <w:sz w:val="20"/>
                <w:szCs w:val="20"/>
              </w:rPr>
              <w:br/>
              <w:t>czas rozgrywki: ok. 30 minut.</w:t>
            </w:r>
            <w:r>
              <w:rPr>
                <w:rFonts w:ascii="Arial Narrow" w:hAnsi="Arial Narrow"/>
                <w:sz w:val="20"/>
                <w:szCs w:val="20"/>
              </w:rPr>
              <w:br/>
              <w:t xml:space="preserve">Producent: </w:t>
            </w:r>
            <w:proofErr w:type="spellStart"/>
            <w:r>
              <w:rPr>
                <w:rFonts w:ascii="Arial Narrow" w:hAnsi="Arial Narrow"/>
                <w:sz w:val="20"/>
                <w:szCs w:val="20"/>
              </w:rPr>
              <w:t>Rebel</w:t>
            </w:r>
            <w:proofErr w:type="spellEnd"/>
            <w:r>
              <w:rPr>
                <w:rFonts w:ascii="Arial Narrow" w:hAnsi="Arial Narrow"/>
                <w:sz w:val="20"/>
                <w:szCs w:val="20"/>
              </w:rPr>
              <w:br/>
            </w:r>
          </w:p>
        </w:tc>
        <w:tc>
          <w:tcPr>
            <w:tcW w:w="4336" w:type="dxa"/>
            <w:noWrap/>
            <w:hideMark/>
          </w:tcPr>
          <w:p w14:paraId="5C35B883" w14:textId="7A3B0704" w:rsidR="00EA03B1" w:rsidRPr="00EA03B1" w:rsidRDefault="00EA03B1">
            <w:pPr>
              <w:rPr>
                <w:rFonts w:ascii="Arial Narrow" w:hAnsi="Arial Narrow"/>
                <w:sz w:val="20"/>
                <w:szCs w:val="20"/>
              </w:rPr>
            </w:pPr>
            <w:r w:rsidRPr="00EA03B1">
              <w:rPr>
                <w:rFonts w:ascii="Arial Narrow" w:hAnsi="Arial Narrow"/>
                <w:sz w:val="20"/>
                <w:szCs w:val="20"/>
              </w:rPr>
              <w:drawing>
                <wp:anchor distT="0" distB="0" distL="114300" distR="114300" simplePos="0" relativeHeight="251664384" behindDoc="0" locked="0" layoutInCell="1" allowOverlap="1" wp14:anchorId="53942FB7" wp14:editId="6131768C">
                  <wp:simplePos x="0" y="0"/>
                  <wp:positionH relativeFrom="column">
                    <wp:posOffset>615950</wp:posOffset>
                  </wp:positionH>
                  <wp:positionV relativeFrom="paragraph">
                    <wp:posOffset>314960</wp:posOffset>
                  </wp:positionV>
                  <wp:extent cx="1495425" cy="1495425"/>
                  <wp:effectExtent l="0" t="0" r="9525" b="9525"/>
                  <wp:wrapNone/>
                  <wp:docPr id="80" name="Obraz 80"/>
                  <wp:cNvGraphicFramePr/>
                  <a:graphic xmlns:a="http://schemas.openxmlformats.org/drawingml/2006/main">
                    <a:graphicData uri="http://schemas.openxmlformats.org/drawingml/2006/picture">
                      <pic:pic xmlns:pic="http://schemas.openxmlformats.org/drawingml/2006/picture">
                        <pic:nvPicPr>
                          <pic:cNvPr id="10" name="Obraz 9"/>
                          <pic:cNvPicPr>
                            <a:picLocks noChangeAspect="1"/>
                          </pic:cNvPicPr>
                        </pic:nvPicPr>
                        <pic:blipFill>
                          <a:blip r:embed="rId11"/>
                          <a:stretch>
                            <a:fillRect/>
                          </a:stretch>
                        </pic:blipFill>
                        <pic:spPr>
                          <a:xfrm>
                            <a:off x="0" y="0"/>
                            <a:ext cx="1495425" cy="1495425"/>
                          </a:xfrm>
                          <a:prstGeom prst="rect">
                            <a:avLst/>
                          </a:prstGeom>
                        </pic:spPr>
                      </pic:pic>
                    </a:graphicData>
                  </a:graphic>
                  <wp14:sizeRelH relativeFrom="page">
                    <wp14:pctWidth>0</wp14:pctWidth>
                  </wp14:sizeRelH>
                  <wp14:sizeRelV relativeFrom="page">
                    <wp14:pctHeight>0</wp14:pctHeight>
                  </wp14:sizeRelV>
                </wp:anchor>
              </w:drawing>
            </w:r>
          </w:p>
        </w:tc>
      </w:tr>
      <w:tr w:rsidR="00EA03B1" w:rsidRPr="00EA03B1" w14:paraId="7B290B34" w14:textId="77777777" w:rsidTr="00EA03B1">
        <w:trPr>
          <w:trHeight w:val="2551"/>
        </w:trPr>
        <w:tc>
          <w:tcPr>
            <w:tcW w:w="463" w:type="dxa"/>
            <w:noWrap/>
            <w:hideMark/>
          </w:tcPr>
          <w:p w14:paraId="1EFDB6F7" w14:textId="77777777" w:rsidR="00EA03B1" w:rsidRPr="00EA03B1" w:rsidRDefault="00EA03B1" w:rsidP="00EA03B1">
            <w:pPr>
              <w:rPr>
                <w:rFonts w:ascii="Arial Narrow" w:hAnsi="Arial Narrow"/>
                <w:sz w:val="20"/>
                <w:szCs w:val="20"/>
              </w:rPr>
            </w:pPr>
            <w:r w:rsidRPr="00EA03B1">
              <w:rPr>
                <w:rFonts w:ascii="Arial Narrow" w:hAnsi="Arial Narrow"/>
                <w:sz w:val="20"/>
                <w:szCs w:val="20"/>
              </w:rPr>
              <w:lastRenderedPageBreak/>
              <w:t>5</w:t>
            </w:r>
          </w:p>
        </w:tc>
        <w:tc>
          <w:tcPr>
            <w:tcW w:w="2509" w:type="dxa"/>
            <w:noWrap/>
            <w:hideMark/>
          </w:tcPr>
          <w:p w14:paraId="0660D237"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Gra "Operacja"</w:t>
            </w:r>
          </w:p>
        </w:tc>
        <w:tc>
          <w:tcPr>
            <w:tcW w:w="567" w:type="dxa"/>
            <w:hideMark/>
          </w:tcPr>
          <w:p w14:paraId="4B6D2919"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1</w:t>
            </w:r>
          </w:p>
        </w:tc>
        <w:tc>
          <w:tcPr>
            <w:tcW w:w="7513" w:type="dxa"/>
            <w:hideMark/>
          </w:tcPr>
          <w:p w14:paraId="35CE88DD" w14:textId="74BE8C86" w:rsidR="00EA03B1" w:rsidRPr="00EA03B1" w:rsidRDefault="00EA03B1" w:rsidP="00EA03B1">
            <w:pPr>
              <w:spacing w:after="160"/>
              <w:rPr>
                <w:rFonts w:ascii="Arial Narrow" w:hAnsi="Arial Narrow"/>
                <w:sz w:val="20"/>
                <w:szCs w:val="20"/>
              </w:rPr>
            </w:pPr>
            <w:r w:rsidRPr="00EA03B1">
              <w:rPr>
                <w:rFonts w:ascii="Arial Narrow" w:hAnsi="Arial Narrow"/>
                <w:sz w:val="20"/>
                <w:szCs w:val="20"/>
              </w:rPr>
              <w:t>Gra zręcznościowa "Operacja"</w:t>
            </w:r>
            <w:r w:rsidRPr="00EA03B1">
              <w:rPr>
                <w:rFonts w:ascii="Arial Narrow" w:hAnsi="Arial Narrow"/>
                <w:sz w:val="20"/>
                <w:szCs w:val="20"/>
              </w:rPr>
              <w:br/>
              <w:t>polegająca na wykonywaniu precyzyjnych zabiegów na ciele pacjenta.</w:t>
            </w:r>
            <w:r w:rsidRPr="00EA03B1">
              <w:rPr>
                <w:rFonts w:ascii="Arial Narrow" w:hAnsi="Arial Narrow"/>
                <w:sz w:val="20"/>
                <w:szCs w:val="20"/>
              </w:rPr>
              <w:br/>
              <w:t xml:space="preserve">Liczba graczy: 1-4 osoby </w:t>
            </w:r>
            <w:r w:rsidRPr="00EA03B1">
              <w:rPr>
                <w:rFonts w:ascii="Arial Narrow" w:hAnsi="Arial Narrow"/>
                <w:sz w:val="20"/>
                <w:szCs w:val="20"/>
              </w:rPr>
              <w:br/>
              <w:t>Producent:</w:t>
            </w:r>
            <w:r>
              <w:rPr>
                <w:rFonts w:ascii="Arial Narrow" w:hAnsi="Arial Narrow"/>
                <w:sz w:val="20"/>
                <w:szCs w:val="20"/>
              </w:rPr>
              <w:t xml:space="preserve"> </w:t>
            </w:r>
            <w:proofErr w:type="spellStart"/>
            <w:r>
              <w:rPr>
                <w:rFonts w:ascii="Arial Narrow" w:hAnsi="Arial Narrow"/>
                <w:sz w:val="20"/>
                <w:szCs w:val="20"/>
              </w:rPr>
              <w:t>Hasbro</w:t>
            </w:r>
            <w:proofErr w:type="spellEnd"/>
            <w:r>
              <w:rPr>
                <w:rFonts w:ascii="Arial Narrow" w:hAnsi="Arial Narrow"/>
                <w:sz w:val="20"/>
                <w:szCs w:val="20"/>
              </w:rPr>
              <w:br/>
            </w:r>
          </w:p>
        </w:tc>
        <w:tc>
          <w:tcPr>
            <w:tcW w:w="4336" w:type="dxa"/>
            <w:noWrap/>
            <w:hideMark/>
          </w:tcPr>
          <w:p w14:paraId="4F654586" w14:textId="1DF12688" w:rsidR="00EA03B1" w:rsidRPr="00EA03B1" w:rsidRDefault="00EA03B1" w:rsidP="00EA03B1">
            <w:pPr>
              <w:spacing w:after="160"/>
              <w:rPr>
                <w:rFonts w:ascii="Arial Narrow" w:hAnsi="Arial Narrow"/>
                <w:sz w:val="20"/>
                <w:szCs w:val="20"/>
              </w:rPr>
            </w:pPr>
            <w:r w:rsidRPr="00EA03B1">
              <w:rPr>
                <w:rFonts w:ascii="Arial Narrow" w:hAnsi="Arial Narrow"/>
                <w:sz w:val="20"/>
                <w:szCs w:val="20"/>
              </w:rPr>
              <w:drawing>
                <wp:anchor distT="0" distB="0" distL="114300" distR="114300" simplePos="0" relativeHeight="251665408" behindDoc="0" locked="0" layoutInCell="1" allowOverlap="1" wp14:anchorId="76F76F7F" wp14:editId="3C9C8731">
                  <wp:simplePos x="0" y="0"/>
                  <wp:positionH relativeFrom="column">
                    <wp:posOffset>501650</wp:posOffset>
                  </wp:positionH>
                  <wp:positionV relativeFrom="paragraph">
                    <wp:posOffset>57785</wp:posOffset>
                  </wp:positionV>
                  <wp:extent cx="1447800" cy="1390650"/>
                  <wp:effectExtent l="0" t="0" r="0" b="0"/>
                  <wp:wrapNone/>
                  <wp:docPr id="79" name="Obraz 79"/>
                  <wp:cNvGraphicFramePr/>
                  <a:graphic xmlns:a="http://schemas.openxmlformats.org/drawingml/2006/main">
                    <a:graphicData uri="http://schemas.openxmlformats.org/drawingml/2006/picture">
                      <pic:pic xmlns:pic="http://schemas.openxmlformats.org/drawingml/2006/picture">
                        <pic:nvPicPr>
                          <pic:cNvPr id="11" name="Obraz 10"/>
                          <pic:cNvPicPr>
                            <a:picLocks noChangeAspect="1"/>
                          </pic:cNvPicPr>
                        </pic:nvPicPr>
                        <pic:blipFill>
                          <a:blip r:embed="rId12"/>
                          <a:stretch>
                            <a:fillRect/>
                          </a:stretch>
                        </pic:blipFill>
                        <pic:spPr>
                          <a:xfrm>
                            <a:off x="0" y="0"/>
                            <a:ext cx="1448376" cy="1391203"/>
                          </a:xfrm>
                          <a:prstGeom prst="rect">
                            <a:avLst/>
                          </a:prstGeom>
                        </pic:spPr>
                      </pic:pic>
                    </a:graphicData>
                  </a:graphic>
                  <wp14:sizeRelH relativeFrom="page">
                    <wp14:pctWidth>0</wp14:pctWidth>
                  </wp14:sizeRelH>
                  <wp14:sizeRelV relativeFrom="page">
                    <wp14:pctHeight>0</wp14:pctHeight>
                  </wp14:sizeRelV>
                </wp:anchor>
              </w:drawing>
            </w:r>
          </w:p>
        </w:tc>
      </w:tr>
      <w:tr w:rsidR="00EA03B1" w:rsidRPr="00EA03B1" w14:paraId="4FBC2345" w14:textId="77777777" w:rsidTr="00EA03B1">
        <w:trPr>
          <w:trHeight w:val="4800"/>
        </w:trPr>
        <w:tc>
          <w:tcPr>
            <w:tcW w:w="463" w:type="dxa"/>
            <w:noWrap/>
            <w:hideMark/>
          </w:tcPr>
          <w:p w14:paraId="709FCED0"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6</w:t>
            </w:r>
          </w:p>
        </w:tc>
        <w:tc>
          <w:tcPr>
            <w:tcW w:w="2509" w:type="dxa"/>
            <w:noWrap/>
            <w:hideMark/>
          </w:tcPr>
          <w:p w14:paraId="3DCDE465"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Gra "SOR 2"</w:t>
            </w:r>
          </w:p>
        </w:tc>
        <w:tc>
          <w:tcPr>
            <w:tcW w:w="567" w:type="dxa"/>
            <w:hideMark/>
          </w:tcPr>
          <w:p w14:paraId="1EBFC0A6"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1</w:t>
            </w:r>
          </w:p>
        </w:tc>
        <w:tc>
          <w:tcPr>
            <w:tcW w:w="7513" w:type="dxa"/>
            <w:hideMark/>
          </w:tcPr>
          <w:p w14:paraId="3D4E5E7F" w14:textId="6A416B54" w:rsidR="00EA03B1" w:rsidRPr="00EA03B1" w:rsidRDefault="00EA03B1">
            <w:pPr>
              <w:rPr>
                <w:rFonts w:ascii="Arial Narrow" w:hAnsi="Arial Narrow"/>
                <w:sz w:val="20"/>
                <w:szCs w:val="20"/>
              </w:rPr>
            </w:pPr>
            <w:r w:rsidRPr="00EA03B1">
              <w:rPr>
                <w:rFonts w:ascii="Arial Narrow" w:hAnsi="Arial Narrow"/>
                <w:sz w:val="20"/>
                <w:szCs w:val="20"/>
              </w:rPr>
              <w:t>Gra Terapeutyczna SOR 2 z serii MIJAMY SIĘ</w:t>
            </w:r>
            <w:r w:rsidRPr="00EA03B1">
              <w:rPr>
                <w:rFonts w:ascii="Arial Narrow" w:hAnsi="Arial Narrow"/>
                <w:sz w:val="20"/>
                <w:szCs w:val="20"/>
              </w:rPr>
              <w:br/>
              <w:t>Gra pomaga rozwijać odporność psychiczną, lepiej porozumiewać się bez konfliktów, otwarcie wyrażać swoje emocje. Gra jest rekomendowana dla specjalistów – psychologów, pedagogów oraz terapeutów jako wsparcie w procesach terapeutycznych i diagnostycznych.</w:t>
            </w:r>
            <w:r w:rsidRPr="00EA03B1">
              <w:rPr>
                <w:rFonts w:ascii="Arial Narrow" w:hAnsi="Arial Narrow"/>
                <w:sz w:val="20"/>
                <w:szCs w:val="20"/>
              </w:rPr>
              <w:br/>
              <w:t>Rodzaje kart w grze:</w:t>
            </w:r>
            <w:r w:rsidRPr="00EA03B1">
              <w:rPr>
                <w:rFonts w:ascii="Arial Narrow" w:hAnsi="Arial Narrow"/>
                <w:sz w:val="20"/>
                <w:szCs w:val="20"/>
              </w:rPr>
              <w:br/>
              <w:t>Karty Szczerość – zawierają introspekcyjne pytania, które prowokują do samopoznania, otwartości i budowania głębszych relacji.</w:t>
            </w:r>
            <w:r w:rsidRPr="00EA03B1">
              <w:rPr>
                <w:rFonts w:ascii="Arial Narrow" w:hAnsi="Arial Narrow"/>
                <w:sz w:val="20"/>
                <w:szCs w:val="20"/>
              </w:rPr>
              <w:br/>
              <w:t>Karty Uważność – skoncentruj się na mowie ciała. Te karty uczą bycia tu i teraz oraz skutecznej komunikacji.</w:t>
            </w:r>
            <w:r w:rsidRPr="00EA03B1">
              <w:rPr>
                <w:rFonts w:ascii="Arial Narrow" w:hAnsi="Arial Narrow"/>
                <w:sz w:val="20"/>
                <w:szCs w:val="20"/>
              </w:rPr>
              <w:br/>
              <w:t>Karty Wdzięczność – przypominają o docenianiu tego, co mamy, wzmacniając naszą odporność psychiczną i pewność siebie.</w:t>
            </w:r>
            <w:r w:rsidRPr="00EA03B1">
              <w:rPr>
                <w:rFonts w:ascii="Arial Narrow" w:hAnsi="Arial Narrow"/>
                <w:sz w:val="20"/>
                <w:szCs w:val="20"/>
              </w:rPr>
              <w:br/>
              <w:t>Karty Porozumienie – rozszerz swoją wiedzę o komunikacji. Karty te uświadamiają, jak ważna jest skuteczna komunikacja.</w:t>
            </w:r>
            <w:r w:rsidRPr="00EA03B1">
              <w:rPr>
                <w:rFonts w:ascii="Arial Narrow" w:hAnsi="Arial Narrow"/>
                <w:sz w:val="20"/>
                <w:szCs w:val="20"/>
              </w:rPr>
              <w:br/>
              <w:t>Poznaj Mnie – pytania, które pozwalają na głębsze poznanie bliskich, przenosząc relacje na nowy poziom.</w:t>
            </w:r>
            <w:r w:rsidRPr="00EA03B1">
              <w:rPr>
                <w:rFonts w:ascii="Arial Narrow" w:hAnsi="Arial Narrow"/>
                <w:sz w:val="20"/>
                <w:szCs w:val="20"/>
              </w:rPr>
              <w:br/>
              <w:t>Bez Agresji – konstruktywna komunikacja nastawiona na zrozumienie, obserwację i nazywanie uczuć.</w:t>
            </w:r>
            <w:r w:rsidRPr="00EA03B1">
              <w:rPr>
                <w:rFonts w:ascii="Arial Narrow" w:hAnsi="Arial Narrow"/>
                <w:sz w:val="20"/>
                <w:szCs w:val="20"/>
              </w:rPr>
              <w:br/>
              <w:t>Karty Emocje – pomoc w zrozumieniu i wyrażaniu emocji, co prowadzi do zdrowszych relacji.</w:t>
            </w:r>
            <w:r w:rsidRPr="00EA03B1">
              <w:rPr>
                <w:rFonts w:ascii="Arial Narrow" w:hAnsi="Arial Narrow"/>
                <w:sz w:val="20"/>
                <w:szCs w:val="20"/>
              </w:rPr>
              <w:br/>
              <w:t>Zalecany wiek: 14+. Młodsi gracze mogą bawić się pod opieką dorosłych.</w:t>
            </w:r>
            <w:r w:rsidRPr="00EA03B1">
              <w:rPr>
                <w:rFonts w:ascii="Arial Narrow" w:hAnsi="Arial Narrow"/>
                <w:sz w:val="20"/>
                <w:szCs w:val="20"/>
              </w:rPr>
              <w:br/>
              <w:t>Zawartość zestawu:</w:t>
            </w:r>
            <w:r w:rsidRPr="00EA03B1">
              <w:rPr>
                <w:rFonts w:ascii="Arial Narrow" w:hAnsi="Arial Narrow"/>
                <w:sz w:val="20"/>
                <w:szCs w:val="20"/>
              </w:rPr>
              <w:br/>
              <w:t xml:space="preserve">Plansza do gry, 170 kart z zadaniami, 50 kart emocji, 2 kostki, 6 </w:t>
            </w:r>
            <w:r>
              <w:rPr>
                <w:rFonts w:ascii="Arial Narrow" w:hAnsi="Arial Narrow"/>
                <w:sz w:val="20"/>
                <w:szCs w:val="20"/>
              </w:rPr>
              <w:t>pionków, 40 amuletów</w:t>
            </w:r>
          </w:p>
        </w:tc>
        <w:tc>
          <w:tcPr>
            <w:tcW w:w="4336" w:type="dxa"/>
            <w:noWrap/>
            <w:hideMark/>
          </w:tcPr>
          <w:p w14:paraId="028BFED7" w14:textId="742D287A" w:rsidR="00EA03B1" w:rsidRPr="00EA03B1" w:rsidRDefault="00EA03B1">
            <w:pPr>
              <w:rPr>
                <w:rFonts w:ascii="Arial Narrow" w:hAnsi="Arial Narrow"/>
                <w:sz w:val="20"/>
                <w:szCs w:val="20"/>
              </w:rPr>
            </w:pPr>
            <w:r w:rsidRPr="00EA03B1">
              <w:rPr>
                <w:rFonts w:ascii="Arial Narrow" w:hAnsi="Arial Narrow"/>
                <w:sz w:val="20"/>
                <w:szCs w:val="20"/>
              </w:rPr>
              <w:drawing>
                <wp:anchor distT="0" distB="0" distL="114300" distR="114300" simplePos="0" relativeHeight="251666432" behindDoc="0" locked="0" layoutInCell="1" allowOverlap="1" wp14:anchorId="0D7D4A2F" wp14:editId="128795FD">
                  <wp:simplePos x="0" y="0"/>
                  <wp:positionH relativeFrom="column">
                    <wp:posOffset>504825</wp:posOffset>
                  </wp:positionH>
                  <wp:positionV relativeFrom="paragraph">
                    <wp:posOffset>1533525</wp:posOffset>
                  </wp:positionV>
                  <wp:extent cx="1400175" cy="1200150"/>
                  <wp:effectExtent l="0" t="0" r="0" b="0"/>
                  <wp:wrapNone/>
                  <wp:docPr id="78" name="Obraz 78"/>
                  <wp:cNvGraphicFramePr/>
                  <a:graphic xmlns:a="http://schemas.openxmlformats.org/drawingml/2006/main">
                    <a:graphicData uri="http://schemas.openxmlformats.org/drawingml/2006/picture">
                      <pic:pic xmlns:pic="http://schemas.openxmlformats.org/drawingml/2006/picture">
                        <pic:nvPicPr>
                          <pic:cNvPr id="12" name="Obraz 11"/>
                          <pic:cNvPicPr>
                            <a:picLocks noChangeAspect="1"/>
                          </pic:cNvPicPr>
                        </pic:nvPicPr>
                        <pic:blipFill>
                          <a:blip r:embed="rId13"/>
                          <a:stretch>
                            <a:fillRect/>
                          </a:stretch>
                        </pic:blipFill>
                        <pic:spPr>
                          <a:xfrm>
                            <a:off x="0" y="0"/>
                            <a:ext cx="1400175" cy="1200150"/>
                          </a:xfrm>
                          <a:prstGeom prst="rect">
                            <a:avLst/>
                          </a:prstGeom>
                        </pic:spPr>
                      </pic:pic>
                    </a:graphicData>
                  </a:graphic>
                  <wp14:sizeRelH relativeFrom="page">
                    <wp14:pctWidth>0</wp14:pctWidth>
                  </wp14:sizeRelH>
                  <wp14:sizeRelV relativeFrom="page">
                    <wp14:pctHeight>0</wp14:pctHeight>
                  </wp14:sizeRelV>
                </wp:anchor>
              </w:drawing>
            </w:r>
            <w:r w:rsidRPr="00EA03B1">
              <w:rPr>
                <w:rFonts w:ascii="Arial Narrow" w:hAnsi="Arial Narrow"/>
                <w:sz w:val="20"/>
                <w:szCs w:val="20"/>
              </w:rPr>
              <w:drawing>
                <wp:anchor distT="0" distB="0" distL="114300" distR="114300" simplePos="0" relativeHeight="251667456" behindDoc="0" locked="0" layoutInCell="1" allowOverlap="1" wp14:anchorId="1A93A80C" wp14:editId="0620C98E">
                  <wp:simplePos x="0" y="0"/>
                  <wp:positionH relativeFrom="column">
                    <wp:posOffset>400050</wp:posOffset>
                  </wp:positionH>
                  <wp:positionV relativeFrom="paragraph">
                    <wp:posOffset>276225</wp:posOffset>
                  </wp:positionV>
                  <wp:extent cx="1362075" cy="1019175"/>
                  <wp:effectExtent l="0" t="0" r="0" b="9525"/>
                  <wp:wrapNone/>
                  <wp:docPr id="77" name="Obraz 77"/>
                  <wp:cNvGraphicFramePr/>
                  <a:graphic xmlns:a="http://schemas.openxmlformats.org/drawingml/2006/main">
                    <a:graphicData uri="http://schemas.openxmlformats.org/drawingml/2006/picture">
                      <pic:pic xmlns:pic="http://schemas.openxmlformats.org/drawingml/2006/picture">
                        <pic:nvPicPr>
                          <pic:cNvPr id="13" name="Obraz 12"/>
                          <pic:cNvPicPr>
                            <a:picLocks noChangeAspect="1"/>
                          </pic:cNvPicPr>
                        </pic:nvPicPr>
                        <pic:blipFill>
                          <a:blip r:embed="rId14"/>
                          <a:stretch>
                            <a:fillRect/>
                          </a:stretch>
                        </pic:blipFill>
                        <pic:spPr>
                          <a:xfrm>
                            <a:off x="0" y="0"/>
                            <a:ext cx="1365250" cy="1023938"/>
                          </a:xfrm>
                          <a:prstGeom prst="rect">
                            <a:avLst/>
                          </a:prstGeom>
                        </pic:spPr>
                      </pic:pic>
                    </a:graphicData>
                  </a:graphic>
                  <wp14:sizeRelH relativeFrom="page">
                    <wp14:pctWidth>0</wp14:pctWidth>
                  </wp14:sizeRelH>
                  <wp14:sizeRelV relativeFrom="page">
                    <wp14:pctHeight>0</wp14:pctHeight>
                  </wp14:sizeRelV>
                </wp:anchor>
              </w:drawing>
            </w:r>
          </w:p>
        </w:tc>
      </w:tr>
      <w:tr w:rsidR="00EA03B1" w:rsidRPr="00EA03B1" w14:paraId="010BA115" w14:textId="77777777" w:rsidTr="0021159D">
        <w:trPr>
          <w:trHeight w:val="3798"/>
        </w:trPr>
        <w:tc>
          <w:tcPr>
            <w:tcW w:w="463" w:type="dxa"/>
            <w:noWrap/>
            <w:hideMark/>
          </w:tcPr>
          <w:p w14:paraId="7FA1EB80" w14:textId="77777777" w:rsidR="00EA03B1" w:rsidRPr="00EA03B1" w:rsidRDefault="00EA03B1" w:rsidP="00EA03B1">
            <w:pPr>
              <w:rPr>
                <w:rFonts w:ascii="Arial Narrow" w:hAnsi="Arial Narrow"/>
                <w:sz w:val="20"/>
                <w:szCs w:val="20"/>
              </w:rPr>
            </w:pPr>
            <w:r w:rsidRPr="00EA03B1">
              <w:rPr>
                <w:rFonts w:ascii="Arial Narrow" w:hAnsi="Arial Narrow"/>
                <w:sz w:val="20"/>
                <w:szCs w:val="20"/>
              </w:rPr>
              <w:lastRenderedPageBreak/>
              <w:t>7</w:t>
            </w:r>
          </w:p>
        </w:tc>
        <w:tc>
          <w:tcPr>
            <w:tcW w:w="2509" w:type="dxa"/>
            <w:noWrap/>
            <w:hideMark/>
          </w:tcPr>
          <w:p w14:paraId="01D491C1" w14:textId="2821EB19" w:rsidR="00EA03B1" w:rsidRPr="00EA03B1" w:rsidRDefault="00EA03B1" w:rsidP="00EA03B1">
            <w:pPr>
              <w:rPr>
                <w:rFonts w:ascii="Arial Narrow" w:hAnsi="Arial Narrow"/>
                <w:sz w:val="20"/>
                <w:szCs w:val="20"/>
              </w:rPr>
            </w:pPr>
            <w:r w:rsidRPr="00EA03B1">
              <w:rPr>
                <w:rFonts w:ascii="Arial Narrow" w:hAnsi="Arial Narrow"/>
                <w:sz w:val="20"/>
                <w:szCs w:val="20"/>
              </w:rPr>
              <w:t>Gra "Zapałki Montes</w:t>
            </w:r>
            <w:r>
              <w:rPr>
                <w:rFonts w:ascii="Arial Narrow" w:hAnsi="Arial Narrow"/>
                <w:sz w:val="20"/>
                <w:szCs w:val="20"/>
              </w:rPr>
              <w:t>s</w:t>
            </w:r>
            <w:r w:rsidRPr="00EA03B1">
              <w:rPr>
                <w:rFonts w:ascii="Arial Narrow" w:hAnsi="Arial Narrow"/>
                <w:sz w:val="20"/>
                <w:szCs w:val="20"/>
              </w:rPr>
              <w:t>ori"</w:t>
            </w:r>
          </w:p>
        </w:tc>
        <w:tc>
          <w:tcPr>
            <w:tcW w:w="567" w:type="dxa"/>
            <w:hideMark/>
          </w:tcPr>
          <w:p w14:paraId="52E83D27"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1</w:t>
            </w:r>
          </w:p>
        </w:tc>
        <w:tc>
          <w:tcPr>
            <w:tcW w:w="7513" w:type="dxa"/>
            <w:hideMark/>
          </w:tcPr>
          <w:p w14:paraId="327EE92C" w14:textId="3B79D91D" w:rsidR="00EA03B1" w:rsidRPr="00EA03B1" w:rsidRDefault="00EA03B1" w:rsidP="0021159D">
            <w:pPr>
              <w:rPr>
                <w:rFonts w:ascii="Arial Narrow" w:hAnsi="Arial Narrow"/>
                <w:sz w:val="20"/>
                <w:szCs w:val="20"/>
              </w:rPr>
            </w:pPr>
            <w:r w:rsidRPr="00EA03B1">
              <w:rPr>
                <w:rFonts w:ascii="Arial Narrow" w:hAnsi="Arial Narrow"/>
                <w:sz w:val="20"/>
                <w:szCs w:val="20"/>
              </w:rPr>
              <w:t>Gra logiczna ,,Zapałki Montessori”</w:t>
            </w:r>
            <w:r w:rsidRPr="00EA03B1">
              <w:rPr>
                <w:rFonts w:ascii="Arial Narrow" w:hAnsi="Arial Narrow"/>
                <w:sz w:val="20"/>
                <w:szCs w:val="20"/>
              </w:rPr>
              <w:br/>
              <w:t>Zapałki można układać na wielu planszach, w różnych kombinacjach. Zabawka nadaje się do gry samemu, bądź w grupie. Można układać je na załączonych w zestawie planszach, według wzorów lub samodzielnie, według własnego pomysłu. Gra polega na ułożeniu według konkretnego wzoru zapałek i stosowanie się do instrukcji na podanej stronie, która informuje co zrobić dalej z układanką. Na przykład utwórz kształt z 6 trójkątami, a następnie przesuń 2 zapałki, aby utworzyć 7 trójkątów. Taka zabawka fantastycznie rozwija kreatywność i wyobraźnie oraz logiczne myślenie malucha. Gra zawiera karty z 50 różnymi wzorami oraz broszurę z instrukcjami z wieloma poziomami i różnymi sposobami gry.</w:t>
            </w:r>
            <w:r w:rsidRPr="00EA03B1">
              <w:rPr>
                <w:rFonts w:ascii="Arial Narrow" w:hAnsi="Arial Narrow"/>
                <w:sz w:val="20"/>
                <w:szCs w:val="20"/>
              </w:rPr>
              <w:br/>
              <w:t>Charakterystyka:</w:t>
            </w:r>
            <w:r w:rsidRPr="00EA03B1">
              <w:rPr>
                <w:rFonts w:ascii="Arial Narrow" w:hAnsi="Arial Narrow"/>
                <w:sz w:val="20"/>
                <w:szCs w:val="20"/>
              </w:rPr>
              <w:br/>
              <w:t>– w zestawie 58 elementów: książeczka z różnymi wzorami, pudełko oraz zapałki magnetyczne,</w:t>
            </w:r>
            <w:r w:rsidRPr="00EA03B1">
              <w:rPr>
                <w:rFonts w:ascii="Arial Narrow" w:hAnsi="Arial Narrow"/>
                <w:sz w:val="20"/>
                <w:szCs w:val="20"/>
              </w:rPr>
              <w:br/>
              <w:t>– produkt zapakowany w opakowanie kartonowe,</w:t>
            </w:r>
            <w:r w:rsidRPr="00EA03B1">
              <w:rPr>
                <w:rFonts w:ascii="Arial Narrow" w:hAnsi="Arial Narrow"/>
                <w:sz w:val="20"/>
                <w:szCs w:val="20"/>
              </w:rPr>
              <w:br/>
              <w:t>– wykonane z bezpiecznych dla dzieci i środowiska materiałów.</w:t>
            </w:r>
            <w:r w:rsidRPr="00EA03B1">
              <w:rPr>
                <w:rFonts w:ascii="Arial Narrow" w:hAnsi="Arial Narrow"/>
                <w:sz w:val="20"/>
                <w:szCs w:val="20"/>
              </w:rPr>
              <w:br/>
              <w:t>Zabawka rozwija inteligencję, koncentrację, logiczne myślenie, kreatywność i wyobraźnię, rozpoznawanie kolorów, koordynację r</w:t>
            </w:r>
            <w:r w:rsidR="0021159D">
              <w:rPr>
                <w:rFonts w:ascii="Arial Narrow" w:hAnsi="Arial Narrow"/>
                <w:sz w:val="20"/>
                <w:szCs w:val="20"/>
              </w:rPr>
              <w:t>ęka – oko.</w:t>
            </w:r>
            <w:r w:rsidR="0021159D">
              <w:rPr>
                <w:rFonts w:ascii="Arial Narrow" w:hAnsi="Arial Narrow"/>
                <w:sz w:val="20"/>
                <w:szCs w:val="20"/>
              </w:rPr>
              <w:br/>
              <w:t xml:space="preserve">Producent: </w:t>
            </w:r>
            <w:proofErr w:type="spellStart"/>
            <w:r w:rsidR="0021159D">
              <w:rPr>
                <w:rFonts w:ascii="Arial Narrow" w:hAnsi="Arial Narrow"/>
                <w:sz w:val="20"/>
                <w:szCs w:val="20"/>
              </w:rPr>
              <w:t>Tooky</w:t>
            </w:r>
            <w:proofErr w:type="spellEnd"/>
            <w:r w:rsidR="0021159D">
              <w:rPr>
                <w:rFonts w:ascii="Arial Narrow" w:hAnsi="Arial Narrow"/>
                <w:sz w:val="20"/>
                <w:szCs w:val="20"/>
              </w:rPr>
              <w:t xml:space="preserve"> </w:t>
            </w:r>
            <w:proofErr w:type="spellStart"/>
            <w:r w:rsidR="0021159D">
              <w:rPr>
                <w:rFonts w:ascii="Arial Narrow" w:hAnsi="Arial Narrow"/>
                <w:sz w:val="20"/>
                <w:szCs w:val="20"/>
              </w:rPr>
              <w:t>Toy</w:t>
            </w:r>
            <w:proofErr w:type="spellEnd"/>
          </w:p>
        </w:tc>
        <w:tc>
          <w:tcPr>
            <w:tcW w:w="4336" w:type="dxa"/>
            <w:noWrap/>
            <w:hideMark/>
          </w:tcPr>
          <w:p w14:paraId="49C40BF5" w14:textId="4AFDC05C" w:rsidR="00EA03B1" w:rsidRPr="00EA03B1" w:rsidRDefault="00EA03B1">
            <w:pPr>
              <w:rPr>
                <w:rFonts w:ascii="Arial Narrow" w:hAnsi="Arial Narrow"/>
                <w:sz w:val="20"/>
                <w:szCs w:val="20"/>
              </w:rPr>
            </w:pPr>
            <w:r w:rsidRPr="00EA03B1">
              <w:rPr>
                <w:rFonts w:ascii="Arial Narrow" w:hAnsi="Arial Narrow"/>
                <w:sz w:val="20"/>
                <w:szCs w:val="20"/>
              </w:rPr>
              <w:drawing>
                <wp:anchor distT="0" distB="0" distL="114300" distR="114300" simplePos="0" relativeHeight="251668480" behindDoc="0" locked="0" layoutInCell="1" allowOverlap="1" wp14:anchorId="2DA285F7" wp14:editId="6B57D170">
                  <wp:simplePos x="0" y="0"/>
                  <wp:positionH relativeFrom="column">
                    <wp:posOffset>304800</wp:posOffset>
                  </wp:positionH>
                  <wp:positionV relativeFrom="paragraph">
                    <wp:posOffset>247650</wp:posOffset>
                  </wp:positionV>
                  <wp:extent cx="2047875" cy="1838325"/>
                  <wp:effectExtent l="0" t="0" r="9525" b="0"/>
                  <wp:wrapNone/>
                  <wp:docPr id="76" name="Obraz 76"/>
                  <wp:cNvGraphicFramePr/>
                  <a:graphic xmlns:a="http://schemas.openxmlformats.org/drawingml/2006/main">
                    <a:graphicData uri="http://schemas.openxmlformats.org/drawingml/2006/picture">
                      <pic:pic xmlns:pic="http://schemas.openxmlformats.org/drawingml/2006/picture">
                        <pic:nvPicPr>
                          <pic:cNvPr id="14" name="Obraz 13"/>
                          <pic:cNvPicPr>
                            <a:picLocks noChangeAspect="1"/>
                          </pic:cNvPicPr>
                        </pic:nvPicPr>
                        <pic:blipFill>
                          <a:blip r:embed="rId15"/>
                          <a:stretch>
                            <a:fillRect/>
                          </a:stretch>
                        </pic:blipFill>
                        <pic:spPr>
                          <a:xfrm>
                            <a:off x="0" y="0"/>
                            <a:ext cx="2047875" cy="1838325"/>
                          </a:xfrm>
                          <a:prstGeom prst="rect">
                            <a:avLst/>
                          </a:prstGeom>
                        </pic:spPr>
                      </pic:pic>
                    </a:graphicData>
                  </a:graphic>
                  <wp14:sizeRelH relativeFrom="page">
                    <wp14:pctWidth>0</wp14:pctWidth>
                  </wp14:sizeRelH>
                  <wp14:sizeRelV relativeFrom="page">
                    <wp14:pctHeight>0</wp14:pctHeight>
                  </wp14:sizeRelV>
                </wp:anchor>
              </w:drawing>
            </w:r>
          </w:p>
        </w:tc>
      </w:tr>
      <w:tr w:rsidR="00EA03B1" w:rsidRPr="00EA03B1" w14:paraId="134C26E4" w14:textId="77777777" w:rsidTr="0021159D">
        <w:trPr>
          <w:trHeight w:val="4479"/>
        </w:trPr>
        <w:tc>
          <w:tcPr>
            <w:tcW w:w="463" w:type="dxa"/>
            <w:noWrap/>
            <w:hideMark/>
          </w:tcPr>
          <w:p w14:paraId="362F4566"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8</w:t>
            </w:r>
          </w:p>
        </w:tc>
        <w:tc>
          <w:tcPr>
            <w:tcW w:w="2509" w:type="dxa"/>
            <w:noWrap/>
            <w:hideMark/>
          </w:tcPr>
          <w:p w14:paraId="4E861852"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 xml:space="preserve">Gra "Klocki </w:t>
            </w:r>
            <w:proofErr w:type="spellStart"/>
            <w:r w:rsidRPr="00EA03B1">
              <w:rPr>
                <w:rFonts w:ascii="Arial Narrow" w:hAnsi="Arial Narrow"/>
                <w:sz w:val="20"/>
                <w:szCs w:val="20"/>
              </w:rPr>
              <w:t>Dienesa</w:t>
            </w:r>
            <w:proofErr w:type="spellEnd"/>
            <w:r w:rsidRPr="00EA03B1">
              <w:rPr>
                <w:rFonts w:ascii="Arial Narrow" w:hAnsi="Arial Narrow"/>
                <w:sz w:val="20"/>
                <w:szCs w:val="20"/>
              </w:rPr>
              <w:t>"</w:t>
            </w:r>
          </w:p>
        </w:tc>
        <w:tc>
          <w:tcPr>
            <w:tcW w:w="567" w:type="dxa"/>
            <w:hideMark/>
          </w:tcPr>
          <w:p w14:paraId="095FE4EC"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1</w:t>
            </w:r>
          </w:p>
        </w:tc>
        <w:tc>
          <w:tcPr>
            <w:tcW w:w="7513" w:type="dxa"/>
            <w:hideMark/>
          </w:tcPr>
          <w:p w14:paraId="3EDDF120" w14:textId="04627720" w:rsidR="00EA03B1" w:rsidRPr="00EA03B1" w:rsidRDefault="00EA03B1" w:rsidP="0021159D">
            <w:pPr>
              <w:rPr>
                <w:rFonts w:ascii="Arial Narrow" w:hAnsi="Arial Narrow"/>
                <w:sz w:val="20"/>
                <w:szCs w:val="20"/>
              </w:rPr>
            </w:pPr>
            <w:r w:rsidRPr="00EA03B1">
              <w:rPr>
                <w:rFonts w:ascii="Arial Narrow" w:hAnsi="Arial Narrow"/>
                <w:sz w:val="20"/>
                <w:szCs w:val="20"/>
              </w:rPr>
              <w:t xml:space="preserve">Gra Klocki </w:t>
            </w:r>
            <w:proofErr w:type="spellStart"/>
            <w:r w:rsidRPr="00EA03B1">
              <w:rPr>
                <w:rFonts w:ascii="Arial Narrow" w:hAnsi="Arial Narrow"/>
                <w:sz w:val="20"/>
                <w:szCs w:val="20"/>
              </w:rPr>
              <w:t>Dienesa</w:t>
            </w:r>
            <w:proofErr w:type="spellEnd"/>
            <w:r w:rsidRPr="00EA03B1">
              <w:rPr>
                <w:rFonts w:ascii="Arial Narrow" w:hAnsi="Arial Narrow"/>
                <w:sz w:val="20"/>
                <w:szCs w:val="20"/>
              </w:rPr>
              <w:t>. Do rozwoju logicznego myślenia</w:t>
            </w:r>
            <w:r w:rsidRPr="00EA03B1">
              <w:rPr>
                <w:rFonts w:ascii="Arial Narrow" w:hAnsi="Arial Narrow"/>
                <w:sz w:val="20"/>
                <w:szCs w:val="20"/>
              </w:rPr>
              <w:br/>
              <w:t xml:space="preserve">Klocki </w:t>
            </w:r>
            <w:proofErr w:type="spellStart"/>
            <w:r w:rsidRPr="00EA03B1">
              <w:rPr>
                <w:rFonts w:ascii="Arial Narrow" w:hAnsi="Arial Narrow"/>
                <w:sz w:val="20"/>
                <w:szCs w:val="20"/>
              </w:rPr>
              <w:t>Dienesa</w:t>
            </w:r>
            <w:proofErr w:type="spellEnd"/>
            <w:r w:rsidRPr="00EA03B1">
              <w:rPr>
                <w:rFonts w:ascii="Arial Narrow" w:hAnsi="Arial Narrow"/>
                <w:sz w:val="20"/>
                <w:szCs w:val="20"/>
              </w:rPr>
              <w:t xml:space="preserve"> są środkiem dydaktycznym służącym do rozwoju logicznego myślenia oraz nauki matematyki. </w:t>
            </w:r>
            <w:r w:rsidRPr="00EA03B1">
              <w:rPr>
                <w:rFonts w:ascii="Arial Narrow" w:hAnsi="Arial Narrow"/>
                <w:sz w:val="20"/>
                <w:szCs w:val="20"/>
              </w:rPr>
              <w:br/>
              <w:t xml:space="preserve">Klocki </w:t>
            </w:r>
            <w:proofErr w:type="spellStart"/>
            <w:r w:rsidRPr="00EA03B1">
              <w:rPr>
                <w:rFonts w:ascii="Arial Narrow" w:hAnsi="Arial Narrow"/>
                <w:sz w:val="20"/>
                <w:szCs w:val="20"/>
              </w:rPr>
              <w:t>Dienesa</w:t>
            </w:r>
            <w:proofErr w:type="spellEnd"/>
            <w:r w:rsidRPr="00EA03B1">
              <w:rPr>
                <w:rFonts w:ascii="Arial Narrow" w:hAnsi="Arial Narrow"/>
                <w:sz w:val="20"/>
                <w:szCs w:val="20"/>
              </w:rPr>
              <w:t xml:space="preserve"> przeznaczone są dla dzieci w wieku od 5 do 8 lat - zestaw służy do nauki połączonej z zabawą mających na celu rozwijanie logicznego myślenia i zdolności matematycznych od najmłodszych lat. Klocki rozwijają wyobraźnię, trenują logiczne myślenie, wzmacniają zdolność koncentracji. </w:t>
            </w:r>
            <w:r w:rsidRPr="00EA03B1">
              <w:rPr>
                <w:rFonts w:ascii="Arial Narrow" w:hAnsi="Arial Narrow"/>
                <w:sz w:val="20"/>
                <w:szCs w:val="20"/>
              </w:rPr>
              <w:br/>
              <w:t>nauka figur i sortowania ich w zbiory i sekwencje</w:t>
            </w:r>
            <w:r w:rsidRPr="00EA03B1">
              <w:rPr>
                <w:rFonts w:ascii="Arial Narrow" w:hAnsi="Arial Narrow"/>
                <w:sz w:val="20"/>
                <w:szCs w:val="20"/>
              </w:rPr>
              <w:br/>
              <w:t>nauka kolorów, wielkości i kształtów</w:t>
            </w:r>
            <w:r w:rsidRPr="00EA03B1">
              <w:rPr>
                <w:rFonts w:ascii="Arial Narrow" w:hAnsi="Arial Narrow"/>
                <w:sz w:val="20"/>
                <w:szCs w:val="20"/>
              </w:rPr>
              <w:br/>
              <w:t>nauka słuchania, wykonywania poleceń, koncentracji</w:t>
            </w:r>
            <w:r w:rsidRPr="00EA03B1">
              <w:rPr>
                <w:rFonts w:ascii="Arial Narrow" w:hAnsi="Arial Narrow"/>
                <w:sz w:val="20"/>
                <w:szCs w:val="20"/>
              </w:rPr>
              <w:br/>
              <w:t>nauka orientacji</w:t>
            </w:r>
            <w:r w:rsidRPr="00EA03B1">
              <w:rPr>
                <w:rFonts w:ascii="Arial Narrow" w:hAnsi="Arial Narrow"/>
                <w:sz w:val="20"/>
                <w:szCs w:val="20"/>
              </w:rPr>
              <w:br/>
              <w:t>układanie wzorów</w:t>
            </w:r>
            <w:r w:rsidRPr="00EA03B1">
              <w:rPr>
                <w:rFonts w:ascii="Arial Narrow" w:hAnsi="Arial Narrow"/>
                <w:sz w:val="20"/>
                <w:szCs w:val="20"/>
              </w:rPr>
              <w:br/>
              <w:t>W zestawie znajduje się 48 klocków charakteryzujących się czterema podstawowymi zasadami:</w:t>
            </w:r>
            <w:r w:rsidRPr="00EA03B1">
              <w:rPr>
                <w:rFonts w:ascii="Arial Narrow" w:hAnsi="Arial Narrow"/>
                <w:sz w:val="20"/>
                <w:szCs w:val="20"/>
              </w:rPr>
              <w:br/>
              <w:t>kolor: czerwony, niebieski i żółty</w:t>
            </w:r>
            <w:r w:rsidRPr="00EA03B1">
              <w:rPr>
                <w:rFonts w:ascii="Arial Narrow" w:hAnsi="Arial Narrow"/>
                <w:sz w:val="20"/>
                <w:szCs w:val="20"/>
              </w:rPr>
              <w:br/>
              <w:t>grubość: cienkie i grube figury</w:t>
            </w:r>
            <w:r w:rsidRPr="00EA03B1">
              <w:rPr>
                <w:rFonts w:ascii="Arial Narrow" w:hAnsi="Arial Narrow"/>
                <w:sz w:val="20"/>
                <w:szCs w:val="20"/>
              </w:rPr>
              <w:br/>
              <w:t>wielkość: małe i duże figury</w:t>
            </w:r>
            <w:r w:rsidRPr="00EA03B1">
              <w:rPr>
                <w:rFonts w:ascii="Arial Narrow" w:hAnsi="Arial Narrow"/>
                <w:sz w:val="20"/>
                <w:szCs w:val="20"/>
              </w:rPr>
              <w:br/>
              <w:t>kształt: koła, kwadraty, trójkąty, prostokąty, wielokąty</w:t>
            </w:r>
            <w:r w:rsidRPr="00EA03B1">
              <w:rPr>
                <w:rFonts w:ascii="Arial Narrow" w:hAnsi="Arial Narrow"/>
                <w:sz w:val="20"/>
                <w:szCs w:val="20"/>
              </w:rPr>
              <w:br/>
              <w:t xml:space="preserve">Producent: </w:t>
            </w:r>
            <w:proofErr w:type="spellStart"/>
            <w:r w:rsidRPr="00EA03B1">
              <w:rPr>
                <w:rFonts w:ascii="Arial Narrow" w:hAnsi="Arial Narrow"/>
                <w:sz w:val="20"/>
                <w:szCs w:val="20"/>
              </w:rPr>
              <w:t>Epid</w:t>
            </w:r>
            <w:r w:rsidR="0021159D">
              <w:rPr>
                <w:rFonts w:ascii="Arial Narrow" w:hAnsi="Arial Narrow"/>
                <w:sz w:val="20"/>
                <w:szCs w:val="20"/>
              </w:rPr>
              <w:t>eixis</w:t>
            </w:r>
            <w:proofErr w:type="spellEnd"/>
            <w:r w:rsidR="0021159D">
              <w:rPr>
                <w:rFonts w:ascii="Arial Narrow" w:hAnsi="Arial Narrow"/>
                <w:sz w:val="20"/>
                <w:szCs w:val="20"/>
              </w:rPr>
              <w:t xml:space="preserve"> Wydawnictwo</w:t>
            </w:r>
          </w:p>
        </w:tc>
        <w:tc>
          <w:tcPr>
            <w:tcW w:w="4336" w:type="dxa"/>
            <w:noWrap/>
            <w:hideMark/>
          </w:tcPr>
          <w:p w14:paraId="637825B9" w14:textId="3A0CB803" w:rsidR="00EA03B1" w:rsidRPr="00EA03B1" w:rsidRDefault="00EA03B1">
            <w:pPr>
              <w:rPr>
                <w:rFonts w:ascii="Arial Narrow" w:hAnsi="Arial Narrow"/>
                <w:sz w:val="20"/>
                <w:szCs w:val="20"/>
              </w:rPr>
            </w:pPr>
            <w:r w:rsidRPr="00EA03B1">
              <w:rPr>
                <w:rFonts w:ascii="Arial Narrow" w:hAnsi="Arial Narrow"/>
                <w:sz w:val="20"/>
                <w:szCs w:val="20"/>
              </w:rPr>
              <w:drawing>
                <wp:anchor distT="0" distB="0" distL="114300" distR="114300" simplePos="0" relativeHeight="251669504" behindDoc="0" locked="0" layoutInCell="1" allowOverlap="1" wp14:anchorId="4EFA11A6" wp14:editId="703B9B75">
                  <wp:simplePos x="0" y="0"/>
                  <wp:positionH relativeFrom="column">
                    <wp:posOffset>666750</wp:posOffset>
                  </wp:positionH>
                  <wp:positionV relativeFrom="paragraph">
                    <wp:posOffset>466725</wp:posOffset>
                  </wp:positionV>
                  <wp:extent cx="1276350" cy="1885950"/>
                  <wp:effectExtent l="0" t="0" r="0" b="0"/>
                  <wp:wrapNone/>
                  <wp:docPr id="75" name="Obraz 75"/>
                  <wp:cNvGraphicFramePr/>
                  <a:graphic xmlns:a="http://schemas.openxmlformats.org/drawingml/2006/main">
                    <a:graphicData uri="http://schemas.openxmlformats.org/drawingml/2006/picture">
                      <pic:pic xmlns:pic="http://schemas.openxmlformats.org/drawingml/2006/picture">
                        <pic:nvPicPr>
                          <pic:cNvPr id="15" name="Obraz 14"/>
                          <pic:cNvPicPr>
                            <a:picLocks noChangeAspect="1"/>
                          </pic:cNvPicPr>
                        </pic:nvPicPr>
                        <pic:blipFill>
                          <a:blip r:embed="rId16"/>
                          <a:stretch>
                            <a:fillRect/>
                          </a:stretch>
                        </pic:blipFill>
                        <pic:spPr>
                          <a:xfrm>
                            <a:off x="0" y="0"/>
                            <a:ext cx="1276350" cy="1885950"/>
                          </a:xfrm>
                          <a:prstGeom prst="rect">
                            <a:avLst/>
                          </a:prstGeom>
                        </pic:spPr>
                      </pic:pic>
                    </a:graphicData>
                  </a:graphic>
                  <wp14:sizeRelH relativeFrom="page">
                    <wp14:pctWidth>0</wp14:pctWidth>
                  </wp14:sizeRelH>
                  <wp14:sizeRelV relativeFrom="page">
                    <wp14:pctHeight>0</wp14:pctHeight>
                  </wp14:sizeRelV>
                </wp:anchor>
              </w:drawing>
            </w:r>
          </w:p>
        </w:tc>
      </w:tr>
      <w:tr w:rsidR="00EA03B1" w:rsidRPr="00EA03B1" w14:paraId="13149564" w14:textId="77777777" w:rsidTr="0021159D">
        <w:trPr>
          <w:trHeight w:val="4989"/>
        </w:trPr>
        <w:tc>
          <w:tcPr>
            <w:tcW w:w="463" w:type="dxa"/>
            <w:noWrap/>
            <w:hideMark/>
          </w:tcPr>
          <w:p w14:paraId="6B7CB5E4" w14:textId="77777777" w:rsidR="00EA03B1" w:rsidRPr="00EA03B1" w:rsidRDefault="00EA03B1" w:rsidP="00EA03B1">
            <w:pPr>
              <w:rPr>
                <w:rFonts w:ascii="Arial Narrow" w:hAnsi="Arial Narrow"/>
                <w:sz w:val="20"/>
                <w:szCs w:val="20"/>
              </w:rPr>
            </w:pPr>
            <w:r w:rsidRPr="00EA03B1">
              <w:rPr>
                <w:rFonts w:ascii="Arial Narrow" w:hAnsi="Arial Narrow"/>
                <w:sz w:val="20"/>
                <w:szCs w:val="20"/>
              </w:rPr>
              <w:lastRenderedPageBreak/>
              <w:t>9</w:t>
            </w:r>
          </w:p>
        </w:tc>
        <w:tc>
          <w:tcPr>
            <w:tcW w:w="2509" w:type="dxa"/>
            <w:noWrap/>
            <w:hideMark/>
          </w:tcPr>
          <w:p w14:paraId="2A5AED75"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Drewniana układanka Montessori - kulki</w:t>
            </w:r>
          </w:p>
        </w:tc>
        <w:tc>
          <w:tcPr>
            <w:tcW w:w="567" w:type="dxa"/>
            <w:hideMark/>
          </w:tcPr>
          <w:p w14:paraId="7D545E44"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1</w:t>
            </w:r>
          </w:p>
        </w:tc>
        <w:tc>
          <w:tcPr>
            <w:tcW w:w="7513" w:type="dxa"/>
            <w:hideMark/>
          </w:tcPr>
          <w:p w14:paraId="28B162D2" w14:textId="2B40956E" w:rsidR="00EA03B1" w:rsidRPr="00EA03B1" w:rsidRDefault="00EA03B1" w:rsidP="0021159D">
            <w:pPr>
              <w:rPr>
                <w:rFonts w:ascii="Arial Narrow" w:hAnsi="Arial Narrow"/>
                <w:sz w:val="20"/>
                <w:szCs w:val="20"/>
              </w:rPr>
            </w:pPr>
            <w:r w:rsidRPr="00EA03B1">
              <w:rPr>
                <w:rFonts w:ascii="Arial Narrow" w:hAnsi="Arial Narrow"/>
                <w:sz w:val="20"/>
                <w:szCs w:val="20"/>
              </w:rPr>
              <w:t>Drewniana układanka Montessori (kulki)</w:t>
            </w:r>
            <w:r w:rsidRPr="00EA03B1">
              <w:rPr>
                <w:rFonts w:ascii="Arial Narrow" w:hAnsi="Arial Narrow"/>
                <w:sz w:val="20"/>
                <w:szCs w:val="20"/>
              </w:rPr>
              <w:br/>
              <w:t>Kuleczki można układać rękoma, pęsetą, łyżeczką lub patyczkami.</w:t>
            </w:r>
            <w:r w:rsidRPr="00EA03B1">
              <w:rPr>
                <w:rFonts w:ascii="Arial Narrow" w:hAnsi="Arial Narrow"/>
                <w:sz w:val="20"/>
                <w:szCs w:val="20"/>
              </w:rPr>
              <w:br/>
              <w:t>Dodatkowo w zestawie są silikonowe miseczki, które ułatwią posegregowanie kuleczek według kolorów.</w:t>
            </w:r>
            <w:r w:rsidRPr="00EA03B1">
              <w:rPr>
                <w:rFonts w:ascii="Arial Narrow" w:hAnsi="Arial Narrow"/>
                <w:sz w:val="20"/>
                <w:szCs w:val="20"/>
              </w:rPr>
              <w:br/>
            </w:r>
            <w:proofErr w:type="spellStart"/>
            <w:r w:rsidRPr="00EA03B1">
              <w:rPr>
                <w:rFonts w:ascii="Arial Narrow" w:hAnsi="Arial Narrow"/>
                <w:sz w:val="20"/>
                <w:szCs w:val="20"/>
              </w:rPr>
              <w:t>Kuleczkowa</w:t>
            </w:r>
            <w:proofErr w:type="spellEnd"/>
            <w:r w:rsidRPr="00EA03B1">
              <w:rPr>
                <w:rFonts w:ascii="Arial Narrow" w:hAnsi="Arial Narrow"/>
                <w:sz w:val="20"/>
                <w:szCs w:val="20"/>
              </w:rPr>
              <w:t xml:space="preserve"> układanka nie tylko gwarantuje świetną zabawę, ale wspiera również prawidłowy rozwój dziecka.</w:t>
            </w:r>
            <w:r w:rsidRPr="00EA03B1">
              <w:rPr>
                <w:rFonts w:ascii="Arial Narrow" w:hAnsi="Arial Narrow"/>
                <w:sz w:val="20"/>
                <w:szCs w:val="20"/>
              </w:rPr>
              <w:br/>
              <w:t>Prosty kształt, drewniane wykończenie i cenne walory edukacyjne, doskonale wpisują się w filozofię Montessori, której celem jest wielopłaszczyznowa nauka dziecka.</w:t>
            </w:r>
            <w:r w:rsidRPr="00EA03B1">
              <w:rPr>
                <w:rFonts w:ascii="Arial Narrow" w:hAnsi="Arial Narrow"/>
                <w:sz w:val="20"/>
                <w:szCs w:val="20"/>
              </w:rPr>
              <w:br/>
              <w:t>Drewniana układanka pobudza wyobraźnię, zachęca do kreatywnego i nieszablonowego myślenia, a także wspaniale rozwija zdolności manualne u najmłodszych.</w:t>
            </w:r>
            <w:r w:rsidRPr="00EA03B1">
              <w:rPr>
                <w:rFonts w:ascii="Arial Narrow" w:hAnsi="Arial Narrow"/>
                <w:sz w:val="20"/>
                <w:szCs w:val="20"/>
              </w:rPr>
              <w:br/>
              <w:t>Co więcej idealnie sprawdzi podczas nauki liczenia i poznawania kolorów.</w:t>
            </w:r>
            <w:r w:rsidRPr="00EA03B1">
              <w:rPr>
                <w:rFonts w:ascii="Arial Narrow" w:hAnsi="Arial Narrow"/>
                <w:sz w:val="20"/>
                <w:szCs w:val="20"/>
              </w:rPr>
              <w:br/>
              <w:t>W zestawie:</w:t>
            </w:r>
            <w:r w:rsidRPr="00EA03B1">
              <w:rPr>
                <w:rFonts w:ascii="Arial Narrow" w:hAnsi="Arial Narrow"/>
                <w:sz w:val="20"/>
                <w:szCs w:val="20"/>
              </w:rPr>
              <w:br/>
              <w:t>77 kulek, 7 foremek na kulki,  drewniana podkładka,  8 wzorów,  2 patyczki,  Szczypce, łyżka</w:t>
            </w:r>
            <w:r w:rsidRPr="00EA03B1">
              <w:rPr>
                <w:rFonts w:ascii="Arial Narrow" w:hAnsi="Arial Narrow"/>
                <w:sz w:val="20"/>
                <w:szCs w:val="20"/>
              </w:rPr>
              <w:br/>
              <w:t>Wymiary:</w:t>
            </w:r>
            <w:r w:rsidRPr="00EA03B1">
              <w:rPr>
                <w:rFonts w:ascii="Arial Narrow" w:hAnsi="Arial Narrow"/>
                <w:sz w:val="20"/>
                <w:szCs w:val="20"/>
              </w:rPr>
              <w:br/>
              <w:t>drewnianej podkładki: 22cm x 22cm</w:t>
            </w:r>
            <w:r w:rsidRPr="00EA03B1">
              <w:rPr>
                <w:rFonts w:ascii="Arial Narrow" w:hAnsi="Arial Narrow"/>
                <w:sz w:val="20"/>
                <w:szCs w:val="20"/>
              </w:rPr>
              <w:br/>
              <w:t>wzorów: 20,7cm x 20,7cm</w:t>
            </w:r>
            <w:r w:rsidRPr="00EA03B1">
              <w:rPr>
                <w:rFonts w:ascii="Arial Narrow" w:hAnsi="Arial Narrow"/>
                <w:sz w:val="20"/>
                <w:szCs w:val="20"/>
              </w:rPr>
              <w:br/>
              <w:t>średnica kulek: 1,8cm</w:t>
            </w:r>
            <w:r w:rsidRPr="00EA03B1">
              <w:rPr>
                <w:rFonts w:ascii="Arial Narrow" w:hAnsi="Arial Narrow"/>
                <w:sz w:val="20"/>
                <w:szCs w:val="20"/>
              </w:rPr>
              <w:br/>
              <w:t>długość patyczków: 16,5cm</w:t>
            </w:r>
            <w:r w:rsidRPr="00EA03B1">
              <w:rPr>
                <w:rFonts w:ascii="Arial Narrow" w:hAnsi="Arial Narrow"/>
                <w:sz w:val="20"/>
                <w:szCs w:val="20"/>
              </w:rPr>
              <w:br/>
              <w:t>długość łyżki: 12,8cm</w:t>
            </w:r>
            <w:r w:rsidRPr="00EA03B1">
              <w:rPr>
                <w:rFonts w:ascii="Arial Narrow" w:hAnsi="Arial Narrow"/>
                <w:sz w:val="20"/>
                <w:szCs w:val="20"/>
              </w:rPr>
              <w:br/>
              <w:t>długość szczypiec: 15c</w:t>
            </w:r>
            <w:r w:rsidR="0021159D">
              <w:rPr>
                <w:rFonts w:ascii="Arial Narrow" w:hAnsi="Arial Narrow"/>
                <w:sz w:val="20"/>
                <w:szCs w:val="20"/>
              </w:rPr>
              <w:t>m</w:t>
            </w:r>
            <w:r w:rsidR="0021159D">
              <w:rPr>
                <w:rFonts w:ascii="Arial Narrow" w:hAnsi="Arial Narrow"/>
                <w:sz w:val="20"/>
                <w:szCs w:val="20"/>
              </w:rPr>
              <w:br/>
              <w:t>opakowania: 24cm x 23cm x 5cm</w:t>
            </w:r>
          </w:p>
        </w:tc>
        <w:tc>
          <w:tcPr>
            <w:tcW w:w="4336" w:type="dxa"/>
            <w:noWrap/>
            <w:hideMark/>
          </w:tcPr>
          <w:p w14:paraId="3828DF8A" w14:textId="2868CCC5" w:rsidR="00EA03B1" w:rsidRPr="00EA03B1" w:rsidRDefault="00EA03B1">
            <w:pPr>
              <w:rPr>
                <w:rFonts w:ascii="Arial Narrow" w:hAnsi="Arial Narrow"/>
                <w:sz w:val="20"/>
                <w:szCs w:val="20"/>
              </w:rPr>
            </w:pPr>
            <w:r w:rsidRPr="00EA03B1">
              <w:rPr>
                <w:rFonts w:ascii="Arial Narrow" w:hAnsi="Arial Narrow"/>
                <w:sz w:val="20"/>
                <w:szCs w:val="20"/>
              </w:rPr>
              <w:drawing>
                <wp:anchor distT="0" distB="0" distL="114300" distR="114300" simplePos="0" relativeHeight="251670528" behindDoc="0" locked="0" layoutInCell="1" allowOverlap="1" wp14:anchorId="6A83DAA1" wp14:editId="547505B5">
                  <wp:simplePos x="0" y="0"/>
                  <wp:positionH relativeFrom="column">
                    <wp:posOffset>200025</wp:posOffset>
                  </wp:positionH>
                  <wp:positionV relativeFrom="paragraph">
                    <wp:posOffset>390525</wp:posOffset>
                  </wp:positionV>
                  <wp:extent cx="2038350" cy="1962150"/>
                  <wp:effectExtent l="0" t="0" r="0" b="0"/>
                  <wp:wrapNone/>
                  <wp:docPr id="74" name="Obraz 74"/>
                  <wp:cNvGraphicFramePr/>
                  <a:graphic xmlns:a="http://schemas.openxmlformats.org/drawingml/2006/main">
                    <a:graphicData uri="http://schemas.openxmlformats.org/drawingml/2006/picture">
                      <pic:pic xmlns:pic="http://schemas.openxmlformats.org/drawingml/2006/picture">
                        <pic:nvPicPr>
                          <pic:cNvPr id="17" name="Obraz 16"/>
                          <pic:cNvPicPr>
                            <a:picLocks noChangeAspect="1"/>
                          </pic:cNvPicPr>
                        </pic:nvPicPr>
                        <pic:blipFill>
                          <a:blip r:embed="rId17"/>
                          <a:stretch>
                            <a:fillRect/>
                          </a:stretch>
                        </pic:blipFill>
                        <pic:spPr>
                          <a:xfrm>
                            <a:off x="0" y="0"/>
                            <a:ext cx="2039187" cy="1967977"/>
                          </a:xfrm>
                          <a:prstGeom prst="rect">
                            <a:avLst/>
                          </a:prstGeom>
                        </pic:spPr>
                      </pic:pic>
                    </a:graphicData>
                  </a:graphic>
                  <wp14:sizeRelH relativeFrom="page">
                    <wp14:pctWidth>0</wp14:pctWidth>
                  </wp14:sizeRelH>
                  <wp14:sizeRelV relativeFrom="page">
                    <wp14:pctHeight>0</wp14:pctHeight>
                  </wp14:sizeRelV>
                </wp:anchor>
              </w:drawing>
            </w:r>
          </w:p>
        </w:tc>
      </w:tr>
      <w:tr w:rsidR="00EA03B1" w:rsidRPr="00EA03B1" w14:paraId="2D604008" w14:textId="77777777" w:rsidTr="00AB5D3C">
        <w:trPr>
          <w:trHeight w:val="2778"/>
        </w:trPr>
        <w:tc>
          <w:tcPr>
            <w:tcW w:w="463" w:type="dxa"/>
            <w:noWrap/>
            <w:hideMark/>
          </w:tcPr>
          <w:p w14:paraId="17B3D228"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10</w:t>
            </w:r>
          </w:p>
        </w:tc>
        <w:tc>
          <w:tcPr>
            <w:tcW w:w="2509" w:type="dxa"/>
            <w:noWrap/>
            <w:hideMark/>
          </w:tcPr>
          <w:p w14:paraId="6891FE2E"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Gra "Twister XL"</w:t>
            </w:r>
          </w:p>
        </w:tc>
        <w:tc>
          <w:tcPr>
            <w:tcW w:w="567" w:type="dxa"/>
            <w:hideMark/>
          </w:tcPr>
          <w:p w14:paraId="43D106A6"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1</w:t>
            </w:r>
          </w:p>
        </w:tc>
        <w:tc>
          <w:tcPr>
            <w:tcW w:w="7513" w:type="dxa"/>
            <w:hideMark/>
          </w:tcPr>
          <w:p w14:paraId="44F8E346" w14:textId="3038E7B0" w:rsidR="00EA03B1" w:rsidRPr="00EA03B1" w:rsidRDefault="00EA03B1" w:rsidP="00AB5D3C">
            <w:pPr>
              <w:rPr>
                <w:rFonts w:ascii="Arial Narrow" w:hAnsi="Arial Narrow"/>
                <w:sz w:val="20"/>
                <w:szCs w:val="20"/>
              </w:rPr>
            </w:pPr>
            <w:r w:rsidRPr="00EA03B1">
              <w:rPr>
                <w:rFonts w:ascii="Arial Narrow" w:hAnsi="Arial Narrow"/>
                <w:sz w:val="20"/>
                <w:szCs w:val="20"/>
              </w:rPr>
              <w:t>Gra zręcznościowa ,,Twister XL”</w:t>
            </w:r>
            <w:r w:rsidRPr="00EA03B1">
              <w:rPr>
                <w:rFonts w:ascii="Arial Narrow" w:hAnsi="Arial Narrow"/>
                <w:sz w:val="20"/>
                <w:szCs w:val="20"/>
              </w:rPr>
              <w:br/>
              <w:t xml:space="preserve">Wyznaczony mistrz gry kręci tarczą ze strzałką i głośno informuje uczestników jaki ruch muszą wykonać w danej turze. Gracze szybko przyjmują wymaganą pozycję i starają się zachować równowagę. Jeśli przewrócą się, schodzą z maty i obserwują poczynania innych. Osoba, która jako ostatnia pozostanie  na macie, wygrywa rozgrywkę. </w:t>
            </w:r>
            <w:r w:rsidRPr="00EA03B1">
              <w:rPr>
                <w:rFonts w:ascii="Arial Narrow" w:hAnsi="Arial Narrow"/>
                <w:sz w:val="20"/>
                <w:szCs w:val="20"/>
              </w:rPr>
              <w:br/>
              <w:t xml:space="preserve">Poziom trudności gry wzrasta z rundy na rundę. Gracze nie mogą stawiać kończyn na jednym polu i wychodzić poza matę, więc każde kolejne zakręcenie kołem powoduje wpadanie na siebie i wzajemne zaplątywanie się.   </w:t>
            </w:r>
            <w:r w:rsidRPr="00EA03B1">
              <w:rPr>
                <w:rFonts w:ascii="Arial Narrow" w:hAnsi="Arial Narrow"/>
                <w:sz w:val="20"/>
                <w:szCs w:val="20"/>
              </w:rPr>
              <w:br/>
              <w:t xml:space="preserve">Opakowanie gry zawiera: </w:t>
            </w:r>
            <w:r w:rsidRPr="00EA03B1">
              <w:rPr>
                <w:rFonts w:ascii="Arial Narrow" w:hAnsi="Arial Narrow"/>
                <w:sz w:val="20"/>
                <w:szCs w:val="20"/>
              </w:rPr>
              <w:br/>
              <w:t xml:space="preserve">kolorowa matę do gry z 24 polami, </w:t>
            </w:r>
            <w:r w:rsidRPr="00EA03B1">
              <w:rPr>
                <w:rFonts w:ascii="Arial Narrow" w:hAnsi="Arial Narrow"/>
                <w:sz w:val="20"/>
                <w:szCs w:val="20"/>
              </w:rPr>
              <w:br/>
              <w:t>tarcza obrotowa (z plastikową po</w:t>
            </w:r>
            <w:r w:rsidR="00AB5D3C">
              <w:rPr>
                <w:rFonts w:ascii="Arial Narrow" w:hAnsi="Arial Narrow"/>
                <w:sz w:val="20"/>
                <w:szCs w:val="20"/>
              </w:rPr>
              <w:t>dstawką i strzałką),instrukcja.</w:t>
            </w:r>
          </w:p>
        </w:tc>
        <w:tc>
          <w:tcPr>
            <w:tcW w:w="4336" w:type="dxa"/>
            <w:noWrap/>
            <w:hideMark/>
          </w:tcPr>
          <w:p w14:paraId="1B33CD86" w14:textId="2E9D0C52" w:rsidR="00EA03B1" w:rsidRPr="00EA03B1" w:rsidRDefault="00EA03B1">
            <w:pPr>
              <w:rPr>
                <w:rFonts w:ascii="Arial Narrow" w:hAnsi="Arial Narrow"/>
                <w:sz w:val="20"/>
                <w:szCs w:val="20"/>
              </w:rPr>
            </w:pPr>
            <w:r w:rsidRPr="00EA03B1">
              <w:rPr>
                <w:rFonts w:ascii="Arial Narrow" w:hAnsi="Arial Narrow"/>
                <w:sz w:val="20"/>
                <w:szCs w:val="20"/>
              </w:rPr>
              <w:drawing>
                <wp:anchor distT="0" distB="0" distL="114300" distR="114300" simplePos="0" relativeHeight="251671552" behindDoc="0" locked="0" layoutInCell="1" allowOverlap="1" wp14:anchorId="5F673DB6" wp14:editId="6A1B2666">
                  <wp:simplePos x="0" y="0"/>
                  <wp:positionH relativeFrom="column">
                    <wp:posOffset>276225</wp:posOffset>
                  </wp:positionH>
                  <wp:positionV relativeFrom="paragraph">
                    <wp:posOffset>161925</wp:posOffset>
                  </wp:positionV>
                  <wp:extent cx="1781175" cy="1447800"/>
                  <wp:effectExtent l="0" t="0" r="9525" b="0"/>
                  <wp:wrapNone/>
                  <wp:docPr id="73" name="Obraz 73"/>
                  <wp:cNvGraphicFramePr/>
                  <a:graphic xmlns:a="http://schemas.openxmlformats.org/drawingml/2006/main">
                    <a:graphicData uri="http://schemas.openxmlformats.org/drawingml/2006/picture">
                      <pic:pic xmlns:pic="http://schemas.openxmlformats.org/drawingml/2006/picture">
                        <pic:nvPicPr>
                          <pic:cNvPr id="20" name="Obraz 19"/>
                          <pic:cNvPicPr>
                            <a:picLocks noChangeAspect="1"/>
                          </pic:cNvPicPr>
                        </pic:nvPicPr>
                        <pic:blipFill>
                          <a:blip r:embed="rId18"/>
                          <a:stretch>
                            <a:fillRect/>
                          </a:stretch>
                        </pic:blipFill>
                        <pic:spPr>
                          <a:xfrm>
                            <a:off x="0" y="0"/>
                            <a:ext cx="1784616" cy="1447801"/>
                          </a:xfrm>
                          <a:prstGeom prst="rect">
                            <a:avLst/>
                          </a:prstGeom>
                        </pic:spPr>
                      </pic:pic>
                    </a:graphicData>
                  </a:graphic>
                  <wp14:sizeRelH relativeFrom="page">
                    <wp14:pctWidth>0</wp14:pctWidth>
                  </wp14:sizeRelH>
                  <wp14:sizeRelV relativeFrom="page">
                    <wp14:pctHeight>0</wp14:pctHeight>
                  </wp14:sizeRelV>
                </wp:anchor>
              </w:drawing>
            </w:r>
          </w:p>
        </w:tc>
      </w:tr>
      <w:tr w:rsidR="00EA03B1" w:rsidRPr="00EA03B1" w14:paraId="41010CBA" w14:textId="77777777" w:rsidTr="00EA03B1">
        <w:trPr>
          <w:trHeight w:val="7500"/>
        </w:trPr>
        <w:tc>
          <w:tcPr>
            <w:tcW w:w="463" w:type="dxa"/>
            <w:noWrap/>
            <w:hideMark/>
          </w:tcPr>
          <w:p w14:paraId="60854F24" w14:textId="77777777" w:rsidR="00EA03B1" w:rsidRPr="00EA03B1" w:rsidRDefault="00EA03B1" w:rsidP="00EA03B1">
            <w:pPr>
              <w:rPr>
                <w:rFonts w:ascii="Arial Narrow" w:hAnsi="Arial Narrow"/>
                <w:sz w:val="20"/>
                <w:szCs w:val="20"/>
              </w:rPr>
            </w:pPr>
            <w:r w:rsidRPr="00EA03B1">
              <w:rPr>
                <w:rFonts w:ascii="Arial Narrow" w:hAnsi="Arial Narrow"/>
                <w:sz w:val="20"/>
                <w:szCs w:val="20"/>
              </w:rPr>
              <w:lastRenderedPageBreak/>
              <w:t>11</w:t>
            </w:r>
          </w:p>
        </w:tc>
        <w:tc>
          <w:tcPr>
            <w:tcW w:w="2509" w:type="dxa"/>
            <w:noWrap/>
            <w:hideMark/>
          </w:tcPr>
          <w:p w14:paraId="753A08EB"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Gra "</w:t>
            </w:r>
            <w:proofErr w:type="spellStart"/>
            <w:r w:rsidRPr="00EA03B1">
              <w:rPr>
                <w:rFonts w:ascii="Arial Narrow" w:hAnsi="Arial Narrow"/>
                <w:sz w:val="20"/>
                <w:szCs w:val="20"/>
              </w:rPr>
              <w:t>Let's</w:t>
            </w:r>
            <w:proofErr w:type="spellEnd"/>
            <w:r w:rsidRPr="00EA03B1">
              <w:rPr>
                <w:rFonts w:ascii="Arial Narrow" w:hAnsi="Arial Narrow"/>
                <w:sz w:val="20"/>
                <w:szCs w:val="20"/>
              </w:rPr>
              <w:t xml:space="preserve"> Role </w:t>
            </w:r>
            <w:proofErr w:type="spellStart"/>
            <w:r w:rsidRPr="00EA03B1">
              <w:rPr>
                <w:rFonts w:ascii="Arial Narrow" w:hAnsi="Arial Narrow"/>
                <w:sz w:val="20"/>
                <w:szCs w:val="20"/>
              </w:rPr>
              <w:t>play</w:t>
            </w:r>
            <w:proofErr w:type="spellEnd"/>
            <w:r w:rsidRPr="00EA03B1">
              <w:rPr>
                <w:rFonts w:ascii="Arial Narrow" w:hAnsi="Arial Narrow"/>
                <w:sz w:val="20"/>
                <w:szCs w:val="20"/>
              </w:rPr>
              <w:t>"</w:t>
            </w:r>
          </w:p>
        </w:tc>
        <w:tc>
          <w:tcPr>
            <w:tcW w:w="567" w:type="dxa"/>
            <w:hideMark/>
          </w:tcPr>
          <w:p w14:paraId="4E750E57"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8</w:t>
            </w:r>
          </w:p>
        </w:tc>
        <w:tc>
          <w:tcPr>
            <w:tcW w:w="7513" w:type="dxa"/>
            <w:hideMark/>
          </w:tcPr>
          <w:p w14:paraId="7BB3F9E4" w14:textId="77777777" w:rsidR="00EA03B1" w:rsidRPr="00EA03B1" w:rsidRDefault="00EA03B1">
            <w:pPr>
              <w:rPr>
                <w:rFonts w:ascii="Arial Narrow" w:hAnsi="Arial Narrow"/>
                <w:sz w:val="20"/>
                <w:szCs w:val="20"/>
                <w:lang w:val="en-GB"/>
              </w:rPr>
            </w:pPr>
            <w:proofErr w:type="spellStart"/>
            <w:r w:rsidRPr="00EA03B1">
              <w:rPr>
                <w:rFonts w:ascii="Arial Narrow" w:hAnsi="Arial Narrow"/>
                <w:sz w:val="20"/>
                <w:szCs w:val="20"/>
              </w:rPr>
              <w:t>Let’s</w:t>
            </w:r>
            <w:proofErr w:type="spellEnd"/>
            <w:r w:rsidRPr="00EA03B1">
              <w:rPr>
                <w:rFonts w:ascii="Arial Narrow" w:hAnsi="Arial Narrow"/>
                <w:sz w:val="20"/>
                <w:szCs w:val="20"/>
              </w:rPr>
              <w:t xml:space="preserve"> Role </w:t>
            </w:r>
            <w:proofErr w:type="spellStart"/>
            <w:r w:rsidRPr="00EA03B1">
              <w:rPr>
                <w:rFonts w:ascii="Arial Narrow" w:hAnsi="Arial Narrow"/>
                <w:sz w:val="20"/>
                <w:szCs w:val="20"/>
              </w:rPr>
              <w:t>play</w:t>
            </w:r>
            <w:proofErr w:type="spellEnd"/>
            <w:r w:rsidRPr="00EA03B1">
              <w:rPr>
                <w:rFonts w:ascii="Arial Narrow" w:hAnsi="Arial Narrow"/>
                <w:sz w:val="20"/>
                <w:szCs w:val="20"/>
              </w:rPr>
              <w:t>! Gra, zabawa w odgrywaniu ról</w:t>
            </w:r>
            <w:r w:rsidRPr="00EA03B1">
              <w:rPr>
                <w:rFonts w:ascii="Arial Narrow" w:hAnsi="Arial Narrow"/>
                <w:sz w:val="20"/>
                <w:szCs w:val="20"/>
              </w:rPr>
              <w:br/>
            </w:r>
            <w:proofErr w:type="spellStart"/>
            <w:r w:rsidRPr="00EA03B1">
              <w:rPr>
                <w:rFonts w:ascii="Arial Narrow" w:hAnsi="Arial Narrow"/>
                <w:sz w:val="20"/>
                <w:szCs w:val="20"/>
              </w:rPr>
              <w:t>Let's</w:t>
            </w:r>
            <w:proofErr w:type="spellEnd"/>
            <w:r w:rsidRPr="00EA03B1">
              <w:rPr>
                <w:rFonts w:ascii="Arial Narrow" w:hAnsi="Arial Narrow"/>
                <w:sz w:val="20"/>
                <w:szCs w:val="20"/>
              </w:rPr>
              <w:t xml:space="preserve"> Role-</w:t>
            </w:r>
            <w:proofErr w:type="spellStart"/>
            <w:r w:rsidRPr="00EA03B1">
              <w:rPr>
                <w:rFonts w:ascii="Arial Narrow" w:hAnsi="Arial Narrow"/>
                <w:sz w:val="20"/>
                <w:szCs w:val="20"/>
              </w:rPr>
              <w:t>play</w:t>
            </w:r>
            <w:proofErr w:type="spellEnd"/>
            <w:r w:rsidRPr="00EA03B1">
              <w:rPr>
                <w:rFonts w:ascii="Arial Narrow" w:hAnsi="Arial Narrow"/>
                <w:sz w:val="20"/>
                <w:szCs w:val="20"/>
              </w:rPr>
              <w:t xml:space="preserve">! - ilustrowane karty konwersacyjne służące do zabaw językowych polegających na odgrywaniu ról, umożliwiające ćwiczenia konwersacji w języku angielskim. Poziom trudności językowej: gra oferuje 4 poziomy trudności w zakresie od A1 do B2 według Europejskiego Systemu Opisu Kształcenia Językowego. Cele językowe: – nauka mówienia i samodzielnego budowania wypowiedzi; – ćwiczenie swobodnej komunikacji w języku angielskim; – ćwiczenie wchodzenia w interakcje społeczne z innymi użytkownikami języka angielskiego; – nauka podstawowego słownictwa i struktur języka angielskiego; – rozwijanie umiejętności związanych z prowadzeniem konwersacji. Sposób wykorzystania kart: Do dyspozycji jest 75 kart odnoszących się do 36 typowych sytuacji komunikacyjnych i scenek z życia codziennego w szkole, w domu, w pracy, w kontaktach oficjalnych oraz nieformalnych. Wprowadzone do nich zostały jednak nieszablonowe i zaskakujące elementy wymagające twórczego myślenia i spontanicznych odpowiedzi. Każdej sytuacji komunikacyjnej poświęcone są dwie karty stanowiące parę i przeznaczone do odgrywania scenki przez dwie osoby (z wyjątkiem 3 tematów, którym poświęcone są po 3 karty służące do zabawy w grupach trzyosobowych). Na wierzchniej stronie każdej karty znajduje się schemat konwersacji ze wskazówkami, za którymi powinni podążać uczestnicy zabawy układający swój dialog. Z kolei na odwrocie umieszczone zostały informacje dostarczające niezbędnej wiedzy do odegrania scenki (przykładowo karta At the </w:t>
            </w:r>
            <w:proofErr w:type="spellStart"/>
            <w:r w:rsidRPr="00EA03B1">
              <w:rPr>
                <w:rFonts w:ascii="Arial Narrow" w:hAnsi="Arial Narrow"/>
                <w:sz w:val="20"/>
                <w:szCs w:val="20"/>
              </w:rPr>
              <w:t>restaurant</w:t>
            </w:r>
            <w:proofErr w:type="spellEnd"/>
            <w:r w:rsidRPr="00EA03B1">
              <w:rPr>
                <w:rFonts w:ascii="Arial Narrow" w:hAnsi="Arial Narrow"/>
                <w:sz w:val="20"/>
                <w:szCs w:val="20"/>
              </w:rPr>
              <w:t xml:space="preserve"> zawiera rysunek karty dań ze składnikami potraw oraz cenami). W dolnej części karty znajdują się ponadto słówka i wyrażenia przydatne do przeprowadzenia konwersacji zgodnie ze scenariuszem rozmowy oraz rozszerzające zasób słownictwa w taki sposób, aby umożliwić uczestnikom zabawy wyjście poza zaproponowany schemat. Zestaw zawiera następujące elementy: – 75 kart konwersacyjnych formatu 19,5x13cm (w tym 33 tematy w postaci par kart oraz 3 tematy zawierające po 3 karty); – instrukcję w języku angielskim wraz z przykładem dialogu ułożonego w oparciu o jedną z kart. </w:t>
            </w:r>
            <w:proofErr w:type="spellStart"/>
            <w:r w:rsidRPr="00EA03B1">
              <w:rPr>
                <w:rFonts w:ascii="Arial Narrow" w:hAnsi="Arial Narrow"/>
                <w:sz w:val="20"/>
                <w:szCs w:val="20"/>
                <w:lang w:val="en-GB"/>
              </w:rPr>
              <w:t>Spis</w:t>
            </w:r>
            <w:proofErr w:type="spellEnd"/>
            <w:r w:rsidRPr="00EA03B1">
              <w:rPr>
                <w:rFonts w:ascii="Arial Narrow" w:hAnsi="Arial Narrow"/>
                <w:sz w:val="20"/>
                <w:szCs w:val="20"/>
                <w:lang w:val="en-GB"/>
              </w:rPr>
              <w:t xml:space="preserve"> </w:t>
            </w:r>
            <w:proofErr w:type="spellStart"/>
            <w:r w:rsidRPr="00EA03B1">
              <w:rPr>
                <w:rFonts w:ascii="Arial Narrow" w:hAnsi="Arial Narrow"/>
                <w:sz w:val="20"/>
                <w:szCs w:val="20"/>
                <w:lang w:val="en-GB"/>
              </w:rPr>
              <w:t>tematów</w:t>
            </w:r>
            <w:proofErr w:type="spellEnd"/>
            <w:r w:rsidRPr="00EA03B1">
              <w:rPr>
                <w:rFonts w:ascii="Arial Narrow" w:hAnsi="Arial Narrow"/>
                <w:sz w:val="20"/>
                <w:szCs w:val="20"/>
                <w:lang w:val="en-GB"/>
              </w:rPr>
              <w:t xml:space="preserve">: </w:t>
            </w:r>
            <w:proofErr w:type="spellStart"/>
            <w:r w:rsidRPr="00EA03B1">
              <w:rPr>
                <w:rFonts w:ascii="Arial Narrow" w:hAnsi="Arial Narrow"/>
                <w:sz w:val="20"/>
                <w:szCs w:val="20"/>
                <w:lang w:val="en-GB"/>
              </w:rPr>
              <w:t>Poziom</w:t>
            </w:r>
            <w:proofErr w:type="spellEnd"/>
            <w:r w:rsidRPr="00EA03B1">
              <w:rPr>
                <w:rFonts w:ascii="Arial Narrow" w:hAnsi="Arial Narrow"/>
                <w:sz w:val="20"/>
                <w:szCs w:val="20"/>
                <w:lang w:val="en-GB"/>
              </w:rPr>
              <w:t xml:space="preserve"> A1: - A new friend - The meeting - Your family - Free time - The weather - The house - Plans for the week </w:t>
            </w:r>
            <w:proofErr w:type="spellStart"/>
            <w:r w:rsidRPr="00EA03B1">
              <w:rPr>
                <w:rFonts w:ascii="Arial Narrow" w:hAnsi="Arial Narrow"/>
                <w:sz w:val="20"/>
                <w:szCs w:val="20"/>
                <w:lang w:val="en-GB"/>
              </w:rPr>
              <w:t>Poziom</w:t>
            </w:r>
            <w:proofErr w:type="spellEnd"/>
            <w:r w:rsidRPr="00EA03B1">
              <w:rPr>
                <w:rFonts w:ascii="Arial Narrow" w:hAnsi="Arial Narrow"/>
                <w:sz w:val="20"/>
                <w:szCs w:val="20"/>
                <w:lang w:val="en-GB"/>
              </w:rPr>
              <w:t xml:space="preserve"> A2: - The invitation - At the greengrocer's - Out and about - At the station - At the restaurant - The recipe - Holiday plans - At the doctor's - At the clothes shop - The present - A business meeting </w:t>
            </w:r>
            <w:proofErr w:type="spellStart"/>
            <w:r w:rsidRPr="00EA03B1">
              <w:rPr>
                <w:rFonts w:ascii="Arial Narrow" w:hAnsi="Arial Narrow"/>
                <w:sz w:val="20"/>
                <w:szCs w:val="20"/>
                <w:lang w:val="en-GB"/>
              </w:rPr>
              <w:t>Poziom</w:t>
            </w:r>
            <w:proofErr w:type="spellEnd"/>
            <w:r w:rsidRPr="00EA03B1">
              <w:rPr>
                <w:rFonts w:ascii="Arial Narrow" w:hAnsi="Arial Narrow"/>
                <w:sz w:val="20"/>
                <w:szCs w:val="20"/>
                <w:lang w:val="en-GB"/>
              </w:rPr>
              <w:t xml:space="preserve"> B1: - TV programmes - At the airport - At the theatre - At the police station - A year abroad - The job interview - The business contract - At the hotel - The internship - The phone order - Holiday stories </w:t>
            </w:r>
            <w:proofErr w:type="spellStart"/>
            <w:r w:rsidRPr="00EA03B1">
              <w:rPr>
                <w:rFonts w:ascii="Arial Narrow" w:hAnsi="Arial Narrow"/>
                <w:sz w:val="20"/>
                <w:szCs w:val="20"/>
                <w:lang w:val="en-GB"/>
              </w:rPr>
              <w:t>Poziom</w:t>
            </w:r>
            <w:proofErr w:type="spellEnd"/>
            <w:r w:rsidRPr="00EA03B1">
              <w:rPr>
                <w:rFonts w:ascii="Arial Narrow" w:hAnsi="Arial Narrow"/>
                <w:sz w:val="20"/>
                <w:szCs w:val="20"/>
                <w:lang w:val="en-GB"/>
              </w:rPr>
              <w:t xml:space="preserve"> B2: - City vs. countryside - Regrets - Past and present - The travel agency - The petition - Virtual communication - A European capital</w:t>
            </w:r>
            <w:r w:rsidRPr="00EA03B1">
              <w:rPr>
                <w:rFonts w:ascii="Arial Narrow" w:hAnsi="Arial Narrow"/>
                <w:sz w:val="20"/>
                <w:szCs w:val="20"/>
                <w:lang w:val="en-GB"/>
              </w:rPr>
              <w:br/>
            </w:r>
            <w:proofErr w:type="spellStart"/>
            <w:r w:rsidRPr="00EA03B1">
              <w:rPr>
                <w:rFonts w:ascii="Arial Narrow" w:hAnsi="Arial Narrow"/>
                <w:sz w:val="20"/>
                <w:szCs w:val="20"/>
                <w:lang w:val="en-GB"/>
              </w:rPr>
              <w:t>lub</w:t>
            </w:r>
            <w:proofErr w:type="spellEnd"/>
            <w:r w:rsidRPr="00EA03B1">
              <w:rPr>
                <w:rFonts w:ascii="Arial Narrow" w:hAnsi="Arial Narrow"/>
                <w:sz w:val="20"/>
                <w:szCs w:val="20"/>
                <w:lang w:val="en-GB"/>
              </w:rPr>
              <w:t xml:space="preserve"> </w:t>
            </w:r>
            <w:proofErr w:type="spellStart"/>
            <w:r w:rsidRPr="00EA03B1">
              <w:rPr>
                <w:rFonts w:ascii="Arial Narrow" w:hAnsi="Arial Narrow"/>
                <w:sz w:val="20"/>
                <w:szCs w:val="20"/>
                <w:lang w:val="en-GB"/>
              </w:rPr>
              <w:t>równ</w:t>
            </w:r>
            <w:bookmarkStart w:id="0" w:name="_GoBack"/>
            <w:bookmarkEnd w:id="0"/>
            <w:r w:rsidRPr="00EA03B1">
              <w:rPr>
                <w:rFonts w:ascii="Arial Narrow" w:hAnsi="Arial Narrow"/>
                <w:sz w:val="20"/>
                <w:szCs w:val="20"/>
                <w:lang w:val="en-GB"/>
              </w:rPr>
              <w:t>oważne</w:t>
            </w:r>
            <w:proofErr w:type="spellEnd"/>
          </w:p>
        </w:tc>
        <w:tc>
          <w:tcPr>
            <w:tcW w:w="4336" w:type="dxa"/>
            <w:noWrap/>
            <w:hideMark/>
          </w:tcPr>
          <w:p w14:paraId="42869B4F" w14:textId="6D478ECE" w:rsidR="00EA03B1" w:rsidRPr="00EA03B1" w:rsidRDefault="00EA03B1">
            <w:pPr>
              <w:rPr>
                <w:rFonts w:ascii="Arial Narrow" w:hAnsi="Arial Narrow"/>
                <w:sz w:val="20"/>
                <w:szCs w:val="20"/>
                <w:lang w:val="en-GB"/>
              </w:rPr>
            </w:pPr>
            <w:r w:rsidRPr="00EA03B1">
              <w:rPr>
                <w:rFonts w:ascii="Arial Narrow" w:hAnsi="Arial Narrow"/>
                <w:sz w:val="20"/>
                <w:szCs w:val="20"/>
              </w:rPr>
              <w:drawing>
                <wp:anchor distT="0" distB="0" distL="114300" distR="114300" simplePos="0" relativeHeight="251672576" behindDoc="0" locked="0" layoutInCell="1" allowOverlap="1" wp14:anchorId="16B74630" wp14:editId="18092AF8">
                  <wp:simplePos x="0" y="0"/>
                  <wp:positionH relativeFrom="column">
                    <wp:posOffset>266700</wp:posOffset>
                  </wp:positionH>
                  <wp:positionV relativeFrom="paragraph">
                    <wp:posOffset>352425</wp:posOffset>
                  </wp:positionV>
                  <wp:extent cx="1847850" cy="2857500"/>
                  <wp:effectExtent l="0" t="0" r="0" b="0"/>
                  <wp:wrapNone/>
                  <wp:docPr id="72" name="Obraz 72"/>
                  <wp:cNvGraphicFramePr/>
                  <a:graphic xmlns:a="http://schemas.openxmlformats.org/drawingml/2006/main">
                    <a:graphicData uri="http://schemas.openxmlformats.org/drawingml/2006/picture">
                      <pic:pic xmlns:pic="http://schemas.openxmlformats.org/drawingml/2006/picture">
                        <pic:nvPicPr>
                          <pic:cNvPr id="21" name="Obraz 20"/>
                          <pic:cNvPicPr>
                            <a:picLocks noChangeAspect="1"/>
                          </pic:cNvPicPr>
                        </pic:nvPicPr>
                        <pic:blipFill>
                          <a:blip r:embed="rId19"/>
                          <a:stretch>
                            <a:fillRect/>
                          </a:stretch>
                        </pic:blipFill>
                        <pic:spPr>
                          <a:xfrm>
                            <a:off x="0" y="0"/>
                            <a:ext cx="1847850" cy="2857500"/>
                          </a:xfrm>
                          <a:prstGeom prst="rect">
                            <a:avLst/>
                          </a:prstGeom>
                        </pic:spPr>
                      </pic:pic>
                    </a:graphicData>
                  </a:graphic>
                  <wp14:sizeRelH relativeFrom="page">
                    <wp14:pctWidth>0</wp14:pctWidth>
                  </wp14:sizeRelH>
                  <wp14:sizeRelV relativeFrom="page">
                    <wp14:pctHeight>0</wp14:pctHeight>
                  </wp14:sizeRelV>
                </wp:anchor>
              </w:drawing>
            </w:r>
          </w:p>
        </w:tc>
      </w:tr>
      <w:tr w:rsidR="00EA03B1" w:rsidRPr="00EA03B1" w14:paraId="2D8237E8" w14:textId="77777777" w:rsidTr="00AB5D3C">
        <w:trPr>
          <w:trHeight w:val="2721"/>
        </w:trPr>
        <w:tc>
          <w:tcPr>
            <w:tcW w:w="463" w:type="dxa"/>
            <w:noWrap/>
            <w:hideMark/>
          </w:tcPr>
          <w:p w14:paraId="60520C0B" w14:textId="77777777" w:rsidR="00EA03B1" w:rsidRPr="00EA03B1" w:rsidRDefault="00EA03B1" w:rsidP="00EA03B1">
            <w:pPr>
              <w:rPr>
                <w:rFonts w:ascii="Arial Narrow" w:hAnsi="Arial Narrow"/>
                <w:sz w:val="20"/>
                <w:szCs w:val="20"/>
              </w:rPr>
            </w:pPr>
            <w:r w:rsidRPr="00EA03B1">
              <w:rPr>
                <w:rFonts w:ascii="Arial Narrow" w:hAnsi="Arial Narrow"/>
                <w:sz w:val="20"/>
                <w:szCs w:val="20"/>
              </w:rPr>
              <w:lastRenderedPageBreak/>
              <w:t>12</w:t>
            </w:r>
          </w:p>
        </w:tc>
        <w:tc>
          <w:tcPr>
            <w:tcW w:w="2509" w:type="dxa"/>
            <w:noWrap/>
            <w:hideMark/>
          </w:tcPr>
          <w:p w14:paraId="46A4DEFB" w14:textId="479409C1" w:rsidR="00EA03B1" w:rsidRPr="00EA03B1" w:rsidRDefault="00EA03B1" w:rsidP="00EA03B1">
            <w:pPr>
              <w:rPr>
                <w:rFonts w:ascii="Arial Narrow" w:hAnsi="Arial Narrow"/>
                <w:sz w:val="20"/>
                <w:szCs w:val="20"/>
              </w:rPr>
            </w:pPr>
            <w:r w:rsidRPr="00EA03B1">
              <w:rPr>
                <w:rFonts w:ascii="Arial Narrow" w:hAnsi="Arial Narrow"/>
                <w:sz w:val="20"/>
                <w:szCs w:val="20"/>
              </w:rPr>
              <w:t>Kostki do konwersacji język angielski</w:t>
            </w:r>
          </w:p>
        </w:tc>
        <w:tc>
          <w:tcPr>
            <w:tcW w:w="567" w:type="dxa"/>
            <w:hideMark/>
          </w:tcPr>
          <w:p w14:paraId="3E0B2CFC"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8</w:t>
            </w:r>
          </w:p>
        </w:tc>
        <w:tc>
          <w:tcPr>
            <w:tcW w:w="7513" w:type="dxa"/>
            <w:hideMark/>
          </w:tcPr>
          <w:p w14:paraId="4DC9854E" w14:textId="77777777" w:rsidR="00EA03B1" w:rsidRPr="00EA03B1" w:rsidRDefault="00EA03B1">
            <w:pPr>
              <w:rPr>
                <w:rFonts w:ascii="Arial Narrow" w:hAnsi="Arial Narrow"/>
                <w:sz w:val="20"/>
                <w:szCs w:val="20"/>
              </w:rPr>
            </w:pPr>
            <w:r w:rsidRPr="00EA03B1">
              <w:rPr>
                <w:rFonts w:ascii="Arial Narrow" w:hAnsi="Arial Narrow"/>
                <w:sz w:val="20"/>
                <w:szCs w:val="20"/>
              </w:rPr>
              <w:t>Kostki do konwersacji w  języku angielskim</w:t>
            </w:r>
            <w:r w:rsidRPr="00EA03B1">
              <w:rPr>
                <w:rFonts w:ascii="Arial Narrow" w:hAnsi="Arial Narrow"/>
                <w:sz w:val="20"/>
                <w:szCs w:val="20"/>
              </w:rPr>
              <w:br/>
              <w:t>Kostki do nauki angielskiego - konwersacje</w:t>
            </w:r>
            <w:r w:rsidRPr="00EA03B1">
              <w:rPr>
                <w:rFonts w:ascii="Arial Narrow" w:hAnsi="Arial Narrow"/>
                <w:sz w:val="20"/>
                <w:szCs w:val="20"/>
              </w:rPr>
              <w:br/>
              <w:t>Zestaw kostek do nauki języka angielskiego wykonany z pianki.  Na bokach każdej z nich zapisano różne pytania lub zdania.</w:t>
            </w:r>
            <w:r w:rsidRPr="00EA03B1">
              <w:rPr>
                <w:rFonts w:ascii="Arial Narrow" w:hAnsi="Arial Narrow"/>
                <w:sz w:val="20"/>
                <w:szCs w:val="20"/>
              </w:rPr>
              <w:br/>
              <w:t xml:space="preserve"> Krótka instrukcja w języku angielskim zawiera propozycje ćwiczeń edukacyjnych, inne wymyślą z pewnością nauczyciele sami lub ... sami uczniowie.</w:t>
            </w:r>
            <w:r w:rsidRPr="00EA03B1">
              <w:rPr>
                <w:rFonts w:ascii="Arial Narrow" w:hAnsi="Arial Narrow"/>
                <w:sz w:val="20"/>
                <w:szCs w:val="20"/>
              </w:rPr>
              <w:br/>
            </w:r>
            <w:r w:rsidRPr="00EA03B1">
              <w:rPr>
                <w:rFonts w:ascii="Arial Narrow" w:hAnsi="Arial Narrow"/>
                <w:sz w:val="20"/>
                <w:szCs w:val="20"/>
              </w:rPr>
              <w:br/>
              <w:t>Zawartość:</w:t>
            </w:r>
            <w:r w:rsidRPr="00EA03B1">
              <w:rPr>
                <w:rFonts w:ascii="Arial Narrow" w:hAnsi="Arial Narrow"/>
                <w:sz w:val="20"/>
                <w:szCs w:val="20"/>
              </w:rPr>
              <w:br/>
              <w:t>6 kostek z angielskimi poleceniami</w:t>
            </w:r>
            <w:r w:rsidRPr="00EA03B1">
              <w:rPr>
                <w:rFonts w:ascii="Arial Narrow" w:hAnsi="Arial Narrow"/>
                <w:sz w:val="20"/>
                <w:szCs w:val="20"/>
              </w:rPr>
              <w:br/>
              <w:t>bok kostki około 4 cm</w:t>
            </w:r>
            <w:r w:rsidRPr="00EA03B1">
              <w:rPr>
                <w:rFonts w:ascii="Arial Narrow" w:hAnsi="Arial Narrow"/>
                <w:sz w:val="20"/>
                <w:szCs w:val="20"/>
              </w:rPr>
              <w:br/>
              <w:t>lub równoważne</w:t>
            </w:r>
          </w:p>
        </w:tc>
        <w:tc>
          <w:tcPr>
            <w:tcW w:w="4336" w:type="dxa"/>
            <w:noWrap/>
            <w:hideMark/>
          </w:tcPr>
          <w:p w14:paraId="470BDF4C" w14:textId="3C2A8907" w:rsidR="00EA03B1" w:rsidRPr="00EA03B1" w:rsidRDefault="00AB5D3C">
            <w:pPr>
              <w:rPr>
                <w:rFonts w:ascii="Arial Narrow" w:hAnsi="Arial Narrow"/>
                <w:sz w:val="20"/>
                <w:szCs w:val="20"/>
              </w:rPr>
            </w:pPr>
            <w:r w:rsidRPr="00EA03B1">
              <w:rPr>
                <w:rFonts w:ascii="Arial Narrow" w:hAnsi="Arial Narrow"/>
                <w:sz w:val="20"/>
                <w:szCs w:val="20"/>
              </w:rPr>
              <w:drawing>
                <wp:anchor distT="0" distB="0" distL="114300" distR="114300" simplePos="0" relativeHeight="251676672" behindDoc="0" locked="0" layoutInCell="1" allowOverlap="1" wp14:anchorId="100C5577" wp14:editId="7FCAE347">
                  <wp:simplePos x="0" y="0"/>
                  <wp:positionH relativeFrom="column">
                    <wp:posOffset>110490</wp:posOffset>
                  </wp:positionH>
                  <wp:positionV relativeFrom="paragraph">
                    <wp:posOffset>753110</wp:posOffset>
                  </wp:positionV>
                  <wp:extent cx="1247775" cy="876300"/>
                  <wp:effectExtent l="0" t="0" r="9525" b="0"/>
                  <wp:wrapNone/>
                  <wp:docPr id="71" name="Obraz 71"/>
                  <wp:cNvGraphicFramePr/>
                  <a:graphic xmlns:a="http://schemas.openxmlformats.org/drawingml/2006/main">
                    <a:graphicData uri="http://schemas.openxmlformats.org/drawingml/2006/picture">
                      <pic:pic xmlns:pic="http://schemas.openxmlformats.org/drawingml/2006/picture">
                        <pic:nvPicPr>
                          <pic:cNvPr id="25" name="Obraz 24"/>
                          <pic:cNvPicPr>
                            <a:picLocks noChangeAspect="1"/>
                          </pic:cNvPicPr>
                        </pic:nvPicPr>
                        <pic:blipFill>
                          <a:blip r:embed="rId20"/>
                          <a:stretch>
                            <a:fillRect/>
                          </a:stretch>
                        </pic:blipFill>
                        <pic:spPr>
                          <a:xfrm>
                            <a:off x="0" y="0"/>
                            <a:ext cx="1247775" cy="876300"/>
                          </a:xfrm>
                          <a:prstGeom prst="rect">
                            <a:avLst/>
                          </a:prstGeom>
                        </pic:spPr>
                      </pic:pic>
                    </a:graphicData>
                  </a:graphic>
                  <wp14:sizeRelH relativeFrom="page">
                    <wp14:pctWidth>0</wp14:pctWidth>
                  </wp14:sizeRelH>
                  <wp14:sizeRelV relativeFrom="page">
                    <wp14:pctHeight>0</wp14:pctHeight>
                  </wp14:sizeRelV>
                </wp:anchor>
              </w:drawing>
            </w:r>
            <w:r w:rsidRPr="00EA03B1">
              <w:rPr>
                <w:rFonts w:ascii="Arial Narrow" w:hAnsi="Arial Narrow"/>
                <w:sz w:val="20"/>
                <w:szCs w:val="20"/>
              </w:rPr>
              <w:drawing>
                <wp:anchor distT="0" distB="0" distL="114300" distR="114300" simplePos="0" relativeHeight="251677696" behindDoc="0" locked="0" layoutInCell="1" allowOverlap="1" wp14:anchorId="44376848" wp14:editId="7005A41D">
                  <wp:simplePos x="0" y="0"/>
                  <wp:positionH relativeFrom="column">
                    <wp:posOffset>1009650</wp:posOffset>
                  </wp:positionH>
                  <wp:positionV relativeFrom="paragraph">
                    <wp:posOffset>76200</wp:posOffset>
                  </wp:positionV>
                  <wp:extent cx="1514475" cy="676275"/>
                  <wp:effectExtent l="0" t="0" r="0" b="9525"/>
                  <wp:wrapNone/>
                  <wp:docPr id="70" name="Obraz 70"/>
                  <wp:cNvGraphicFramePr/>
                  <a:graphic xmlns:a="http://schemas.openxmlformats.org/drawingml/2006/main">
                    <a:graphicData uri="http://schemas.openxmlformats.org/drawingml/2006/picture">
                      <pic:pic xmlns:pic="http://schemas.openxmlformats.org/drawingml/2006/picture">
                        <pic:nvPicPr>
                          <pic:cNvPr id="26" name="Obraz 25"/>
                          <pic:cNvPicPr>
                            <a:picLocks noChangeAspect="1"/>
                          </pic:cNvPicPr>
                        </pic:nvPicPr>
                        <pic:blipFill>
                          <a:blip r:embed="rId21"/>
                          <a:stretch>
                            <a:fillRect/>
                          </a:stretch>
                        </pic:blipFill>
                        <pic:spPr>
                          <a:xfrm>
                            <a:off x="0" y="0"/>
                            <a:ext cx="1514475" cy="676275"/>
                          </a:xfrm>
                          <a:prstGeom prst="rect">
                            <a:avLst/>
                          </a:prstGeom>
                        </pic:spPr>
                      </pic:pic>
                    </a:graphicData>
                  </a:graphic>
                  <wp14:sizeRelH relativeFrom="page">
                    <wp14:pctWidth>0</wp14:pctWidth>
                  </wp14:sizeRelH>
                  <wp14:sizeRelV relativeFrom="page">
                    <wp14:pctHeight>0</wp14:pctHeight>
                  </wp14:sizeRelV>
                </wp:anchor>
              </w:drawing>
            </w:r>
          </w:p>
        </w:tc>
      </w:tr>
      <w:tr w:rsidR="00EA03B1" w:rsidRPr="00EA03B1" w14:paraId="33FCEBF6" w14:textId="77777777" w:rsidTr="00AB5D3C">
        <w:trPr>
          <w:trHeight w:val="2494"/>
        </w:trPr>
        <w:tc>
          <w:tcPr>
            <w:tcW w:w="463" w:type="dxa"/>
            <w:noWrap/>
            <w:hideMark/>
          </w:tcPr>
          <w:p w14:paraId="77A79C30"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13</w:t>
            </w:r>
          </w:p>
        </w:tc>
        <w:tc>
          <w:tcPr>
            <w:tcW w:w="2509" w:type="dxa"/>
            <w:noWrap/>
            <w:hideMark/>
          </w:tcPr>
          <w:p w14:paraId="741FE6A1"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Gra "Projekt miasto"</w:t>
            </w:r>
          </w:p>
        </w:tc>
        <w:tc>
          <w:tcPr>
            <w:tcW w:w="567" w:type="dxa"/>
            <w:hideMark/>
          </w:tcPr>
          <w:p w14:paraId="06DF9ECF"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5</w:t>
            </w:r>
          </w:p>
        </w:tc>
        <w:tc>
          <w:tcPr>
            <w:tcW w:w="7513" w:type="dxa"/>
            <w:hideMark/>
          </w:tcPr>
          <w:p w14:paraId="4BDC2977" w14:textId="75AD4E81" w:rsidR="00EA03B1" w:rsidRPr="00EA03B1" w:rsidRDefault="00EA03B1">
            <w:pPr>
              <w:rPr>
                <w:rFonts w:ascii="Arial Narrow" w:hAnsi="Arial Narrow"/>
                <w:sz w:val="20"/>
                <w:szCs w:val="20"/>
              </w:rPr>
            </w:pPr>
            <w:r w:rsidRPr="00EA03B1">
              <w:rPr>
                <w:rFonts w:ascii="Arial Narrow" w:hAnsi="Arial Narrow"/>
                <w:sz w:val="20"/>
                <w:szCs w:val="20"/>
              </w:rPr>
              <w:t>Projekt Miasto- gra do nauki j.</w:t>
            </w:r>
            <w:r w:rsidR="001A4E1B">
              <w:rPr>
                <w:rFonts w:ascii="Arial Narrow" w:hAnsi="Arial Narrow"/>
                <w:sz w:val="20"/>
                <w:szCs w:val="20"/>
              </w:rPr>
              <w:t xml:space="preserve"> </w:t>
            </w:r>
            <w:r w:rsidR="001A4E1B" w:rsidRPr="00EA03B1">
              <w:rPr>
                <w:rFonts w:ascii="Arial Narrow" w:hAnsi="Arial Narrow"/>
                <w:sz w:val="20"/>
                <w:szCs w:val="20"/>
              </w:rPr>
              <w:t>angielskiego</w:t>
            </w:r>
            <w:r w:rsidRPr="00EA03B1">
              <w:rPr>
                <w:rFonts w:ascii="Arial Narrow" w:hAnsi="Arial Narrow"/>
                <w:sz w:val="20"/>
                <w:szCs w:val="20"/>
              </w:rPr>
              <w:br/>
              <w:t xml:space="preserve">Gra </w:t>
            </w:r>
            <w:proofErr w:type="spellStart"/>
            <w:r w:rsidRPr="00EA03B1">
              <w:rPr>
                <w:rFonts w:ascii="Arial Narrow" w:hAnsi="Arial Narrow"/>
                <w:sz w:val="20"/>
                <w:szCs w:val="20"/>
              </w:rPr>
              <w:t>Let’s</w:t>
            </w:r>
            <w:proofErr w:type="spellEnd"/>
            <w:r w:rsidRPr="00EA03B1">
              <w:rPr>
                <w:rFonts w:ascii="Arial Narrow" w:hAnsi="Arial Narrow"/>
                <w:sz w:val="20"/>
                <w:szCs w:val="20"/>
              </w:rPr>
              <w:t xml:space="preserve"> talk. Projekt miasto to strategiczna rozgrywka. Podczas rozgrywek, gracze rozwiną umiejętność komunikacji: mówienia oraz odgrywania scenek i przeprowadzania dialogów w codziennych sytuacjach: z rówieśnikami, w szkole, parku, kinie czy podczas zakupów.</w:t>
            </w:r>
            <w:r w:rsidRPr="00EA03B1">
              <w:rPr>
                <w:rFonts w:ascii="Arial Narrow" w:hAnsi="Arial Narrow"/>
                <w:sz w:val="20"/>
                <w:szCs w:val="20"/>
              </w:rPr>
              <w:br/>
              <w:t>Zawartość gry:</w:t>
            </w:r>
            <w:r w:rsidRPr="00EA03B1">
              <w:rPr>
                <w:rFonts w:ascii="Arial Narrow" w:hAnsi="Arial Narrow"/>
                <w:sz w:val="20"/>
                <w:szCs w:val="20"/>
              </w:rPr>
              <w:br/>
              <w:t>plansza, kostka, pionki, 110 kart, 45 żetonów</w:t>
            </w:r>
            <w:r w:rsidRPr="00EA03B1">
              <w:rPr>
                <w:rFonts w:ascii="Arial Narrow" w:hAnsi="Arial Narrow"/>
                <w:sz w:val="20"/>
                <w:szCs w:val="20"/>
              </w:rPr>
              <w:br/>
              <w:t>Cechy gry:</w:t>
            </w:r>
            <w:r w:rsidRPr="00EA03B1">
              <w:rPr>
                <w:rFonts w:ascii="Arial Narrow" w:hAnsi="Arial Narrow"/>
                <w:sz w:val="20"/>
                <w:szCs w:val="20"/>
              </w:rPr>
              <w:br/>
              <w:t>liczba graczy: 2-4</w:t>
            </w:r>
            <w:r w:rsidRPr="00EA03B1">
              <w:rPr>
                <w:rFonts w:ascii="Arial Narrow" w:hAnsi="Arial Narrow"/>
                <w:sz w:val="20"/>
                <w:szCs w:val="20"/>
              </w:rPr>
              <w:br/>
              <w:t>czas gry: 30-45 minut</w:t>
            </w:r>
            <w:r w:rsidRPr="00EA03B1">
              <w:rPr>
                <w:rFonts w:ascii="Arial Narrow" w:hAnsi="Arial Narrow"/>
                <w:sz w:val="20"/>
                <w:szCs w:val="20"/>
              </w:rPr>
              <w:br/>
              <w:t>Produc</w:t>
            </w:r>
            <w:r w:rsidR="00AB5D3C">
              <w:rPr>
                <w:rFonts w:ascii="Arial Narrow" w:hAnsi="Arial Narrow"/>
                <w:sz w:val="20"/>
                <w:szCs w:val="20"/>
              </w:rPr>
              <w:t xml:space="preserve">ent: </w:t>
            </w:r>
            <w:proofErr w:type="spellStart"/>
            <w:r w:rsidR="00AB5D3C">
              <w:rPr>
                <w:rFonts w:ascii="Arial Narrow" w:hAnsi="Arial Narrow"/>
                <w:sz w:val="20"/>
                <w:szCs w:val="20"/>
              </w:rPr>
              <w:t>Edgard</w:t>
            </w:r>
            <w:proofErr w:type="spellEnd"/>
            <w:r w:rsidR="00AB5D3C">
              <w:rPr>
                <w:rFonts w:ascii="Arial Narrow" w:hAnsi="Arial Narrow"/>
                <w:sz w:val="20"/>
                <w:szCs w:val="20"/>
              </w:rPr>
              <w:t xml:space="preserve"> Games</w:t>
            </w:r>
            <w:r w:rsidR="00AB5D3C">
              <w:rPr>
                <w:rFonts w:ascii="Arial Narrow" w:hAnsi="Arial Narrow"/>
                <w:sz w:val="20"/>
                <w:szCs w:val="20"/>
              </w:rPr>
              <w:br/>
            </w:r>
          </w:p>
        </w:tc>
        <w:tc>
          <w:tcPr>
            <w:tcW w:w="4336" w:type="dxa"/>
            <w:noWrap/>
            <w:hideMark/>
          </w:tcPr>
          <w:p w14:paraId="582F91E5" w14:textId="279619E4" w:rsidR="00EA03B1" w:rsidRPr="00EA03B1" w:rsidRDefault="00AB5D3C">
            <w:pPr>
              <w:rPr>
                <w:rFonts w:ascii="Arial Narrow" w:hAnsi="Arial Narrow"/>
                <w:sz w:val="20"/>
                <w:szCs w:val="20"/>
              </w:rPr>
            </w:pPr>
            <w:r w:rsidRPr="00EA03B1">
              <w:rPr>
                <w:rFonts w:ascii="Arial Narrow" w:hAnsi="Arial Narrow"/>
                <w:sz w:val="20"/>
                <w:szCs w:val="20"/>
              </w:rPr>
              <w:drawing>
                <wp:anchor distT="0" distB="0" distL="114300" distR="114300" simplePos="0" relativeHeight="251675648" behindDoc="0" locked="0" layoutInCell="1" allowOverlap="1" wp14:anchorId="06325112" wp14:editId="3C01A5E3">
                  <wp:simplePos x="0" y="0"/>
                  <wp:positionH relativeFrom="column">
                    <wp:posOffset>1285875</wp:posOffset>
                  </wp:positionH>
                  <wp:positionV relativeFrom="paragraph">
                    <wp:posOffset>66675</wp:posOffset>
                  </wp:positionV>
                  <wp:extent cx="1181100" cy="904875"/>
                  <wp:effectExtent l="0" t="0" r="0" b="9525"/>
                  <wp:wrapNone/>
                  <wp:docPr id="68" name="Obraz 68"/>
                  <wp:cNvGraphicFramePr/>
                  <a:graphic xmlns:a="http://schemas.openxmlformats.org/drawingml/2006/main">
                    <a:graphicData uri="http://schemas.openxmlformats.org/drawingml/2006/picture">
                      <pic:pic xmlns:pic="http://schemas.openxmlformats.org/drawingml/2006/picture">
                        <pic:nvPicPr>
                          <pic:cNvPr id="24" name="Obraz 23"/>
                          <pic:cNvPicPr>
                            <a:picLocks noChangeAspect="1"/>
                          </pic:cNvPicPr>
                        </pic:nvPicPr>
                        <pic:blipFill>
                          <a:blip r:embed="rId22"/>
                          <a:stretch>
                            <a:fillRect/>
                          </a:stretch>
                        </pic:blipFill>
                        <pic:spPr>
                          <a:xfrm>
                            <a:off x="0" y="0"/>
                            <a:ext cx="1181100" cy="904875"/>
                          </a:xfrm>
                          <a:prstGeom prst="rect">
                            <a:avLst/>
                          </a:prstGeom>
                        </pic:spPr>
                      </pic:pic>
                    </a:graphicData>
                  </a:graphic>
                  <wp14:sizeRelH relativeFrom="page">
                    <wp14:pctWidth>0</wp14:pctWidth>
                  </wp14:sizeRelH>
                  <wp14:sizeRelV relativeFrom="page">
                    <wp14:pctHeight>0</wp14:pctHeight>
                  </wp14:sizeRelV>
                </wp:anchor>
              </w:drawing>
            </w:r>
            <w:r w:rsidR="00EA03B1" w:rsidRPr="00EA03B1">
              <w:rPr>
                <w:rFonts w:ascii="Arial Narrow" w:hAnsi="Arial Narrow"/>
                <w:sz w:val="20"/>
                <w:szCs w:val="20"/>
              </w:rPr>
              <w:drawing>
                <wp:anchor distT="0" distB="0" distL="114300" distR="114300" simplePos="0" relativeHeight="251673600" behindDoc="0" locked="0" layoutInCell="1" allowOverlap="1" wp14:anchorId="1CA878E3" wp14:editId="446C05E3">
                  <wp:simplePos x="0" y="0"/>
                  <wp:positionH relativeFrom="column">
                    <wp:posOffset>76200</wp:posOffset>
                  </wp:positionH>
                  <wp:positionV relativeFrom="paragraph">
                    <wp:posOffset>114300</wp:posOffset>
                  </wp:positionV>
                  <wp:extent cx="904875" cy="904875"/>
                  <wp:effectExtent l="0" t="0" r="9525" b="0"/>
                  <wp:wrapNone/>
                  <wp:docPr id="69" name="Obraz 69"/>
                  <wp:cNvGraphicFramePr/>
                  <a:graphic xmlns:a="http://schemas.openxmlformats.org/drawingml/2006/main">
                    <a:graphicData uri="http://schemas.openxmlformats.org/drawingml/2006/picture">
                      <pic:pic xmlns:pic="http://schemas.openxmlformats.org/drawingml/2006/picture">
                        <pic:nvPicPr>
                          <pic:cNvPr id="22" name="Obraz 21"/>
                          <pic:cNvPicPr>
                            <a:picLocks noChangeAspect="1"/>
                          </pic:cNvPicPr>
                        </pic:nvPicPr>
                        <pic:blipFill>
                          <a:blip r:embed="rId23"/>
                          <a:stretch>
                            <a:fillRect/>
                          </a:stretch>
                        </pic:blipFill>
                        <pic:spPr>
                          <a:xfrm>
                            <a:off x="0" y="0"/>
                            <a:ext cx="904875" cy="904875"/>
                          </a:xfrm>
                          <a:prstGeom prst="rect">
                            <a:avLst/>
                          </a:prstGeom>
                        </pic:spPr>
                      </pic:pic>
                    </a:graphicData>
                  </a:graphic>
                  <wp14:sizeRelH relativeFrom="page">
                    <wp14:pctWidth>0</wp14:pctWidth>
                  </wp14:sizeRelH>
                  <wp14:sizeRelV relativeFrom="page">
                    <wp14:pctHeight>0</wp14:pctHeight>
                  </wp14:sizeRelV>
                </wp:anchor>
              </w:drawing>
            </w:r>
          </w:p>
        </w:tc>
      </w:tr>
      <w:tr w:rsidR="00EA03B1" w:rsidRPr="00EA03B1" w14:paraId="2EC24A1D" w14:textId="77777777" w:rsidTr="00EA03B1">
        <w:trPr>
          <w:trHeight w:val="3000"/>
        </w:trPr>
        <w:tc>
          <w:tcPr>
            <w:tcW w:w="463" w:type="dxa"/>
            <w:noWrap/>
            <w:hideMark/>
          </w:tcPr>
          <w:p w14:paraId="08F51A2E"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14</w:t>
            </w:r>
          </w:p>
        </w:tc>
        <w:tc>
          <w:tcPr>
            <w:tcW w:w="2509" w:type="dxa"/>
            <w:noWrap/>
            <w:hideMark/>
          </w:tcPr>
          <w:p w14:paraId="3DFA1A12"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Arkusze egzaminacyjne</w:t>
            </w:r>
          </w:p>
        </w:tc>
        <w:tc>
          <w:tcPr>
            <w:tcW w:w="567" w:type="dxa"/>
            <w:hideMark/>
          </w:tcPr>
          <w:p w14:paraId="3EC709B1" w14:textId="77777777" w:rsidR="00EA03B1" w:rsidRPr="00EA03B1" w:rsidRDefault="00EA03B1" w:rsidP="00EA03B1">
            <w:pPr>
              <w:rPr>
                <w:rFonts w:ascii="Arial Narrow" w:hAnsi="Arial Narrow"/>
                <w:sz w:val="20"/>
                <w:szCs w:val="20"/>
              </w:rPr>
            </w:pPr>
            <w:r w:rsidRPr="00EA03B1">
              <w:rPr>
                <w:rFonts w:ascii="Arial Narrow" w:hAnsi="Arial Narrow"/>
                <w:sz w:val="20"/>
                <w:szCs w:val="20"/>
              </w:rPr>
              <w:t>4</w:t>
            </w:r>
          </w:p>
        </w:tc>
        <w:tc>
          <w:tcPr>
            <w:tcW w:w="7513" w:type="dxa"/>
            <w:hideMark/>
          </w:tcPr>
          <w:p w14:paraId="74CBAD61" w14:textId="77777777" w:rsidR="00EA03B1" w:rsidRPr="00EA03B1" w:rsidRDefault="00EA03B1">
            <w:pPr>
              <w:rPr>
                <w:rFonts w:ascii="Arial Narrow" w:hAnsi="Arial Narrow"/>
                <w:sz w:val="20"/>
                <w:szCs w:val="20"/>
              </w:rPr>
            </w:pPr>
            <w:r w:rsidRPr="00EA03B1">
              <w:rPr>
                <w:rFonts w:ascii="Arial Narrow" w:hAnsi="Arial Narrow"/>
                <w:sz w:val="20"/>
                <w:szCs w:val="20"/>
              </w:rPr>
              <w:t>Książka zawiera 10 próbnych arkuszy egzaminacyjnych. Konstrukcja tych arkuszy zgodna jest z propozycjami przedstawionymi i opisanymi przez CKE. Każdy arkusz zawiera zadania otwarte o różnym stopniu złożoności oraz zamknięte zgodne z konstrukcją poleceń, które mogą pojawić się na egzaminie:</w:t>
            </w:r>
            <w:r w:rsidRPr="00EA03B1">
              <w:rPr>
                <w:rFonts w:ascii="Arial Narrow" w:hAnsi="Arial Narrow"/>
                <w:sz w:val="20"/>
                <w:szCs w:val="20"/>
              </w:rPr>
              <w:br/>
              <w:t>•    wielokrotnego wyboru,</w:t>
            </w:r>
            <w:r w:rsidRPr="00EA03B1">
              <w:rPr>
                <w:rFonts w:ascii="Arial Narrow" w:hAnsi="Arial Narrow"/>
                <w:sz w:val="20"/>
                <w:szCs w:val="20"/>
              </w:rPr>
              <w:br/>
              <w:t>•    prawda-fałsz,</w:t>
            </w:r>
            <w:r w:rsidRPr="00EA03B1">
              <w:rPr>
                <w:rFonts w:ascii="Arial Narrow" w:hAnsi="Arial Narrow"/>
                <w:sz w:val="20"/>
                <w:szCs w:val="20"/>
              </w:rPr>
              <w:br/>
              <w:t>•    A/B oraz C/D,</w:t>
            </w:r>
            <w:r w:rsidRPr="00EA03B1">
              <w:rPr>
                <w:rFonts w:ascii="Arial Narrow" w:hAnsi="Arial Narrow"/>
                <w:sz w:val="20"/>
                <w:szCs w:val="20"/>
              </w:rPr>
              <w:br/>
              <w:t>•    na uzasadnienie typu T/N ponieważ A/B/C.</w:t>
            </w:r>
            <w:r w:rsidRPr="00EA03B1">
              <w:rPr>
                <w:rFonts w:ascii="Arial Narrow" w:hAnsi="Arial Narrow"/>
                <w:sz w:val="20"/>
                <w:szCs w:val="20"/>
              </w:rPr>
              <w:br/>
              <w:t>Do każdego arkusza próbnego podano odpowiedzi do wszystkich zadań, a do zadań otwartych przedstawione są zasady oceniania przykładowych rozwiązań tych zadań.</w:t>
            </w:r>
            <w:r w:rsidRPr="00EA03B1">
              <w:rPr>
                <w:rFonts w:ascii="Arial Narrow" w:hAnsi="Arial Narrow"/>
                <w:sz w:val="20"/>
                <w:szCs w:val="20"/>
              </w:rPr>
              <w:br/>
              <w:t>ISBN 9788364660627</w:t>
            </w:r>
          </w:p>
        </w:tc>
        <w:tc>
          <w:tcPr>
            <w:tcW w:w="4336" w:type="dxa"/>
            <w:noWrap/>
            <w:hideMark/>
          </w:tcPr>
          <w:p w14:paraId="44C75986" w14:textId="4B9D8CCA" w:rsidR="00EA03B1" w:rsidRPr="00EA03B1" w:rsidRDefault="00EA03B1">
            <w:pPr>
              <w:rPr>
                <w:rFonts w:ascii="Arial Narrow" w:hAnsi="Arial Narrow"/>
                <w:sz w:val="20"/>
                <w:szCs w:val="20"/>
              </w:rPr>
            </w:pPr>
            <w:r w:rsidRPr="00EA03B1">
              <w:rPr>
                <w:rFonts w:ascii="Arial Narrow" w:hAnsi="Arial Narrow"/>
                <w:sz w:val="20"/>
                <w:szCs w:val="20"/>
              </w:rPr>
              <w:drawing>
                <wp:anchor distT="0" distB="0" distL="114300" distR="114300" simplePos="0" relativeHeight="251678720" behindDoc="0" locked="0" layoutInCell="1" allowOverlap="1" wp14:anchorId="28497275" wp14:editId="6A4EA69F">
                  <wp:simplePos x="0" y="0"/>
                  <wp:positionH relativeFrom="column">
                    <wp:posOffset>733425</wp:posOffset>
                  </wp:positionH>
                  <wp:positionV relativeFrom="paragraph">
                    <wp:posOffset>314325</wp:posOffset>
                  </wp:positionV>
                  <wp:extent cx="857250" cy="1181100"/>
                  <wp:effectExtent l="0" t="0" r="0" b="0"/>
                  <wp:wrapNone/>
                  <wp:docPr id="66" name="Obraz 66"/>
                  <wp:cNvGraphicFramePr/>
                  <a:graphic xmlns:a="http://schemas.openxmlformats.org/drawingml/2006/main">
                    <a:graphicData uri="http://schemas.openxmlformats.org/drawingml/2006/picture">
                      <pic:pic xmlns:pic="http://schemas.openxmlformats.org/drawingml/2006/picture">
                        <pic:nvPicPr>
                          <pic:cNvPr id="2" name="Obraz 1"/>
                          <pic:cNvPicPr>
                            <a:picLocks noChangeAspect="1"/>
                          </pic:cNvPicPr>
                        </pic:nvPicPr>
                        <pic:blipFill>
                          <a:blip r:embed="rId24"/>
                          <a:stretch>
                            <a:fillRect/>
                          </a:stretch>
                        </pic:blipFill>
                        <pic:spPr>
                          <a:xfrm>
                            <a:off x="0" y="0"/>
                            <a:ext cx="857250" cy="1181100"/>
                          </a:xfrm>
                          <a:prstGeom prst="rect">
                            <a:avLst/>
                          </a:prstGeom>
                        </pic:spPr>
                      </pic:pic>
                    </a:graphicData>
                  </a:graphic>
                  <wp14:sizeRelH relativeFrom="page">
                    <wp14:pctWidth>0</wp14:pctWidth>
                  </wp14:sizeRelH>
                  <wp14:sizeRelV relativeFrom="page">
                    <wp14:pctHeight>0</wp14:pctHeight>
                  </wp14:sizeRelV>
                </wp:anchor>
              </w:drawing>
            </w:r>
          </w:p>
        </w:tc>
      </w:tr>
    </w:tbl>
    <w:p w14:paraId="7343FEFB" w14:textId="24AA5253" w:rsidR="00263A76" w:rsidRDefault="00263A76"/>
    <w:p w14:paraId="4408ED6B" w14:textId="77777777" w:rsidR="007F57CA" w:rsidRPr="009362A7" w:rsidRDefault="007F57CA" w:rsidP="007F57CA">
      <w:pPr>
        <w:jc w:val="both"/>
        <w:rPr>
          <w:rFonts w:ascii="Arial Narrow" w:eastAsia="Times New Roman" w:hAnsi="Arial Narrow"/>
        </w:rPr>
      </w:pPr>
      <w:r w:rsidRPr="009362A7">
        <w:rPr>
          <w:rFonts w:ascii="Arial Narrow" w:eastAsia="Times New Roman" w:hAnsi="Arial Narrow"/>
        </w:rPr>
        <w:lastRenderedPageBreak/>
        <w:t>* Przedstawione zdjęcia są przykładowe</w:t>
      </w:r>
    </w:p>
    <w:p w14:paraId="2588FD5C" w14:textId="77777777" w:rsidR="007F57CA" w:rsidRPr="00EA03B1" w:rsidRDefault="007F57CA" w:rsidP="007F57CA">
      <w:pPr>
        <w:jc w:val="both"/>
        <w:rPr>
          <w:rFonts w:ascii="Arial Narrow" w:hAnsi="Arial Narrow"/>
          <w:b/>
        </w:rPr>
      </w:pPr>
      <w:r w:rsidRPr="00EA03B1">
        <w:rPr>
          <w:rFonts w:ascii="Arial Narrow" w:hAnsi="Arial Narrow"/>
          <w:b/>
        </w:rPr>
        <w:t xml:space="preserve">Dopuszcza się zaoferowanie produktów równoważnych, co do ich jakości i docelowego przeznaczenia, wymiarów pod warunkiem  spełnianych funkcji i walorów użytkowych. </w:t>
      </w:r>
    </w:p>
    <w:p w14:paraId="450EA65E" w14:textId="77777777" w:rsidR="007F57CA" w:rsidRPr="009362A7" w:rsidRDefault="007F57CA" w:rsidP="007F57CA">
      <w:pPr>
        <w:suppressAutoHyphens/>
        <w:spacing w:after="60"/>
        <w:jc w:val="both"/>
        <w:outlineLvl w:val="3"/>
        <w:rPr>
          <w:rFonts w:ascii="Arial Narrow" w:eastAsia="Times New Roman" w:hAnsi="Arial Narrow"/>
          <w:bCs/>
          <w:iCs/>
        </w:rPr>
      </w:pPr>
    </w:p>
    <w:p w14:paraId="5E113A9D" w14:textId="115ACEB9" w:rsidR="007F57CA" w:rsidRPr="00F03666" w:rsidRDefault="007F57CA" w:rsidP="007F57CA">
      <w:pPr>
        <w:suppressAutoHyphens/>
        <w:spacing w:after="60"/>
        <w:jc w:val="both"/>
        <w:outlineLvl w:val="3"/>
        <w:rPr>
          <w:rFonts w:ascii="Arial Narrow" w:hAnsi="Arial Narrow"/>
          <w:strike/>
          <w:u w:val="single"/>
          <w:lang w:eastAsia="ar-SA"/>
        </w:rPr>
      </w:pPr>
      <w:r w:rsidRPr="00F03666">
        <w:rPr>
          <w:rFonts w:ascii="Arial Narrow" w:eastAsia="Times New Roman" w:hAnsi="Arial Narrow"/>
          <w:bCs/>
          <w:iCs/>
        </w:rPr>
        <w:t xml:space="preserve">Wykonawca w formularzu Asortymentowo cenowym </w:t>
      </w:r>
      <w:r w:rsidR="00F03666" w:rsidRPr="00F03666">
        <w:rPr>
          <w:rFonts w:ascii="Arial Narrow" w:eastAsia="Times New Roman" w:hAnsi="Arial Narrow"/>
          <w:bCs/>
          <w:iCs/>
        </w:rPr>
        <w:t xml:space="preserve">(Załącznik nr 2a do zapytania) </w:t>
      </w:r>
      <w:r w:rsidRPr="00F03666">
        <w:rPr>
          <w:rFonts w:ascii="Arial Narrow" w:eastAsia="Times New Roman" w:hAnsi="Arial Narrow"/>
          <w:bCs/>
          <w:iCs/>
        </w:rPr>
        <w:t xml:space="preserve">lub jako oddzielne załączniki </w:t>
      </w:r>
      <w:r w:rsidR="004D5AF8" w:rsidRPr="00F03666">
        <w:rPr>
          <w:rFonts w:ascii="Arial Narrow" w:eastAsia="Times New Roman" w:hAnsi="Arial Narrow"/>
          <w:bCs/>
          <w:iCs/>
        </w:rPr>
        <w:t xml:space="preserve">zobowiązany jest </w:t>
      </w:r>
      <w:r w:rsidRPr="00F03666">
        <w:rPr>
          <w:rFonts w:ascii="Arial Narrow" w:eastAsia="Times New Roman" w:hAnsi="Arial Narrow"/>
          <w:bCs/>
          <w:iCs/>
        </w:rPr>
        <w:t xml:space="preserve">przygotować dokładny opis oferowanych produktów/asortymentu odpowiednio do każdego z asortymentu, który będzie zawierał w szczególności: nazwę producenta, symbol/nr katalogowy, karty katalogowe, zdjęcia, </w:t>
      </w:r>
      <w:r w:rsidRPr="00F03666">
        <w:rPr>
          <w:rFonts w:ascii="Arial Narrow" w:hAnsi="Arial Narrow"/>
        </w:rPr>
        <w:t xml:space="preserve">parametry, </w:t>
      </w:r>
      <w:r w:rsidRPr="00F03666">
        <w:rPr>
          <w:rFonts w:ascii="Arial Narrow" w:eastAsia="Times New Roman" w:hAnsi="Arial Narrow"/>
          <w:bCs/>
          <w:iCs/>
        </w:rPr>
        <w:t xml:space="preserve">skład zastosowanego materiału tak aby </w:t>
      </w:r>
      <w:r w:rsidRPr="00F03666">
        <w:rPr>
          <w:rFonts w:ascii="Arial Narrow" w:hAnsi="Arial Narrow"/>
        </w:rPr>
        <w:t>potwierdzały one spełnianie wymagań zawartych  w Charakterystyce przedmiotu zamówienia.</w:t>
      </w:r>
      <w:r w:rsidRPr="00F03666">
        <w:rPr>
          <w:rFonts w:ascii="Arial Narrow" w:eastAsia="Times New Roman" w:hAnsi="Arial Narrow"/>
          <w:b/>
        </w:rPr>
        <w:t xml:space="preserve"> </w:t>
      </w:r>
    </w:p>
    <w:p w14:paraId="56028A67" w14:textId="77777777" w:rsidR="007F57CA" w:rsidRPr="00F03666" w:rsidRDefault="007F57CA" w:rsidP="007F57CA">
      <w:pPr>
        <w:jc w:val="both"/>
        <w:rPr>
          <w:rFonts w:ascii="Arial Narrow" w:eastAsia="Times New Roman" w:hAnsi="Arial Narrow"/>
          <w:b/>
          <w:u w:val="single"/>
        </w:rPr>
      </w:pPr>
    </w:p>
    <w:p w14:paraId="3A846470" w14:textId="57F3A244" w:rsidR="007F57CA" w:rsidRPr="00F03666" w:rsidRDefault="007F57CA" w:rsidP="007F57CA">
      <w:pPr>
        <w:jc w:val="both"/>
        <w:rPr>
          <w:rFonts w:ascii="Arial Narrow" w:eastAsia="Times New Roman" w:hAnsi="Arial Narrow"/>
          <w:b/>
          <w:u w:val="single"/>
        </w:rPr>
      </w:pPr>
      <w:r w:rsidRPr="00F03666">
        <w:rPr>
          <w:rFonts w:ascii="Arial Narrow" w:eastAsia="Times New Roman" w:hAnsi="Arial Narrow"/>
          <w:b/>
          <w:u w:val="single"/>
        </w:rPr>
        <w:t xml:space="preserve">Termin dostawy:  </w:t>
      </w:r>
      <w:r w:rsidR="00F03666" w:rsidRPr="00F03666">
        <w:rPr>
          <w:rFonts w:ascii="Arial Narrow" w:eastAsia="Times New Roman" w:hAnsi="Arial Narrow"/>
        </w:rPr>
        <w:t xml:space="preserve">nie później niż </w:t>
      </w:r>
      <w:r w:rsidR="00EA03B1">
        <w:rPr>
          <w:rFonts w:ascii="Arial Narrow" w:eastAsia="Times New Roman" w:hAnsi="Arial Narrow"/>
        </w:rPr>
        <w:t>0</w:t>
      </w:r>
      <w:r w:rsidR="00F03666" w:rsidRPr="00F03666">
        <w:rPr>
          <w:rFonts w:ascii="Arial Narrow" w:eastAsia="Times New Roman" w:hAnsi="Arial Narrow"/>
        </w:rPr>
        <w:t>8</w:t>
      </w:r>
      <w:r w:rsidRPr="00F03666">
        <w:rPr>
          <w:rFonts w:ascii="Arial Narrow" w:eastAsia="Times New Roman" w:hAnsi="Arial Narrow"/>
        </w:rPr>
        <w:t xml:space="preserve"> </w:t>
      </w:r>
      <w:r w:rsidR="00EA03B1">
        <w:rPr>
          <w:rFonts w:ascii="Arial Narrow" w:eastAsia="Times New Roman" w:hAnsi="Arial Narrow"/>
        </w:rPr>
        <w:t>listopada</w:t>
      </w:r>
      <w:r w:rsidRPr="00F03666">
        <w:rPr>
          <w:rFonts w:ascii="Arial Narrow" w:eastAsia="Times New Roman" w:hAnsi="Arial Narrow"/>
        </w:rPr>
        <w:t xml:space="preserve"> 2024 roku</w:t>
      </w:r>
    </w:p>
    <w:p w14:paraId="040E006C" w14:textId="38A435EC" w:rsidR="007F57CA" w:rsidRPr="00F03666" w:rsidRDefault="00F03666" w:rsidP="007F57CA">
      <w:pPr>
        <w:jc w:val="both"/>
        <w:rPr>
          <w:rFonts w:ascii="Arial Narrow" w:eastAsia="Times New Roman" w:hAnsi="Arial Narrow"/>
          <w:b/>
          <w:u w:val="single"/>
        </w:rPr>
      </w:pPr>
      <w:r w:rsidRPr="00F03666">
        <w:rPr>
          <w:rFonts w:ascii="Arial Narrow" w:eastAsia="Times New Roman" w:hAnsi="Arial Narrow"/>
          <w:b/>
          <w:u w:val="single"/>
        </w:rPr>
        <w:t xml:space="preserve">Miejsce dostawy: </w:t>
      </w:r>
      <w:r w:rsidRPr="00F03666">
        <w:rPr>
          <w:rFonts w:ascii="Arial Narrow" w:hAnsi="Arial Narrow"/>
          <w:iCs/>
        </w:rPr>
        <w:t xml:space="preserve"> </w:t>
      </w:r>
      <w:r w:rsidR="00EA03B1">
        <w:rPr>
          <w:rFonts w:ascii="Arial Narrow" w:hAnsi="Arial Narrow"/>
          <w:iCs/>
        </w:rPr>
        <w:t>Zespół Szkolno-Przedszkolny nr 1 w Kościerzynie, ul. 8 Marca 1, 83-400 Kościerzyna</w:t>
      </w:r>
    </w:p>
    <w:p w14:paraId="2832D9A5" w14:textId="77777777" w:rsidR="007F57CA" w:rsidRPr="0035459A" w:rsidRDefault="007F57CA" w:rsidP="007F57CA">
      <w:pPr>
        <w:jc w:val="both"/>
        <w:rPr>
          <w:rFonts w:ascii="Arial Narrow" w:eastAsia="Times New Roman" w:hAnsi="Arial Narrow"/>
          <w:highlight w:val="yellow"/>
          <w:u w:val="single"/>
        </w:rPr>
      </w:pPr>
    </w:p>
    <w:p w14:paraId="7E436BCD" w14:textId="77777777" w:rsidR="00BE4EE0" w:rsidRDefault="00BE4EE0"/>
    <w:sectPr w:rsidR="00BE4EE0" w:rsidSect="00472B80">
      <w:headerReference w:type="default" r:id="rId25"/>
      <w:footerReference w:type="default" r:id="rId26"/>
      <w:pgSz w:w="16838" w:h="11906"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0B4E3F" w14:textId="77777777" w:rsidR="00AA1AAB" w:rsidRDefault="00AA1AAB" w:rsidP="00AA1AAB">
      <w:pPr>
        <w:spacing w:after="0" w:line="240" w:lineRule="auto"/>
      </w:pPr>
      <w:r>
        <w:separator/>
      </w:r>
    </w:p>
  </w:endnote>
  <w:endnote w:type="continuationSeparator" w:id="0">
    <w:p w14:paraId="2E11F35D" w14:textId="77777777" w:rsidR="00AA1AAB" w:rsidRDefault="00AA1AAB" w:rsidP="00AA1A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36193714"/>
      <w:docPartObj>
        <w:docPartGallery w:val="Page Numbers (Bottom of Page)"/>
        <w:docPartUnique/>
      </w:docPartObj>
    </w:sdtPr>
    <w:sdtEndPr/>
    <w:sdtContent>
      <w:p w14:paraId="4334E795" w14:textId="19DBB52C" w:rsidR="00C6257B" w:rsidRDefault="00C6257B">
        <w:pPr>
          <w:pStyle w:val="Stopka"/>
          <w:jc w:val="right"/>
        </w:pPr>
        <w:r>
          <w:fldChar w:fldCharType="begin"/>
        </w:r>
        <w:r>
          <w:instrText>PAGE   \* MERGEFORMAT</w:instrText>
        </w:r>
        <w:r>
          <w:fldChar w:fldCharType="separate"/>
        </w:r>
        <w:r w:rsidR="001A4E1B">
          <w:rPr>
            <w:noProof/>
          </w:rPr>
          <w:t>8</w:t>
        </w:r>
        <w:r>
          <w:fldChar w:fldCharType="end"/>
        </w:r>
      </w:p>
    </w:sdtContent>
  </w:sdt>
  <w:p w14:paraId="126CE687" w14:textId="77777777" w:rsidR="00C6257B" w:rsidRDefault="00C6257B">
    <w:pPr>
      <w:pStyle w:val="Stopk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40B96B" w14:textId="77777777" w:rsidR="00AA1AAB" w:rsidRDefault="00AA1AAB" w:rsidP="00AA1AAB">
      <w:pPr>
        <w:spacing w:after="0" w:line="240" w:lineRule="auto"/>
      </w:pPr>
      <w:r>
        <w:separator/>
      </w:r>
    </w:p>
  </w:footnote>
  <w:footnote w:type="continuationSeparator" w:id="0">
    <w:p w14:paraId="620E15EA" w14:textId="77777777" w:rsidR="00AA1AAB" w:rsidRDefault="00AA1AAB" w:rsidP="00AA1AA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96AAE7" w14:textId="587711F9" w:rsidR="00AA1AAB" w:rsidRDefault="00AA1AAB" w:rsidP="00AA1AAB">
    <w:pPr>
      <w:pStyle w:val="Nagwek"/>
      <w:jc w:val="center"/>
    </w:pPr>
    <w:r>
      <w:rPr>
        <w:noProof/>
        <w:lang w:eastAsia="pl-PL"/>
      </w:rPr>
      <w:drawing>
        <wp:inline distT="0" distB="0" distL="0" distR="0" wp14:anchorId="330C4CD7" wp14:editId="79ECB522">
          <wp:extent cx="6149340" cy="715645"/>
          <wp:effectExtent l="0" t="0" r="0" b="0"/>
          <wp:docPr id="52" name="Obraz 52" descr="C:\Users\ebp\AppData\Local\Temp\6d67fe20-8172-4d2b-a56e-0328c7c8f922_Pasek-logotypow (2).zip.922\pasek logotypów\Pasek_logotypów_FEP 2021-2027_mono.png"/>
          <wp:cNvGraphicFramePr/>
          <a:graphic xmlns:a="http://schemas.openxmlformats.org/drawingml/2006/main">
            <a:graphicData uri="http://schemas.openxmlformats.org/drawingml/2006/picture">
              <pic:pic xmlns:pic="http://schemas.openxmlformats.org/drawingml/2006/picture">
                <pic:nvPicPr>
                  <pic:cNvPr id="2" name="Obraz 2" descr="C:\Users\ebp\AppData\Local\Temp\6d67fe20-8172-4d2b-a56e-0328c7c8f922_Pasek-logotypow (2).zip.922\pasek logotypów\Pasek_logotypów_FEP 2021-2027_mono.png"/>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149340" cy="715645"/>
                  </a:xfrm>
                  <a:prstGeom prst="rect">
                    <a:avLst/>
                  </a:prstGeom>
                  <a:noFill/>
                  <a:ln>
                    <a:noFill/>
                  </a:ln>
                </pic:spPr>
              </pic:pic>
            </a:graphicData>
          </a:graphic>
        </wp:inline>
      </w:drawing>
    </w:r>
  </w:p>
  <w:p w14:paraId="4B52CFD4" w14:textId="77777777" w:rsidR="00AA1AAB" w:rsidRDefault="00AA1AAB">
    <w:pPr>
      <w:pStyle w:val="Nagwek"/>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2B80"/>
    <w:rsid w:val="000158CD"/>
    <w:rsid w:val="00071D84"/>
    <w:rsid w:val="00091D31"/>
    <w:rsid w:val="000B4E41"/>
    <w:rsid w:val="000C1879"/>
    <w:rsid w:val="000E79F2"/>
    <w:rsid w:val="00104D70"/>
    <w:rsid w:val="00185998"/>
    <w:rsid w:val="00193C33"/>
    <w:rsid w:val="001953A2"/>
    <w:rsid w:val="001A4E1B"/>
    <w:rsid w:val="001C4882"/>
    <w:rsid w:val="001D1220"/>
    <w:rsid w:val="0021159D"/>
    <w:rsid w:val="00263A76"/>
    <w:rsid w:val="00267864"/>
    <w:rsid w:val="002D4170"/>
    <w:rsid w:val="002D6606"/>
    <w:rsid w:val="002F02DE"/>
    <w:rsid w:val="0039515D"/>
    <w:rsid w:val="003C64DA"/>
    <w:rsid w:val="00455454"/>
    <w:rsid w:val="00456648"/>
    <w:rsid w:val="00472B80"/>
    <w:rsid w:val="00497923"/>
    <w:rsid w:val="004B40BC"/>
    <w:rsid w:val="004D5AF8"/>
    <w:rsid w:val="004E4CA7"/>
    <w:rsid w:val="00511738"/>
    <w:rsid w:val="00524B63"/>
    <w:rsid w:val="00525576"/>
    <w:rsid w:val="0056565E"/>
    <w:rsid w:val="006149A2"/>
    <w:rsid w:val="006566EA"/>
    <w:rsid w:val="006866C1"/>
    <w:rsid w:val="00695201"/>
    <w:rsid w:val="006C1589"/>
    <w:rsid w:val="006C2B3A"/>
    <w:rsid w:val="00702B22"/>
    <w:rsid w:val="00736902"/>
    <w:rsid w:val="00786E48"/>
    <w:rsid w:val="007A3495"/>
    <w:rsid w:val="007F57CA"/>
    <w:rsid w:val="00812C8B"/>
    <w:rsid w:val="008A5E3D"/>
    <w:rsid w:val="008C24F3"/>
    <w:rsid w:val="008D5E92"/>
    <w:rsid w:val="00920162"/>
    <w:rsid w:val="00942504"/>
    <w:rsid w:val="00964EB1"/>
    <w:rsid w:val="0098483F"/>
    <w:rsid w:val="009D663D"/>
    <w:rsid w:val="009E60C3"/>
    <w:rsid w:val="009E6B71"/>
    <w:rsid w:val="00A11156"/>
    <w:rsid w:val="00A473D2"/>
    <w:rsid w:val="00A53D89"/>
    <w:rsid w:val="00AA1023"/>
    <w:rsid w:val="00AA1AAB"/>
    <w:rsid w:val="00AA4A7B"/>
    <w:rsid w:val="00AB5D3C"/>
    <w:rsid w:val="00B0204E"/>
    <w:rsid w:val="00B16B22"/>
    <w:rsid w:val="00B744E6"/>
    <w:rsid w:val="00B7610D"/>
    <w:rsid w:val="00B86AE0"/>
    <w:rsid w:val="00B9488F"/>
    <w:rsid w:val="00BA32DA"/>
    <w:rsid w:val="00BB078A"/>
    <w:rsid w:val="00BE4EE0"/>
    <w:rsid w:val="00C12DD0"/>
    <w:rsid w:val="00C54187"/>
    <w:rsid w:val="00C6257B"/>
    <w:rsid w:val="00D20529"/>
    <w:rsid w:val="00D96978"/>
    <w:rsid w:val="00DD3EEF"/>
    <w:rsid w:val="00DD405B"/>
    <w:rsid w:val="00E15D4A"/>
    <w:rsid w:val="00E71555"/>
    <w:rsid w:val="00E76FF5"/>
    <w:rsid w:val="00EA03B1"/>
    <w:rsid w:val="00F03666"/>
    <w:rsid w:val="00F23265"/>
    <w:rsid w:val="00F35C54"/>
    <w:rsid w:val="00F90FF8"/>
    <w:rsid w:val="00FF3F27"/>
    <w:rsid w:val="00FF660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66"/>
    <o:shapelayout v:ext="edit">
      <o:idmap v:ext="edit" data="1"/>
    </o:shapelayout>
  </w:shapeDefaults>
  <w:decimalSymbol w:val=","/>
  <w:listSeparator w:val=";"/>
  <w14:docId w14:val="5CC86950"/>
  <w15:chartTrackingRefBased/>
  <w15:docId w15:val="{973A136C-D6C0-45F9-AB5F-A7BE562F72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semiHidden/>
    <w:unhideWhenUsed/>
    <w:rsid w:val="00472B80"/>
    <w:rPr>
      <w:color w:val="0563C1"/>
      <w:u w:val="single"/>
    </w:rPr>
  </w:style>
  <w:style w:type="character" w:styleId="Odwoaniedokomentarza">
    <w:name w:val="annotation reference"/>
    <w:basedOn w:val="Domylnaczcionkaakapitu"/>
    <w:uiPriority w:val="99"/>
    <w:semiHidden/>
    <w:unhideWhenUsed/>
    <w:rsid w:val="00B0204E"/>
    <w:rPr>
      <w:sz w:val="16"/>
      <w:szCs w:val="16"/>
    </w:rPr>
  </w:style>
  <w:style w:type="paragraph" w:styleId="Tekstkomentarza">
    <w:name w:val="annotation text"/>
    <w:basedOn w:val="Normalny"/>
    <w:link w:val="TekstkomentarzaZnak"/>
    <w:uiPriority w:val="99"/>
    <w:semiHidden/>
    <w:unhideWhenUsed/>
    <w:rsid w:val="00B0204E"/>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B0204E"/>
    <w:rPr>
      <w:sz w:val="20"/>
      <w:szCs w:val="20"/>
    </w:rPr>
  </w:style>
  <w:style w:type="paragraph" w:styleId="Tematkomentarza">
    <w:name w:val="annotation subject"/>
    <w:basedOn w:val="Tekstkomentarza"/>
    <w:next w:val="Tekstkomentarza"/>
    <w:link w:val="TematkomentarzaZnak"/>
    <w:uiPriority w:val="99"/>
    <w:semiHidden/>
    <w:unhideWhenUsed/>
    <w:rsid w:val="00B0204E"/>
    <w:rPr>
      <w:b/>
      <w:bCs/>
    </w:rPr>
  </w:style>
  <w:style w:type="character" w:customStyle="1" w:styleId="TematkomentarzaZnak">
    <w:name w:val="Temat komentarza Znak"/>
    <w:basedOn w:val="TekstkomentarzaZnak"/>
    <w:link w:val="Tematkomentarza"/>
    <w:uiPriority w:val="99"/>
    <w:semiHidden/>
    <w:rsid w:val="00B0204E"/>
    <w:rPr>
      <w:b/>
      <w:bCs/>
      <w:sz w:val="20"/>
      <w:szCs w:val="20"/>
    </w:rPr>
  </w:style>
  <w:style w:type="paragraph" w:styleId="Tekstdymka">
    <w:name w:val="Balloon Text"/>
    <w:basedOn w:val="Normalny"/>
    <w:link w:val="TekstdymkaZnak"/>
    <w:uiPriority w:val="99"/>
    <w:semiHidden/>
    <w:unhideWhenUsed/>
    <w:rsid w:val="00B0204E"/>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B0204E"/>
    <w:rPr>
      <w:rFonts w:ascii="Segoe UI" w:hAnsi="Segoe UI" w:cs="Segoe UI"/>
      <w:sz w:val="18"/>
      <w:szCs w:val="18"/>
    </w:rPr>
  </w:style>
  <w:style w:type="character" w:styleId="Pogrubienie">
    <w:name w:val="Strong"/>
    <w:basedOn w:val="Domylnaczcionkaakapitu"/>
    <w:uiPriority w:val="22"/>
    <w:qFormat/>
    <w:rsid w:val="002F02DE"/>
    <w:rPr>
      <w:b/>
      <w:bCs/>
    </w:rPr>
  </w:style>
  <w:style w:type="paragraph" w:styleId="Akapitzlist">
    <w:name w:val="List Paragraph"/>
    <w:basedOn w:val="Normalny"/>
    <w:uiPriority w:val="34"/>
    <w:qFormat/>
    <w:rsid w:val="00F90FF8"/>
    <w:pPr>
      <w:ind w:left="720"/>
      <w:contextualSpacing/>
    </w:pPr>
  </w:style>
  <w:style w:type="paragraph" w:styleId="Tekstpodstawowy2">
    <w:name w:val="Body Text 2"/>
    <w:basedOn w:val="Normalny"/>
    <w:link w:val="Tekstpodstawowy2Znak"/>
    <w:uiPriority w:val="99"/>
    <w:unhideWhenUsed/>
    <w:rsid w:val="004B40BC"/>
    <w:pPr>
      <w:suppressAutoHyphens/>
      <w:spacing w:after="120" w:line="480" w:lineRule="auto"/>
    </w:pPr>
    <w:rPr>
      <w:rFonts w:ascii="Times New Roman" w:eastAsia="Times New Roman" w:hAnsi="Times New Roman" w:cs="Times New Roman"/>
      <w:sz w:val="24"/>
      <w:szCs w:val="24"/>
      <w:lang w:eastAsia="ar-SA"/>
    </w:rPr>
  </w:style>
  <w:style w:type="character" w:customStyle="1" w:styleId="Tekstpodstawowy2Znak">
    <w:name w:val="Tekst podstawowy 2 Znak"/>
    <w:basedOn w:val="Domylnaczcionkaakapitu"/>
    <w:link w:val="Tekstpodstawowy2"/>
    <w:uiPriority w:val="99"/>
    <w:rsid w:val="004B40BC"/>
    <w:rPr>
      <w:rFonts w:ascii="Times New Roman" w:eastAsia="Times New Roman" w:hAnsi="Times New Roman" w:cs="Times New Roman"/>
      <w:sz w:val="24"/>
      <w:szCs w:val="24"/>
      <w:lang w:eastAsia="ar-SA"/>
    </w:rPr>
  </w:style>
  <w:style w:type="paragraph" w:styleId="Nagwek">
    <w:name w:val="header"/>
    <w:basedOn w:val="Normalny"/>
    <w:link w:val="NagwekZnak"/>
    <w:uiPriority w:val="99"/>
    <w:unhideWhenUsed/>
    <w:rsid w:val="00AA1AAB"/>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AA1AAB"/>
  </w:style>
  <w:style w:type="paragraph" w:styleId="Stopka">
    <w:name w:val="footer"/>
    <w:basedOn w:val="Normalny"/>
    <w:link w:val="StopkaZnak"/>
    <w:uiPriority w:val="99"/>
    <w:unhideWhenUsed/>
    <w:rsid w:val="00AA1AA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AA1AAB"/>
  </w:style>
  <w:style w:type="table" w:styleId="Tabela-Siatka">
    <w:name w:val="Table Grid"/>
    <w:basedOn w:val="Standardowy"/>
    <w:uiPriority w:val="39"/>
    <w:rsid w:val="00EA03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9878713">
      <w:bodyDiv w:val="1"/>
      <w:marLeft w:val="0"/>
      <w:marRight w:val="0"/>
      <w:marTop w:val="0"/>
      <w:marBottom w:val="0"/>
      <w:divBdr>
        <w:top w:val="none" w:sz="0" w:space="0" w:color="auto"/>
        <w:left w:val="none" w:sz="0" w:space="0" w:color="auto"/>
        <w:bottom w:val="none" w:sz="0" w:space="0" w:color="auto"/>
        <w:right w:val="none" w:sz="0" w:space="0" w:color="auto"/>
      </w:divBdr>
    </w:div>
    <w:div w:id="320930196">
      <w:bodyDiv w:val="1"/>
      <w:marLeft w:val="0"/>
      <w:marRight w:val="0"/>
      <w:marTop w:val="0"/>
      <w:marBottom w:val="0"/>
      <w:divBdr>
        <w:top w:val="none" w:sz="0" w:space="0" w:color="auto"/>
        <w:left w:val="none" w:sz="0" w:space="0" w:color="auto"/>
        <w:bottom w:val="none" w:sz="0" w:space="0" w:color="auto"/>
        <w:right w:val="none" w:sz="0" w:space="0" w:color="auto"/>
      </w:divBdr>
    </w:div>
    <w:div w:id="861283393">
      <w:bodyDiv w:val="1"/>
      <w:marLeft w:val="0"/>
      <w:marRight w:val="0"/>
      <w:marTop w:val="0"/>
      <w:marBottom w:val="0"/>
      <w:divBdr>
        <w:top w:val="none" w:sz="0" w:space="0" w:color="auto"/>
        <w:left w:val="none" w:sz="0" w:space="0" w:color="auto"/>
        <w:bottom w:val="none" w:sz="0" w:space="0" w:color="auto"/>
        <w:right w:val="none" w:sz="0" w:space="0" w:color="auto"/>
      </w:divBdr>
    </w:div>
    <w:div w:id="1857884673">
      <w:bodyDiv w:val="1"/>
      <w:marLeft w:val="0"/>
      <w:marRight w:val="0"/>
      <w:marTop w:val="0"/>
      <w:marBottom w:val="0"/>
      <w:divBdr>
        <w:top w:val="none" w:sz="0" w:space="0" w:color="auto"/>
        <w:left w:val="none" w:sz="0" w:space="0" w:color="auto"/>
        <w:bottom w:val="none" w:sz="0" w:space="0" w:color="auto"/>
        <w:right w:val="none" w:sz="0" w:space="0" w:color="auto"/>
      </w:divBdr>
    </w:div>
    <w:div w:id="2055107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BA9542-8157-4EB4-8B64-431F09C9C3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8</Pages>
  <Words>1956</Words>
  <Characters>11741</Characters>
  <Application>Microsoft Office Word</Application>
  <DocSecurity>0</DocSecurity>
  <Lines>97</Lines>
  <Paragraphs>27</Paragraphs>
  <ScaleCrop>false</ScaleCrop>
  <HeadingPairs>
    <vt:vector size="2" baseType="variant">
      <vt:variant>
        <vt:lpstr>Tytuł</vt:lpstr>
      </vt:variant>
      <vt:variant>
        <vt:i4>1</vt:i4>
      </vt:variant>
    </vt:vector>
  </HeadingPairs>
  <TitlesOfParts>
    <vt:vector size="1" baseType="lpstr">
      <vt:lpstr/>
    </vt:vector>
  </TitlesOfParts>
  <Company>HP Inc.</Company>
  <LinksUpToDate>false</LinksUpToDate>
  <CharactersWithSpaces>13670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Emilia Binięda-Pastwa</dc:creator>
  <cp:keywords/>
  <dc:description/>
  <cp:lastModifiedBy>Emilia Binięda-Pastwa</cp:lastModifiedBy>
  <cp:revision>5</cp:revision>
  <dcterms:created xsi:type="dcterms:W3CDTF">2024-10-07T10:59:00Z</dcterms:created>
  <dcterms:modified xsi:type="dcterms:W3CDTF">2024-10-07T11:11:00Z</dcterms:modified>
</cp:coreProperties>
</file>