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7E41C2" w14:textId="77777777" w:rsidR="008475B6" w:rsidRPr="008475B6" w:rsidRDefault="008475B6" w:rsidP="008475B6">
      <w:pPr>
        <w:spacing w:after="0" w:line="288" w:lineRule="auto"/>
        <w:ind w:left="720"/>
        <w:jc w:val="right"/>
        <w:rPr>
          <w:rFonts w:ascii="Arial" w:hAnsi="Arial" w:cs="Arial"/>
          <w:b/>
        </w:rPr>
      </w:pPr>
      <w:r w:rsidRPr="008475B6">
        <w:rPr>
          <w:rFonts w:ascii="Arial" w:hAnsi="Arial" w:cs="Arial"/>
          <w:b/>
        </w:rPr>
        <w:t>Załącznik nr 11 do SWZ</w:t>
      </w:r>
    </w:p>
    <w:p w14:paraId="29E7B739" w14:textId="70B457DA" w:rsidR="00BA6E09" w:rsidRDefault="00BA6E09" w:rsidP="008475B6">
      <w:pPr>
        <w:spacing w:after="120" w:line="288" w:lineRule="auto"/>
        <w:ind w:left="720"/>
        <w:jc w:val="right"/>
        <w:rPr>
          <w:rFonts w:ascii="Arial" w:hAnsi="Arial" w:cs="Arial"/>
          <w:b/>
        </w:rPr>
      </w:pPr>
      <w:r w:rsidRPr="00BA6E09">
        <w:rPr>
          <w:rFonts w:ascii="Arial" w:hAnsi="Arial" w:cs="Arial"/>
          <w:b/>
        </w:rPr>
        <w:t>Znak sprawy - 2024/W100/WUNP-00015</w:t>
      </w:r>
      <w:r w:rsidR="00C940EB">
        <w:rPr>
          <w:rFonts w:ascii="Arial" w:hAnsi="Arial" w:cs="Arial"/>
          <w:b/>
        </w:rPr>
        <w:t>1</w:t>
      </w:r>
    </w:p>
    <w:p w14:paraId="236859C8" w14:textId="23882868" w:rsidR="0040015D" w:rsidRPr="000527FB" w:rsidRDefault="00E604EC" w:rsidP="000527FB">
      <w:pPr>
        <w:pStyle w:val="Bezodstpw"/>
        <w:numPr>
          <w:ilvl w:val="0"/>
          <w:numId w:val="19"/>
        </w:numPr>
        <w:spacing w:after="120" w:line="288" w:lineRule="auto"/>
        <w:ind w:left="357" w:hanging="357"/>
        <w:rPr>
          <w:rFonts w:ascii="Arial" w:hAnsi="Arial" w:cs="Arial"/>
          <w:b/>
          <w:bCs/>
        </w:rPr>
      </w:pPr>
      <w:r w:rsidRPr="00825441">
        <w:rPr>
          <w:rFonts w:ascii="Arial" w:hAnsi="Arial" w:cs="Arial"/>
          <w:b/>
          <w:bCs/>
        </w:rPr>
        <w:t xml:space="preserve">Wykaz wewnętrznych regulacji obowiązujących w </w:t>
      </w:r>
      <w:r w:rsidR="000527FB">
        <w:rPr>
          <w:rFonts w:ascii="Arial" w:hAnsi="Arial" w:cs="Arial"/>
          <w:b/>
          <w:bCs/>
        </w:rPr>
        <w:t>PSG</w:t>
      </w:r>
      <w:r w:rsidRPr="00825441">
        <w:rPr>
          <w:rFonts w:ascii="Arial" w:hAnsi="Arial" w:cs="Arial"/>
          <w:b/>
          <w:bCs/>
        </w:rPr>
        <w:t xml:space="preserve"> sp. z o.o. dotyczących realizacji przedmiotu zamówienia</w:t>
      </w:r>
    </w:p>
    <w:p w14:paraId="178A3CD0" w14:textId="2D4BC484" w:rsidR="0040015D" w:rsidRDefault="0040015D" w:rsidP="000527FB">
      <w:pPr>
        <w:pStyle w:val="Bezodstpw"/>
        <w:numPr>
          <w:ilvl w:val="0"/>
          <w:numId w:val="17"/>
        </w:numPr>
        <w:spacing w:after="120" w:line="288" w:lineRule="auto"/>
        <w:ind w:left="357" w:hanging="357"/>
        <w:jc w:val="both"/>
        <w:rPr>
          <w:rFonts w:ascii="Arial" w:hAnsi="Arial" w:cs="Arial"/>
        </w:rPr>
      </w:pPr>
      <w:r w:rsidRPr="0040015D">
        <w:rPr>
          <w:rFonts w:ascii="Arial" w:hAnsi="Arial" w:cs="Arial"/>
        </w:rPr>
        <w:t>Wymagania w zakresie nadzorowania i raportowania dla robót budowlanych realizowanych w ramach Inwestycji Strategicznych oraz pozostałych zadań inwestycyjnych o wartości szacunkowej zamówienia powyżej 10 mln PLN netto</w:t>
      </w:r>
    </w:p>
    <w:p w14:paraId="277388AF" w14:textId="77777777" w:rsidR="0040015D" w:rsidRDefault="0040015D" w:rsidP="000527FB">
      <w:pPr>
        <w:pStyle w:val="Bezodstpw"/>
        <w:numPr>
          <w:ilvl w:val="0"/>
          <w:numId w:val="17"/>
        </w:numPr>
        <w:spacing w:after="120" w:line="288" w:lineRule="auto"/>
        <w:ind w:left="357" w:hanging="357"/>
        <w:jc w:val="both"/>
        <w:rPr>
          <w:rFonts w:ascii="Arial" w:hAnsi="Arial" w:cs="Arial"/>
        </w:rPr>
      </w:pPr>
      <w:r w:rsidRPr="0040015D">
        <w:rPr>
          <w:rFonts w:ascii="Arial" w:hAnsi="Arial" w:cs="Arial"/>
        </w:rPr>
        <w:t>Zasady wykonywania inwentaryzacji i waloryzacji przyrodniczej obszaru oddziaływania, sprawowania nadzoru przyrodniczego oraz wykonywania Planu Zadań Ochrony Środowiska dla inwestycji PSG sp. z o.o.</w:t>
      </w:r>
    </w:p>
    <w:p w14:paraId="543AA661" w14:textId="77777777" w:rsidR="0040015D" w:rsidRDefault="0040015D" w:rsidP="000527FB">
      <w:pPr>
        <w:pStyle w:val="Bezodstpw"/>
        <w:numPr>
          <w:ilvl w:val="0"/>
          <w:numId w:val="17"/>
        </w:numPr>
        <w:spacing w:after="120" w:line="288" w:lineRule="auto"/>
        <w:ind w:left="357" w:hanging="357"/>
        <w:jc w:val="both"/>
        <w:rPr>
          <w:rFonts w:ascii="Arial" w:hAnsi="Arial" w:cs="Arial"/>
        </w:rPr>
      </w:pPr>
      <w:r w:rsidRPr="0040015D">
        <w:rPr>
          <w:rFonts w:ascii="Arial" w:hAnsi="Arial" w:cs="Arial"/>
        </w:rPr>
        <w:t>Zasady projektowania i budowy ochrony przeciwkorozyjnej stalowych sieci gazowych</w:t>
      </w:r>
    </w:p>
    <w:p w14:paraId="532D05B6" w14:textId="77777777" w:rsidR="0040015D" w:rsidRDefault="0040015D" w:rsidP="000527FB">
      <w:pPr>
        <w:pStyle w:val="Bezodstpw"/>
        <w:numPr>
          <w:ilvl w:val="0"/>
          <w:numId w:val="17"/>
        </w:numPr>
        <w:spacing w:after="120" w:line="288" w:lineRule="auto"/>
        <w:ind w:left="357" w:hanging="357"/>
        <w:jc w:val="both"/>
        <w:rPr>
          <w:rFonts w:ascii="Arial" w:hAnsi="Arial" w:cs="Arial"/>
        </w:rPr>
      </w:pPr>
      <w:r w:rsidRPr="0040015D">
        <w:rPr>
          <w:rFonts w:ascii="Arial" w:hAnsi="Arial" w:cs="Arial"/>
        </w:rPr>
        <w:t>Zasady w zakresie wizualizacji stacji, zespołów gazowych oraz naziemnych układów gazowych</w:t>
      </w:r>
    </w:p>
    <w:p w14:paraId="215A26E5" w14:textId="6318012D" w:rsidR="0040015D" w:rsidRDefault="0040015D" w:rsidP="000527FB">
      <w:pPr>
        <w:pStyle w:val="Bezodstpw"/>
        <w:numPr>
          <w:ilvl w:val="0"/>
          <w:numId w:val="17"/>
        </w:numPr>
        <w:spacing w:after="120" w:line="288" w:lineRule="auto"/>
        <w:ind w:left="357" w:hanging="357"/>
        <w:jc w:val="both"/>
        <w:rPr>
          <w:rFonts w:ascii="Arial" w:hAnsi="Arial" w:cs="Arial"/>
        </w:rPr>
      </w:pPr>
      <w:r w:rsidRPr="0040015D">
        <w:rPr>
          <w:rFonts w:ascii="Arial" w:hAnsi="Arial" w:cs="Arial"/>
        </w:rPr>
        <w:t xml:space="preserve">Zasady organizacji, wykonywania i dokumentowania prac </w:t>
      </w:r>
      <w:proofErr w:type="spellStart"/>
      <w:r w:rsidRPr="0040015D">
        <w:rPr>
          <w:rFonts w:ascii="Arial" w:hAnsi="Arial" w:cs="Arial"/>
        </w:rPr>
        <w:t>gazoniebezpiecznych</w:t>
      </w:r>
      <w:proofErr w:type="spellEnd"/>
      <w:r w:rsidRPr="0040015D">
        <w:rPr>
          <w:rFonts w:ascii="Arial" w:hAnsi="Arial" w:cs="Arial"/>
        </w:rPr>
        <w:t xml:space="preserve"> w P</w:t>
      </w:r>
      <w:r w:rsidR="001D7F24">
        <w:rPr>
          <w:rFonts w:ascii="Arial" w:hAnsi="Arial" w:cs="Arial"/>
        </w:rPr>
        <w:t xml:space="preserve">olskiej Spółce Gazownictwa </w:t>
      </w:r>
    </w:p>
    <w:p w14:paraId="3DAC4B29" w14:textId="77777777" w:rsidR="0040015D" w:rsidRDefault="0040015D" w:rsidP="000527FB">
      <w:pPr>
        <w:pStyle w:val="Bezodstpw"/>
        <w:numPr>
          <w:ilvl w:val="0"/>
          <w:numId w:val="17"/>
        </w:numPr>
        <w:spacing w:after="120" w:line="288" w:lineRule="auto"/>
        <w:ind w:left="357" w:hanging="357"/>
        <w:jc w:val="both"/>
        <w:rPr>
          <w:rFonts w:ascii="Arial" w:hAnsi="Arial" w:cs="Arial"/>
        </w:rPr>
      </w:pPr>
      <w:r w:rsidRPr="0040015D">
        <w:rPr>
          <w:rFonts w:ascii="Arial" w:hAnsi="Arial" w:cs="Arial"/>
        </w:rPr>
        <w:t xml:space="preserve">Zasady projektowania i budowy stacji gazowych i zespołów gazowych na przyłączu </w:t>
      </w:r>
    </w:p>
    <w:p w14:paraId="2EB85C58" w14:textId="77777777" w:rsidR="0040015D" w:rsidRDefault="0040015D" w:rsidP="000527FB">
      <w:pPr>
        <w:pStyle w:val="Bezodstpw"/>
        <w:numPr>
          <w:ilvl w:val="0"/>
          <w:numId w:val="17"/>
        </w:numPr>
        <w:spacing w:after="120" w:line="288" w:lineRule="auto"/>
        <w:ind w:left="357" w:hanging="357"/>
        <w:jc w:val="both"/>
        <w:rPr>
          <w:rFonts w:ascii="Arial" w:hAnsi="Arial" w:cs="Arial"/>
        </w:rPr>
      </w:pPr>
      <w:r w:rsidRPr="0040015D">
        <w:rPr>
          <w:rFonts w:ascii="Arial" w:hAnsi="Arial" w:cs="Arial"/>
        </w:rPr>
        <w:t xml:space="preserve">Wymagania techniczne dla gazomierzy inteligentnych stosowanych w PSG </w:t>
      </w:r>
    </w:p>
    <w:p w14:paraId="19C675AC" w14:textId="77777777" w:rsidR="0040015D" w:rsidRDefault="0040015D" w:rsidP="000527FB">
      <w:pPr>
        <w:pStyle w:val="Bezodstpw"/>
        <w:numPr>
          <w:ilvl w:val="0"/>
          <w:numId w:val="17"/>
        </w:numPr>
        <w:spacing w:after="120" w:line="288" w:lineRule="auto"/>
        <w:ind w:left="357" w:hanging="357"/>
        <w:jc w:val="both"/>
        <w:rPr>
          <w:rFonts w:ascii="Arial" w:hAnsi="Arial" w:cs="Arial"/>
        </w:rPr>
      </w:pPr>
      <w:r w:rsidRPr="0040015D">
        <w:rPr>
          <w:rFonts w:ascii="Arial" w:hAnsi="Arial" w:cs="Arial"/>
        </w:rPr>
        <w:t xml:space="preserve">Realizacja inwestycji i remontów w Polskiej Spółce Gazownictwa sp. z o.o. </w:t>
      </w:r>
    </w:p>
    <w:p w14:paraId="7DD4EB5A" w14:textId="77777777" w:rsidR="0040015D" w:rsidRDefault="0040015D" w:rsidP="000527FB">
      <w:pPr>
        <w:pStyle w:val="Bezodstpw"/>
        <w:numPr>
          <w:ilvl w:val="0"/>
          <w:numId w:val="17"/>
        </w:numPr>
        <w:spacing w:after="120" w:line="288" w:lineRule="auto"/>
        <w:ind w:left="357" w:hanging="357"/>
        <w:jc w:val="both"/>
        <w:rPr>
          <w:rFonts w:ascii="Arial" w:hAnsi="Arial" w:cs="Arial"/>
        </w:rPr>
      </w:pPr>
      <w:r w:rsidRPr="0040015D">
        <w:rPr>
          <w:rFonts w:ascii="Arial" w:hAnsi="Arial" w:cs="Arial"/>
        </w:rPr>
        <w:t xml:space="preserve">Zasady budowy, technologii spajania i napraw stalowych sieci gazowych </w:t>
      </w:r>
    </w:p>
    <w:p w14:paraId="4434B29A" w14:textId="77777777" w:rsidR="0040015D" w:rsidRDefault="0040015D" w:rsidP="000527FB">
      <w:pPr>
        <w:pStyle w:val="Bezodstpw"/>
        <w:numPr>
          <w:ilvl w:val="0"/>
          <w:numId w:val="17"/>
        </w:numPr>
        <w:spacing w:after="120" w:line="288" w:lineRule="auto"/>
        <w:ind w:left="357" w:hanging="357"/>
        <w:jc w:val="both"/>
        <w:rPr>
          <w:rFonts w:ascii="Arial" w:hAnsi="Arial" w:cs="Arial"/>
        </w:rPr>
      </w:pPr>
      <w:r w:rsidRPr="0040015D">
        <w:rPr>
          <w:rFonts w:ascii="Arial" w:hAnsi="Arial" w:cs="Arial"/>
        </w:rPr>
        <w:t xml:space="preserve">Zasady budowy, technologii zgrzewania i napraw polietylenowych sieci gazowych </w:t>
      </w:r>
    </w:p>
    <w:p w14:paraId="36311C59" w14:textId="77A30646" w:rsidR="00461B6E" w:rsidRDefault="0040015D" w:rsidP="008475B6">
      <w:pPr>
        <w:pStyle w:val="Bezodstpw"/>
        <w:numPr>
          <w:ilvl w:val="0"/>
          <w:numId w:val="17"/>
        </w:numPr>
        <w:spacing w:line="288" w:lineRule="auto"/>
        <w:ind w:left="357" w:hanging="357"/>
        <w:jc w:val="both"/>
        <w:rPr>
          <w:rFonts w:ascii="Arial" w:hAnsi="Arial" w:cs="Arial"/>
        </w:rPr>
      </w:pPr>
      <w:r w:rsidRPr="0040015D">
        <w:rPr>
          <w:rFonts w:ascii="Arial" w:hAnsi="Arial" w:cs="Arial"/>
        </w:rPr>
        <w:t>Instrukcja nadzoru spawalniczego w PSG sp. z o.o.</w:t>
      </w:r>
    </w:p>
    <w:p w14:paraId="0698EAE2" w14:textId="77777777" w:rsidR="006C4B27" w:rsidRDefault="006C4B27" w:rsidP="008475B6">
      <w:pPr>
        <w:pStyle w:val="Bezodstpw"/>
        <w:spacing w:line="288" w:lineRule="auto"/>
        <w:jc w:val="both"/>
        <w:rPr>
          <w:rFonts w:ascii="Arial" w:hAnsi="Arial" w:cs="Arial"/>
        </w:rPr>
      </w:pPr>
    </w:p>
    <w:p w14:paraId="33157D6E" w14:textId="3FF6745E" w:rsidR="008475B6" w:rsidRPr="008475B6" w:rsidRDefault="008475B6" w:rsidP="008475B6">
      <w:pPr>
        <w:pStyle w:val="Bezodstpw"/>
        <w:spacing w:line="288" w:lineRule="auto"/>
        <w:jc w:val="both"/>
        <w:rPr>
          <w:rFonts w:ascii="Arial" w:hAnsi="Arial" w:cs="Arial"/>
          <w:b/>
          <w:bCs/>
        </w:rPr>
      </w:pPr>
      <w:r w:rsidRPr="008475B6">
        <w:rPr>
          <w:rFonts w:ascii="Arial" w:hAnsi="Arial" w:cs="Arial"/>
          <w:b/>
          <w:bCs/>
        </w:rPr>
        <w:t xml:space="preserve">Powyższe regulacje zawarte </w:t>
      </w:r>
      <w:r>
        <w:rPr>
          <w:rFonts w:ascii="Arial" w:hAnsi="Arial" w:cs="Arial"/>
          <w:b/>
          <w:bCs/>
        </w:rPr>
        <w:t>są</w:t>
      </w:r>
      <w:r w:rsidRPr="008475B6">
        <w:rPr>
          <w:rFonts w:ascii="Arial" w:hAnsi="Arial" w:cs="Arial"/>
          <w:b/>
          <w:bCs/>
        </w:rPr>
        <w:t xml:space="preserve"> w pliku Załącznik nr 2 do OPZ</w:t>
      </w:r>
    </w:p>
    <w:p w14:paraId="0ABF19FA" w14:textId="77777777" w:rsidR="008475B6" w:rsidRPr="0040015D" w:rsidRDefault="008475B6" w:rsidP="00B054C3">
      <w:pPr>
        <w:pStyle w:val="Bezodstpw"/>
        <w:spacing w:after="120" w:line="288" w:lineRule="auto"/>
        <w:ind w:left="357"/>
        <w:jc w:val="both"/>
        <w:rPr>
          <w:rFonts w:ascii="Arial" w:hAnsi="Arial" w:cs="Arial"/>
        </w:rPr>
      </w:pPr>
    </w:p>
    <w:p w14:paraId="444C8754" w14:textId="37CC71B1" w:rsidR="007920D8" w:rsidRPr="000527FB" w:rsidRDefault="00E54731" w:rsidP="000527FB">
      <w:pPr>
        <w:pStyle w:val="Akapitzlist"/>
        <w:numPr>
          <w:ilvl w:val="0"/>
          <w:numId w:val="19"/>
        </w:numPr>
        <w:spacing w:after="120" w:line="288" w:lineRule="auto"/>
        <w:ind w:left="357" w:hanging="357"/>
        <w:contextualSpacing w:val="0"/>
        <w:rPr>
          <w:rFonts w:ascii="Arial" w:hAnsi="Arial" w:cs="Arial"/>
          <w:b/>
          <w:bCs/>
        </w:rPr>
      </w:pPr>
      <w:r w:rsidRPr="000527FB">
        <w:rPr>
          <w:rFonts w:ascii="Arial" w:hAnsi="Arial" w:cs="Arial"/>
          <w:b/>
          <w:bCs/>
        </w:rPr>
        <w:t>Informacje dodatkowe</w:t>
      </w:r>
    </w:p>
    <w:p w14:paraId="74DD1EAC" w14:textId="77777777" w:rsidR="00A87AAB" w:rsidRPr="00A87AAB" w:rsidRDefault="00A87AAB" w:rsidP="000527FB">
      <w:pPr>
        <w:numPr>
          <w:ilvl w:val="0"/>
          <w:numId w:val="15"/>
        </w:numPr>
        <w:spacing w:after="120" w:line="288" w:lineRule="auto"/>
        <w:ind w:left="357" w:hanging="357"/>
        <w:jc w:val="both"/>
        <w:rPr>
          <w:rFonts w:ascii="Arial" w:eastAsia="Times New Roman" w:hAnsi="Arial" w:cs="Arial"/>
          <w:bCs/>
          <w:lang w:eastAsia="pl-PL"/>
        </w:rPr>
      </w:pPr>
      <w:r w:rsidRPr="00A87AAB">
        <w:rPr>
          <w:rFonts w:ascii="Arial" w:eastAsia="Times New Roman" w:hAnsi="Arial" w:cs="Arial"/>
          <w:bCs/>
          <w:lang w:eastAsia="pl-PL"/>
        </w:rPr>
        <w:t xml:space="preserve">Wytyczne dotyczące kwalifikowalności 2021-2027 dla projektów realizowanych z Funduszy Europejskich na Infrastrukturę, Klimat i Środowisko 2021-2027, Działanie FE-nIKS.02.03 Infrastruktura energetyczna znajdują się pod linkiem: </w:t>
      </w:r>
      <w:hyperlink r:id="rId7" w:history="1">
        <w:r w:rsidRPr="00A87AAB">
          <w:rPr>
            <w:rFonts w:ascii="Arial" w:eastAsia="Times New Roman" w:hAnsi="Arial" w:cs="Arial"/>
            <w:bCs/>
            <w:color w:val="0000FF"/>
            <w:u w:val="single"/>
            <w:lang w:eastAsia="pl-PL"/>
          </w:rPr>
          <w:t>https://www.feniks.gov.pl/strony/dowiedz-sie-wiecej-o-programie/prawo-i-dokumenty/wytyczne-dotyczace-kwalifikowalnosci-2021-2027/</w:t>
        </w:r>
      </w:hyperlink>
      <w:r w:rsidRPr="00A87AAB">
        <w:rPr>
          <w:rFonts w:ascii="Arial" w:eastAsia="Times New Roman" w:hAnsi="Arial" w:cs="Arial"/>
          <w:bCs/>
          <w:lang w:eastAsia="pl-PL"/>
        </w:rPr>
        <w:t xml:space="preserve"> </w:t>
      </w:r>
    </w:p>
    <w:p w14:paraId="61EEB24E" w14:textId="77777777" w:rsidR="00A87AAB" w:rsidRPr="00A87AAB" w:rsidRDefault="00A87AAB" w:rsidP="000527FB">
      <w:pPr>
        <w:numPr>
          <w:ilvl w:val="0"/>
          <w:numId w:val="15"/>
        </w:numPr>
        <w:spacing w:after="120" w:line="288" w:lineRule="auto"/>
        <w:ind w:left="357" w:hanging="357"/>
        <w:jc w:val="both"/>
        <w:rPr>
          <w:rFonts w:ascii="Arial" w:eastAsia="Times New Roman" w:hAnsi="Arial" w:cs="Arial"/>
          <w:bCs/>
          <w:lang w:eastAsia="pl-PL"/>
        </w:rPr>
      </w:pPr>
      <w:r w:rsidRPr="00A87AAB">
        <w:rPr>
          <w:rFonts w:ascii="Arial" w:eastAsia="Times New Roman" w:hAnsi="Arial" w:cs="Arial"/>
          <w:bCs/>
          <w:lang w:eastAsia="pl-PL"/>
        </w:rPr>
        <w:t xml:space="preserve">Wytyczne dotyczące realizacji zasad równościowych w ramach funduszy unijnych na lata 2021-2027 dla projektów realizowanych z Funduszy Europejskich na Infrastrukturę, Klimat i Środowisko 2021-2027, Działanie FE-nIKS.02.03 Infrastruktura energetyczna znajdują się pod linkiem: </w:t>
      </w:r>
      <w:hyperlink r:id="rId8" w:history="1">
        <w:r w:rsidRPr="00A87AAB">
          <w:rPr>
            <w:rFonts w:ascii="Arial" w:eastAsia="Times New Roman" w:hAnsi="Arial" w:cs="Arial"/>
            <w:bCs/>
            <w:color w:val="0000FF"/>
            <w:u w:val="single"/>
            <w:lang w:eastAsia="pl-PL"/>
          </w:rPr>
          <w:t>https://www.feniks.gov.pl/strony/dowiedz-sie-wiecej-o-programie/prawo-i-dokumenty/wytyczne-dotyczace-realizacji-zasad-rownosciowych-w-ramach-funduszy-unijnych-na-lata-2021-2027/</w:t>
        </w:r>
      </w:hyperlink>
      <w:r w:rsidRPr="00A87AAB">
        <w:rPr>
          <w:rFonts w:ascii="Arial" w:eastAsia="Times New Roman" w:hAnsi="Arial" w:cs="Arial"/>
          <w:bCs/>
          <w:lang w:eastAsia="pl-PL"/>
        </w:rPr>
        <w:t xml:space="preserve"> </w:t>
      </w:r>
    </w:p>
    <w:p w14:paraId="1D3B4410" w14:textId="77777777" w:rsidR="00A87AAB" w:rsidRPr="00A87AAB" w:rsidRDefault="00A87AAB" w:rsidP="000527FB">
      <w:pPr>
        <w:numPr>
          <w:ilvl w:val="0"/>
          <w:numId w:val="15"/>
        </w:numPr>
        <w:spacing w:after="120" w:line="288" w:lineRule="auto"/>
        <w:ind w:left="357" w:hanging="357"/>
        <w:jc w:val="both"/>
        <w:rPr>
          <w:rFonts w:ascii="Arial" w:eastAsia="Times New Roman" w:hAnsi="Arial" w:cs="Arial"/>
          <w:bCs/>
          <w:lang w:eastAsia="pl-PL"/>
        </w:rPr>
      </w:pPr>
      <w:r w:rsidRPr="00A87AAB">
        <w:rPr>
          <w:rFonts w:ascii="Arial" w:eastAsia="Times New Roman" w:hAnsi="Arial" w:cs="Arial"/>
          <w:bCs/>
          <w:lang w:eastAsia="pl-PL"/>
        </w:rPr>
        <w:t xml:space="preserve">Normy polskie dostępne są w siedzibie i na stronie internetowej Polskiego Komitetu Normalizacyjnego ul. Świętokrzyska 14, 00-050 Warszawa, </w:t>
      </w:r>
      <w:hyperlink r:id="rId9" w:history="1">
        <w:r w:rsidRPr="00A87AAB">
          <w:rPr>
            <w:rFonts w:ascii="Arial" w:eastAsia="Times New Roman" w:hAnsi="Arial" w:cs="Arial"/>
            <w:bCs/>
            <w:color w:val="0000FF"/>
            <w:u w:val="single"/>
            <w:lang w:eastAsia="pl-PL"/>
          </w:rPr>
          <w:t>www.pkn.pl</w:t>
        </w:r>
      </w:hyperlink>
      <w:r w:rsidRPr="00A87AAB">
        <w:rPr>
          <w:rFonts w:ascii="Arial" w:eastAsia="Times New Roman" w:hAnsi="Arial" w:cs="Arial"/>
          <w:bCs/>
          <w:lang w:eastAsia="pl-PL"/>
        </w:rPr>
        <w:t xml:space="preserve">. </w:t>
      </w:r>
    </w:p>
    <w:p w14:paraId="05AED89B" w14:textId="77777777" w:rsidR="00A87AAB" w:rsidRPr="00A87AAB" w:rsidRDefault="00A87AAB" w:rsidP="000527FB">
      <w:pPr>
        <w:numPr>
          <w:ilvl w:val="0"/>
          <w:numId w:val="15"/>
        </w:numPr>
        <w:spacing w:after="120" w:line="288" w:lineRule="auto"/>
        <w:ind w:left="357" w:hanging="357"/>
        <w:jc w:val="both"/>
        <w:rPr>
          <w:rFonts w:ascii="Arial" w:eastAsia="Times New Roman" w:hAnsi="Arial" w:cs="Arial"/>
          <w:bCs/>
          <w:lang w:eastAsia="pl-PL"/>
        </w:rPr>
      </w:pPr>
      <w:r w:rsidRPr="00A87AAB">
        <w:rPr>
          <w:rFonts w:ascii="Arial" w:eastAsia="Times New Roman" w:hAnsi="Arial" w:cs="Arial"/>
          <w:bCs/>
          <w:lang w:eastAsia="pl-PL"/>
        </w:rPr>
        <w:lastRenderedPageBreak/>
        <w:t xml:space="preserve">Normy zakładowe i standardy techniczne dostępne są w siedzibie i na stronie internetowej Izby Gospodarczej Gazownictwa ul. Kasprzaka 25, 01-224 Warszawa, </w:t>
      </w:r>
      <w:hyperlink r:id="rId10" w:history="1">
        <w:r w:rsidRPr="00A87AAB">
          <w:rPr>
            <w:rFonts w:ascii="Arial" w:eastAsia="Times New Roman" w:hAnsi="Arial" w:cs="Arial"/>
            <w:bCs/>
            <w:color w:val="0000FF"/>
            <w:u w:val="single"/>
            <w:lang w:eastAsia="pl-PL"/>
          </w:rPr>
          <w:t>www.igg.pl</w:t>
        </w:r>
      </w:hyperlink>
      <w:r w:rsidRPr="00A87AAB">
        <w:rPr>
          <w:rFonts w:ascii="Arial" w:eastAsia="Times New Roman" w:hAnsi="Arial" w:cs="Arial"/>
          <w:bCs/>
          <w:lang w:eastAsia="pl-PL"/>
        </w:rPr>
        <w:t xml:space="preserve"> oraz Biblioteki Głównej Akademii Górniczo-Hutniczej im. Stanisława Staszica w Krakowie, al. Mickiewicza 30, 30-059 Kraków, </w:t>
      </w:r>
      <w:hyperlink r:id="rId11" w:history="1">
        <w:r w:rsidRPr="00A87AAB">
          <w:rPr>
            <w:rFonts w:ascii="Arial" w:eastAsia="Times New Roman" w:hAnsi="Arial" w:cs="Arial"/>
            <w:bCs/>
            <w:color w:val="0000FF"/>
            <w:u w:val="single"/>
            <w:lang w:eastAsia="pl-PL"/>
          </w:rPr>
          <w:t>www.bg.agh.edu.pl</w:t>
        </w:r>
      </w:hyperlink>
      <w:r w:rsidRPr="00A87AAB">
        <w:rPr>
          <w:rFonts w:ascii="Arial" w:eastAsia="Times New Roman" w:hAnsi="Arial" w:cs="Arial"/>
          <w:bCs/>
          <w:lang w:eastAsia="pl-PL"/>
        </w:rPr>
        <w:t>.</w:t>
      </w:r>
      <w:bookmarkStart w:id="0" w:name="_Hlk146019087"/>
    </w:p>
    <w:bookmarkEnd w:id="0"/>
    <w:p w14:paraId="1FB86E07" w14:textId="77777777" w:rsidR="00A87AAB" w:rsidRPr="00A87AAB" w:rsidRDefault="00A87AAB" w:rsidP="000527FB">
      <w:pPr>
        <w:numPr>
          <w:ilvl w:val="0"/>
          <w:numId w:val="15"/>
        </w:numPr>
        <w:spacing w:after="120" w:line="288" w:lineRule="auto"/>
        <w:ind w:left="357" w:hanging="357"/>
        <w:jc w:val="both"/>
        <w:rPr>
          <w:rFonts w:ascii="Arial" w:eastAsia="Times New Roman" w:hAnsi="Arial" w:cs="Arial"/>
          <w:bCs/>
          <w:iCs/>
          <w:lang w:eastAsia="pl-PL"/>
        </w:rPr>
      </w:pPr>
      <w:r w:rsidRPr="00A87AAB">
        <w:rPr>
          <w:rFonts w:ascii="Arial" w:eastAsia="Times New Roman" w:hAnsi="Arial" w:cs="Arial"/>
          <w:bCs/>
          <w:lang w:eastAsia="pl-PL"/>
        </w:rPr>
        <w:t xml:space="preserve">Wykonawca jest zobowiązany do zapoznania się i zastosowania w realizacji zamówienia Wymagań dla Wykonawców zewnętrznych, w szczególności Ogólnych Warunków Umów, Ogólnych Wytycznych Dotyczących Ubezpieczeń, wymagań technicznych, procesu inwestycyjnego oraz BHP i Ochrony środowiska, wraz z załącznikami, dostępnych na stronie </w:t>
      </w:r>
      <w:hyperlink r:id="rId12" w:history="1">
        <w:r w:rsidRPr="00A87AAB">
          <w:rPr>
            <w:rFonts w:ascii="Arial" w:eastAsia="Times New Roman" w:hAnsi="Arial" w:cs="Arial"/>
            <w:bCs/>
            <w:color w:val="0000FF"/>
            <w:u w:val="single"/>
            <w:lang w:eastAsia="pl-PL"/>
          </w:rPr>
          <w:t>www.psgaz.pl</w:t>
        </w:r>
      </w:hyperlink>
      <w:r w:rsidRPr="00A87AAB">
        <w:rPr>
          <w:rFonts w:ascii="Arial" w:eastAsia="Times New Roman" w:hAnsi="Arial" w:cs="Arial"/>
          <w:bCs/>
          <w:lang w:eastAsia="pl-PL"/>
        </w:rPr>
        <w:t xml:space="preserve"> w zakładce:</w:t>
      </w:r>
    </w:p>
    <w:p w14:paraId="5D596E4E" w14:textId="77777777" w:rsidR="0061005B" w:rsidRDefault="00A87AAB" w:rsidP="000527FB">
      <w:pPr>
        <w:pStyle w:val="Akapitzlist"/>
        <w:numPr>
          <w:ilvl w:val="0"/>
          <w:numId w:val="16"/>
        </w:numPr>
        <w:shd w:val="clear" w:color="auto" w:fill="FFFFFF"/>
        <w:autoSpaceDE w:val="0"/>
        <w:autoSpaceDN w:val="0"/>
        <w:spacing w:after="120" w:line="288" w:lineRule="auto"/>
        <w:ind w:left="714" w:hanging="357"/>
        <w:contextualSpacing w:val="0"/>
        <w:jc w:val="both"/>
        <w:rPr>
          <w:rFonts w:ascii="Arial" w:eastAsia="Times New Roman" w:hAnsi="Arial" w:cs="Arial"/>
          <w:bCs/>
          <w:lang w:eastAsia="pl-PL"/>
        </w:rPr>
      </w:pPr>
      <w:r w:rsidRPr="0061005B">
        <w:rPr>
          <w:rFonts w:ascii="Arial" w:eastAsia="Times New Roman" w:hAnsi="Arial" w:cs="Arial"/>
          <w:bCs/>
          <w:lang w:eastAsia="pl-PL"/>
        </w:rPr>
        <w:t>Dla Kontrahenta / Wymagania techniczne / Regulacje wewnętrzne – Pliki do pobrania</w:t>
      </w:r>
    </w:p>
    <w:p w14:paraId="73C34AB5" w14:textId="77777777" w:rsidR="0061005B" w:rsidRDefault="00A87AAB" w:rsidP="000527FB">
      <w:pPr>
        <w:pStyle w:val="Akapitzlist"/>
        <w:numPr>
          <w:ilvl w:val="0"/>
          <w:numId w:val="16"/>
        </w:numPr>
        <w:shd w:val="clear" w:color="auto" w:fill="FFFFFF"/>
        <w:autoSpaceDE w:val="0"/>
        <w:autoSpaceDN w:val="0"/>
        <w:spacing w:after="120" w:line="288" w:lineRule="auto"/>
        <w:ind w:left="714" w:hanging="357"/>
        <w:contextualSpacing w:val="0"/>
        <w:jc w:val="both"/>
        <w:rPr>
          <w:rFonts w:ascii="Arial" w:eastAsia="Times New Roman" w:hAnsi="Arial" w:cs="Arial"/>
          <w:bCs/>
          <w:lang w:eastAsia="pl-PL"/>
        </w:rPr>
      </w:pPr>
      <w:r w:rsidRPr="0061005B">
        <w:rPr>
          <w:rFonts w:ascii="Arial" w:eastAsia="Times New Roman" w:hAnsi="Arial" w:cs="Arial"/>
          <w:bCs/>
          <w:lang w:eastAsia="pl-PL"/>
        </w:rPr>
        <w:t>Dla Kontrahenta / Wymagania procesu inwestycyjnego / Regulacje wewnętrzne – Pliki do pobrania</w:t>
      </w:r>
    </w:p>
    <w:p w14:paraId="3192ABB5" w14:textId="77777777" w:rsidR="0061005B" w:rsidRDefault="00A87AAB" w:rsidP="000527FB">
      <w:pPr>
        <w:pStyle w:val="Akapitzlist"/>
        <w:numPr>
          <w:ilvl w:val="0"/>
          <w:numId w:val="16"/>
        </w:numPr>
        <w:shd w:val="clear" w:color="auto" w:fill="FFFFFF"/>
        <w:autoSpaceDE w:val="0"/>
        <w:autoSpaceDN w:val="0"/>
        <w:spacing w:after="120" w:line="288" w:lineRule="auto"/>
        <w:ind w:left="714" w:hanging="357"/>
        <w:contextualSpacing w:val="0"/>
        <w:jc w:val="both"/>
        <w:rPr>
          <w:rFonts w:ascii="Arial" w:eastAsia="Times New Roman" w:hAnsi="Arial" w:cs="Arial"/>
          <w:bCs/>
          <w:lang w:eastAsia="pl-PL"/>
        </w:rPr>
      </w:pPr>
      <w:r w:rsidRPr="0061005B">
        <w:rPr>
          <w:rFonts w:ascii="Arial" w:eastAsia="Times New Roman" w:hAnsi="Arial" w:cs="Arial"/>
          <w:bCs/>
          <w:lang w:eastAsia="pl-PL"/>
        </w:rPr>
        <w:t>Dla Kontrahenta / Wymagania BHP i Ochrony środowiska / Wymagania dla Wykonawców – Pliki do pobrania</w:t>
      </w:r>
    </w:p>
    <w:p w14:paraId="61B10F43" w14:textId="77777777" w:rsidR="0061005B" w:rsidRDefault="00A87AAB" w:rsidP="000527FB">
      <w:pPr>
        <w:pStyle w:val="Akapitzlist"/>
        <w:numPr>
          <w:ilvl w:val="0"/>
          <w:numId w:val="16"/>
        </w:numPr>
        <w:shd w:val="clear" w:color="auto" w:fill="FFFFFF"/>
        <w:autoSpaceDE w:val="0"/>
        <w:autoSpaceDN w:val="0"/>
        <w:spacing w:after="120" w:line="288" w:lineRule="auto"/>
        <w:ind w:left="714" w:hanging="357"/>
        <w:contextualSpacing w:val="0"/>
        <w:jc w:val="both"/>
        <w:rPr>
          <w:rFonts w:ascii="Arial" w:eastAsia="Times New Roman" w:hAnsi="Arial" w:cs="Arial"/>
          <w:bCs/>
          <w:lang w:eastAsia="pl-PL"/>
        </w:rPr>
      </w:pPr>
      <w:r w:rsidRPr="0061005B">
        <w:rPr>
          <w:rFonts w:ascii="Arial" w:eastAsia="Times New Roman" w:hAnsi="Arial" w:cs="Arial"/>
          <w:bCs/>
          <w:lang w:eastAsia="pl-PL"/>
        </w:rPr>
        <w:t>Dla Kontrahenta / Wymagania dla Wykonawców / Wymagania Procesu Inwestycyjnego</w:t>
      </w:r>
    </w:p>
    <w:p w14:paraId="7B19C7FA" w14:textId="4C54864D" w:rsidR="00A87AAB" w:rsidRPr="0061005B" w:rsidRDefault="00A87AAB" w:rsidP="000527FB">
      <w:pPr>
        <w:pStyle w:val="Akapitzlist"/>
        <w:numPr>
          <w:ilvl w:val="0"/>
          <w:numId w:val="16"/>
        </w:numPr>
        <w:shd w:val="clear" w:color="auto" w:fill="FFFFFF"/>
        <w:autoSpaceDE w:val="0"/>
        <w:autoSpaceDN w:val="0"/>
        <w:spacing w:after="120" w:line="288" w:lineRule="auto"/>
        <w:ind w:left="714" w:hanging="357"/>
        <w:contextualSpacing w:val="0"/>
        <w:jc w:val="both"/>
        <w:rPr>
          <w:rFonts w:ascii="Arial" w:eastAsia="Times New Roman" w:hAnsi="Arial" w:cs="Arial"/>
          <w:bCs/>
          <w:lang w:eastAsia="pl-PL"/>
        </w:rPr>
      </w:pPr>
      <w:r w:rsidRPr="0061005B">
        <w:rPr>
          <w:rFonts w:ascii="Arial" w:eastAsia="Times New Roman" w:hAnsi="Arial" w:cs="Arial"/>
          <w:bCs/>
          <w:lang w:eastAsia="pl-PL"/>
        </w:rPr>
        <w:t>Dla Kontrahenta / Pliki do pobrania</w:t>
      </w:r>
    </w:p>
    <w:p w14:paraId="1EDCF69C" w14:textId="77777777" w:rsidR="00EB4F57" w:rsidRPr="00EB4F57" w:rsidRDefault="00EB4F57" w:rsidP="000527FB">
      <w:pPr>
        <w:shd w:val="clear" w:color="auto" w:fill="FFFFFF"/>
        <w:autoSpaceDE w:val="0"/>
        <w:autoSpaceDN w:val="0"/>
        <w:spacing w:after="120" w:line="288" w:lineRule="auto"/>
        <w:jc w:val="both"/>
        <w:rPr>
          <w:rFonts w:ascii="Arial" w:eastAsia="Times New Roman" w:hAnsi="Arial" w:cs="Arial"/>
          <w:bCs/>
          <w:lang w:eastAsia="pl-PL"/>
        </w:rPr>
      </w:pPr>
      <w:r w:rsidRPr="00EB4F57">
        <w:rPr>
          <w:rFonts w:ascii="Arial" w:eastAsia="Times New Roman" w:hAnsi="Arial" w:cs="Arial"/>
          <w:bCs/>
          <w:lang w:eastAsia="pl-PL"/>
        </w:rPr>
        <w:t>Zamawiający zastrzega, że złożenie oferty jest równoznaczne z zapoznaniem się i akceptacją dokumentów, o których mowa powyżej.</w:t>
      </w:r>
    </w:p>
    <w:p w14:paraId="2E84CC3B" w14:textId="77777777" w:rsidR="00B02EF1" w:rsidRPr="00B02EF1" w:rsidRDefault="00B02EF1" w:rsidP="00B02EF1">
      <w:pPr>
        <w:pStyle w:val="Akapitzlist"/>
        <w:spacing w:line="288" w:lineRule="auto"/>
        <w:ind w:left="360"/>
        <w:jc w:val="both"/>
        <w:rPr>
          <w:rFonts w:ascii="Arial" w:hAnsi="Arial" w:cs="Arial"/>
        </w:rPr>
      </w:pPr>
    </w:p>
    <w:sectPr w:rsidR="00B02EF1" w:rsidRPr="00B02E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E9181B" w14:textId="77777777" w:rsidR="00D23F87" w:rsidRDefault="00D23F87" w:rsidP="00E604EC">
      <w:pPr>
        <w:spacing w:after="0" w:line="240" w:lineRule="auto"/>
      </w:pPr>
      <w:r>
        <w:separator/>
      </w:r>
    </w:p>
  </w:endnote>
  <w:endnote w:type="continuationSeparator" w:id="0">
    <w:p w14:paraId="34450383" w14:textId="77777777" w:rsidR="00D23F87" w:rsidRDefault="00D23F87" w:rsidP="00E60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28BA46" w14:textId="77777777" w:rsidR="00D23F87" w:rsidRDefault="00D23F87" w:rsidP="00E604EC">
      <w:pPr>
        <w:spacing w:after="0" w:line="240" w:lineRule="auto"/>
      </w:pPr>
      <w:r>
        <w:separator/>
      </w:r>
    </w:p>
  </w:footnote>
  <w:footnote w:type="continuationSeparator" w:id="0">
    <w:p w14:paraId="45AA60FE" w14:textId="77777777" w:rsidR="00D23F87" w:rsidRDefault="00D23F87" w:rsidP="00E604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00A39"/>
    <w:multiLevelType w:val="hybridMultilevel"/>
    <w:tmpl w:val="CD70E2C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C80892"/>
    <w:multiLevelType w:val="hybridMultilevel"/>
    <w:tmpl w:val="0F105714"/>
    <w:lvl w:ilvl="0" w:tplc="AD9A84F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90796F"/>
    <w:multiLevelType w:val="hybridMultilevel"/>
    <w:tmpl w:val="667C16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4A6C5F"/>
    <w:multiLevelType w:val="hybridMultilevel"/>
    <w:tmpl w:val="3236A076"/>
    <w:lvl w:ilvl="0" w:tplc="5D7CD1FA">
      <w:start w:val="1"/>
      <w:numFmt w:val="lowerLetter"/>
      <w:lvlText w:val="%1)"/>
      <w:lvlJc w:val="left"/>
      <w:pPr>
        <w:ind w:left="92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BEB4F1C"/>
    <w:multiLevelType w:val="hybridMultilevel"/>
    <w:tmpl w:val="AD029118"/>
    <w:lvl w:ilvl="0" w:tplc="82DCA4E0">
      <w:start w:val="1"/>
      <w:numFmt w:val="bullet"/>
      <w:lvlText w:val=""/>
      <w:lvlJc w:val="left"/>
      <w:pPr>
        <w:ind w:left="107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5" w15:restartNumberingAfterBreak="0">
    <w:nsid w:val="221D652D"/>
    <w:multiLevelType w:val="hybridMultilevel"/>
    <w:tmpl w:val="690E9EE4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6" w15:restartNumberingAfterBreak="0">
    <w:nsid w:val="3A4B041B"/>
    <w:multiLevelType w:val="hybridMultilevel"/>
    <w:tmpl w:val="26004D9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6AA33C0"/>
    <w:multiLevelType w:val="hybridMultilevel"/>
    <w:tmpl w:val="F2B0F91A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065489"/>
    <w:multiLevelType w:val="hybridMultilevel"/>
    <w:tmpl w:val="9EF803BA"/>
    <w:lvl w:ilvl="0" w:tplc="82DCA4E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527C1D4E"/>
    <w:multiLevelType w:val="hybridMultilevel"/>
    <w:tmpl w:val="D710244A"/>
    <w:lvl w:ilvl="0" w:tplc="CF6AD108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68B6AE7"/>
    <w:multiLevelType w:val="hybridMultilevel"/>
    <w:tmpl w:val="D3EE074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B2319EF"/>
    <w:multiLevelType w:val="hybridMultilevel"/>
    <w:tmpl w:val="33B650C4"/>
    <w:lvl w:ilvl="0" w:tplc="82DCA4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112672"/>
    <w:multiLevelType w:val="hybridMultilevel"/>
    <w:tmpl w:val="26DE6A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3C40C1"/>
    <w:multiLevelType w:val="hybridMultilevel"/>
    <w:tmpl w:val="DE367696"/>
    <w:lvl w:ilvl="0" w:tplc="E39C9BFE">
      <w:start w:val="1"/>
      <w:numFmt w:val="upperRoman"/>
      <w:lvlText w:val="%1."/>
      <w:lvlJc w:val="left"/>
      <w:pPr>
        <w:ind w:left="1077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648874C0"/>
    <w:multiLevelType w:val="hybridMultilevel"/>
    <w:tmpl w:val="8C4A7B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6F5643"/>
    <w:multiLevelType w:val="hybridMultilevel"/>
    <w:tmpl w:val="DE2CF24C"/>
    <w:lvl w:ilvl="0" w:tplc="4E5A57F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852229D"/>
    <w:multiLevelType w:val="hybridMultilevel"/>
    <w:tmpl w:val="38D010C6"/>
    <w:lvl w:ilvl="0" w:tplc="57B29874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71393C"/>
    <w:multiLevelType w:val="hybridMultilevel"/>
    <w:tmpl w:val="8BF2640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C687FB2"/>
    <w:multiLevelType w:val="hybridMultilevel"/>
    <w:tmpl w:val="F30C9A0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59343432">
    <w:abstractNumId w:val="6"/>
  </w:num>
  <w:num w:numId="2" w16cid:durableId="1567061968">
    <w:abstractNumId w:val="0"/>
  </w:num>
  <w:num w:numId="3" w16cid:durableId="33192368">
    <w:abstractNumId w:val="9"/>
  </w:num>
  <w:num w:numId="4" w16cid:durableId="227419503">
    <w:abstractNumId w:val="1"/>
  </w:num>
  <w:num w:numId="5" w16cid:durableId="649482172">
    <w:abstractNumId w:val="15"/>
  </w:num>
  <w:num w:numId="6" w16cid:durableId="1960911725">
    <w:abstractNumId w:val="11"/>
  </w:num>
  <w:num w:numId="7" w16cid:durableId="1742022538">
    <w:abstractNumId w:val="16"/>
  </w:num>
  <w:num w:numId="8" w16cid:durableId="596792960">
    <w:abstractNumId w:val="8"/>
  </w:num>
  <w:num w:numId="9" w16cid:durableId="1715614587">
    <w:abstractNumId w:val="17"/>
  </w:num>
  <w:num w:numId="10" w16cid:durableId="1476097710">
    <w:abstractNumId w:val="3"/>
  </w:num>
  <w:num w:numId="11" w16cid:durableId="465468608">
    <w:abstractNumId w:val="5"/>
  </w:num>
  <w:num w:numId="12" w16cid:durableId="797770550">
    <w:abstractNumId w:val="12"/>
  </w:num>
  <w:num w:numId="13" w16cid:durableId="1925529803">
    <w:abstractNumId w:val="14"/>
  </w:num>
  <w:num w:numId="14" w16cid:durableId="1822651616">
    <w:abstractNumId w:val="4"/>
  </w:num>
  <w:num w:numId="15" w16cid:durableId="824665700">
    <w:abstractNumId w:val="10"/>
  </w:num>
  <w:num w:numId="16" w16cid:durableId="1964724550">
    <w:abstractNumId w:val="2"/>
  </w:num>
  <w:num w:numId="17" w16cid:durableId="1467315827">
    <w:abstractNumId w:val="18"/>
  </w:num>
  <w:num w:numId="18" w16cid:durableId="860895520">
    <w:abstractNumId w:val="7"/>
  </w:num>
  <w:num w:numId="19" w16cid:durableId="126229971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C7E"/>
    <w:rsid w:val="00006DB9"/>
    <w:rsid w:val="000527FB"/>
    <w:rsid w:val="000A1152"/>
    <w:rsid w:val="00122BD8"/>
    <w:rsid w:val="001B2ECD"/>
    <w:rsid w:val="001D284E"/>
    <w:rsid w:val="001D7F24"/>
    <w:rsid w:val="001E6EB0"/>
    <w:rsid w:val="002E1123"/>
    <w:rsid w:val="003144F7"/>
    <w:rsid w:val="0040015D"/>
    <w:rsid w:val="00461B6E"/>
    <w:rsid w:val="00531B70"/>
    <w:rsid w:val="005779EA"/>
    <w:rsid w:val="00592879"/>
    <w:rsid w:val="006036BB"/>
    <w:rsid w:val="0061005B"/>
    <w:rsid w:val="00681B15"/>
    <w:rsid w:val="00682E2D"/>
    <w:rsid w:val="00694F15"/>
    <w:rsid w:val="006C4B27"/>
    <w:rsid w:val="00707C7E"/>
    <w:rsid w:val="00715E77"/>
    <w:rsid w:val="007449E9"/>
    <w:rsid w:val="007734AB"/>
    <w:rsid w:val="007920D8"/>
    <w:rsid w:val="007979E6"/>
    <w:rsid w:val="007A0E61"/>
    <w:rsid w:val="007E1FCA"/>
    <w:rsid w:val="00825441"/>
    <w:rsid w:val="0083098B"/>
    <w:rsid w:val="0084285D"/>
    <w:rsid w:val="008475B6"/>
    <w:rsid w:val="00880502"/>
    <w:rsid w:val="00952507"/>
    <w:rsid w:val="00953E05"/>
    <w:rsid w:val="009E62FD"/>
    <w:rsid w:val="00A0612C"/>
    <w:rsid w:val="00A87AAB"/>
    <w:rsid w:val="00B02EF1"/>
    <w:rsid w:val="00B054C3"/>
    <w:rsid w:val="00B60727"/>
    <w:rsid w:val="00B94154"/>
    <w:rsid w:val="00BA6E09"/>
    <w:rsid w:val="00C1128A"/>
    <w:rsid w:val="00C21450"/>
    <w:rsid w:val="00C21AC3"/>
    <w:rsid w:val="00C3100B"/>
    <w:rsid w:val="00C66F11"/>
    <w:rsid w:val="00C940EB"/>
    <w:rsid w:val="00C953B7"/>
    <w:rsid w:val="00D0282E"/>
    <w:rsid w:val="00D23F87"/>
    <w:rsid w:val="00D52B45"/>
    <w:rsid w:val="00D95E1D"/>
    <w:rsid w:val="00DA206A"/>
    <w:rsid w:val="00DA558B"/>
    <w:rsid w:val="00DC3164"/>
    <w:rsid w:val="00E41EAD"/>
    <w:rsid w:val="00E54731"/>
    <w:rsid w:val="00E604EC"/>
    <w:rsid w:val="00EB4F57"/>
    <w:rsid w:val="00EC402A"/>
    <w:rsid w:val="00F42AAC"/>
    <w:rsid w:val="00FA4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1523BC"/>
  <w15:chartTrackingRefBased/>
  <w15:docId w15:val="{740B473B-B58B-4951-96CD-342B5C31D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604EC"/>
    <w:pPr>
      <w:ind w:left="720"/>
      <w:contextualSpacing/>
    </w:pPr>
  </w:style>
  <w:style w:type="paragraph" w:styleId="Bezodstpw">
    <w:name w:val="No Spacing"/>
    <w:uiPriority w:val="1"/>
    <w:qFormat/>
    <w:rsid w:val="00E604EC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E5473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54731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461B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920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920D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920D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20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20D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164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2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eniks.gov.pl/strony/dowiedz-sie-wiecej-o-programie/prawo-i-dokumenty/wytyczne-dotyczace-realizacji-zasad-rownosciowych-w-ramach-funduszy-unijnych-na-lata-2021-2027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feniks.gov.pl/strony/dowiedz-sie-wiecej-o-programie/prawo-i-dokumenty/wytyczne-dotyczace-kwalifikowalnosci-2021-2027/" TargetMode="External"/><Relationship Id="rId12" Type="http://schemas.openxmlformats.org/officeDocument/2006/relationships/hyperlink" Target="http://www.psgaz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bg.agh.edu.pl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igg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kn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2</Pages>
  <Words>568</Words>
  <Characters>3414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Wasilewska Michalina</dc:creator>
  <cp:keywords/>
  <dc:description/>
  <cp:lastModifiedBy>Faliński Mateusz (PSG)</cp:lastModifiedBy>
  <cp:revision>27</cp:revision>
  <dcterms:created xsi:type="dcterms:W3CDTF">2023-09-11T12:22:00Z</dcterms:created>
  <dcterms:modified xsi:type="dcterms:W3CDTF">2024-06-17T06:10:00Z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2022-06-23T06:45:42Z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2cc6ce9c-ac2b-439e-a650-4ba80c119858</vt:lpwstr>
  </property>
  <property fmtid="{D5CDD505-2E9C-101B-9397-08002B2CF9AE}" pid="8" name="MSIP_Label_873bfdf7-b3d6-42a7-9f35-f649f45df770_ContentBits">
    <vt:lpwstr>0</vt:lpwstr>
  </property>
</Properties>
</file>