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8A14" w14:textId="47E3CA7A" w:rsidR="00904F11" w:rsidRPr="00413115" w:rsidRDefault="005D156D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 Załącznik nr 1 do Zapytania ofertowego nr </w:t>
      </w:r>
      <w:r w:rsidR="00D26619">
        <w:rPr>
          <w:rFonts w:ascii="Arial" w:hAnsi="Arial" w:cs="Arial"/>
          <w:b/>
          <w:color w:val="000000" w:themeColor="text1"/>
        </w:rPr>
        <w:t>4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6988CD83" w14:textId="137622B7" w:rsidR="00E166EF" w:rsidRDefault="002C22A2" w:rsidP="00E52EF1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</w:t>
      </w:r>
      <w:r w:rsidR="00302C27">
        <w:rPr>
          <w:rFonts w:ascii="Arial" w:hAnsi="Arial" w:cs="Arial"/>
          <w:color w:val="000000" w:themeColor="text1"/>
        </w:rPr>
        <w:t xml:space="preserve"> oraz przeprowadzenie egzaminu potwierdzającego nabycie kwalifikacji zawodowych wraz z wydaniem certyfikatów potwierdzających nabycie kwalifikacji zawodowych</w:t>
      </w:r>
      <w:r w:rsidR="00E52EF1">
        <w:rPr>
          <w:rFonts w:ascii="Arial" w:hAnsi="Arial" w:cs="Arial"/>
          <w:color w:val="000000" w:themeColor="text1"/>
        </w:rPr>
        <w:t>.</w:t>
      </w:r>
    </w:p>
    <w:p w14:paraId="1A642567" w14:textId="3096ED72" w:rsidR="0038234B" w:rsidRDefault="003E6128" w:rsidP="00E166EF">
      <w:pPr>
        <w:spacing w:after="0"/>
        <w:ind w:left="644" w:right="0" w:firstLine="0"/>
        <w:rPr>
          <w:rFonts w:ascii="Arial" w:hAnsi="Arial" w:cs="Arial"/>
          <w:color w:val="000000" w:themeColor="text1"/>
        </w:rPr>
      </w:pPr>
      <w:r w:rsidRPr="00E166E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166EF">
        <w:rPr>
          <w:rFonts w:ascii="Arial" w:hAnsi="Arial" w:cs="Arial"/>
          <w:color w:val="000000" w:themeColor="text1"/>
        </w:rPr>
        <w:t xml:space="preserve"> </w:t>
      </w:r>
      <w:r w:rsidR="00903D06" w:rsidRPr="00E166EF">
        <w:rPr>
          <w:rFonts w:ascii="Arial" w:hAnsi="Arial" w:cs="Arial"/>
          <w:color w:val="000000" w:themeColor="text1"/>
        </w:rPr>
        <w:t>„</w:t>
      </w:r>
      <w:r w:rsidR="00D60160">
        <w:rPr>
          <w:rFonts w:ascii="Arial" w:hAnsi="Arial" w:cs="Arial"/>
          <w:color w:val="000000" w:themeColor="text1"/>
        </w:rPr>
        <w:t xml:space="preserve">Pracownik biurowy z </w:t>
      </w:r>
      <w:r w:rsidR="00D26619">
        <w:rPr>
          <w:rFonts w:ascii="Arial" w:hAnsi="Arial" w:cs="Arial"/>
          <w:color w:val="000000" w:themeColor="text1"/>
        </w:rPr>
        <w:t xml:space="preserve">marketingiem i </w:t>
      </w:r>
      <w:r w:rsidR="00D60160">
        <w:rPr>
          <w:rFonts w:ascii="Arial" w:hAnsi="Arial" w:cs="Arial"/>
          <w:color w:val="000000" w:themeColor="text1"/>
        </w:rPr>
        <w:t xml:space="preserve">elementami </w:t>
      </w:r>
      <w:r w:rsidR="00D26619">
        <w:rPr>
          <w:rFonts w:ascii="Arial" w:hAnsi="Arial" w:cs="Arial"/>
          <w:color w:val="000000" w:themeColor="text1"/>
        </w:rPr>
        <w:t>obsługi magazynu</w:t>
      </w:r>
      <w:r w:rsidR="00903D06" w:rsidRPr="00E166EF">
        <w:rPr>
          <w:rFonts w:ascii="Arial" w:hAnsi="Arial" w:cs="Arial"/>
          <w:color w:val="000000" w:themeColor="text1"/>
        </w:rPr>
        <w:t>”</w:t>
      </w:r>
      <w:r w:rsidR="00903D06" w:rsidRPr="00E166EF">
        <w:rPr>
          <w:rFonts w:ascii="Arial" w:hAnsi="Arial" w:cs="Arial"/>
          <w:b/>
          <w:color w:val="000000" w:themeColor="text1"/>
        </w:rPr>
        <w:t xml:space="preserve"> </w:t>
      </w:r>
      <w:r w:rsidR="002C22A2" w:rsidRPr="00E166EF">
        <w:rPr>
          <w:rFonts w:ascii="Arial" w:hAnsi="Arial" w:cs="Arial"/>
          <w:color w:val="000000" w:themeColor="text1"/>
        </w:rPr>
        <w:t xml:space="preserve">dla grupy </w:t>
      </w:r>
      <w:r w:rsidR="0038234B">
        <w:rPr>
          <w:rFonts w:ascii="Arial" w:hAnsi="Arial" w:cs="Arial"/>
          <w:color w:val="000000" w:themeColor="text1"/>
        </w:rPr>
        <w:t>8 osób.</w:t>
      </w:r>
    </w:p>
    <w:p w14:paraId="43DE131A" w14:textId="736F92EB" w:rsidR="002C22A2" w:rsidRPr="00E166EF" w:rsidRDefault="00A15594" w:rsidP="00E166EF">
      <w:pPr>
        <w:spacing w:after="0"/>
        <w:ind w:left="644" w:right="0" w:firstLine="0"/>
        <w:rPr>
          <w:rFonts w:ascii="Arial" w:hAnsi="Arial" w:cs="Arial"/>
          <w:color w:val="000000" w:themeColor="text1"/>
        </w:rPr>
      </w:pPr>
      <w:r w:rsidRPr="00E166EF">
        <w:rPr>
          <w:rFonts w:ascii="Arial" w:hAnsi="Arial" w:cs="Arial"/>
          <w:color w:val="000000" w:themeColor="text1"/>
        </w:rPr>
        <w:t xml:space="preserve">Uczestników Projektu </w:t>
      </w:r>
      <w:r w:rsidR="002C22A2" w:rsidRPr="00E166EF">
        <w:rPr>
          <w:rFonts w:ascii="Arial" w:hAnsi="Arial" w:cs="Arial"/>
          <w:color w:val="000000" w:themeColor="text1"/>
        </w:rPr>
        <w:t>w tym:</w:t>
      </w:r>
    </w:p>
    <w:p w14:paraId="00B2BACB" w14:textId="5D570BB3" w:rsidR="002C22A2" w:rsidRPr="00302C27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02C27">
        <w:rPr>
          <w:rFonts w:ascii="Arial" w:hAnsi="Arial" w:cs="Arial"/>
          <w:color w:val="000000" w:themeColor="text1"/>
        </w:rPr>
        <w:t>Zapewnienie trenera</w:t>
      </w:r>
    </w:p>
    <w:p w14:paraId="3BD1091A" w14:textId="5EE75D19" w:rsidR="002C22A2" w:rsidRPr="00302C27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02C27">
        <w:rPr>
          <w:rFonts w:ascii="Arial" w:hAnsi="Arial" w:cs="Arial"/>
          <w:color w:val="000000" w:themeColor="text1"/>
        </w:rPr>
        <w:t>Materiały szkoleniowe</w:t>
      </w:r>
    </w:p>
    <w:p w14:paraId="7BC112BD" w14:textId="14D8BB23" w:rsidR="002C22A2" w:rsidRPr="00302C27" w:rsidRDefault="00867E43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02C27">
        <w:rPr>
          <w:rFonts w:ascii="Arial" w:hAnsi="Arial" w:cs="Arial"/>
          <w:color w:val="000000" w:themeColor="text1"/>
        </w:rPr>
        <w:t>S</w:t>
      </w:r>
      <w:r w:rsidR="003746EC" w:rsidRPr="00302C27">
        <w:rPr>
          <w:rFonts w:ascii="Arial" w:hAnsi="Arial" w:cs="Arial"/>
          <w:color w:val="000000" w:themeColor="text1"/>
        </w:rPr>
        <w:t>ala</w:t>
      </w:r>
      <w:r w:rsidR="002C22A2" w:rsidRPr="00302C27">
        <w:rPr>
          <w:rFonts w:ascii="Arial" w:hAnsi="Arial" w:cs="Arial"/>
          <w:color w:val="000000" w:themeColor="text1"/>
        </w:rPr>
        <w:t xml:space="preserve"> </w:t>
      </w:r>
      <w:r w:rsidR="003746EC" w:rsidRPr="00302C27">
        <w:rPr>
          <w:rFonts w:ascii="Arial" w:hAnsi="Arial" w:cs="Arial"/>
          <w:color w:val="000000" w:themeColor="text1"/>
        </w:rPr>
        <w:t>szkoleniowa</w:t>
      </w:r>
    </w:p>
    <w:p w14:paraId="621013AA" w14:textId="47C423D5" w:rsidR="002C22A2" w:rsidRPr="00302C27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02C27">
        <w:rPr>
          <w:rFonts w:ascii="Arial" w:hAnsi="Arial" w:cs="Arial"/>
          <w:color w:val="000000" w:themeColor="text1"/>
        </w:rPr>
        <w:t>Wydanie dokumentu o ukończeniu szkolenia</w:t>
      </w:r>
    </w:p>
    <w:p w14:paraId="3A126A44" w14:textId="05FDDD4D" w:rsidR="008863E0" w:rsidRPr="00302C27" w:rsidRDefault="008863E0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02C27">
        <w:rPr>
          <w:rFonts w:ascii="Arial" w:hAnsi="Arial" w:cs="Arial"/>
          <w:color w:val="000000" w:themeColor="text1"/>
        </w:rPr>
        <w:t>Przeprowadzenie egzaminu potwierdzanego nabycie kwalifikacji zawodowych</w:t>
      </w:r>
    </w:p>
    <w:p w14:paraId="16F0133B" w14:textId="77777777" w:rsidR="00E166EF" w:rsidRPr="00E166EF" w:rsidRDefault="00E166EF" w:rsidP="00E166EF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7F63DB5C" w14:textId="40B87714" w:rsidR="00904F11" w:rsidRPr="00413115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CA2B88" w:rsidRPr="00413115">
        <w:rPr>
          <w:rFonts w:ascii="Arial" w:hAnsi="Arial" w:cs="Arial"/>
          <w:color w:val="000000" w:themeColor="text1"/>
        </w:rPr>
        <w:t xml:space="preserve">powiat lubelski, </w:t>
      </w:r>
      <w:r w:rsidR="00C554CE" w:rsidRPr="00413115">
        <w:rPr>
          <w:rFonts w:ascii="Arial" w:hAnsi="Arial" w:cs="Arial"/>
          <w:color w:val="000000" w:themeColor="text1"/>
        </w:rPr>
        <w:t xml:space="preserve">m.  </w:t>
      </w:r>
      <w:r w:rsidR="00885FA1">
        <w:rPr>
          <w:rFonts w:ascii="Arial" w:hAnsi="Arial" w:cs="Arial"/>
          <w:color w:val="000000" w:themeColor="text1"/>
        </w:rPr>
        <w:t>Lublin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5ABCB9F6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9E5568">
        <w:rPr>
          <w:rFonts w:ascii="Arial" w:hAnsi="Arial" w:cs="Arial"/>
          <w:color w:val="000000" w:themeColor="text1"/>
        </w:rPr>
        <w:t>29</w:t>
      </w:r>
      <w:r w:rsidRPr="00413115">
        <w:rPr>
          <w:rFonts w:ascii="Arial" w:hAnsi="Arial" w:cs="Arial"/>
          <w:color w:val="000000" w:themeColor="text1"/>
        </w:rPr>
        <w:t>.</w:t>
      </w:r>
      <w:r w:rsidR="00D60160">
        <w:rPr>
          <w:rFonts w:ascii="Arial" w:hAnsi="Arial" w:cs="Arial"/>
          <w:color w:val="000000" w:themeColor="text1"/>
        </w:rPr>
        <w:t>1</w:t>
      </w:r>
      <w:r w:rsidR="009E5568">
        <w:rPr>
          <w:rFonts w:ascii="Arial" w:hAnsi="Arial" w:cs="Arial"/>
          <w:color w:val="000000" w:themeColor="text1"/>
        </w:rPr>
        <w:t>1</w:t>
      </w:r>
      <w:r w:rsidRPr="00413115">
        <w:rPr>
          <w:rFonts w:ascii="Arial" w:hAnsi="Arial" w:cs="Arial"/>
          <w:color w:val="000000" w:themeColor="text1"/>
        </w:rPr>
        <w:t>.2024 r.</w:t>
      </w:r>
    </w:p>
    <w:p w14:paraId="11C018CF" w14:textId="1E59AC44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</w:t>
      </w:r>
      <w:r w:rsidRPr="00AA6235">
        <w:rPr>
          <w:rFonts w:ascii="Arial" w:hAnsi="Arial" w:cs="Arial"/>
          <w:color w:val="000000" w:themeColor="text1"/>
        </w:rPr>
        <w:t xml:space="preserve">przeszkolenia </w:t>
      </w:r>
      <w:r w:rsidR="005A5F41">
        <w:rPr>
          <w:rFonts w:ascii="Arial" w:hAnsi="Arial" w:cs="Arial"/>
          <w:color w:val="000000" w:themeColor="text1"/>
        </w:rPr>
        <w:t>8</w:t>
      </w:r>
      <w:r w:rsidR="00AA6235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>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770002">
        <w:rPr>
          <w:rFonts w:ascii="Arial" w:hAnsi="Arial" w:cs="Arial"/>
          <w:color w:val="000000" w:themeColor="text1"/>
        </w:rPr>
        <w:t xml:space="preserve"> </w:t>
      </w:r>
      <w:r w:rsidR="00770002" w:rsidRPr="00770002">
        <w:rPr>
          <w:rFonts w:ascii="Arial" w:hAnsi="Arial" w:cs="Arial"/>
          <w:color w:val="000000" w:themeColor="text1"/>
        </w:rPr>
        <w:t xml:space="preserve">(1 godzina = 45 minut </w:t>
      </w:r>
      <w:proofErr w:type="gramStart"/>
      <w:r w:rsidR="00770002" w:rsidRPr="00770002">
        <w:rPr>
          <w:rFonts w:ascii="Arial" w:hAnsi="Arial" w:cs="Arial"/>
          <w:color w:val="000000" w:themeColor="text1"/>
        </w:rPr>
        <w:t>zajęć  +</w:t>
      </w:r>
      <w:proofErr w:type="gramEnd"/>
      <w:r w:rsidR="00770002" w:rsidRPr="00770002">
        <w:rPr>
          <w:rFonts w:ascii="Arial" w:hAnsi="Arial" w:cs="Arial"/>
          <w:color w:val="000000" w:themeColor="text1"/>
        </w:rPr>
        <w:t xml:space="preserve"> 15 minut przerwa). Czas trwania zajęć łącznie z przerwami równy jest maksymalnie 8h zegarowych dziennie</w:t>
      </w:r>
      <w:r w:rsidR="00E157C4" w:rsidRPr="00413115">
        <w:rPr>
          <w:rFonts w:ascii="Arial" w:hAnsi="Arial" w:cs="Arial"/>
          <w:color w:val="000000" w:themeColor="text1"/>
        </w:rPr>
        <w:t>.</w:t>
      </w:r>
    </w:p>
    <w:p w14:paraId="60ECBC18" w14:textId="46750C26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D60160">
        <w:rPr>
          <w:rFonts w:ascii="Arial" w:hAnsi="Arial" w:cs="Arial"/>
          <w:color w:val="000000" w:themeColor="text1"/>
        </w:rPr>
        <w:t xml:space="preserve">Pracownik biurowy z </w:t>
      </w:r>
      <w:r w:rsidR="009E5568">
        <w:rPr>
          <w:rFonts w:ascii="Arial" w:hAnsi="Arial" w:cs="Arial"/>
          <w:color w:val="000000" w:themeColor="text1"/>
        </w:rPr>
        <w:t xml:space="preserve">marketingiem i </w:t>
      </w:r>
      <w:r w:rsidR="00D60160">
        <w:rPr>
          <w:rFonts w:ascii="Arial" w:hAnsi="Arial" w:cs="Arial"/>
          <w:color w:val="000000" w:themeColor="text1"/>
        </w:rPr>
        <w:t xml:space="preserve">elementami </w:t>
      </w:r>
      <w:r w:rsidR="009E5568">
        <w:rPr>
          <w:rFonts w:ascii="Arial" w:hAnsi="Arial" w:cs="Arial"/>
          <w:color w:val="000000" w:themeColor="text1"/>
        </w:rPr>
        <w:t>obsługi magazynu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 xml:space="preserve">Zamawiający będzie dokonywał monitoringu realizacji zamówienia m.in. poprzez weryfikację: dzienników zajęć, list obecności i potwierdzenia obecności z podpisem UP, potwierdzeń odbioru materiałów szkoleniowych, potwierdzeń odbioru cateringu, ankiet </w:t>
      </w:r>
      <w:r w:rsidRPr="007D6F82">
        <w:rPr>
          <w:rFonts w:ascii="Arial" w:hAnsi="Arial" w:cs="Arial"/>
          <w:color w:val="000000" w:themeColor="text1"/>
        </w:rPr>
        <w:lastRenderedPageBreak/>
        <w:t xml:space="preserve">zadowolenia UP, testów </w:t>
      </w:r>
      <w:proofErr w:type="spellStart"/>
      <w:r w:rsidRPr="007D6F82">
        <w:rPr>
          <w:rFonts w:ascii="Arial" w:hAnsi="Arial" w:cs="Arial"/>
          <w:color w:val="000000" w:themeColor="text1"/>
        </w:rPr>
        <w:t>pre</w:t>
      </w:r>
      <w:proofErr w:type="spellEnd"/>
      <w:r w:rsidRPr="007D6F82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Szkolenia obywały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1A427C5F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w terminie 3 dni od dnia przekazania ich przez Zamawiającego.  </w:t>
      </w:r>
    </w:p>
    <w:p w14:paraId="6F112CC6" w14:textId="726F68BC" w:rsidR="00872FF4" w:rsidRPr="005412DC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</w:t>
      </w:r>
      <w:r w:rsidR="00872FF4" w:rsidRPr="005412DC">
        <w:rPr>
          <w:rFonts w:ascii="Arial" w:hAnsi="Arial" w:cs="Arial"/>
          <w:color w:val="000000" w:themeColor="text1"/>
        </w:rPr>
        <w:t xml:space="preserve">zajęć, </w:t>
      </w:r>
      <w:r w:rsidRPr="005412DC">
        <w:rPr>
          <w:rFonts w:ascii="Arial" w:hAnsi="Arial" w:cs="Arial"/>
          <w:color w:val="000000" w:themeColor="text1"/>
        </w:rPr>
        <w:t xml:space="preserve">ankiet </w:t>
      </w:r>
      <w:r w:rsidR="00872FF4" w:rsidRPr="005412DC">
        <w:rPr>
          <w:rFonts w:ascii="Arial" w:hAnsi="Arial" w:cs="Arial"/>
          <w:color w:val="000000" w:themeColor="text1"/>
        </w:rPr>
        <w:t>zadowolenia UP</w:t>
      </w:r>
      <w:r w:rsidR="00936886" w:rsidRPr="005412DC">
        <w:rPr>
          <w:rFonts w:ascii="Arial" w:hAnsi="Arial" w:cs="Arial"/>
          <w:color w:val="000000" w:themeColor="text1"/>
        </w:rPr>
        <w:t>,</w:t>
      </w:r>
      <w:r w:rsidR="00227537" w:rsidRPr="005412DC">
        <w:rPr>
          <w:rFonts w:ascii="Arial" w:hAnsi="Arial" w:cs="Arial"/>
          <w:color w:val="000000" w:themeColor="text1"/>
        </w:rPr>
        <w:t xml:space="preserve"> dokumentację fotograficzną </w:t>
      </w:r>
      <w:r w:rsidR="00227537" w:rsidRPr="005412DC">
        <w:rPr>
          <w:rFonts w:ascii="Arial" w:hAnsi="Arial" w:cs="Arial"/>
          <w:color w:val="000000" w:themeColor="text1"/>
        </w:rPr>
        <w:br/>
        <w:t>z minimum 4 dni zajęć,</w:t>
      </w:r>
      <w:r w:rsidR="00936886" w:rsidRPr="005412DC">
        <w:rPr>
          <w:rFonts w:ascii="Arial" w:hAnsi="Arial" w:cs="Arial"/>
          <w:color w:val="000000" w:themeColor="text1"/>
        </w:rPr>
        <w:t xml:space="preserve"> potwierdzeń odbioru zaświadczeń</w:t>
      </w:r>
      <w:r w:rsidR="00072182" w:rsidRPr="005412DC">
        <w:rPr>
          <w:rFonts w:ascii="Arial" w:hAnsi="Arial" w:cs="Arial"/>
          <w:color w:val="000000" w:themeColor="text1"/>
        </w:rPr>
        <w:t>, wydanie certyfikatów potwierdzających nabycie kwalifikacji oraz potwierdzenie odbioru tych certyfikatów</w:t>
      </w:r>
      <w:r w:rsidR="00DF04DA" w:rsidRPr="005412DC">
        <w:rPr>
          <w:rFonts w:ascii="Arial" w:hAnsi="Arial" w:cs="Arial"/>
          <w:color w:val="000000" w:themeColor="text1"/>
        </w:rPr>
        <w:t xml:space="preserve"> itp</w:t>
      </w:r>
      <w:r w:rsidRPr="005412DC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5412DC">
        <w:rPr>
          <w:rFonts w:ascii="Arial" w:hAnsi="Arial" w:cs="Arial"/>
          <w:color w:val="000000" w:themeColor="text1"/>
        </w:rPr>
        <w:t>Wykonawca zobowiązany jest do dostarczenia dokumentacji</w:t>
      </w:r>
      <w:r w:rsidRPr="00413115">
        <w:rPr>
          <w:rFonts w:ascii="Arial" w:hAnsi="Arial" w:cs="Arial"/>
          <w:color w:val="000000" w:themeColor="text1"/>
        </w:rPr>
        <w:t xml:space="preserve">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455C7594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Zamawiającego, biurze projektu lub oddziale Zamawiającego, w miejscu wskazanym przez Zamawiającego. Zamawiający powiadomi Wykonawcę o terminie spotkania najpóźniej 24 godziny przed datą spotkania oraz wskaże jego miejsce.</w:t>
      </w:r>
    </w:p>
    <w:p w14:paraId="7DF47DAD" w14:textId="77777777" w:rsidR="005412DC" w:rsidRPr="00413115" w:rsidRDefault="005412DC" w:rsidP="005412DC">
      <w:pPr>
        <w:spacing w:after="0"/>
        <w:ind w:left="284" w:right="0" w:firstLine="0"/>
        <w:rPr>
          <w:rFonts w:ascii="Arial" w:hAnsi="Arial" w:cs="Arial"/>
          <w:color w:val="000000" w:themeColor="text1"/>
        </w:rPr>
      </w:pP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7590AE8B" w:rsidR="00904F11" w:rsidRPr="00413115" w:rsidRDefault="005D156D" w:rsidP="005C24A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6F6A8C"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</w:t>
      </w:r>
      <w:r w:rsidR="005412DC">
        <w:rPr>
          <w:rFonts w:ascii="Arial" w:hAnsi="Arial" w:cs="Arial"/>
          <w:color w:val="000000" w:themeColor="text1"/>
        </w:rPr>
        <w:t xml:space="preserve"> oraz przeprowadzenie egzaminu potwierdzającego nabycie kwalifikacji zawodowych wraz z wydaniem certyfikatów </w:t>
      </w:r>
      <w:r w:rsidR="005412DC" w:rsidRPr="00AA6235">
        <w:rPr>
          <w:rFonts w:ascii="Arial" w:hAnsi="Arial" w:cs="Arial"/>
          <w:color w:val="000000" w:themeColor="text1"/>
        </w:rPr>
        <w:t>potwierdzających nabycie kwalifikacji zawodowych</w:t>
      </w:r>
      <w:r w:rsidR="00F47869" w:rsidRPr="00AA6235">
        <w:rPr>
          <w:rFonts w:ascii="Arial" w:hAnsi="Arial" w:cs="Arial"/>
          <w:color w:val="000000" w:themeColor="text1"/>
        </w:rPr>
        <w:t>.</w:t>
      </w:r>
      <w:r w:rsidR="005412DC" w:rsidRPr="00AA6235">
        <w:rPr>
          <w:rFonts w:ascii="Arial" w:hAnsi="Arial" w:cs="Arial"/>
          <w:color w:val="000000" w:themeColor="text1"/>
        </w:rPr>
        <w:t xml:space="preserve"> </w:t>
      </w:r>
      <w:r w:rsidR="003E6128" w:rsidRPr="00AA6235">
        <w:rPr>
          <w:rFonts w:ascii="Arial" w:hAnsi="Arial" w:cs="Arial"/>
          <w:color w:val="000000" w:themeColor="text1"/>
        </w:rPr>
        <w:t>Szkolenie dotyczyć będzie zakresu tematycznego:</w:t>
      </w:r>
      <w:r w:rsidR="006F6A8C" w:rsidRPr="00AA6235">
        <w:rPr>
          <w:rFonts w:ascii="Arial" w:hAnsi="Arial" w:cs="Arial"/>
          <w:color w:val="000000" w:themeColor="text1"/>
        </w:rPr>
        <w:t xml:space="preserve"> </w:t>
      </w:r>
      <w:r w:rsidR="00903D06" w:rsidRPr="00AA6235">
        <w:rPr>
          <w:rFonts w:ascii="Arial" w:hAnsi="Arial" w:cs="Arial"/>
          <w:color w:val="000000" w:themeColor="text1"/>
        </w:rPr>
        <w:t>„</w:t>
      </w:r>
      <w:r w:rsidR="00D60160">
        <w:rPr>
          <w:rFonts w:ascii="Arial" w:hAnsi="Arial" w:cs="Arial"/>
          <w:color w:val="000000" w:themeColor="text1"/>
        </w:rPr>
        <w:t xml:space="preserve">Pracownik biurowy z </w:t>
      </w:r>
      <w:r w:rsidR="009E5568">
        <w:rPr>
          <w:rFonts w:ascii="Arial" w:hAnsi="Arial" w:cs="Arial"/>
          <w:color w:val="000000" w:themeColor="text1"/>
        </w:rPr>
        <w:t xml:space="preserve">marketingiem i </w:t>
      </w:r>
      <w:r w:rsidR="00D60160">
        <w:rPr>
          <w:rFonts w:ascii="Arial" w:hAnsi="Arial" w:cs="Arial"/>
          <w:color w:val="000000" w:themeColor="text1"/>
        </w:rPr>
        <w:t xml:space="preserve">elementami </w:t>
      </w:r>
      <w:r w:rsidR="009E5568">
        <w:rPr>
          <w:rFonts w:ascii="Arial" w:hAnsi="Arial" w:cs="Arial"/>
          <w:color w:val="000000" w:themeColor="text1"/>
        </w:rPr>
        <w:t>obsługi magazynu</w:t>
      </w:r>
      <w:r w:rsidR="00903D06" w:rsidRPr="00AA6235">
        <w:rPr>
          <w:rFonts w:ascii="Arial" w:hAnsi="Arial" w:cs="Arial"/>
          <w:color w:val="000000" w:themeColor="text1"/>
        </w:rPr>
        <w:t>”</w:t>
      </w:r>
      <w:r w:rsidR="00903D06" w:rsidRPr="00AA6235">
        <w:rPr>
          <w:rFonts w:ascii="Arial" w:hAnsi="Arial" w:cs="Arial"/>
          <w:b/>
          <w:color w:val="000000" w:themeColor="text1"/>
        </w:rPr>
        <w:t xml:space="preserve"> </w:t>
      </w:r>
      <w:r w:rsidR="006F6A8C" w:rsidRPr="00AA6235">
        <w:rPr>
          <w:rFonts w:ascii="Arial" w:hAnsi="Arial" w:cs="Arial"/>
          <w:color w:val="000000" w:themeColor="text1"/>
        </w:rPr>
        <w:t xml:space="preserve">dla grupy </w:t>
      </w:r>
      <w:r w:rsidR="00D44467">
        <w:rPr>
          <w:rFonts w:ascii="Arial" w:hAnsi="Arial" w:cs="Arial"/>
          <w:color w:val="000000" w:themeColor="text1"/>
        </w:rPr>
        <w:t>8</w:t>
      </w:r>
      <w:r w:rsidR="006F6A8C" w:rsidRPr="00AA6235">
        <w:rPr>
          <w:rFonts w:ascii="Arial" w:hAnsi="Arial" w:cs="Arial"/>
          <w:color w:val="000000" w:themeColor="text1"/>
        </w:rPr>
        <w:t xml:space="preserve"> Uczestników</w:t>
      </w:r>
      <w:r w:rsidR="006F6A8C" w:rsidRPr="00413115">
        <w:rPr>
          <w:rFonts w:ascii="Arial" w:hAnsi="Arial" w:cs="Arial"/>
          <w:color w:val="000000" w:themeColor="text1"/>
        </w:rPr>
        <w:t xml:space="preserve">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E91333">
        <w:rPr>
          <w:rFonts w:ascii="Arial" w:hAnsi="Arial" w:cs="Arial"/>
          <w:color w:val="000000" w:themeColor="text1"/>
        </w:rPr>
        <w:t>, przeprowadzenie egzaminu potwierdzającego nabycie kwalifikacji oraz wydanie certyfikatów potwierdzających zdobyte kwalifikacje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7777777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6E12FC29" w:rsidR="00904F11" w:rsidRPr="00413115" w:rsidRDefault="005D156D" w:rsidP="00EE308A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D60160">
        <w:rPr>
          <w:rFonts w:ascii="Arial" w:hAnsi="Arial" w:cs="Arial"/>
          <w:color w:val="000000" w:themeColor="text1"/>
        </w:rPr>
        <w:t xml:space="preserve">Pracownik biurowy z </w:t>
      </w:r>
      <w:r w:rsidR="009E5568">
        <w:rPr>
          <w:rFonts w:ascii="Arial" w:hAnsi="Arial" w:cs="Arial"/>
          <w:color w:val="000000" w:themeColor="text1"/>
        </w:rPr>
        <w:t xml:space="preserve">marketingiem i </w:t>
      </w:r>
      <w:r w:rsidR="00D60160">
        <w:rPr>
          <w:rFonts w:ascii="Arial" w:hAnsi="Arial" w:cs="Arial"/>
          <w:color w:val="000000" w:themeColor="text1"/>
        </w:rPr>
        <w:t xml:space="preserve">elementami </w:t>
      </w:r>
      <w:r w:rsidR="009E5568">
        <w:rPr>
          <w:rFonts w:ascii="Arial" w:hAnsi="Arial" w:cs="Arial"/>
          <w:color w:val="000000" w:themeColor="text1"/>
        </w:rPr>
        <w:t>obsługi magazynu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</w:t>
      </w:r>
      <w:r w:rsidRPr="00413115">
        <w:rPr>
          <w:rFonts w:ascii="Arial" w:hAnsi="Arial" w:cs="Arial"/>
          <w:color w:val="000000" w:themeColor="text1"/>
        </w:rPr>
        <w:lastRenderedPageBreak/>
        <w:t xml:space="preserve">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5DB3ABAF" w14:textId="75CE2B8E" w:rsidR="00907151" w:rsidRDefault="00907151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Przeprowadzenie egzaminu potwierdzającego nabycie kwalifikacji zawodowych wraz z wydaniem zaświadczeń potwierdzających nabycie kwalifikacji zawodowych.</w:t>
      </w:r>
    </w:p>
    <w:p w14:paraId="14538CEF" w14:textId="77777777" w:rsidR="00301EC3" w:rsidRPr="00413115" w:rsidRDefault="00301EC3" w:rsidP="00301EC3">
      <w:pPr>
        <w:spacing w:after="0" w:line="259" w:lineRule="auto"/>
        <w:ind w:right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237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9" w:right="1413" w:bottom="993" w:left="1416" w:header="8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2BABC" w14:textId="77777777" w:rsidR="001562D9" w:rsidRDefault="001562D9">
      <w:pPr>
        <w:spacing w:after="0" w:line="240" w:lineRule="auto"/>
      </w:pPr>
      <w:r>
        <w:separator/>
      </w:r>
    </w:p>
  </w:endnote>
  <w:endnote w:type="continuationSeparator" w:id="0">
    <w:p w14:paraId="1A4DDFAB" w14:textId="77777777" w:rsidR="001562D9" w:rsidRDefault="0015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C23075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E8D5B" w14:textId="77777777" w:rsidR="001562D9" w:rsidRDefault="001562D9">
      <w:pPr>
        <w:spacing w:after="0" w:line="240" w:lineRule="auto"/>
      </w:pPr>
      <w:r>
        <w:separator/>
      </w:r>
    </w:p>
  </w:footnote>
  <w:footnote w:type="continuationSeparator" w:id="0">
    <w:p w14:paraId="25561EFA" w14:textId="77777777" w:rsidR="001562D9" w:rsidRDefault="00156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216D" w14:textId="5F1506AD" w:rsidR="00904F11" w:rsidRDefault="00A36FBA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3305285">
    <w:abstractNumId w:val="5"/>
  </w:num>
  <w:num w:numId="2" w16cid:durableId="460267595">
    <w:abstractNumId w:val="14"/>
  </w:num>
  <w:num w:numId="3" w16cid:durableId="1175069786">
    <w:abstractNumId w:val="10"/>
  </w:num>
  <w:num w:numId="4" w16cid:durableId="1531722755">
    <w:abstractNumId w:val="4"/>
  </w:num>
  <w:num w:numId="5" w16cid:durableId="971718028">
    <w:abstractNumId w:val="12"/>
  </w:num>
  <w:num w:numId="6" w16cid:durableId="453911687">
    <w:abstractNumId w:val="6"/>
  </w:num>
  <w:num w:numId="7" w16cid:durableId="1690835634">
    <w:abstractNumId w:val="11"/>
  </w:num>
  <w:num w:numId="8" w16cid:durableId="1209419990">
    <w:abstractNumId w:val="13"/>
  </w:num>
  <w:num w:numId="9" w16cid:durableId="500782265">
    <w:abstractNumId w:val="0"/>
  </w:num>
  <w:num w:numId="10" w16cid:durableId="926691169">
    <w:abstractNumId w:val="8"/>
  </w:num>
  <w:num w:numId="11" w16cid:durableId="1553495224">
    <w:abstractNumId w:val="2"/>
  </w:num>
  <w:num w:numId="12" w16cid:durableId="983775095">
    <w:abstractNumId w:val="7"/>
  </w:num>
  <w:num w:numId="13" w16cid:durableId="29956132">
    <w:abstractNumId w:val="15"/>
  </w:num>
  <w:num w:numId="14" w16cid:durableId="666320813">
    <w:abstractNumId w:val="1"/>
  </w:num>
  <w:num w:numId="15" w16cid:durableId="1888225697">
    <w:abstractNumId w:val="9"/>
  </w:num>
  <w:num w:numId="16" w16cid:durableId="144869388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4484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24F0A"/>
    <w:rsid w:val="00043C1D"/>
    <w:rsid w:val="0004680C"/>
    <w:rsid w:val="00060E66"/>
    <w:rsid w:val="00072182"/>
    <w:rsid w:val="0009484B"/>
    <w:rsid w:val="000E35BD"/>
    <w:rsid w:val="000F51C8"/>
    <w:rsid w:val="00106358"/>
    <w:rsid w:val="00107BDB"/>
    <w:rsid w:val="00124E36"/>
    <w:rsid w:val="001562D9"/>
    <w:rsid w:val="001A716F"/>
    <w:rsid w:val="001B765F"/>
    <w:rsid w:val="001D59AE"/>
    <w:rsid w:val="001D6244"/>
    <w:rsid w:val="001F3ED5"/>
    <w:rsid w:val="001F53FF"/>
    <w:rsid w:val="001F7DF3"/>
    <w:rsid w:val="00205DAA"/>
    <w:rsid w:val="0021315B"/>
    <w:rsid w:val="00227537"/>
    <w:rsid w:val="0023762D"/>
    <w:rsid w:val="00257DB8"/>
    <w:rsid w:val="002806C0"/>
    <w:rsid w:val="002915B2"/>
    <w:rsid w:val="002B1AD0"/>
    <w:rsid w:val="002B5008"/>
    <w:rsid w:val="002C22A2"/>
    <w:rsid w:val="00301EC3"/>
    <w:rsid w:val="00302C27"/>
    <w:rsid w:val="00315FFB"/>
    <w:rsid w:val="00317FE8"/>
    <w:rsid w:val="003255E5"/>
    <w:rsid w:val="003539D6"/>
    <w:rsid w:val="00361301"/>
    <w:rsid w:val="003746EC"/>
    <w:rsid w:val="0038234B"/>
    <w:rsid w:val="003E6128"/>
    <w:rsid w:val="003F2E5D"/>
    <w:rsid w:val="004049E2"/>
    <w:rsid w:val="00413115"/>
    <w:rsid w:val="00420448"/>
    <w:rsid w:val="00446224"/>
    <w:rsid w:val="004553D7"/>
    <w:rsid w:val="00474B52"/>
    <w:rsid w:val="004905B2"/>
    <w:rsid w:val="004960C4"/>
    <w:rsid w:val="004D2B72"/>
    <w:rsid w:val="004D3968"/>
    <w:rsid w:val="004E6366"/>
    <w:rsid w:val="004F6BF9"/>
    <w:rsid w:val="00514A98"/>
    <w:rsid w:val="005229A6"/>
    <w:rsid w:val="00531FB8"/>
    <w:rsid w:val="005335A7"/>
    <w:rsid w:val="005412DC"/>
    <w:rsid w:val="0055431A"/>
    <w:rsid w:val="0055648F"/>
    <w:rsid w:val="00560E81"/>
    <w:rsid w:val="00577DC9"/>
    <w:rsid w:val="005A5F41"/>
    <w:rsid w:val="005C24AF"/>
    <w:rsid w:val="005D156D"/>
    <w:rsid w:val="005E0BB0"/>
    <w:rsid w:val="005E134F"/>
    <w:rsid w:val="006001ED"/>
    <w:rsid w:val="00601F4E"/>
    <w:rsid w:val="00603864"/>
    <w:rsid w:val="006321FA"/>
    <w:rsid w:val="00644FFA"/>
    <w:rsid w:val="00651B8E"/>
    <w:rsid w:val="00682669"/>
    <w:rsid w:val="006E2A3E"/>
    <w:rsid w:val="006F6A8C"/>
    <w:rsid w:val="007270F1"/>
    <w:rsid w:val="00742F03"/>
    <w:rsid w:val="00743C2D"/>
    <w:rsid w:val="007471E1"/>
    <w:rsid w:val="00750B22"/>
    <w:rsid w:val="0076623D"/>
    <w:rsid w:val="00770002"/>
    <w:rsid w:val="007921B4"/>
    <w:rsid w:val="007975FC"/>
    <w:rsid w:val="007C1C3E"/>
    <w:rsid w:val="007D6F82"/>
    <w:rsid w:val="00815125"/>
    <w:rsid w:val="0086136B"/>
    <w:rsid w:val="00861E49"/>
    <w:rsid w:val="00867E43"/>
    <w:rsid w:val="00872FF4"/>
    <w:rsid w:val="00885FA1"/>
    <w:rsid w:val="008863E0"/>
    <w:rsid w:val="00892F21"/>
    <w:rsid w:val="008C433F"/>
    <w:rsid w:val="008E41F5"/>
    <w:rsid w:val="00903D06"/>
    <w:rsid w:val="00904F11"/>
    <w:rsid w:val="00907151"/>
    <w:rsid w:val="00936886"/>
    <w:rsid w:val="00942300"/>
    <w:rsid w:val="0095113B"/>
    <w:rsid w:val="00957383"/>
    <w:rsid w:val="0097197C"/>
    <w:rsid w:val="00995E34"/>
    <w:rsid w:val="009962ED"/>
    <w:rsid w:val="009A058F"/>
    <w:rsid w:val="009C6329"/>
    <w:rsid w:val="009E2E74"/>
    <w:rsid w:val="009E5568"/>
    <w:rsid w:val="009E6F0F"/>
    <w:rsid w:val="00A02477"/>
    <w:rsid w:val="00A117AA"/>
    <w:rsid w:val="00A15594"/>
    <w:rsid w:val="00A36FBA"/>
    <w:rsid w:val="00A370CA"/>
    <w:rsid w:val="00A73017"/>
    <w:rsid w:val="00AA6235"/>
    <w:rsid w:val="00AA78BD"/>
    <w:rsid w:val="00AB0230"/>
    <w:rsid w:val="00AB2CFD"/>
    <w:rsid w:val="00AB649B"/>
    <w:rsid w:val="00AD2C80"/>
    <w:rsid w:val="00B04E8C"/>
    <w:rsid w:val="00B2366E"/>
    <w:rsid w:val="00B25795"/>
    <w:rsid w:val="00B27582"/>
    <w:rsid w:val="00B50ECD"/>
    <w:rsid w:val="00B55D76"/>
    <w:rsid w:val="00B74F71"/>
    <w:rsid w:val="00B75C6C"/>
    <w:rsid w:val="00B778F1"/>
    <w:rsid w:val="00B80E46"/>
    <w:rsid w:val="00B8148D"/>
    <w:rsid w:val="00B86E31"/>
    <w:rsid w:val="00BB7A3C"/>
    <w:rsid w:val="00BC117F"/>
    <w:rsid w:val="00BE6F74"/>
    <w:rsid w:val="00BF0B94"/>
    <w:rsid w:val="00C056BA"/>
    <w:rsid w:val="00C07228"/>
    <w:rsid w:val="00C07C50"/>
    <w:rsid w:val="00C23075"/>
    <w:rsid w:val="00C52356"/>
    <w:rsid w:val="00C554CE"/>
    <w:rsid w:val="00C66F0B"/>
    <w:rsid w:val="00C67E55"/>
    <w:rsid w:val="00C800F6"/>
    <w:rsid w:val="00C966B3"/>
    <w:rsid w:val="00CA141D"/>
    <w:rsid w:val="00CA2B88"/>
    <w:rsid w:val="00CC415B"/>
    <w:rsid w:val="00D26619"/>
    <w:rsid w:val="00D35E1F"/>
    <w:rsid w:val="00D44467"/>
    <w:rsid w:val="00D454A3"/>
    <w:rsid w:val="00D60160"/>
    <w:rsid w:val="00D72108"/>
    <w:rsid w:val="00D83FA8"/>
    <w:rsid w:val="00D86E6F"/>
    <w:rsid w:val="00D90FB5"/>
    <w:rsid w:val="00D936A4"/>
    <w:rsid w:val="00DB7BA5"/>
    <w:rsid w:val="00DC043A"/>
    <w:rsid w:val="00DE3868"/>
    <w:rsid w:val="00DF04DA"/>
    <w:rsid w:val="00E076BB"/>
    <w:rsid w:val="00E157C4"/>
    <w:rsid w:val="00E166EF"/>
    <w:rsid w:val="00E52EF1"/>
    <w:rsid w:val="00E560C1"/>
    <w:rsid w:val="00E616B1"/>
    <w:rsid w:val="00E907B7"/>
    <w:rsid w:val="00E91333"/>
    <w:rsid w:val="00E9204E"/>
    <w:rsid w:val="00EA4A67"/>
    <w:rsid w:val="00ED70F2"/>
    <w:rsid w:val="00ED7195"/>
    <w:rsid w:val="00EE308A"/>
    <w:rsid w:val="00F00700"/>
    <w:rsid w:val="00F263F0"/>
    <w:rsid w:val="00F40546"/>
    <w:rsid w:val="00F44320"/>
    <w:rsid w:val="00F47869"/>
    <w:rsid w:val="00F616B7"/>
    <w:rsid w:val="00F8096E"/>
    <w:rsid w:val="00F95A53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1664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45</cp:revision>
  <cp:lastPrinted>2024-06-23T18:54:00Z</cp:lastPrinted>
  <dcterms:created xsi:type="dcterms:W3CDTF">2024-06-23T15:20:00Z</dcterms:created>
  <dcterms:modified xsi:type="dcterms:W3CDTF">2024-10-05T07:45:00Z</dcterms:modified>
</cp:coreProperties>
</file>