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08DE4" w14:textId="6A260B46" w:rsidR="00367524" w:rsidRPr="008516C6" w:rsidRDefault="00D11230" w:rsidP="00E9416C">
      <w:pPr>
        <w:pStyle w:val="Tekstpodstawowy"/>
        <w:spacing w:before="28"/>
        <w:jc w:val="right"/>
        <w:rPr>
          <w:lang w:val="pl-PL"/>
        </w:rPr>
      </w:pPr>
      <w:r w:rsidRPr="008516C6">
        <w:rPr>
          <w:lang w:val="pl-PL"/>
        </w:rPr>
        <w:t xml:space="preserve">Lubliniec, </w:t>
      </w:r>
      <w:r w:rsidR="0062363A">
        <w:rPr>
          <w:lang w:val="pl-PL"/>
        </w:rPr>
        <w:t>07</w:t>
      </w:r>
      <w:r w:rsidRPr="008516C6">
        <w:rPr>
          <w:lang w:val="pl-PL"/>
        </w:rPr>
        <w:t>/</w:t>
      </w:r>
      <w:r w:rsidR="00A35DB1">
        <w:rPr>
          <w:lang w:val="pl-PL"/>
        </w:rPr>
        <w:t>11</w:t>
      </w:r>
      <w:r w:rsidRPr="008516C6">
        <w:rPr>
          <w:lang w:val="pl-PL"/>
        </w:rPr>
        <w:t>/2024</w:t>
      </w:r>
    </w:p>
    <w:p w14:paraId="69609179" w14:textId="047B0B59" w:rsidR="00D11230" w:rsidRPr="008516C6" w:rsidRDefault="00D11230">
      <w:pPr>
        <w:spacing w:before="2"/>
        <w:ind w:left="196"/>
        <w:rPr>
          <w:b/>
          <w:bCs/>
          <w:lang w:val="pl-PL"/>
        </w:rPr>
      </w:pPr>
      <w:r w:rsidRPr="008516C6">
        <w:rPr>
          <w:b/>
          <w:lang w:val="pl-PL"/>
        </w:rPr>
        <w:t>ELHAND TRANSFORMATORY sp. z o.o.</w:t>
      </w:r>
    </w:p>
    <w:p w14:paraId="3E2FEEB6" w14:textId="64639FD5" w:rsidR="00367524" w:rsidRPr="008516C6" w:rsidRDefault="00E9416C">
      <w:pPr>
        <w:spacing w:before="2"/>
        <w:ind w:left="196"/>
        <w:rPr>
          <w:b/>
          <w:lang w:val="pl-PL"/>
        </w:rPr>
      </w:pPr>
      <w:r w:rsidRPr="008516C6">
        <w:rPr>
          <w:b/>
          <w:lang w:val="pl-PL"/>
        </w:rPr>
        <w:t>ul. Klonowa 60</w:t>
      </w:r>
    </w:p>
    <w:p w14:paraId="4FE583F9" w14:textId="1BE495B3" w:rsidR="00E9416C" w:rsidRPr="008516C6" w:rsidRDefault="00D11230">
      <w:pPr>
        <w:spacing w:before="41"/>
        <w:ind w:left="196"/>
        <w:rPr>
          <w:b/>
          <w:bCs/>
          <w:lang w:val="pl-PL"/>
        </w:rPr>
      </w:pPr>
      <w:r w:rsidRPr="008516C6">
        <w:rPr>
          <w:b/>
          <w:lang w:val="pl-PL"/>
        </w:rPr>
        <w:t>42-700 Lubliniec</w:t>
      </w:r>
    </w:p>
    <w:p w14:paraId="628AB2F9" w14:textId="77777777" w:rsidR="00D11230" w:rsidRPr="008516C6" w:rsidRDefault="00D11230" w:rsidP="00D11230">
      <w:pPr>
        <w:pStyle w:val="Tekstpodstawowy"/>
        <w:ind w:firstLine="196"/>
        <w:rPr>
          <w:b/>
          <w:lang w:val="pl-PL"/>
        </w:rPr>
      </w:pPr>
      <w:r w:rsidRPr="008516C6">
        <w:rPr>
          <w:b/>
          <w:lang w:val="pl-PL"/>
        </w:rPr>
        <w:t>NIP (</w:t>
      </w:r>
      <w:proofErr w:type="spellStart"/>
      <w:r w:rsidRPr="008516C6">
        <w:rPr>
          <w:b/>
          <w:lang w:val="pl-PL"/>
        </w:rPr>
        <w:t>Tax</w:t>
      </w:r>
      <w:proofErr w:type="spellEnd"/>
      <w:r w:rsidRPr="008516C6">
        <w:rPr>
          <w:b/>
          <w:lang w:val="pl-PL"/>
        </w:rPr>
        <w:t xml:space="preserve"> ID No.): 5751862934</w:t>
      </w:r>
    </w:p>
    <w:p w14:paraId="180F87F0" w14:textId="77777777" w:rsidR="00D11230" w:rsidRDefault="00D11230" w:rsidP="00D11230">
      <w:pPr>
        <w:pStyle w:val="Tekstpodstawowy"/>
        <w:rPr>
          <w:b/>
        </w:rPr>
      </w:pPr>
      <w:r w:rsidRPr="008516C6">
        <w:rPr>
          <w:b/>
          <w:lang w:val="pl-PL"/>
        </w:rPr>
        <w:t xml:space="preserve">    </w:t>
      </w:r>
      <w:r>
        <w:rPr>
          <w:b/>
        </w:rPr>
        <w:t>REGON: 241392737</w:t>
      </w:r>
    </w:p>
    <w:p w14:paraId="5994E57A" w14:textId="4C2232F2" w:rsidR="00367524" w:rsidRDefault="00D11230" w:rsidP="00D11230">
      <w:pPr>
        <w:pStyle w:val="Tekstpodstawowy"/>
        <w:rPr>
          <w:b/>
        </w:rPr>
      </w:pPr>
      <w:r>
        <w:rPr>
          <w:b/>
        </w:rPr>
        <w:t xml:space="preserve">    KRS: 0000342480</w:t>
      </w:r>
    </w:p>
    <w:p w14:paraId="403460B9" w14:textId="77777777" w:rsidR="00367524" w:rsidRDefault="00367524">
      <w:pPr>
        <w:pStyle w:val="Tekstpodstawowy"/>
        <w:spacing w:before="11"/>
        <w:rPr>
          <w:b/>
          <w:sz w:val="31"/>
        </w:rPr>
      </w:pPr>
    </w:p>
    <w:p w14:paraId="346F6629" w14:textId="3BB92094" w:rsidR="00367524" w:rsidRDefault="00073C99" w:rsidP="00A81C1E">
      <w:pPr>
        <w:pStyle w:val="Nagwek1"/>
        <w:ind w:left="3093" w:right="2837"/>
        <w:jc w:val="center"/>
      </w:pPr>
      <w:r>
        <w:t>ENQUIRY NO. 01/</w:t>
      </w:r>
      <w:r w:rsidR="00A35DB1">
        <w:t>11</w:t>
      </w:r>
      <w:r>
        <w:t>/2024</w:t>
      </w:r>
    </w:p>
    <w:p w14:paraId="30AEFB47" w14:textId="77777777" w:rsidR="00367524" w:rsidRDefault="00367524">
      <w:pPr>
        <w:pStyle w:val="Tekstpodstawowy"/>
        <w:spacing w:before="11"/>
        <w:rPr>
          <w:b/>
          <w:sz w:val="23"/>
        </w:rPr>
      </w:pPr>
    </w:p>
    <w:p w14:paraId="43EA981A" w14:textId="24288788" w:rsidR="00367524" w:rsidRDefault="00073C99">
      <w:pPr>
        <w:pStyle w:val="Tekstpodstawowy"/>
        <w:spacing w:before="56" w:line="276" w:lineRule="auto"/>
        <w:ind w:left="196" w:right="229"/>
        <w:jc w:val="both"/>
      </w:pPr>
      <w:r>
        <w:t xml:space="preserve">In connection with the planned implementation of the project no. </w:t>
      </w:r>
      <w:r>
        <w:rPr>
          <w:b/>
        </w:rPr>
        <w:t>FESL.10.03-IP.01-0190/23</w:t>
      </w:r>
      <w:r>
        <w:t xml:space="preserve"> entitled: “Developing of energy-saving magnetic elements with nanocrystalline cores for production” within the framework of the European funds for the Silesian Voivodeship, Measure: FESL.10.03-Supporting SMEs in transformation, </w:t>
      </w:r>
      <w:r>
        <w:rPr>
          <w:b/>
        </w:rPr>
        <w:t xml:space="preserve">ELHAND TRANSFORMATORY sp. z </w:t>
      </w:r>
      <w:proofErr w:type="spellStart"/>
      <w:r>
        <w:rPr>
          <w:b/>
        </w:rPr>
        <w:t>o.o</w:t>
      </w:r>
      <w:proofErr w:type="spellEnd"/>
      <w:r>
        <w:rPr>
          <w:b/>
        </w:rPr>
        <w:t>.</w:t>
      </w:r>
      <w:r>
        <w:t xml:space="preserve"> announces competitive RFQ Process.</w:t>
      </w:r>
    </w:p>
    <w:p w14:paraId="19D9F7F6" w14:textId="77777777" w:rsidR="00367524" w:rsidRDefault="00367524">
      <w:pPr>
        <w:pStyle w:val="Tekstpodstawowy"/>
        <w:spacing w:before="5"/>
        <w:rPr>
          <w:sz w:val="25"/>
        </w:rPr>
      </w:pPr>
    </w:p>
    <w:p w14:paraId="7B79E9D9" w14:textId="4F1C446B" w:rsidR="00367524" w:rsidRPr="00A81C1E" w:rsidRDefault="00073C99" w:rsidP="00A81C1E">
      <w:pPr>
        <w:pStyle w:val="Nagwek1"/>
        <w:numPr>
          <w:ilvl w:val="0"/>
          <w:numId w:val="1"/>
        </w:numPr>
        <w:tabs>
          <w:tab w:val="left" w:pos="917"/>
        </w:tabs>
        <w:ind w:left="196" w:hanging="54"/>
        <w:jc w:val="both"/>
      </w:pPr>
      <w:r>
        <w:t xml:space="preserve">Object of the Contract: </w:t>
      </w:r>
      <w:r w:rsidR="00563797">
        <w:t>WINDING MACHINE</w:t>
      </w:r>
    </w:p>
    <w:p w14:paraId="3FEA23D5" w14:textId="3DEE2BF1" w:rsidR="00367524" w:rsidRDefault="00073C99" w:rsidP="000C3EA4">
      <w:pPr>
        <w:pStyle w:val="Nagwek1"/>
        <w:numPr>
          <w:ilvl w:val="1"/>
          <w:numId w:val="19"/>
        </w:numPr>
        <w:tabs>
          <w:tab w:val="left" w:pos="531"/>
        </w:tabs>
        <w:spacing w:before="1" w:line="450" w:lineRule="atLeast"/>
        <w:ind w:right="3830" w:firstLine="0"/>
      </w:pPr>
      <w:r>
        <w:t xml:space="preserve"> </w:t>
      </w:r>
      <w:bookmarkStart w:id="0" w:name="_Hlk164344821"/>
      <w:r>
        <w:t>Minimum device technical requirements</w:t>
      </w:r>
      <w:bookmarkEnd w:id="0"/>
    </w:p>
    <w:tbl>
      <w:tblPr>
        <w:tblW w:w="833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4840"/>
        <w:gridCol w:w="1129"/>
        <w:gridCol w:w="1815"/>
      </w:tblGrid>
      <w:tr w:rsidR="004C14D8" w:rsidRPr="00F40727" w14:paraId="7649350B" w14:textId="77777777" w:rsidTr="00EB665E">
        <w:tc>
          <w:tcPr>
            <w:tcW w:w="550" w:type="dxa"/>
            <w:shd w:val="clear" w:color="auto" w:fill="auto"/>
          </w:tcPr>
          <w:p w14:paraId="29C21B8C" w14:textId="6DB30114" w:rsidR="004C14D8" w:rsidRPr="00F40727" w:rsidRDefault="004C14D8" w:rsidP="00FE0C7A">
            <w:pPr>
              <w:rPr>
                <w:lang w:val="en-US"/>
              </w:rPr>
            </w:pPr>
            <w:r>
              <w:rPr>
                <w:lang w:val="en-US"/>
              </w:rPr>
              <w:t>No</w:t>
            </w:r>
          </w:p>
        </w:tc>
        <w:tc>
          <w:tcPr>
            <w:tcW w:w="4840" w:type="dxa"/>
            <w:shd w:val="clear" w:color="auto" w:fill="auto"/>
          </w:tcPr>
          <w:p w14:paraId="16A7977D" w14:textId="0E080EE2" w:rsidR="004C14D8" w:rsidRPr="00F40727" w:rsidRDefault="004C14D8" w:rsidP="00FE0C7A">
            <w:pPr>
              <w:rPr>
                <w:lang w:val="en-US"/>
              </w:rPr>
            </w:pPr>
            <w:r>
              <w:rPr>
                <w:lang w:val="en-US"/>
              </w:rPr>
              <w:t>Description</w:t>
            </w:r>
          </w:p>
        </w:tc>
        <w:tc>
          <w:tcPr>
            <w:tcW w:w="1129" w:type="dxa"/>
          </w:tcPr>
          <w:p w14:paraId="366B50C8" w14:textId="2B199443" w:rsidR="004C14D8" w:rsidRPr="00F40727" w:rsidRDefault="004C14D8" w:rsidP="00FE0C7A">
            <w:pPr>
              <w:rPr>
                <w:lang w:val="en-US"/>
              </w:rPr>
            </w:pPr>
            <w:r>
              <w:rPr>
                <w:lang w:val="en-US"/>
              </w:rPr>
              <w:t>Unit</w:t>
            </w:r>
          </w:p>
        </w:tc>
        <w:tc>
          <w:tcPr>
            <w:tcW w:w="1815" w:type="dxa"/>
            <w:shd w:val="clear" w:color="auto" w:fill="auto"/>
          </w:tcPr>
          <w:p w14:paraId="4E06CF3D" w14:textId="4C5477F7" w:rsidR="004C14D8" w:rsidRPr="00F40727" w:rsidRDefault="004C14D8" w:rsidP="00FE0C7A">
            <w:pPr>
              <w:rPr>
                <w:lang w:val="en-US"/>
              </w:rPr>
            </w:pPr>
            <w:r>
              <w:rPr>
                <w:lang w:val="en-US"/>
              </w:rPr>
              <w:t>Requirement</w:t>
            </w:r>
          </w:p>
        </w:tc>
      </w:tr>
      <w:tr w:rsidR="004C14D8" w:rsidRPr="00F40727" w14:paraId="20F2D8D8" w14:textId="77777777" w:rsidTr="00EB665E">
        <w:tc>
          <w:tcPr>
            <w:tcW w:w="550" w:type="dxa"/>
            <w:shd w:val="clear" w:color="auto" w:fill="auto"/>
            <w:vAlign w:val="center"/>
          </w:tcPr>
          <w:p w14:paraId="7184D7AF" w14:textId="77777777" w:rsidR="004C14D8" w:rsidRPr="00623B2D" w:rsidRDefault="004C14D8" w:rsidP="004C14D8">
            <w:pPr>
              <w:jc w:val="center"/>
            </w:pPr>
            <w:r w:rsidRPr="00623B2D">
              <w:t>1</w:t>
            </w:r>
          </w:p>
        </w:tc>
        <w:tc>
          <w:tcPr>
            <w:tcW w:w="4840" w:type="dxa"/>
            <w:shd w:val="clear" w:color="auto" w:fill="auto"/>
            <w:vAlign w:val="bottom"/>
          </w:tcPr>
          <w:p w14:paraId="10535BF9" w14:textId="23B61494" w:rsidR="004C14D8" w:rsidRPr="004C14D8" w:rsidRDefault="004C14D8" w:rsidP="004C14D8">
            <w:pPr>
              <w:rPr>
                <w:lang w:val="en-US"/>
              </w:rPr>
            </w:pPr>
            <w:r w:rsidRPr="00304149">
              <w:rPr>
                <w:rFonts w:ascii="Arial CE" w:hAnsi="Arial CE" w:cs="Arial CE"/>
                <w:sz w:val="20"/>
                <w:szCs w:val="20"/>
                <w:lang w:val="en-US"/>
              </w:rPr>
              <w:t xml:space="preserve">Max diameter of round wire Cu </w:t>
            </w:r>
          </w:p>
        </w:tc>
        <w:tc>
          <w:tcPr>
            <w:tcW w:w="1129" w:type="dxa"/>
            <w:vAlign w:val="bottom"/>
          </w:tcPr>
          <w:p w14:paraId="68FC1B9F" w14:textId="77777777" w:rsidR="004C14D8" w:rsidRPr="00F40727" w:rsidRDefault="004C14D8" w:rsidP="004C14D8">
            <w:pPr>
              <w:rPr>
                <w:lang w:val="en-US"/>
              </w:rPr>
            </w:pPr>
            <w:r>
              <w:t>m</w:t>
            </w:r>
            <w:r w:rsidRPr="00F40727">
              <w:t>m</w:t>
            </w:r>
          </w:p>
        </w:tc>
        <w:tc>
          <w:tcPr>
            <w:tcW w:w="1815" w:type="dxa"/>
            <w:shd w:val="clear" w:color="auto" w:fill="auto"/>
            <w:vAlign w:val="bottom"/>
          </w:tcPr>
          <w:p w14:paraId="2ABC9D7F" w14:textId="77777777" w:rsidR="004C14D8" w:rsidRPr="00F40727" w:rsidRDefault="004C14D8" w:rsidP="004C14D8">
            <w:pPr>
              <w:rPr>
                <w:lang w:val="en-US"/>
              </w:rPr>
            </w:pPr>
            <w:r w:rsidRPr="00F40727">
              <w:t xml:space="preserve">&gt;/= </w:t>
            </w:r>
            <w:r>
              <w:t>4,0</w:t>
            </w:r>
          </w:p>
        </w:tc>
      </w:tr>
      <w:tr w:rsidR="004C14D8" w:rsidRPr="00F40727" w14:paraId="021596D6" w14:textId="77777777" w:rsidTr="00EB665E">
        <w:tc>
          <w:tcPr>
            <w:tcW w:w="550" w:type="dxa"/>
            <w:shd w:val="clear" w:color="auto" w:fill="auto"/>
            <w:vAlign w:val="center"/>
          </w:tcPr>
          <w:p w14:paraId="1F75A9CB" w14:textId="77777777" w:rsidR="004C14D8" w:rsidRPr="00623B2D" w:rsidRDefault="004C14D8" w:rsidP="004C14D8">
            <w:pPr>
              <w:jc w:val="center"/>
            </w:pPr>
            <w:r w:rsidRPr="00623B2D">
              <w:t>2</w:t>
            </w:r>
          </w:p>
        </w:tc>
        <w:tc>
          <w:tcPr>
            <w:tcW w:w="4840" w:type="dxa"/>
            <w:shd w:val="clear" w:color="auto" w:fill="auto"/>
            <w:vAlign w:val="bottom"/>
          </w:tcPr>
          <w:p w14:paraId="7FFF839E" w14:textId="0948B186" w:rsidR="004C14D8" w:rsidRPr="004C14D8" w:rsidRDefault="004C14D8" w:rsidP="004C14D8">
            <w:pPr>
              <w:rPr>
                <w:lang w:val="en-US"/>
              </w:rPr>
            </w:pPr>
            <w:r w:rsidRPr="00304149">
              <w:rPr>
                <w:rFonts w:ascii="Arial CE" w:hAnsi="Arial CE" w:cs="Arial CE"/>
                <w:sz w:val="20"/>
                <w:szCs w:val="20"/>
                <w:lang w:val="en-US"/>
              </w:rPr>
              <w:t>Max diameter of round wire Al.</w:t>
            </w:r>
          </w:p>
        </w:tc>
        <w:tc>
          <w:tcPr>
            <w:tcW w:w="1129" w:type="dxa"/>
            <w:vAlign w:val="bottom"/>
          </w:tcPr>
          <w:p w14:paraId="0869516B" w14:textId="77777777" w:rsidR="004C14D8" w:rsidRPr="00F40727" w:rsidRDefault="004C14D8" w:rsidP="004C14D8">
            <w:pPr>
              <w:rPr>
                <w:lang w:val="en-US"/>
              </w:rPr>
            </w:pPr>
            <w:r>
              <w:t>m</w:t>
            </w:r>
            <w:r w:rsidRPr="00F40727">
              <w:t>m</w:t>
            </w:r>
          </w:p>
        </w:tc>
        <w:tc>
          <w:tcPr>
            <w:tcW w:w="1815" w:type="dxa"/>
            <w:shd w:val="clear" w:color="auto" w:fill="auto"/>
            <w:vAlign w:val="bottom"/>
          </w:tcPr>
          <w:p w14:paraId="4B6523A7" w14:textId="77777777" w:rsidR="004C14D8" w:rsidRPr="00F40727" w:rsidRDefault="004C14D8" w:rsidP="004C14D8">
            <w:pPr>
              <w:rPr>
                <w:lang w:val="en-US"/>
              </w:rPr>
            </w:pPr>
            <w:r w:rsidRPr="00F40727">
              <w:t xml:space="preserve">&gt;/= </w:t>
            </w:r>
            <w:r>
              <w:t>5,0</w:t>
            </w:r>
          </w:p>
        </w:tc>
      </w:tr>
      <w:tr w:rsidR="004C14D8" w:rsidRPr="00623B2D" w14:paraId="55D152A1" w14:textId="77777777" w:rsidTr="00EB665E">
        <w:tc>
          <w:tcPr>
            <w:tcW w:w="550" w:type="dxa"/>
            <w:shd w:val="clear" w:color="auto" w:fill="auto"/>
            <w:vAlign w:val="center"/>
          </w:tcPr>
          <w:p w14:paraId="11484911" w14:textId="77777777" w:rsidR="004C14D8" w:rsidRPr="00623B2D" w:rsidRDefault="004C14D8" w:rsidP="00FE0C7A">
            <w:pPr>
              <w:jc w:val="center"/>
            </w:pPr>
            <w:r w:rsidRPr="00623B2D">
              <w:t>3</w:t>
            </w:r>
          </w:p>
        </w:tc>
        <w:tc>
          <w:tcPr>
            <w:tcW w:w="4840" w:type="dxa"/>
            <w:shd w:val="clear" w:color="auto" w:fill="auto"/>
            <w:vAlign w:val="bottom"/>
          </w:tcPr>
          <w:p w14:paraId="1D27C2EF" w14:textId="43A8FB1E" w:rsidR="004C14D8" w:rsidRPr="004C14D8" w:rsidRDefault="004C14D8" w:rsidP="00FE0C7A">
            <w:pPr>
              <w:rPr>
                <w:rFonts w:ascii="Arial CE" w:hAnsi="Arial CE" w:cs="Arial CE"/>
                <w:sz w:val="20"/>
                <w:szCs w:val="20"/>
                <w:lang w:val="en-US"/>
              </w:rPr>
            </w:pPr>
            <w:r w:rsidRPr="004C14D8">
              <w:rPr>
                <w:rFonts w:ascii="Arial CE" w:hAnsi="Arial CE" w:cs="Arial CE"/>
                <w:sz w:val="20"/>
                <w:szCs w:val="20"/>
                <w:lang w:val="en-US"/>
              </w:rPr>
              <w:t>Max. width of single rectangular wire u/Al</w:t>
            </w:r>
          </w:p>
        </w:tc>
        <w:tc>
          <w:tcPr>
            <w:tcW w:w="1129" w:type="dxa"/>
            <w:vAlign w:val="bottom"/>
          </w:tcPr>
          <w:p w14:paraId="196E0652" w14:textId="77777777" w:rsidR="004C14D8" w:rsidRPr="00623B2D" w:rsidRDefault="004C14D8" w:rsidP="00FE0C7A">
            <w:r>
              <w:t>mm</w:t>
            </w:r>
          </w:p>
        </w:tc>
        <w:tc>
          <w:tcPr>
            <w:tcW w:w="1815" w:type="dxa"/>
            <w:shd w:val="clear" w:color="auto" w:fill="auto"/>
            <w:vAlign w:val="bottom"/>
          </w:tcPr>
          <w:p w14:paraId="2CF533CF" w14:textId="77777777" w:rsidR="004C14D8" w:rsidRPr="00623B2D" w:rsidRDefault="004C14D8" w:rsidP="00FE0C7A">
            <w:r>
              <w:t>&gt;/=14</w:t>
            </w:r>
          </w:p>
        </w:tc>
      </w:tr>
      <w:tr w:rsidR="004C14D8" w:rsidRPr="00F40727" w14:paraId="3C7D137F" w14:textId="77777777" w:rsidTr="00EB665E">
        <w:tc>
          <w:tcPr>
            <w:tcW w:w="550" w:type="dxa"/>
            <w:shd w:val="clear" w:color="auto" w:fill="auto"/>
            <w:vAlign w:val="center"/>
          </w:tcPr>
          <w:p w14:paraId="5A5BE0CC" w14:textId="77777777" w:rsidR="004C14D8" w:rsidRPr="00623B2D" w:rsidRDefault="004C14D8" w:rsidP="00FE0C7A">
            <w:pPr>
              <w:jc w:val="center"/>
            </w:pPr>
            <w:r w:rsidRPr="00623B2D">
              <w:t>4</w:t>
            </w:r>
          </w:p>
        </w:tc>
        <w:tc>
          <w:tcPr>
            <w:tcW w:w="4840" w:type="dxa"/>
            <w:shd w:val="clear" w:color="auto" w:fill="auto"/>
            <w:vAlign w:val="bottom"/>
          </w:tcPr>
          <w:p w14:paraId="11CBEB0C" w14:textId="0B927A22" w:rsidR="004C14D8" w:rsidRPr="004C14D8" w:rsidRDefault="004C14D8" w:rsidP="00FE0C7A">
            <w:pPr>
              <w:rPr>
                <w:rFonts w:ascii="Arial CE" w:hAnsi="Arial CE" w:cs="Arial CE"/>
                <w:sz w:val="20"/>
                <w:szCs w:val="20"/>
                <w:lang w:val="en-US"/>
              </w:rPr>
            </w:pPr>
            <w:r w:rsidRPr="004C14D8">
              <w:rPr>
                <w:rFonts w:ascii="Arial CE" w:hAnsi="Arial CE" w:cs="Arial CE"/>
                <w:sz w:val="20"/>
                <w:szCs w:val="20"/>
                <w:lang w:val="en-US"/>
              </w:rPr>
              <w:t xml:space="preserve">Max. </w:t>
            </w:r>
            <w:r>
              <w:rPr>
                <w:rFonts w:ascii="Arial CE" w:hAnsi="Arial CE" w:cs="Arial CE"/>
                <w:sz w:val="20"/>
                <w:szCs w:val="20"/>
                <w:lang w:val="en-US"/>
              </w:rPr>
              <w:t xml:space="preserve">height </w:t>
            </w:r>
            <w:r w:rsidRPr="004C14D8">
              <w:rPr>
                <w:rFonts w:ascii="Arial CE" w:hAnsi="Arial CE" w:cs="Arial CE"/>
                <w:sz w:val="20"/>
                <w:szCs w:val="20"/>
                <w:lang w:val="en-US"/>
              </w:rPr>
              <w:t>of single rectangular wire u/Al</w:t>
            </w:r>
          </w:p>
        </w:tc>
        <w:tc>
          <w:tcPr>
            <w:tcW w:w="1129" w:type="dxa"/>
            <w:vAlign w:val="bottom"/>
          </w:tcPr>
          <w:p w14:paraId="5704E547" w14:textId="77777777" w:rsidR="004C14D8" w:rsidRPr="00623B2D" w:rsidRDefault="004C14D8" w:rsidP="00FE0C7A">
            <w:r>
              <w:t>mm</w:t>
            </w:r>
          </w:p>
        </w:tc>
        <w:tc>
          <w:tcPr>
            <w:tcW w:w="1815" w:type="dxa"/>
            <w:shd w:val="clear" w:color="auto" w:fill="auto"/>
            <w:vAlign w:val="bottom"/>
          </w:tcPr>
          <w:p w14:paraId="71DCBE4A" w14:textId="77777777" w:rsidR="004C14D8" w:rsidRPr="00623B2D" w:rsidRDefault="004C14D8" w:rsidP="00FE0C7A">
            <w:r>
              <w:t>&gt;/=5</w:t>
            </w:r>
          </w:p>
        </w:tc>
      </w:tr>
      <w:tr w:rsidR="004C14D8" w:rsidRPr="00F40727" w14:paraId="6CFF6DB7" w14:textId="77777777" w:rsidTr="00EB665E">
        <w:tc>
          <w:tcPr>
            <w:tcW w:w="550" w:type="dxa"/>
            <w:shd w:val="clear" w:color="auto" w:fill="auto"/>
            <w:vAlign w:val="center"/>
          </w:tcPr>
          <w:p w14:paraId="2561B74B" w14:textId="77777777" w:rsidR="004C14D8" w:rsidRPr="00623B2D" w:rsidRDefault="004C14D8" w:rsidP="00FE0C7A">
            <w:pPr>
              <w:jc w:val="center"/>
              <w:rPr>
                <w:lang w:val="en-US"/>
              </w:rPr>
            </w:pPr>
            <w:r>
              <w:rPr>
                <w:lang w:val="en-US"/>
              </w:rPr>
              <w:t>5</w:t>
            </w:r>
          </w:p>
        </w:tc>
        <w:tc>
          <w:tcPr>
            <w:tcW w:w="4840" w:type="dxa"/>
            <w:shd w:val="clear" w:color="auto" w:fill="auto"/>
            <w:vAlign w:val="bottom"/>
          </w:tcPr>
          <w:p w14:paraId="30C18F04" w14:textId="04B7A969" w:rsidR="004C14D8" w:rsidRPr="00623B2D" w:rsidRDefault="004C14D8" w:rsidP="00FE0C7A">
            <w:pPr>
              <w:rPr>
                <w:lang w:val="en-US"/>
              </w:rPr>
            </w:pPr>
            <w:r>
              <w:rPr>
                <w:rFonts w:ascii="Arial CE" w:hAnsi="Arial CE" w:cs="Arial CE"/>
                <w:sz w:val="20"/>
                <w:szCs w:val="20"/>
              </w:rPr>
              <w:t>Max. number of round wires</w:t>
            </w:r>
            <w:r w:rsidRPr="00623B2D">
              <w:rPr>
                <w:rFonts w:ascii="Arial CE" w:hAnsi="Arial CE" w:cs="Arial CE"/>
                <w:sz w:val="20"/>
                <w:szCs w:val="20"/>
              </w:rPr>
              <w:t xml:space="preserve"> </w:t>
            </w:r>
          </w:p>
        </w:tc>
        <w:tc>
          <w:tcPr>
            <w:tcW w:w="1129" w:type="dxa"/>
            <w:vAlign w:val="bottom"/>
          </w:tcPr>
          <w:p w14:paraId="0C984CF8" w14:textId="54FB279E" w:rsidR="004C14D8" w:rsidRPr="00623B2D" w:rsidRDefault="00544C86" w:rsidP="00FE0C7A">
            <w:pPr>
              <w:rPr>
                <w:lang w:val="en-US"/>
              </w:rPr>
            </w:pPr>
            <w:r>
              <w:rPr>
                <w:lang w:val="en-US"/>
              </w:rPr>
              <w:t>number</w:t>
            </w:r>
          </w:p>
        </w:tc>
        <w:tc>
          <w:tcPr>
            <w:tcW w:w="1815" w:type="dxa"/>
            <w:shd w:val="clear" w:color="auto" w:fill="auto"/>
            <w:vAlign w:val="bottom"/>
          </w:tcPr>
          <w:p w14:paraId="49CD88A1" w14:textId="77777777" w:rsidR="004C14D8" w:rsidRPr="00623B2D" w:rsidRDefault="004C14D8" w:rsidP="00FE0C7A">
            <w:pPr>
              <w:rPr>
                <w:lang w:val="en-US"/>
              </w:rPr>
            </w:pPr>
            <w:r>
              <w:t>&gt;/</w:t>
            </w:r>
            <w:r w:rsidRPr="00623B2D">
              <w:t>=6</w:t>
            </w:r>
          </w:p>
        </w:tc>
      </w:tr>
      <w:tr w:rsidR="004C14D8" w:rsidRPr="00F40727" w14:paraId="7E6DC6C5" w14:textId="77777777" w:rsidTr="00EB665E">
        <w:tc>
          <w:tcPr>
            <w:tcW w:w="550" w:type="dxa"/>
            <w:shd w:val="clear" w:color="auto" w:fill="auto"/>
            <w:vAlign w:val="center"/>
          </w:tcPr>
          <w:p w14:paraId="1E20EE88" w14:textId="77777777" w:rsidR="004C14D8" w:rsidRPr="00623B2D" w:rsidRDefault="004C14D8" w:rsidP="00FE0C7A">
            <w:pPr>
              <w:jc w:val="center"/>
              <w:rPr>
                <w:lang w:val="en-US"/>
              </w:rPr>
            </w:pPr>
            <w:r>
              <w:rPr>
                <w:lang w:val="en-US"/>
              </w:rPr>
              <w:t>6</w:t>
            </w:r>
          </w:p>
        </w:tc>
        <w:tc>
          <w:tcPr>
            <w:tcW w:w="4840" w:type="dxa"/>
            <w:shd w:val="clear" w:color="auto" w:fill="auto"/>
            <w:vAlign w:val="bottom"/>
          </w:tcPr>
          <w:p w14:paraId="706BA45B" w14:textId="3C6531C2" w:rsidR="004C14D8" w:rsidRPr="00623B2D" w:rsidRDefault="004C14D8" w:rsidP="00FE0C7A">
            <w:pPr>
              <w:rPr>
                <w:lang w:val="en-US"/>
              </w:rPr>
            </w:pPr>
            <w:r>
              <w:rPr>
                <w:rFonts w:ascii="Arial CE" w:hAnsi="Arial CE" w:cs="Arial CE"/>
                <w:sz w:val="20"/>
                <w:szCs w:val="20"/>
              </w:rPr>
              <w:t>Max. number of rectangular wires</w:t>
            </w:r>
          </w:p>
        </w:tc>
        <w:tc>
          <w:tcPr>
            <w:tcW w:w="1129" w:type="dxa"/>
            <w:vAlign w:val="bottom"/>
          </w:tcPr>
          <w:p w14:paraId="6C8D25CD" w14:textId="5DD76F4D" w:rsidR="004C14D8" w:rsidRPr="00623B2D" w:rsidRDefault="00544C86" w:rsidP="00FE0C7A">
            <w:pPr>
              <w:rPr>
                <w:lang w:val="en-US"/>
              </w:rPr>
            </w:pPr>
            <w:r>
              <w:rPr>
                <w:lang w:val="en-US"/>
              </w:rPr>
              <w:t>number</w:t>
            </w:r>
            <w:r w:rsidR="004C14D8" w:rsidRPr="00623B2D">
              <w:rPr>
                <w:lang w:val="en-US"/>
              </w:rPr>
              <w:t xml:space="preserve"> </w:t>
            </w:r>
          </w:p>
        </w:tc>
        <w:tc>
          <w:tcPr>
            <w:tcW w:w="1815" w:type="dxa"/>
            <w:shd w:val="clear" w:color="auto" w:fill="auto"/>
            <w:vAlign w:val="bottom"/>
          </w:tcPr>
          <w:p w14:paraId="7DF0154B" w14:textId="77777777" w:rsidR="004C14D8" w:rsidRPr="00623B2D" w:rsidRDefault="004C14D8" w:rsidP="00FE0C7A">
            <w:pPr>
              <w:rPr>
                <w:lang w:val="en-US"/>
              </w:rPr>
            </w:pPr>
            <w:r>
              <w:t>&gt;/</w:t>
            </w:r>
            <w:r w:rsidRPr="00623B2D">
              <w:t>=6</w:t>
            </w:r>
          </w:p>
        </w:tc>
      </w:tr>
      <w:tr w:rsidR="004C14D8" w:rsidRPr="00F40727" w14:paraId="294BEA9C" w14:textId="77777777" w:rsidTr="00EB665E">
        <w:tc>
          <w:tcPr>
            <w:tcW w:w="550" w:type="dxa"/>
            <w:shd w:val="clear" w:color="auto" w:fill="auto"/>
            <w:vAlign w:val="center"/>
          </w:tcPr>
          <w:p w14:paraId="546F5C64" w14:textId="77777777" w:rsidR="004C14D8" w:rsidRDefault="004C14D8" w:rsidP="00FE0C7A">
            <w:pPr>
              <w:jc w:val="center"/>
              <w:rPr>
                <w:lang w:val="en-US"/>
              </w:rPr>
            </w:pPr>
            <w:r>
              <w:rPr>
                <w:lang w:val="en-US"/>
              </w:rPr>
              <w:t>7</w:t>
            </w:r>
          </w:p>
        </w:tc>
        <w:tc>
          <w:tcPr>
            <w:tcW w:w="4840" w:type="dxa"/>
            <w:shd w:val="clear" w:color="auto" w:fill="auto"/>
            <w:vAlign w:val="bottom"/>
          </w:tcPr>
          <w:p w14:paraId="4F3846AA" w14:textId="690186C6" w:rsidR="004C14D8" w:rsidRPr="00623B2D" w:rsidRDefault="004C14D8" w:rsidP="00FE0C7A">
            <w:pPr>
              <w:rPr>
                <w:rFonts w:ascii="Arial CE" w:hAnsi="Arial CE" w:cs="Arial CE"/>
                <w:sz w:val="20"/>
                <w:szCs w:val="20"/>
              </w:rPr>
            </w:pPr>
            <w:r>
              <w:rPr>
                <w:rFonts w:ascii="Arial CE" w:hAnsi="Arial CE" w:cs="Arial CE"/>
                <w:sz w:val="20"/>
                <w:szCs w:val="20"/>
              </w:rPr>
              <w:t>M</w:t>
            </w:r>
            <w:r w:rsidR="00754554">
              <w:rPr>
                <w:rFonts w:ascii="Arial CE" w:hAnsi="Arial CE" w:cs="Arial CE"/>
                <w:sz w:val="20"/>
                <w:szCs w:val="20"/>
              </w:rPr>
              <w:t>ax drive torque</w:t>
            </w:r>
          </w:p>
        </w:tc>
        <w:tc>
          <w:tcPr>
            <w:tcW w:w="1129" w:type="dxa"/>
            <w:vAlign w:val="bottom"/>
          </w:tcPr>
          <w:p w14:paraId="3CFBB589" w14:textId="77777777" w:rsidR="004C14D8" w:rsidRPr="00623B2D" w:rsidRDefault="004C14D8" w:rsidP="00FE0C7A">
            <w:pPr>
              <w:rPr>
                <w:lang w:val="en-US"/>
              </w:rPr>
            </w:pPr>
            <w:r>
              <w:rPr>
                <w:lang w:val="en-US"/>
              </w:rPr>
              <w:t>Nm</w:t>
            </w:r>
          </w:p>
        </w:tc>
        <w:tc>
          <w:tcPr>
            <w:tcW w:w="1815" w:type="dxa"/>
            <w:shd w:val="clear" w:color="auto" w:fill="auto"/>
            <w:vAlign w:val="bottom"/>
          </w:tcPr>
          <w:p w14:paraId="1F701114" w14:textId="77777777" w:rsidR="004C14D8" w:rsidRDefault="004C14D8" w:rsidP="00FE0C7A">
            <w:r>
              <w:t>&gt;/=2400</w:t>
            </w:r>
          </w:p>
        </w:tc>
      </w:tr>
      <w:tr w:rsidR="004C14D8" w:rsidRPr="00F40727" w14:paraId="23F98557" w14:textId="77777777" w:rsidTr="00EB665E">
        <w:tc>
          <w:tcPr>
            <w:tcW w:w="550" w:type="dxa"/>
            <w:shd w:val="clear" w:color="auto" w:fill="auto"/>
            <w:vAlign w:val="center"/>
          </w:tcPr>
          <w:p w14:paraId="60741AF1" w14:textId="77777777" w:rsidR="004C14D8" w:rsidRDefault="004C14D8" w:rsidP="00FE0C7A">
            <w:pPr>
              <w:jc w:val="center"/>
              <w:rPr>
                <w:lang w:val="en-US"/>
              </w:rPr>
            </w:pPr>
            <w:r>
              <w:rPr>
                <w:lang w:val="en-US"/>
              </w:rPr>
              <w:t>8</w:t>
            </w:r>
          </w:p>
        </w:tc>
        <w:tc>
          <w:tcPr>
            <w:tcW w:w="4840" w:type="dxa"/>
            <w:shd w:val="clear" w:color="auto" w:fill="auto"/>
            <w:vAlign w:val="bottom"/>
          </w:tcPr>
          <w:p w14:paraId="613A7933" w14:textId="09B182C8" w:rsidR="004C14D8" w:rsidRPr="00623B2D" w:rsidRDefault="00544C86" w:rsidP="00FE0C7A">
            <w:pPr>
              <w:rPr>
                <w:rFonts w:ascii="Arial CE" w:hAnsi="Arial CE" w:cs="Arial CE"/>
                <w:sz w:val="20"/>
                <w:szCs w:val="20"/>
              </w:rPr>
            </w:pPr>
            <w:r>
              <w:rPr>
                <w:rFonts w:ascii="Arial CE" w:hAnsi="Arial CE" w:cs="Arial CE"/>
                <w:sz w:val="20"/>
                <w:szCs w:val="20"/>
              </w:rPr>
              <w:t xml:space="preserve">Min. rotation speed of </w:t>
            </w:r>
            <w:r w:rsidR="00EB665E">
              <w:rPr>
                <w:rFonts w:ascii="Arial CE" w:hAnsi="Arial CE" w:cs="Arial CE"/>
                <w:sz w:val="20"/>
                <w:szCs w:val="20"/>
              </w:rPr>
              <w:t>spindle</w:t>
            </w:r>
          </w:p>
        </w:tc>
        <w:tc>
          <w:tcPr>
            <w:tcW w:w="1129" w:type="dxa"/>
            <w:vAlign w:val="bottom"/>
          </w:tcPr>
          <w:p w14:paraId="1B4877B7" w14:textId="4D7AEA38" w:rsidR="004C14D8" w:rsidRPr="00623B2D" w:rsidRDefault="00544C86" w:rsidP="00FE0C7A">
            <w:pPr>
              <w:rPr>
                <w:lang w:val="en-US"/>
              </w:rPr>
            </w:pPr>
            <w:r>
              <w:rPr>
                <w:lang w:val="en-US"/>
              </w:rPr>
              <w:t>rpm</w:t>
            </w:r>
          </w:p>
        </w:tc>
        <w:tc>
          <w:tcPr>
            <w:tcW w:w="1815" w:type="dxa"/>
            <w:shd w:val="clear" w:color="auto" w:fill="auto"/>
            <w:vAlign w:val="bottom"/>
          </w:tcPr>
          <w:p w14:paraId="46256752" w14:textId="77777777" w:rsidR="004C14D8" w:rsidRDefault="004C14D8" w:rsidP="00FE0C7A">
            <w:r>
              <w:t>&lt;/=40</w:t>
            </w:r>
          </w:p>
        </w:tc>
      </w:tr>
      <w:tr w:rsidR="004C14D8" w:rsidRPr="00F40727" w14:paraId="3108D3A9" w14:textId="77777777" w:rsidTr="00EB665E">
        <w:tc>
          <w:tcPr>
            <w:tcW w:w="550" w:type="dxa"/>
            <w:shd w:val="clear" w:color="auto" w:fill="auto"/>
            <w:vAlign w:val="center"/>
          </w:tcPr>
          <w:p w14:paraId="367D1833" w14:textId="77777777" w:rsidR="004C14D8" w:rsidRDefault="004C14D8" w:rsidP="00FE0C7A">
            <w:pPr>
              <w:jc w:val="center"/>
              <w:rPr>
                <w:lang w:val="en-US"/>
              </w:rPr>
            </w:pPr>
            <w:r>
              <w:rPr>
                <w:lang w:val="en-US"/>
              </w:rPr>
              <w:t>9</w:t>
            </w:r>
          </w:p>
        </w:tc>
        <w:tc>
          <w:tcPr>
            <w:tcW w:w="4840" w:type="dxa"/>
            <w:shd w:val="clear" w:color="auto" w:fill="auto"/>
            <w:vAlign w:val="bottom"/>
          </w:tcPr>
          <w:p w14:paraId="78161BD7" w14:textId="1D38138D" w:rsidR="004C14D8" w:rsidRDefault="00544C86" w:rsidP="00FE0C7A">
            <w:pPr>
              <w:rPr>
                <w:rFonts w:ascii="Arial CE" w:hAnsi="Arial CE" w:cs="Arial CE"/>
                <w:sz w:val="20"/>
                <w:szCs w:val="20"/>
              </w:rPr>
            </w:pPr>
            <w:r>
              <w:rPr>
                <w:rFonts w:ascii="Arial CE" w:hAnsi="Arial CE" w:cs="Arial CE"/>
                <w:sz w:val="20"/>
                <w:szCs w:val="20"/>
              </w:rPr>
              <w:t xml:space="preserve">Max rotation speed of </w:t>
            </w:r>
            <w:r w:rsidR="00EB665E">
              <w:rPr>
                <w:rFonts w:ascii="Arial CE" w:hAnsi="Arial CE" w:cs="Arial CE"/>
                <w:sz w:val="20"/>
                <w:szCs w:val="20"/>
              </w:rPr>
              <w:t>spindle</w:t>
            </w:r>
          </w:p>
        </w:tc>
        <w:tc>
          <w:tcPr>
            <w:tcW w:w="1129" w:type="dxa"/>
            <w:vAlign w:val="bottom"/>
          </w:tcPr>
          <w:p w14:paraId="0336F39B" w14:textId="0388BD71" w:rsidR="004C14D8" w:rsidRPr="00623B2D" w:rsidRDefault="00544C86" w:rsidP="00FE0C7A">
            <w:pPr>
              <w:rPr>
                <w:lang w:val="en-US"/>
              </w:rPr>
            </w:pPr>
            <w:r>
              <w:rPr>
                <w:lang w:val="en-US"/>
              </w:rPr>
              <w:t>Rpm</w:t>
            </w:r>
          </w:p>
        </w:tc>
        <w:tc>
          <w:tcPr>
            <w:tcW w:w="1815" w:type="dxa"/>
            <w:shd w:val="clear" w:color="auto" w:fill="auto"/>
            <w:vAlign w:val="bottom"/>
          </w:tcPr>
          <w:p w14:paraId="6E2C3562" w14:textId="77777777" w:rsidR="004C14D8" w:rsidRDefault="004C14D8" w:rsidP="00FE0C7A">
            <w:r>
              <w:t>&gt;/=150</w:t>
            </w:r>
          </w:p>
        </w:tc>
      </w:tr>
      <w:tr w:rsidR="004C14D8" w:rsidRPr="00F40727" w14:paraId="439D9EC3" w14:textId="77777777" w:rsidTr="00EB665E">
        <w:tc>
          <w:tcPr>
            <w:tcW w:w="550" w:type="dxa"/>
            <w:shd w:val="clear" w:color="auto" w:fill="auto"/>
            <w:vAlign w:val="center"/>
          </w:tcPr>
          <w:p w14:paraId="3AACC9E5" w14:textId="77777777" w:rsidR="004C14D8" w:rsidRPr="00623B2D" w:rsidRDefault="004C14D8" w:rsidP="00FE0C7A">
            <w:pPr>
              <w:jc w:val="center"/>
              <w:rPr>
                <w:lang w:val="en-US"/>
              </w:rPr>
            </w:pPr>
            <w:r>
              <w:rPr>
                <w:lang w:val="en-US"/>
              </w:rPr>
              <w:t>10</w:t>
            </w:r>
          </w:p>
        </w:tc>
        <w:tc>
          <w:tcPr>
            <w:tcW w:w="4840" w:type="dxa"/>
            <w:shd w:val="clear" w:color="auto" w:fill="auto"/>
            <w:vAlign w:val="bottom"/>
          </w:tcPr>
          <w:p w14:paraId="11CA2552" w14:textId="4ACFAAC5" w:rsidR="004C14D8" w:rsidRPr="00F40727" w:rsidRDefault="004C14D8" w:rsidP="00FE0C7A">
            <w:r>
              <w:rPr>
                <w:rFonts w:ascii="Arial CE" w:hAnsi="Arial CE" w:cs="Arial CE"/>
                <w:sz w:val="20"/>
                <w:szCs w:val="20"/>
              </w:rPr>
              <w:t>Ma</w:t>
            </w:r>
            <w:r w:rsidR="00544C86">
              <w:rPr>
                <w:rFonts w:ascii="Arial CE" w:hAnsi="Arial CE" w:cs="Arial CE"/>
                <w:sz w:val="20"/>
                <w:szCs w:val="20"/>
              </w:rPr>
              <w:t>x coil weight</w:t>
            </w:r>
          </w:p>
        </w:tc>
        <w:tc>
          <w:tcPr>
            <w:tcW w:w="1129" w:type="dxa"/>
            <w:vAlign w:val="bottom"/>
          </w:tcPr>
          <w:p w14:paraId="13066713" w14:textId="77777777" w:rsidR="004C14D8" w:rsidRPr="00F40727" w:rsidRDefault="004C14D8" w:rsidP="00FE0C7A">
            <w:r>
              <w:t>kg</w:t>
            </w:r>
          </w:p>
        </w:tc>
        <w:tc>
          <w:tcPr>
            <w:tcW w:w="1815" w:type="dxa"/>
            <w:shd w:val="clear" w:color="auto" w:fill="auto"/>
            <w:vAlign w:val="bottom"/>
          </w:tcPr>
          <w:p w14:paraId="77AD04CA" w14:textId="77777777" w:rsidR="004C14D8" w:rsidRPr="00F40727" w:rsidRDefault="004C14D8" w:rsidP="00FE0C7A">
            <w:r>
              <w:rPr>
                <w:rFonts w:ascii="Arial CE" w:hAnsi="Arial CE" w:cs="Arial CE"/>
                <w:sz w:val="20"/>
                <w:szCs w:val="20"/>
              </w:rPr>
              <w:t>&gt;/=1000</w:t>
            </w:r>
          </w:p>
        </w:tc>
      </w:tr>
      <w:tr w:rsidR="004C14D8" w:rsidRPr="00F40727" w14:paraId="4C3E33BC" w14:textId="77777777" w:rsidTr="00EB665E">
        <w:tc>
          <w:tcPr>
            <w:tcW w:w="550" w:type="dxa"/>
            <w:shd w:val="clear" w:color="auto" w:fill="auto"/>
            <w:vAlign w:val="center"/>
          </w:tcPr>
          <w:p w14:paraId="10E06F8A" w14:textId="77777777" w:rsidR="004C14D8" w:rsidRPr="00623B2D" w:rsidRDefault="004C14D8" w:rsidP="00FE0C7A">
            <w:pPr>
              <w:jc w:val="center"/>
              <w:rPr>
                <w:lang w:val="en-US"/>
              </w:rPr>
            </w:pPr>
            <w:r>
              <w:rPr>
                <w:lang w:val="en-US"/>
              </w:rPr>
              <w:t>11</w:t>
            </w:r>
          </w:p>
        </w:tc>
        <w:tc>
          <w:tcPr>
            <w:tcW w:w="4840" w:type="dxa"/>
            <w:shd w:val="clear" w:color="auto" w:fill="auto"/>
            <w:vAlign w:val="bottom"/>
          </w:tcPr>
          <w:p w14:paraId="0D23CCAA" w14:textId="1F3DE23D" w:rsidR="004C14D8" w:rsidRPr="00544C86" w:rsidRDefault="00544C86" w:rsidP="00FE0C7A">
            <w:pPr>
              <w:rPr>
                <w:lang w:val="en-US"/>
              </w:rPr>
            </w:pPr>
            <w:r w:rsidRPr="00544C86">
              <w:rPr>
                <w:rFonts w:ascii="Arial CE" w:hAnsi="Arial CE" w:cs="Arial CE"/>
                <w:sz w:val="20"/>
                <w:szCs w:val="20"/>
                <w:lang w:val="en-US"/>
              </w:rPr>
              <w:t>Max coil diameter with terminals</w:t>
            </w:r>
          </w:p>
        </w:tc>
        <w:tc>
          <w:tcPr>
            <w:tcW w:w="1129" w:type="dxa"/>
            <w:vAlign w:val="bottom"/>
          </w:tcPr>
          <w:p w14:paraId="316F4CD5" w14:textId="77777777" w:rsidR="004C14D8" w:rsidRPr="00F40727" w:rsidRDefault="004C14D8" w:rsidP="00FE0C7A">
            <w:r>
              <w:t>m</w:t>
            </w:r>
            <w:r w:rsidRPr="00F40727">
              <w:t>m</w:t>
            </w:r>
          </w:p>
        </w:tc>
        <w:tc>
          <w:tcPr>
            <w:tcW w:w="1815" w:type="dxa"/>
            <w:shd w:val="clear" w:color="auto" w:fill="auto"/>
            <w:vAlign w:val="bottom"/>
          </w:tcPr>
          <w:p w14:paraId="15E34E44" w14:textId="77777777" w:rsidR="004C14D8" w:rsidRPr="00F40727" w:rsidRDefault="004C14D8" w:rsidP="00FE0C7A">
            <w:r>
              <w:rPr>
                <w:rFonts w:ascii="Arial CE" w:hAnsi="Arial CE" w:cs="Arial CE"/>
                <w:sz w:val="20"/>
                <w:szCs w:val="20"/>
              </w:rPr>
              <w:t>&lt;/= 1300</w:t>
            </w:r>
          </w:p>
        </w:tc>
      </w:tr>
      <w:tr w:rsidR="004C14D8" w:rsidRPr="00F40727" w14:paraId="0C9B1FB7" w14:textId="77777777" w:rsidTr="00EB665E">
        <w:tc>
          <w:tcPr>
            <w:tcW w:w="550" w:type="dxa"/>
            <w:shd w:val="clear" w:color="auto" w:fill="auto"/>
            <w:vAlign w:val="center"/>
          </w:tcPr>
          <w:p w14:paraId="09539382" w14:textId="77777777" w:rsidR="004C14D8" w:rsidRPr="00623B2D" w:rsidRDefault="004C14D8" w:rsidP="00FE0C7A">
            <w:pPr>
              <w:jc w:val="center"/>
              <w:rPr>
                <w:lang w:val="en-US"/>
              </w:rPr>
            </w:pPr>
            <w:r>
              <w:rPr>
                <w:lang w:val="en-US"/>
              </w:rPr>
              <w:t>12</w:t>
            </w:r>
          </w:p>
        </w:tc>
        <w:tc>
          <w:tcPr>
            <w:tcW w:w="4840" w:type="dxa"/>
            <w:shd w:val="clear" w:color="auto" w:fill="auto"/>
            <w:vAlign w:val="bottom"/>
          </w:tcPr>
          <w:p w14:paraId="664E9E64" w14:textId="6BD95F68" w:rsidR="004C14D8" w:rsidRPr="00F40727" w:rsidRDefault="00E33214" w:rsidP="00FE0C7A">
            <w:r>
              <w:rPr>
                <w:rFonts w:ascii="Arial CE" w:hAnsi="Arial CE" w:cs="Arial CE"/>
                <w:sz w:val="20"/>
                <w:szCs w:val="20"/>
              </w:rPr>
              <w:t>Max coil length without terminals</w:t>
            </w:r>
            <w:r w:rsidR="004C14D8">
              <w:rPr>
                <w:rFonts w:ascii="Arial CE" w:hAnsi="Arial CE" w:cs="Arial CE"/>
                <w:sz w:val="20"/>
                <w:szCs w:val="20"/>
              </w:rPr>
              <w:t>.</w:t>
            </w:r>
          </w:p>
        </w:tc>
        <w:tc>
          <w:tcPr>
            <w:tcW w:w="1129" w:type="dxa"/>
            <w:vAlign w:val="bottom"/>
          </w:tcPr>
          <w:p w14:paraId="711F5D0F" w14:textId="77777777" w:rsidR="004C14D8" w:rsidRPr="00F40727" w:rsidRDefault="004C14D8" w:rsidP="00FE0C7A">
            <w:r>
              <w:t>mm</w:t>
            </w:r>
          </w:p>
        </w:tc>
        <w:tc>
          <w:tcPr>
            <w:tcW w:w="1815" w:type="dxa"/>
            <w:shd w:val="clear" w:color="auto" w:fill="auto"/>
            <w:vAlign w:val="bottom"/>
          </w:tcPr>
          <w:p w14:paraId="5B41F684" w14:textId="77777777" w:rsidR="004C14D8" w:rsidRPr="00F40727" w:rsidRDefault="004C14D8" w:rsidP="00FE0C7A">
            <w:r>
              <w:rPr>
                <w:rFonts w:ascii="Arial CE" w:hAnsi="Arial CE" w:cs="Arial CE"/>
                <w:sz w:val="20"/>
                <w:szCs w:val="20"/>
              </w:rPr>
              <w:t>&gt;/= 2000</w:t>
            </w:r>
          </w:p>
        </w:tc>
      </w:tr>
      <w:tr w:rsidR="004C14D8" w:rsidRPr="00F40727" w14:paraId="3DDEEDD3" w14:textId="77777777" w:rsidTr="00EB665E">
        <w:tc>
          <w:tcPr>
            <w:tcW w:w="550" w:type="dxa"/>
            <w:shd w:val="clear" w:color="auto" w:fill="auto"/>
            <w:vAlign w:val="center"/>
          </w:tcPr>
          <w:p w14:paraId="361C6953" w14:textId="77777777" w:rsidR="004C14D8" w:rsidRPr="00623B2D" w:rsidRDefault="004C14D8" w:rsidP="00FE0C7A">
            <w:pPr>
              <w:jc w:val="center"/>
              <w:rPr>
                <w:lang w:val="en-US"/>
              </w:rPr>
            </w:pPr>
            <w:r>
              <w:rPr>
                <w:lang w:val="en-US"/>
              </w:rPr>
              <w:t>13</w:t>
            </w:r>
          </w:p>
        </w:tc>
        <w:tc>
          <w:tcPr>
            <w:tcW w:w="4840" w:type="dxa"/>
            <w:shd w:val="clear" w:color="auto" w:fill="auto"/>
            <w:vAlign w:val="bottom"/>
          </w:tcPr>
          <w:p w14:paraId="7B0177AE" w14:textId="1451DC7C" w:rsidR="004C14D8" w:rsidRPr="00BB0996" w:rsidRDefault="00E33214" w:rsidP="00FE0C7A">
            <w:pPr>
              <w:rPr>
                <w:lang w:val="en-US"/>
              </w:rPr>
            </w:pPr>
            <w:r w:rsidRPr="00BB0996">
              <w:rPr>
                <w:rFonts w:ascii="Arial CE" w:hAnsi="Arial CE" w:cs="Arial CE"/>
                <w:sz w:val="20"/>
                <w:szCs w:val="20"/>
                <w:lang w:val="en-US"/>
              </w:rPr>
              <w:t xml:space="preserve">Wire guiding system with </w:t>
            </w:r>
            <w:r w:rsidR="00BB0996" w:rsidRPr="00BB0996">
              <w:rPr>
                <w:rFonts w:ascii="Arial CE" w:hAnsi="Arial CE" w:cs="Arial CE"/>
                <w:sz w:val="20"/>
                <w:szCs w:val="20"/>
                <w:lang w:val="en-US"/>
              </w:rPr>
              <w:t>adjustment</w:t>
            </w:r>
            <w:r w:rsidR="004C14D8" w:rsidRPr="00BB0996">
              <w:rPr>
                <w:rFonts w:ascii="Arial CE" w:hAnsi="Arial CE" w:cs="Arial CE"/>
                <w:sz w:val="20"/>
                <w:szCs w:val="20"/>
                <w:lang w:val="en-US"/>
              </w:rPr>
              <w:t xml:space="preserve"> </w:t>
            </w:r>
          </w:p>
        </w:tc>
        <w:tc>
          <w:tcPr>
            <w:tcW w:w="1129" w:type="dxa"/>
            <w:vAlign w:val="bottom"/>
          </w:tcPr>
          <w:p w14:paraId="025948F3" w14:textId="77777777" w:rsidR="004C14D8" w:rsidRPr="00BB0996" w:rsidRDefault="004C14D8" w:rsidP="00FE0C7A">
            <w:pPr>
              <w:rPr>
                <w:lang w:val="en-US"/>
              </w:rPr>
            </w:pPr>
          </w:p>
        </w:tc>
        <w:tc>
          <w:tcPr>
            <w:tcW w:w="1815" w:type="dxa"/>
            <w:shd w:val="clear" w:color="auto" w:fill="auto"/>
            <w:vAlign w:val="center"/>
          </w:tcPr>
          <w:p w14:paraId="365033C5" w14:textId="7DE51970" w:rsidR="004C14D8" w:rsidRPr="00F40727" w:rsidRDefault="00BB0996" w:rsidP="00FE0C7A">
            <w:pPr>
              <w:rPr>
                <w:lang w:val="en-US"/>
              </w:rPr>
            </w:pPr>
            <w:r>
              <w:rPr>
                <w:sz w:val="20"/>
                <w:szCs w:val="20"/>
                <w:lang w:eastAsia="pl-PL"/>
              </w:rPr>
              <w:t>YES</w:t>
            </w:r>
          </w:p>
        </w:tc>
      </w:tr>
      <w:tr w:rsidR="004C14D8" w:rsidRPr="00F40727" w14:paraId="4B09C961" w14:textId="77777777" w:rsidTr="00EB665E">
        <w:tc>
          <w:tcPr>
            <w:tcW w:w="550" w:type="dxa"/>
            <w:shd w:val="clear" w:color="auto" w:fill="auto"/>
            <w:vAlign w:val="center"/>
          </w:tcPr>
          <w:p w14:paraId="2C569FA8" w14:textId="77777777" w:rsidR="004C14D8" w:rsidRPr="00623B2D" w:rsidRDefault="004C14D8" w:rsidP="00FE0C7A">
            <w:pPr>
              <w:jc w:val="center"/>
              <w:rPr>
                <w:lang w:val="en-US"/>
              </w:rPr>
            </w:pPr>
            <w:r>
              <w:rPr>
                <w:lang w:val="en-US"/>
              </w:rPr>
              <w:t>14</w:t>
            </w:r>
          </w:p>
        </w:tc>
        <w:tc>
          <w:tcPr>
            <w:tcW w:w="4840" w:type="dxa"/>
            <w:shd w:val="clear" w:color="auto" w:fill="auto"/>
            <w:vAlign w:val="bottom"/>
          </w:tcPr>
          <w:p w14:paraId="1237A801" w14:textId="4CA77BDD" w:rsidR="004C14D8" w:rsidRPr="00EB665E" w:rsidRDefault="00EB665E" w:rsidP="00FE0C7A">
            <w:pPr>
              <w:rPr>
                <w:lang w:val="en-US"/>
              </w:rPr>
            </w:pPr>
            <w:r w:rsidRPr="00EB665E">
              <w:rPr>
                <w:rFonts w:ascii="Arial CE" w:hAnsi="Arial CE" w:cs="Arial CE"/>
                <w:sz w:val="20"/>
                <w:szCs w:val="20"/>
                <w:lang w:val="en-US"/>
              </w:rPr>
              <w:t xml:space="preserve">Spindle driving system synchronized ( mechanically connected) with tailstock faceplate </w:t>
            </w:r>
            <w:r w:rsidR="004C14D8" w:rsidRPr="00EB665E">
              <w:rPr>
                <w:rFonts w:ascii="Arial CE" w:hAnsi="Arial CE" w:cs="Arial CE"/>
                <w:sz w:val="20"/>
                <w:szCs w:val="20"/>
                <w:lang w:val="en-US"/>
              </w:rPr>
              <w:t xml:space="preserve"> </w:t>
            </w:r>
          </w:p>
        </w:tc>
        <w:tc>
          <w:tcPr>
            <w:tcW w:w="1129" w:type="dxa"/>
            <w:vAlign w:val="bottom"/>
          </w:tcPr>
          <w:p w14:paraId="7C34FC23" w14:textId="77777777" w:rsidR="004C14D8" w:rsidRPr="00EB665E" w:rsidRDefault="004C14D8" w:rsidP="00FE0C7A">
            <w:pPr>
              <w:rPr>
                <w:lang w:val="en-US"/>
              </w:rPr>
            </w:pPr>
          </w:p>
        </w:tc>
        <w:tc>
          <w:tcPr>
            <w:tcW w:w="1815" w:type="dxa"/>
            <w:shd w:val="clear" w:color="auto" w:fill="auto"/>
            <w:vAlign w:val="center"/>
          </w:tcPr>
          <w:p w14:paraId="17B9B963" w14:textId="5C6F18D4" w:rsidR="004C14D8" w:rsidRPr="00F40727" w:rsidRDefault="00EB665E" w:rsidP="00FE0C7A">
            <w:pPr>
              <w:rPr>
                <w:lang w:val="en-US"/>
              </w:rPr>
            </w:pPr>
            <w:r>
              <w:rPr>
                <w:sz w:val="20"/>
                <w:szCs w:val="20"/>
                <w:lang w:eastAsia="pl-PL"/>
              </w:rPr>
              <w:t>YES</w:t>
            </w:r>
          </w:p>
        </w:tc>
      </w:tr>
      <w:tr w:rsidR="004C14D8" w:rsidRPr="00F40727" w14:paraId="695C67F5" w14:textId="77777777" w:rsidTr="00EB665E">
        <w:tc>
          <w:tcPr>
            <w:tcW w:w="550" w:type="dxa"/>
            <w:shd w:val="clear" w:color="auto" w:fill="auto"/>
            <w:vAlign w:val="center"/>
          </w:tcPr>
          <w:p w14:paraId="517F73D7" w14:textId="77777777" w:rsidR="004C14D8" w:rsidRPr="00623B2D" w:rsidRDefault="004C14D8" w:rsidP="00FE0C7A">
            <w:pPr>
              <w:jc w:val="center"/>
              <w:rPr>
                <w:lang w:val="en-US"/>
              </w:rPr>
            </w:pPr>
            <w:r>
              <w:rPr>
                <w:lang w:val="en-US"/>
              </w:rPr>
              <w:t>15</w:t>
            </w:r>
          </w:p>
        </w:tc>
        <w:tc>
          <w:tcPr>
            <w:tcW w:w="4840" w:type="dxa"/>
            <w:shd w:val="clear" w:color="auto" w:fill="auto"/>
            <w:vAlign w:val="bottom"/>
          </w:tcPr>
          <w:p w14:paraId="218BE4A3" w14:textId="759424CB" w:rsidR="004C14D8" w:rsidRPr="00EB665E" w:rsidRDefault="00EB665E" w:rsidP="00FE0C7A">
            <w:pPr>
              <w:rPr>
                <w:rFonts w:ascii="Arial CE" w:hAnsi="Arial CE" w:cs="Arial CE"/>
                <w:sz w:val="20"/>
                <w:szCs w:val="20"/>
                <w:lang w:val="en-US"/>
              </w:rPr>
            </w:pPr>
            <w:r w:rsidRPr="00EB665E">
              <w:rPr>
                <w:rFonts w:ascii="Arial CE" w:hAnsi="Arial CE" w:cs="Arial CE"/>
                <w:sz w:val="20"/>
                <w:szCs w:val="20"/>
                <w:lang w:val="en-US"/>
              </w:rPr>
              <w:t xml:space="preserve">Wire </w:t>
            </w:r>
            <w:proofErr w:type="spellStart"/>
            <w:r w:rsidRPr="00EB665E">
              <w:rPr>
                <w:rFonts w:ascii="Arial CE" w:hAnsi="Arial CE" w:cs="Arial CE"/>
                <w:sz w:val="20"/>
                <w:szCs w:val="20"/>
                <w:lang w:val="en-US"/>
              </w:rPr>
              <w:t>dereelers</w:t>
            </w:r>
            <w:proofErr w:type="spellEnd"/>
            <w:r w:rsidRPr="00EB665E">
              <w:rPr>
                <w:rFonts w:ascii="Arial CE" w:hAnsi="Arial CE" w:cs="Arial CE"/>
                <w:sz w:val="20"/>
                <w:szCs w:val="20"/>
                <w:lang w:val="en-US"/>
              </w:rPr>
              <w:t xml:space="preserve"> with following technical data</w:t>
            </w:r>
            <w:r w:rsidR="004C14D8" w:rsidRPr="00EB665E">
              <w:rPr>
                <w:rFonts w:ascii="Arial CE" w:hAnsi="Arial CE" w:cs="Arial CE"/>
                <w:sz w:val="20"/>
                <w:szCs w:val="20"/>
                <w:lang w:val="en-US"/>
              </w:rPr>
              <w:br/>
              <w:t xml:space="preserve">- </w:t>
            </w:r>
            <w:r w:rsidRPr="00EB665E">
              <w:rPr>
                <w:rFonts w:ascii="Arial CE" w:hAnsi="Arial CE" w:cs="Arial CE"/>
                <w:sz w:val="20"/>
                <w:szCs w:val="20"/>
                <w:lang w:val="en-US"/>
              </w:rPr>
              <w:t>num</w:t>
            </w:r>
            <w:r>
              <w:rPr>
                <w:rFonts w:ascii="Arial CE" w:hAnsi="Arial CE" w:cs="Arial CE"/>
                <w:sz w:val="20"/>
                <w:szCs w:val="20"/>
                <w:lang w:val="en-US"/>
              </w:rPr>
              <w:t>b</w:t>
            </w:r>
            <w:r w:rsidRPr="00EB665E">
              <w:rPr>
                <w:rFonts w:ascii="Arial CE" w:hAnsi="Arial CE" w:cs="Arial CE"/>
                <w:sz w:val="20"/>
                <w:szCs w:val="20"/>
                <w:lang w:val="en-US"/>
              </w:rPr>
              <w:t>er of wire coils (d</w:t>
            </w:r>
            <w:r>
              <w:rPr>
                <w:rFonts w:ascii="Arial CE" w:hAnsi="Arial CE" w:cs="Arial CE"/>
                <w:sz w:val="20"/>
                <w:szCs w:val="20"/>
                <w:lang w:val="en-US"/>
              </w:rPr>
              <w:t xml:space="preserve">rums) on the </w:t>
            </w:r>
            <w:proofErr w:type="spellStart"/>
            <w:r>
              <w:rPr>
                <w:rFonts w:ascii="Arial CE" w:hAnsi="Arial CE" w:cs="Arial CE"/>
                <w:sz w:val="20"/>
                <w:szCs w:val="20"/>
                <w:lang w:val="en-US"/>
              </w:rPr>
              <w:t>dereeler</w:t>
            </w:r>
            <w:proofErr w:type="spellEnd"/>
            <w:r>
              <w:rPr>
                <w:rFonts w:ascii="Arial CE" w:hAnsi="Arial CE" w:cs="Arial CE"/>
                <w:sz w:val="20"/>
                <w:szCs w:val="20"/>
                <w:lang w:val="en-US"/>
              </w:rPr>
              <w:t xml:space="preserve">  - minimum 6 </w:t>
            </w:r>
            <w:r w:rsidR="004C14D8" w:rsidRPr="00EB665E">
              <w:rPr>
                <w:rFonts w:ascii="Arial CE" w:hAnsi="Arial CE" w:cs="Arial CE"/>
                <w:sz w:val="20"/>
                <w:szCs w:val="20"/>
                <w:lang w:val="en-US"/>
              </w:rPr>
              <w:br/>
              <w:t xml:space="preserve">- </w:t>
            </w:r>
            <w:r>
              <w:rPr>
                <w:rFonts w:ascii="Arial CE" w:hAnsi="Arial CE" w:cs="Arial CE"/>
                <w:sz w:val="20"/>
                <w:szCs w:val="20"/>
                <w:lang w:val="en-US"/>
              </w:rPr>
              <w:t xml:space="preserve">max. diameter of coil (drum) with wire - </w:t>
            </w:r>
            <w:r w:rsidR="004C14D8" w:rsidRPr="00EB665E">
              <w:rPr>
                <w:rFonts w:ascii="Arial CE" w:hAnsi="Arial CE" w:cs="Arial CE"/>
                <w:sz w:val="20"/>
                <w:szCs w:val="20"/>
                <w:lang w:val="en-US"/>
              </w:rPr>
              <w:t>1000 mm</w:t>
            </w:r>
            <w:r w:rsidR="004C14D8" w:rsidRPr="00EB665E">
              <w:rPr>
                <w:rFonts w:ascii="Arial CE" w:hAnsi="Arial CE" w:cs="Arial CE"/>
                <w:sz w:val="20"/>
                <w:szCs w:val="20"/>
                <w:lang w:val="en-US"/>
              </w:rPr>
              <w:br/>
              <w:t xml:space="preserve">- </w:t>
            </w:r>
            <w:r>
              <w:rPr>
                <w:rFonts w:ascii="Arial CE" w:hAnsi="Arial CE" w:cs="Arial CE"/>
                <w:sz w:val="20"/>
                <w:szCs w:val="20"/>
                <w:lang w:val="en-US"/>
              </w:rPr>
              <w:t>max. weight of single coil with wire - 3</w:t>
            </w:r>
            <w:r w:rsidR="004C14D8" w:rsidRPr="00EB665E">
              <w:rPr>
                <w:rFonts w:ascii="Arial CE" w:hAnsi="Arial CE" w:cs="Arial CE"/>
                <w:sz w:val="20"/>
                <w:szCs w:val="20"/>
                <w:lang w:val="en-US"/>
              </w:rPr>
              <w:t>50 kg</w:t>
            </w:r>
          </w:p>
        </w:tc>
        <w:tc>
          <w:tcPr>
            <w:tcW w:w="1129" w:type="dxa"/>
            <w:vAlign w:val="bottom"/>
          </w:tcPr>
          <w:p w14:paraId="0ECEF96A" w14:textId="77777777" w:rsidR="004C14D8" w:rsidRPr="00EB665E" w:rsidRDefault="004C14D8" w:rsidP="00FE0C7A">
            <w:pPr>
              <w:rPr>
                <w:lang w:val="en-US"/>
              </w:rPr>
            </w:pPr>
          </w:p>
        </w:tc>
        <w:tc>
          <w:tcPr>
            <w:tcW w:w="1815" w:type="dxa"/>
            <w:shd w:val="clear" w:color="auto" w:fill="auto"/>
            <w:vAlign w:val="center"/>
          </w:tcPr>
          <w:p w14:paraId="354313D3" w14:textId="51BFA036" w:rsidR="004C14D8" w:rsidRDefault="00EB665E" w:rsidP="00FE0C7A">
            <w:pPr>
              <w:rPr>
                <w:sz w:val="20"/>
                <w:szCs w:val="20"/>
                <w:lang w:eastAsia="pl-PL"/>
              </w:rPr>
            </w:pPr>
            <w:r>
              <w:rPr>
                <w:sz w:val="20"/>
                <w:szCs w:val="20"/>
                <w:lang w:eastAsia="pl-PL"/>
              </w:rPr>
              <w:t>YES</w:t>
            </w:r>
          </w:p>
        </w:tc>
      </w:tr>
      <w:tr w:rsidR="004C14D8" w:rsidRPr="00F40727" w14:paraId="18C86D15" w14:textId="77777777" w:rsidTr="00EB665E">
        <w:tc>
          <w:tcPr>
            <w:tcW w:w="550" w:type="dxa"/>
            <w:shd w:val="clear" w:color="auto" w:fill="auto"/>
            <w:vAlign w:val="center"/>
          </w:tcPr>
          <w:p w14:paraId="190D07D6" w14:textId="77777777" w:rsidR="004C14D8" w:rsidRDefault="004C14D8" w:rsidP="00FE0C7A">
            <w:pPr>
              <w:jc w:val="center"/>
              <w:rPr>
                <w:lang w:val="en-US"/>
              </w:rPr>
            </w:pPr>
            <w:r>
              <w:rPr>
                <w:lang w:val="en-US"/>
              </w:rPr>
              <w:t>16</w:t>
            </w:r>
          </w:p>
        </w:tc>
        <w:tc>
          <w:tcPr>
            <w:tcW w:w="4840" w:type="dxa"/>
            <w:shd w:val="clear" w:color="auto" w:fill="auto"/>
            <w:vAlign w:val="bottom"/>
          </w:tcPr>
          <w:p w14:paraId="23F24A73" w14:textId="6F06B54F" w:rsidR="004C14D8" w:rsidRPr="005815D1" w:rsidRDefault="00EB665E" w:rsidP="00FE0C7A">
            <w:pPr>
              <w:rPr>
                <w:rFonts w:ascii="Arial CE" w:hAnsi="Arial CE" w:cs="Arial CE"/>
                <w:sz w:val="20"/>
                <w:szCs w:val="20"/>
                <w:lang w:val="en-US"/>
              </w:rPr>
            </w:pPr>
            <w:r w:rsidRPr="005815D1">
              <w:rPr>
                <w:rFonts w:ascii="Arial CE" w:hAnsi="Arial CE" w:cs="Arial CE"/>
                <w:sz w:val="20"/>
                <w:szCs w:val="20"/>
                <w:lang w:val="en-US"/>
              </w:rPr>
              <w:t xml:space="preserve">Faceplates of spindle and tailstock adjusted for fixing </w:t>
            </w:r>
            <w:r w:rsidR="005815D1" w:rsidRPr="005815D1">
              <w:rPr>
                <w:rFonts w:ascii="Arial CE" w:hAnsi="Arial CE" w:cs="Arial CE"/>
                <w:sz w:val="20"/>
                <w:szCs w:val="20"/>
                <w:lang w:val="en-US"/>
              </w:rPr>
              <w:t>dimensions of winding mandrel of th</w:t>
            </w:r>
            <w:r w:rsidR="005815D1">
              <w:rPr>
                <w:rFonts w:ascii="Arial CE" w:hAnsi="Arial CE" w:cs="Arial CE"/>
                <w:sz w:val="20"/>
                <w:szCs w:val="20"/>
                <w:lang w:val="en-US"/>
              </w:rPr>
              <w:t xml:space="preserve">e ordering party </w:t>
            </w:r>
            <w:r w:rsidR="005815D1" w:rsidRPr="005815D1">
              <w:rPr>
                <w:rFonts w:ascii="Arial CE" w:hAnsi="Arial CE" w:cs="Arial CE"/>
                <w:sz w:val="20"/>
                <w:szCs w:val="20"/>
                <w:lang w:val="en-US"/>
              </w:rPr>
              <w:t xml:space="preserve"> </w:t>
            </w:r>
            <w:r w:rsidR="004C14D8" w:rsidRPr="005815D1">
              <w:rPr>
                <w:rFonts w:ascii="Arial CE" w:hAnsi="Arial CE" w:cs="Arial CE"/>
                <w:sz w:val="20"/>
                <w:szCs w:val="20"/>
                <w:lang w:val="en-US"/>
              </w:rPr>
              <w:t xml:space="preserve"> </w:t>
            </w:r>
            <w:r w:rsidR="005815D1">
              <w:rPr>
                <w:rFonts w:ascii="Arial CE" w:hAnsi="Arial CE" w:cs="Arial CE"/>
                <w:sz w:val="20"/>
                <w:szCs w:val="20"/>
                <w:lang w:val="en-US"/>
              </w:rPr>
              <w:t xml:space="preserve">with following dimension </w:t>
            </w:r>
            <w:r w:rsidR="004C14D8" w:rsidRPr="005815D1">
              <w:rPr>
                <w:rFonts w:ascii="Arial CE" w:hAnsi="Arial CE" w:cs="Arial CE"/>
                <w:sz w:val="20"/>
                <w:szCs w:val="20"/>
                <w:lang w:val="en-US"/>
              </w:rPr>
              <w:br/>
              <w:t xml:space="preserve">- </w:t>
            </w:r>
            <w:r w:rsidR="005815D1">
              <w:rPr>
                <w:rFonts w:ascii="Arial CE" w:hAnsi="Arial CE" w:cs="Arial CE"/>
                <w:sz w:val="20"/>
                <w:szCs w:val="20"/>
                <w:lang w:val="en-US"/>
              </w:rPr>
              <w:t xml:space="preserve">diameter of faceplate of mandrel </w:t>
            </w:r>
            <w:r w:rsidR="004C14D8" w:rsidRPr="005815D1">
              <w:rPr>
                <w:rFonts w:ascii="Arial CE" w:hAnsi="Arial CE" w:cs="Arial CE"/>
                <w:sz w:val="20"/>
                <w:szCs w:val="20"/>
                <w:lang w:val="en-US"/>
              </w:rPr>
              <w:t>– ma</w:t>
            </w:r>
            <w:r w:rsidR="005815D1" w:rsidRPr="005815D1">
              <w:rPr>
                <w:rFonts w:ascii="Arial CE" w:hAnsi="Arial CE" w:cs="Arial CE"/>
                <w:sz w:val="20"/>
                <w:szCs w:val="20"/>
                <w:lang w:val="en-US"/>
              </w:rPr>
              <w:t>x</w:t>
            </w:r>
            <w:r w:rsidR="004C14D8" w:rsidRPr="005815D1">
              <w:rPr>
                <w:rFonts w:ascii="Arial CE" w:hAnsi="Arial CE" w:cs="Arial CE"/>
                <w:sz w:val="20"/>
                <w:szCs w:val="20"/>
                <w:lang w:val="en-US"/>
              </w:rPr>
              <w:t>. 400 mm</w:t>
            </w:r>
            <w:r w:rsidR="004C14D8" w:rsidRPr="005815D1">
              <w:rPr>
                <w:rFonts w:ascii="Arial CE" w:hAnsi="Arial CE" w:cs="Arial CE"/>
                <w:sz w:val="20"/>
                <w:szCs w:val="20"/>
                <w:lang w:val="en-US"/>
              </w:rPr>
              <w:br/>
              <w:t xml:space="preserve">- </w:t>
            </w:r>
            <w:r w:rsidR="005815D1">
              <w:rPr>
                <w:rFonts w:ascii="Arial CE" w:hAnsi="Arial CE" w:cs="Arial CE"/>
                <w:sz w:val="20"/>
                <w:szCs w:val="20"/>
                <w:lang w:val="en-US"/>
              </w:rPr>
              <w:t xml:space="preserve">length of winding mandrel </w:t>
            </w:r>
            <w:r w:rsidR="004C14D8" w:rsidRPr="005815D1">
              <w:rPr>
                <w:rFonts w:ascii="Arial CE" w:hAnsi="Arial CE" w:cs="Arial CE"/>
                <w:sz w:val="20"/>
                <w:szCs w:val="20"/>
                <w:lang w:val="en-US"/>
              </w:rPr>
              <w:t>– ma</w:t>
            </w:r>
            <w:r w:rsidR="005815D1">
              <w:rPr>
                <w:rFonts w:ascii="Arial CE" w:hAnsi="Arial CE" w:cs="Arial CE"/>
                <w:sz w:val="20"/>
                <w:szCs w:val="20"/>
                <w:lang w:val="en-US"/>
              </w:rPr>
              <w:t>x.</w:t>
            </w:r>
            <w:r w:rsidR="004C14D8" w:rsidRPr="005815D1">
              <w:rPr>
                <w:rFonts w:ascii="Arial CE" w:hAnsi="Arial CE" w:cs="Arial CE"/>
                <w:sz w:val="20"/>
                <w:szCs w:val="20"/>
                <w:lang w:val="en-US"/>
              </w:rPr>
              <w:t xml:space="preserve"> 2100 mm </w:t>
            </w:r>
          </w:p>
        </w:tc>
        <w:tc>
          <w:tcPr>
            <w:tcW w:w="1129" w:type="dxa"/>
            <w:vAlign w:val="bottom"/>
          </w:tcPr>
          <w:p w14:paraId="211EEFFA" w14:textId="77777777" w:rsidR="004C14D8" w:rsidRPr="005815D1" w:rsidRDefault="004C14D8" w:rsidP="00FE0C7A">
            <w:pPr>
              <w:rPr>
                <w:lang w:val="en-US"/>
              </w:rPr>
            </w:pPr>
          </w:p>
        </w:tc>
        <w:tc>
          <w:tcPr>
            <w:tcW w:w="1815" w:type="dxa"/>
            <w:shd w:val="clear" w:color="auto" w:fill="auto"/>
            <w:vAlign w:val="center"/>
          </w:tcPr>
          <w:p w14:paraId="3AE90743" w14:textId="0F29596A" w:rsidR="004C14D8" w:rsidRDefault="005815D1" w:rsidP="00FE0C7A">
            <w:pPr>
              <w:rPr>
                <w:sz w:val="20"/>
                <w:szCs w:val="20"/>
                <w:lang w:eastAsia="pl-PL"/>
              </w:rPr>
            </w:pPr>
            <w:r>
              <w:rPr>
                <w:sz w:val="20"/>
                <w:szCs w:val="20"/>
                <w:lang w:eastAsia="pl-PL"/>
              </w:rPr>
              <w:t>YES</w:t>
            </w:r>
          </w:p>
        </w:tc>
      </w:tr>
    </w:tbl>
    <w:p w14:paraId="79247FF8" w14:textId="77777777" w:rsidR="00A81C1E" w:rsidRDefault="00A81C1E">
      <w:pPr>
        <w:pStyle w:val="Nagwek1"/>
      </w:pPr>
    </w:p>
    <w:p w14:paraId="54F9F556" w14:textId="77777777" w:rsidR="00367524" w:rsidRDefault="00367524">
      <w:pPr>
        <w:pStyle w:val="Tekstpodstawowy"/>
        <w:spacing w:before="9"/>
        <w:rPr>
          <w:sz w:val="23"/>
        </w:rPr>
      </w:pPr>
    </w:p>
    <w:p w14:paraId="1445CCC5" w14:textId="77777777" w:rsidR="00367524" w:rsidRDefault="00073C99">
      <w:pPr>
        <w:pStyle w:val="Tekstpodstawowy"/>
        <w:spacing w:line="259" w:lineRule="auto"/>
        <w:ind w:left="196" w:right="229"/>
        <w:jc w:val="both"/>
      </w:pPr>
      <w:r>
        <w:t>If a description or requirements contain the names with an indication of a particular product, source, trademarks, patents or specific origin, they may be replaced by equivalent or better solutions with technical and performance parameters no worse than those given.</w:t>
      </w:r>
    </w:p>
    <w:p w14:paraId="54CD63F4" w14:textId="77777777" w:rsidR="00367524" w:rsidRDefault="00367524">
      <w:pPr>
        <w:pStyle w:val="Tekstpodstawowy"/>
        <w:spacing w:before="4"/>
        <w:rPr>
          <w:sz w:val="25"/>
        </w:rPr>
      </w:pPr>
    </w:p>
    <w:p w14:paraId="37B04F95" w14:textId="77777777" w:rsidR="005C2C88" w:rsidRPr="008516C6" w:rsidRDefault="00073C99" w:rsidP="005A3F02">
      <w:pPr>
        <w:pStyle w:val="Tekstpodstawowy"/>
        <w:spacing w:line="276" w:lineRule="auto"/>
        <w:ind w:left="196" w:right="3688"/>
        <w:rPr>
          <w:lang w:val="pl-PL"/>
        </w:rPr>
      </w:pPr>
      <w:r w:rsidRPr="008516C6">
        <w:rPr>
          <w:lang w:val="pl-PL"/>
        </w:rPr>
        <w:t xml:space="preserve">Project </w:t>
      </w:r>
      <w:proofErr w:type="spellStart"/>
      <w:r w:rsidRPr="008516C6">
        <w:rPr>
          <w:lang w:val="pl-PL"/>
        </w:rPr>
        <w:t>site</w:t>
      </w:r>
      <w:proofErr w:type="spellEnd"/>
      <w:r w:rsidRPr="008516C6">
        <w:rPr>
          <w:lang w:val="pl-PL"/>
        </w:rPr>
        <w:t>: Lubliniec (42-700), ul. Klonowa 60</w:t>
      </w:r>
    </w:p>
    <w:p w14:paraId="5D093513" w14:textId="77777777" w:rsidR="005A3F02" w:rsidRPr="008516C6" w:rsidRDefault="005A3F02">
      <w:pPr>
        <w:pStyle w:val="Tekstpodstawowy"/>
        <w:spacing w:before="3"/>
        <w:rPr>
          <w:sz w:val="25"/>
          <w:lang w:val="pl-PL"/>
        </w:rPr>
      </w:pPr>
    </w:p>
    <w:p w14:paraId="45460E57" w14:textId="77777777" w:rsidR="00367524" w:rsidRDefault="00073C99" w:rsidP="005C2C88">
      <w:pPr>
        <w:pStyle w:val="Nagwek1"/>
        <w:spacing w:after="120"/>
        <w:ind w:left="198"/>
      </w:pPr>
      <w:r>
        <w:t>Common Procurement Vocabulary (CPV):</w:t>
      </w:r>
    </w:p>
    <w:p w14:paraId="2D10EBB1" w14:textId="1B64304F" w:rsidR="00367524" w:rsidRDefault="005C2C88" w:rsidP="005C2C88">
      <w:pPr>
        <w:pStyle w:val="Tekstpodstawowy"/>
        <w:spacing w:before="6" w:after="240"/>
        <w:ind w:firstLine="195"/>
        <w:rPr>
          <w:sz w:val="28"/>
        </w:rPr>
      </w:pPr>
      <w:r>
        <w:t>31720000-9: Electromechanical equipment</w:t>
      </w:r>
    </w:p>
    <w:p w14:paraId="02A199B3" w14:textId="0DF4AF33" w:rsidR="00367524" w:rsidRDefault="00073C99" w:rsidP="005C2C88">
      <w:pPr>
        <w:pStyle w:val="Akapitzlist"/>
        <w:numPr>
          <w:ilvl w:val="0"/>
          <w:numId w:val="1"/>
        </w:numPr>
        <w:tabs>
          <w:tab w:val="left" w:pos="624"/>
        </w:tabs>
        <w:spacing w:after="240" w:line="276" w:lineRule="auto"/>
        <w:ind w:left="618" w:right="232" w:hanging="425"/>
        <w:jc w:val="both"/>
      </w:pPr>
      <w:r>
        <w:rPr>
          <w:b/>
        </w:rPr>
        <w:lastRenderedPageBreak/>
        <w:t xml:space="preserve">Schedule: </w:t>
      </w:r>
      <w:r>
        <w:t xml:space="preserve">maximum Contract completion date: </w:t>
      </w:r>
      <w:r w:rsidR="00B6181C" w:rsidRPr="006F7DCE">
        <w:t>9</w:t>
      </w:r>
      <w:r w:rsidRPr="006F7DCE">
        <w:t xml:space="preserve"> months</w:t>
      </w:r>
      <w:r>
        <w:t xml:space="preserve"> from the date of signing the Contract with the Economic Operator, confirmed by a final acceptance protocol without objections.</w:t>
      </w:r>
    </w:p>
    <w:p w14:paraId="59789517" w14:textId="77777777" w:rsidR="00367524" w:rsidRDefault="00073C99">
      <w:pPr>
        <w:pStyle w:val="Nagwek1"/>
        <w:numPr>
          <w:ilvl w:val="0"/>
          <w:numId w:val="1"/>
        </w:numPr>
        <w:tabs>
          <w:tab w:val="left" w:pos="624"/>
        </w:tabs>
        <w:ind w:left="623" w:hanging="428"/>
        <w:jc w:val="both"/>
      </w:pPr>
      <w:r>
        <w:t>Conditions of participation in the Process.</w:t>
      </w:r>
    </w:p>
    <w:p w14:paraId="01FC8BD6" w14:textId="77777777" w:rsidR="00367524" w:rsidRDefault="00073C99">
      <w:pPr>
        <w:pStyle w:val="Tekstpodstawowy"/>
        <w:spacing w:before="39"/>
        <w:ind w:left="196"/>
        <w:jc w:val="both"/>
      </w:pPr>
      <w:r>
        <w:t>The Tenderers who meet the following conditions may apply for the award of the Contract:</w:t>
      </w:r>
    </w:p>
    <w:p w14:paraId="508D37EE" w14:textId="77777777" w:rsidR="00367524" w:rsidRDefault="00073C99">
      <w:pPr>
        <w:pStyle w:val="Akapitzlist"/>
        <w:numPr>
          <w:ilvl w:val="0"/>
          <w:numId w:val="12"/>
        </w:numPr>
        <w:tabs>
          <w:tab w:val="left" w:pos="624"/>
        </w:tabs>
        <w:spacing w:before="41" w:line="276" w:lineRule="auto"/>
        <w:ind w:right="230"/>
        <w:jc w:val="both"/>
      </w:pPr>
      <w:r>
        <w:t>Having the authorizations necessary to run a specific business or perform specific activities if such authorizations are required by the law.</w:t>
      </w:r>
    </w:p>
    <w:p w14:paraId="54A77F3A" w14:textId="77777777" w:rsidR="00367524" w:rsidRDefault="00073C99">
      <w:pPr>
        <w:pStyle w:val="Akapitzlist"/>
        <w:numPr>
          <w:ilvl w:val="0"/>
          <w:numId w:val="12"/>
        </w:numPr>
        <w:tabs>
          <w:tab w:val="left" w:pos="624"/>
        </w:tabs>
        <w:spacing w:line="276" w:lineRule="auto"/>
        <w:ind w:right="230"/>
        <w:jc w:val="both"/>
      </w:pPr>
      <w:r>
        <w:t>Having the necessary knowledge and experience to perform the Contract or to guarantee subcontractors with the necessary knowledge and experience to perform the Contract.</w:t>
      </w:r>
    </w:p>
    <w:p w14:paraId="38C8B5C7" w14:textId="77777777" w:rsidR="00367524" w:rsidRDefault="00073C99">
      <w:pPr>
        <w:pStyle w:val="Akapitzlist"/>
        <w:numPr>
          <w:ilvl w:val="0"/>
          <w:numId w:val="12"/>
        </w:numPr>
        <w:tabs>
          <w:tab w:val="left" w:pos="624"/>
        </w:tabs>
        <w:spacing w:before="2" w:line="276" w:lineRule="auto"/>
        <w:ind w:right="228"/>
        <w:jc w:val="both"/>
      </w:pPr>
      <w:r>
        <w:t>Having appropriate technical capacity to perform the Contract or having subcontractors with the necessary technical capacity to perform the Contract.</w:t>
      </w:r>
    </w:p>
    <w:p w14:paraId="06F267BE" w14:textId="77777777" w:rsidR="00367524" w:rsidRDefault="00073C99">
      <w:pPr>
        <w:pStyle w:val="Akapitzlist"/>
        <w:numPr>
          <w:ilvl w:val="0"/>
          <w:numId w:val="12"/>
        </w:numPr>
        <w:tabs>
          <w:tab w:val="left" w:pos="624"/>
        </w:tabs>
        <w:spacing w:line="273" w:lineRule="auto"/>
        <w:ind w:right="229"/>
        <w:jc w:val="both"/>
      </w:pPr>
      <w:r>
        <w:t>Having persons at its disposal who are capable of performing the Contract, or having subcontractors with persons at their disposal who are capable of performing the Contract.</w:t>
      </w:r>
    </w:p>
    <w:p w14:paraId="1C828C56" w14:textId="77777777" w:rsidR="00367524" w:rsidRDefault="00073C99">
      <w:pPr>
        <w:pStyle w:val="Akapitzlist"/>
        <w:numPr>
          <w:ilvl w:val="0"/>
          <w:numId w:val="12"/>
        </w:numPr>
        <w:tabs>
          <w:tab w:val="left" w:pos="624"/>
        </w:tabs>
        <w:spacing w:before="4" w:line="273" w:lineRule="auto"/>
        <w:ind w:right="231"/>
        <w:jc w:val="both"/>
      </w:pPr>
      <w:r>
        <w:t>Be in an economic and financial position to perform the Contract within the specified time limit.</w:t>
      </w:r>
    </w:p>
    <w:p w14:paraId="574E8E71" w14:textId="77777777" w:rsidR="00367524" w:rsidRDefault="00073C99">
      <w:pPr>
        <w:pStyle w:val="Akapitzlist"/>
        <w:numPr>
          <w:ilvl w:val="0"/>
          <w:numId w:val="12"/>
        </w:numPr>
        <w:tabs>
          <w:tab w:val="left" w:pos="624"/>
        </w:tabs>
        <w:spacing w:before="5"/>
        <w:ind w:hanging="361"/>
        <w:jc w:val="both"/>
      </w:pPr>
      <w:r>
        <w:t>No relation to the Contracting Authority in a personal or capital capacity.</w:t>
      </w:r>
    </w:p>
    <w:p w14:paraId="7BBB5EA9" w14:textId="77777777" w:rsidR="00367524" w:rsidRDefault="00073C99">
      <w:pPr>
        <w:pStyle w:val="Akapitzlist"/>
        <w:numPr>
          <w:ilvl w:val="0"/>
          <w:numId w:val="12"/>
        </w:numPr>
        <w:tabs>
          <w:tab w:val="left" w:pos="624"/>
        </w:tabs>
        <w:spacing w:before="42" w:line="276" w:lineRule="auto"/>
        <w:ind w:right="228"/>
        <w:jc w:val="both"/>
      </w:pPr>
      <w:r>
        <w:t>No premises excluding the Tenderer from the Process defined in Article 5k of Regulation 833/2014 and Article 7(1) of the Act on Special Measures to Counteract the Support of Aggression Against Ukraine and to Protect National Security.</w:t>
      </w:r>
    </w:p>
    <w:p w14:paraId="7F022550" w14:textId="77777777" w:rsidR="00367524" w:rsidRDefault="00367524">
      <w:pPr>
        <w:pStyle w:val="Tekstpodstawowy"/>
        <w:rPr>
          <w:sz w:val="25"/>
        </w:rPr>
      </w:pPr>
    </w:p>
    <w:p w14:paraId="105E66A0" w14:textId="77777777" w:rsidR="00367524" w:rsidRDefault="00073C99">
      <w:pPr>
        <w:pStyle w:val="Tekstpodstawowy"/>
        <w:spacing w:before="1" w:line="278" w:lineRule="auto"/>
        <w:ind w:left="196" w:right="229"/>
        <w:jc w:val="both"/>
      </w:pPr>
      <w:r>
        <w:t>In order to confirm the fulfilment of the above-mentioned conditions, the Contracting Authority requires the Tenderer to submit the following documents:</w:t>
      </w:r>
    </w:p>
    <w:p w14:paraId="1093C5A5" w14:textId="77777777" w:rsidR="00367524" w:rsidRDefault="00367524">
      <w:pPr>
        <w:pStyle w:val="Tekstpodstawowy"/>
        <w:spacing w:before="1"/>
        <w:rPr>
          <w:sz w:val="25"/>
        </w:rPr>
      </w:pPr>
    </w:p>
    <w:p w14:paraId="1012034A" w14:textId="77777777" w:rsidR="00367524" w:rsidRDefault="00073C99">
      <w:pPr>
        <w:pStyle w:val="Akapitzlist"/>
        <w:numPr>
          <w:ilvl w:val="0"/>
          <w:numId w:val="11"/>
        </w:numPr>
        <w:tabs>
          <w:tab w:val="left" w:pos="624"/>
        </w:tabs>
        <w:ind w:hanging="361"/>
        <w:jc w:val="both"/>
      </w:pPr>
      <w:r>
        <w:t>Submission of a tender on the tender submission form (Appendix No. 1), containing:</w:t>
      </w:r>
    </w:p>
    <w:p w14:paraId="1E14F824" w14:textId="77777777" w:rsidR="00367524" w:rsidRDefault="00073C99">
      <w:pPr>
        <w:pStyle w:val="Akapitzlist"/>
        <w:numPr>
          <w:ilvl w:val="1"/>
          <w:numId w:val="11"/>
        </w:numPr>
        <w:tabs>
          <w:tab w:val="left" w:pos="1048"/>
          <w:tab w:val="left" w:pos="1049"/>
        </w:tabs>
        <w:spacing w:before="39"/>
        <w:ind w:hanging="361"/>
      </w:pPr>
      <w:r>
        <w:t>Name, address, e-mail and NIP of the Tenderer</w:t>
      </w:r>
    </w:p>
    <w:p w14:paraId="258030C8" w14:textId="77777777" w:rsidR="00367524" w:rsidRDefault="00073C99">
      <w:pPr>
        <w:pStyle w:val="Akapitzlist"/>
        <w:numPr>
          <w:ilvl w:val="1"/>
          <w:numId w:val="11"/>
        </w:numPr>
        <w:tabs>
          <w:tab w:val="left" w:pos="1048"/>
          <w:tab w:val="left" w:pos="1049"/>
        </w:tabs>
        <w:spacing w:before="41"/>
        <w:ind w:hanging="361"/>
      </w:pPr>
      <w:r>
        <w:t>Place and date of the tender</w:t>
      </w:r>
    </w:p>
    <w:p w14:paraId="41DC28DF" w14:textId="77777777" w:rsidR="00367524" w:rsidRDefault="00073C99">
      <w:pPr>
        <w:pStyle w:val="Akapitzlist"/>
        <w:numPr>
          <w:ilvl w:val="1"/>
          <w:numId w:val="11"/>
        </w:numPr>
        <w:tabs>
          <w:tab w:val="left" w:pos="1048"/>
          <w:tab w:val="left" w:pos="1049"/>
        </w:tabs>
        <w:spacing w:before="39"/>
        <w:ind w:hanging="361"/>
      </w:pPr>
      <w:r>
        <w:t>Data making it possible to evaluate the tender and award points under the criteria</w:t>
      </w:r>
    </w:p>
    <w:p w14:paraId="3618C00A" w14:textId="77777777" w:rsidR="00367524" w:rsidRDefault="00073C99">
      <w:pPr>
        <w:pStyle w:val="Akapitzlist"/>
        <w:numPr>
          <w:ilvl w:val="1"/>
          <w:numId w:val="11"/>
        </w:numPr>
        <w:tabs>
          <w:tab w:val="left" w:pos="1048"/>
          <w:tab w:val="left" w:pos="1049"/>
        </w:tabs>
        <w:spacing w:before="41"/>
        <w:ind w:hanging="361"/>
      </w:pPr>
      <w:r>
        <w:t>Tender validity period</w:t>
      </w:r>
    </w:p>
    <w:p w14:paraId="6E8C0EFB" w14:textId="77777777" w:rsidR="00367524" w:rsidRDefault="00073C99">
      <w:pPr>
        <w:pStyle w:val="Akapitzlist"/>
        <w:numPr>
          <w:ilvl w:val="1"/>
          <w:numId w:val="11"/>
        </w:numPr>
        <w:tabs>
          <w:tab w:val="left" w:pos="1048"/>
          <w:tab w:val="left" w:pos="1049"/>
        </w:tabs>
        <w:spacing w:before="39"/>
        <w:ind w:hanging="361"/>
      </w:pPr>
      <w:r>
        <w:t>A detailed description of the subject of the tender</w:t>
      </w:r>
    </w:p>
    <w:p w14:paraId="0E279ABD" w14:textId="77777777" w:rsidR="00367524" w:rsidRDefault="00073C99">
      <w:pPr>
        <w:pStyle w:val="Akapitzlist"/>
        <w:numPr>
          <w:ilvl w:val="0"/>
          <w:numId w:val="11"/>
        </w:numPr>
        <w:tabs>
          <w:tab w:val="left" w:pos="624"/>
        </w:tabs>
        <w:spacing w:before="41"/>
        <w:ind w:hanging="361"/>
        <w:jc w:val="left"/>
      </w:pPr>
      <w:r>
        <w:t>A declaration on the tender with the following wording:</w:t>
      </w:r>
    </w:p>
    <w:p w14:paraId="2067F956" w14:textId="77777777" w:rsidR="00367524" w:rsidRDefault="00073C99">
      <w:pPr>
        <w:pStyle w:val="Akapitzlist"/>
        <w:numPr>
          <w:ilvl w:val="1"/>
          <w:numId w:val="11"/>
        </w:numPr>
        <w:tabs>
          <w:tab w:val="left" w:pos="1048"/>
          <w:tab w:val="left" w:pos="1049"/>
        </w:tabs>
        <w:spacing w:before="42" w:line="273" w:lineRule="auto"/>
        <w:ind w:right="229"/>
      </w:pPr>
      <w:bookmarkStart w:id="1" w:name="_Hlk164409965"/>
      <w:r>
        <w:t>The Economic Operator declares that it knows and accepts the conditions for the execution of the order specified in the Request for Quotation and does not raise any objections or comments in this respect.</w:t>
      </w:r>
    </w:p>
    <w:p w14:paraId="4FD52651" w14:textId="77777777" w:rsidR="00367524" w:rsidRDefault="00073C99">
      <w:pPr>
        <w:pStyle w:val="Akapitzlist"/>
        <w:numPr>
          <w:ilvl w:val="1"/>
          <w:numId w:val="11"/>
        </w:numPr>
        <w:tabs>
          <w:tab w:val="left" w:pos="1048"/>
          <w:tab w:val="left" w:pos="1049"/>
        </w:tabs>
        <w:spacing w:before="5" w:line="276" w:lineRule="auto"/>
        <w:ind w:right="230"/>
      </w:pPr>
      <w:r>
        <w:t>The Economic Operator declares that it has the authorisations necessary to run a specific business or perform specific activities if such authorisations are required by the law.</w:t>
      </w:r>
    </w:p>
    <w:p w14:paraId="3F2BD59B" w14:textId="77777777" w:rsidR="00367524" w:rsidRDefault="00367524">
      <w:pPr>
        <w:spacing w:line="276" w:lineRule="auto"/>
        <w:sectPr w:rsidR="00367524" w:rsidSect="00046137">
          <w:headerReference w:type="default" r:id="rId7"/>
          <w:footerReference w:type="default" r:id="rId8"/>
          <w:pgSz w:w="11900" w:h="16850"/>
          <w:pgMar w:top="820" w:right="1180" w:bottom="920" w:left="1220" w:header="0" w:footer="734" w:gutter="0"/>
          <w:cols w:space="708"/>
        </w:sectPr>
      </w:pPr>
    </w:p>
    <w:p w14:paraId="0FAE6F88" w14:textId="77777777" w:rsidR="00367524" w:rsidRDefault="00073C99">
      <w:pPr>
        <w:pStyle w:val="Akapitzlist"/>
        <w:numPr>
          <w:ilvl w:val="1"/>
          <w:numId w:val="11"/>
        </w:numPr>
        <w:tabs>
          <w:tab w:val="left" w:pos="1049"/>
        </w:tabs>
        <w:spacing w:before="88" w:line="276" w:lineRule="auto"/>
        <w:ind w:right="231"/>
        <w:jc w:val="both"/>
      </w:pPr>
      <w:r>
        <w:lastRenderedPageBreak/>
        <w:t>The Economic Operator declares that it has appropriate technical capacity to perform the Contract or the subcontractors with the necessary technical capacity to perform the Contract.</w:t>
      </w:r>
    </w:p>
    <w:p w14:paraId="31F96E2D" w14:textId="77777777" w:rsidR="00367524" w:rsidRDefault="00073C99">
      <w:pPr>
        <w:pStyle w:val="Akapitzlist"/>
        <w:numPr>
          <w:ilvl w:val="1"/>
          <w:numId w:val="11"/>
        </w:numPr>
        <w:tabs>
          <w:tab w:val="left" w:pos="1049"/>
        </w:tabs>
        <w:spacing w:before="1" w:line="276" w:lineRule="auto"/>
        <w:ind w:right="228"/>
        <w:jc w:val="both"/>
      </w:pPr>
      <w:r>
        <w:t>The Economic Operator declares that it has persons at its disposal who are capable of performing the Contract, or subcontractors with persons at their disposal who are capable of performing the Contract.</w:t>
      </w:r>
    </w:p>
    <w:p w14:paraId="49048FE9" w14:textId="77777777" w:rsidR="00367524" w:rsidRDefault="00073C99">
      <w:pPr>
        <w:pStyle w:val="Akapitzlist"/>
        <w:numPr>
          <w:ilvl w:val="1"/>
          <w:numId w:val="11"/>
        </w:numPr>
        <w:tabs>
          <w:tab w:val="left" w:pos="1049"/>
        </w:tabs>
        <w:spacing w:line="276" w:lineRule="auto"/>
        <w:ind w:right="229"/>
        <w:jc w:val="both"/>
      </w:pPr>
      <w:r>
        <w:t>The Economic Operator declares that it is in an economic and financial position to perform the Contract within the specified time limit.</w:t>
      </w:r>
    </w:p>
    <w:p w14:paraId="4F11B622" w14:textId="77777777" w:rsidR="00367524" w:rsidRDefault="00073C99">
      <w:pPr>
        <w:pStyle w:val="Akapitzlist"/>
        <w:numPr>
          <w:ilvl w:val="1"/>
          <w:numId w:val="11"/>
        </w:numPr>
        <w:tabs>
          <w:tab w:val="left" w:pos="1049"/>
        </w:tabs>
        <w:ind w:hanging="361"/>
        <w:jc w:val="both"/>
      </w:pPr>
      <w:r>
        <w:t>The Economic Operator declares that:</w:t>
      </w:r>
    </w:p>
    <w:p w14:paraId="7585240B" w14:textId="77777777" w:rsidR="00367524" w:rsidRDefault="00073C99">
      <w:pPr>
        <w:pStyle w:val="Akapitzlist"/>
        <w:numPr>
          <w:ilvl w:val="0"/>
          <w:numId w:val="10"/>
        </w:numPr>
        <w:tabs>
          <w:tab w:val="left" w:pos="1615"/>
        </w:tabs>
        <w:spacing w:before="37" w:line="276" w:lineRule="auto"/>
        <w:ind w:right="229"/>
        <w:jc w:val="both"/>
      </w:pPr>
      <w:r>
        <w:t>it is not subject to exclusion from the proceedings pursuant to Article 5k of Council Regulation (EU) No 833/2014 of 31 July 2014 concerning restrictive measures in view of Russia's actions destabilising the situation in Ukraine (OJ EU No. L 229 of 31.7.2014, p. 1; hereinafter: Regulation 833/2014), as amended by Council Regulation (EU) 2022/576 amending Regulation (EU) No. 833/2014 concerning restrictive measures in view of Russia's actions destabilising the situation in Ukraine (OJ EU No. L 111 z 8.4.2022, p. 1; hereinafter: Regulation 2022/576);</w:t>
      </w:r>
    </w:p>
    <w:p w14:paraId="0FC4B734" w14:textId="77777777" w:rsidR="00367524" w:rsidRDefault="00073C99">
      <w:pPr>
        <w:pStyle w:val="Akapitzlist"/>
        <w:numPr>
          <w:ilvl w:val="0"/>
          <w:numId w:val="10"/>
        </w:numPr>
        <w:tabs>
          <w:tab w:val="left" w:pos="1615"/>
        </w:tabs>
        <w:spacing w:before="2" w:line="276" w:lineRule="auto"/>
        <w:ind w:right="230"/>
        <w:jc w:val="both"/>
      </w:pPr>
      <w:r>
        <w:t>there are no grounds for exclusion from the Process defined pursuant to Article 7(1) of the Act of 13 April 2022 on Special Measures to Counteract the Support of Aggression Against Ukraine and to Protect National Security (Journal of Laws Item 835).</w:t>
      </w:r>
    </w:p>
    <w:p w14:paraId="08B50D73" w14:textId="77777777" w:rsidR="00367524" w:rsidRDefault="00073C99">
      <w:pPr>
        <w:pStyle w:val="Akapitzlist"/>
        <w:numPr>
          <w:ilvl w:val="0"/>
          <w:numId w:val="10"/>
        </w:numPr>
        <w:tabs>
          <w:tab w:val="left" w:pos="1615"/>
        </w:tabs>
        <w:spacing w:line="276" w:lineRule="auto"/>
        <w:ind w:right="228"/>
        <w:jc w:val="both"/>
      </w:pPr>
      <w:r>
        <w:t>all information provided in the above declarations is up-to-date and true and has been provided in full knowledge of the consequences of misleading the Contracting Authority when presenting the information. At the same time, the Economic Operator undertakes to promptly forward updates of the above declarations to the Contracting Authority in case of any changes in this respect.</w:t>
      </w:r>
    </w:p>
    <w:p w14:paraId="24D1BA2A" w14:textId="77777777" w:rsidR="00367524" w:rsidRDefault="00073C99">
      <w:pPr>
        <w:pStyle w:val="Akapitzlist"/>
        <w:numPr>
          <w:ilvl w:val="1"/>
          <w:numId w:val="11"/>
        </w:numPr>
        <w:tabs>
          <w:tab w:val="left" w:pos="1049"/>
        </w:tabs>
        <w:spacing w:before="1" w:line="276" w:lineRule="auto"/>
        <w:ind w:right="229"/>
        <w:jc w:val="both"/>
      </w:pPr>
      <w:r>
        <w:t>The Economic Operator declares that it has no relation to the Contracting Authority in a personal or capital capacity. A relation in a personal or capital capacity is understood as interconnections between the Contracting Authority or the persons authorised to incur liabilities on behalf of the Contracting Authority or the persons performing activities on behalf of the Contracting Authority connected with the preparation and carrying out of the selection procedure for the Contracting Authority and the Economic Operator, consisting in particular of:</w:t>
      </w:r>
    </w:p>
    <w:p w14:paraId="1CDF9861" w14:textId="77777777" w:rsidR="00367524" w:rsidRDefault="00073C99">
      <w:pPr>
        <w:pStyle w:val="Akapitzlist"/>
        <w:numPr>
          <w:ilvl w:val="0"/>
          <w:numId w:val="9"/>
        </w:numPr>
        <w:tabs>
          <w:tab w:val="left" w:pos="1615"/>
        </w:tabs>
        <w:spacing w:line="276" w:lineRule="auto"/>
        <w:ind w:right="230"/>
        <w:jc w:val="both"/>
      </w:pPr>
      <w:r>
        <w:t>participation in a company as a partner in a civil law partnership or a partnership, holding at least 10% of shares or stocks, being a member of a supervisory or managerial body, proxy, attorney,</w:t>
      </w:r>
    </w:p>
    <w:p w14:paraId="48E580C7" w14:textId="77777777" w:rsidR="00367524" w:rsidRDefault="00073C99">
      <w:pPr>
        <w:pStyle w:val="Akapitzlist"/>
        <w:numPr>
          <w:ilvl w:val="0"/>
          <w:numId w:val="9"/>
        </w:numPr>
        <w:tabs>
          <w:tab w:val="left" w:pos="1615"/>
        </w:tabs>
        <w:spacing w:line="276" w:lineRule="auto"/>
        <w:ind w:right="228"/>
        <w:jc w:val="both"/>
      </w:pPr>
      <w:r>
        <w:t>being married, in a direct family relationship or affinity, in a secondary family relationship or affinity up to the second degree, or in relation due to adoption, custody or guardianship, or in cohabitation with the Economic Operator, its legal successor, or members of the management or supervisory bodies of the Economic Operators competing for the award of the Contract,</w:t>
      </w:r>
    </w:p>
    <w:p w14:paraId="278A2D55" w14:textId="77777777" w:rsidR="00367524" w:rsidRDefault="00073C99">
      <w:pPr>
        <w:pStyle w:val="Akapitzlist"/>
        <w:numPr>
          <w:ilvl w:val="0"/>
          <w:numId w:val="9"/>
        </w:numPr>
        <w:tabs>
          <w:tab w:val="left" w:pos="1615"/>
        </w:tabs>
        <w:spacing w:line="276" w:lineRule="auto"/>
        <w:ind w:right="229"/>
        <w:jc w:val="both"/>
      </w:pPr>
      <w:r>
        <w:t>having such a legal or factual relationship with the Economic Operator that there is a reasonable doubt as to their impartiality or independence in connection with the Contract award procedure.</w:t>
      </w:r>
    </w:p>
    <w:bookmarkEnd w:id="1"/>
    <w:p w14:paraId="7AF9E3F3" w14:textId="77777777" w:rsidR="00367524" w:rsidRDefault="00073C99">
      <w:pPr>
        <w:pStyle w:val="Akapitzlist"/>
        <w:numPr>
          <w:ilvl w:val="0"/>
          <w:numId w:val="11"/>
        </w:numPr>
        <w:tabs>
          <w:tab w:val="left" w:pos="917"/>
        </w:tabs>
        <w:ind w:left="916" w:hanging="361"/>
        <w:jc w:val="both"/>
      </w:pPr>
      <w:r>
        <w:t>Power of attorney to submit a tender – if applicable.</w:t>
      </w:r>
    </w:p>
    <w:p w14:paraId="5FAAEBD1" w14:textId="77777777" w:rsidR="00367524" w:rsidRDefault="00367524">
      <w:pPr>
        <w:jc w:val="both"/>
        <w:sectPr w:rsidR="00367524" w:rsidSect="00046137">
          <w:pgSz w:w="11900" w:h="16850"/>
          <w:pgMar w:top="760" w:right="1180" w:bottom="920" w:left="1220" w:header="0" w:footer="734" w:gutter="0"/>
          <w:cols w:space="708"/>
        </w:sectPr>
      </w:pPr>
    </w:p>
    <w:p w14:paraId="067660E1" w14:textId="77777777" w:rsidR="00367524" w:rsidRDefault="00367524">
      <w:pPr>
        <w:pStyle w:val="Tekstpodstawowy"/>
        <w:spacing w:before="9"/>
        <w:rPr>
          <w:sz w:val="25"/>
        </w:rPr>
      </w:pPr>
    </w:p>
    <w:p w14:paraId="066F4A3E" w14:textId="77777777" w:rsidR="00367524" w:rsidRDefault="00073C99">
      <w:pPr>
        <w:pStyle w:val="Nagwek1"/>
        <w:numPr>
          <w:ilvl w:val="0"/>
          <w:numId w:val="1"/>
        </w:numPr>
        <w:tabs>
          <w:tab w:val="left" w:pos="624"/>
        </w:tabs>
        <w:ind w:left="623" w:hanging="428"/>
        <w:jc w:val="both"/>
      </w:pPr>
      <w:r>
        <w:t>Description of the tender preparation method:</w:t>
      </w:r>
    </w:p>
    <w:p w14:paraId="1E900819" w14:textId="039FAE97" w:rsidR="00267658" w:rsidRPr="00267658" w:rsidRDefault="00073C99" w:rsidP="00267658">
      <w:pPr>
        <w:pStyle w:val="Tekstpodstawowy"/>
        <w:numPr>
          <w:ilvl w:val="0"/>
          <w:numId w:val="21"/>
        </w:numPr>
        <w:spacing w:before="39" w:line="276" w:lineRule="auto"/>
        <w:ind w:right="228"/>
        <w:jc w:val="both"/>
      </w:pPr>
      <w:r>
        <w:t xml:space="preserve">The tender must be submitted on the fully completed tender submission form (Annex No. 1 to the Request for Quotation). </w:t>
      </w:r>
    </w:p>
    <w:p w14:paraId="44E5EC32" w14:textId="77777777" w:rsidR="00267658" w:rsidRPr="00267658" w:rsidRDefault="00073C99" w:rsidP="00267658">
      <w:pPr>
        <w:pStyle w:val="Tekstpodstawowy"/>
        <w:numPr>
          <w:ilvl w:val="0"/>
          <w:numId w:val="21"/>
        </w:numPr>
        <w:spacing w:before="39" w:line="276" w:lineRule="auto"/>
        <w:ind w:right="228"/>
        <w:jc w:val="both"/>
      </w:pPr>
      <w:r>
        <w:t xml:space="preserve">The offer should be made in Polish or English, in legible writing. </w:t>
      </w:r>
    </w:p>
    <w:p w14:paraId="74890F5E" w14:textId="77777777" w:rsidR="00267658" w:rsidRDefault="00267658" w:rsidP="00267658">
      <w:pPr>
        <w:pStyle w:val="Tekstpodstawowy"/>
        <w:numPr>
          <w:ilvl w:val="0"/>
          <w:numId w:val="21"/>
        </w:numPr>
        <w:spacing w:before="39" w:line="276" w:lineRule="auto"/>
        <w:ind w:right="228"/>
        <w:jc w:val="both"/>
      </w:pPr>
      <w:r>
        <w:t xml:space="preserve">The tender must contain the name and address of the Tenderer. </w:t>
      </w:r>
    </w:p>
    <w:p w14:paraId="55BAA359" w14:textId="77777777" w:rsidR="00267658" w:rsidRPr="00267658" w:rsidRDefault="00073C99" w:rsidP="00267658">
      <w:pPr>
        <w:pStyle w:val="Tekstpodstawowy"/>
        <w:numPr>
          <w:ilvl w:val="0"/>
          <w:numId w:val="21"/>
        </w:numPr>
        <w:spacing w:before="39" w:line="276" w:lineRule="auto"/>
        <w:ind w:right="228"/>
        <w:jc w:val="both"/>
      </w:pPr>
      <w:r>
        <w:t xml:space="preserve">The Contracting Authority requires the tender to be signed by the Tenderer's representative. </w:t>
      </w:r>
    </w:p>
    <w:p w14:paraId="0CAEFF23" w14:textId="77777777" w:rsidR="00267658" w:rsidRPr="00267658" w:rsidRDefault="00073C99" w:rsidP="00267658">
      <w:pPr>
        <w:pStyle w:val="Tekstpodstawowy"/>
        <w:numPr>
          <w:ilvl w:val="0"/>
          <w:numId w:val="21"/>
        </w:numPr>
        <w:spacing w:before="39" w:line="276" w:lineRule="auto"/>
        <w:ind w:right="228"/>
        <w:jc w:val="both"/>
      </w:pPr>
      <w:r>
        <w:t xml:space="preserve">Scans of manually signed documents or documents signed electronically will be accepted. </w:t>
      </w:r>
    </w:p>
    <w:p w14:paraId="01681EE9" w14:textId="0E9344FC" w:rsidR="00267658" w:rsidRPr="00267658" w:rsidRDefault="00267658" w:rsidP="00267658">
      <w:pPr>
        <w:pStyle w:val="Tekstpodstawowy"/>
        <w:numPr>
          <w:ilvl w:val="0"/>
          <w:numId w:val="21"/>
        </w:numPr>
        <w:spacing w:before="39" w:line="276" w:lineRule="auto"/>
        <w:ind w:right="228"/>
        <w:jc w:val="both"/>
      </w:pPr>
      <w:r>
        <w:t xml:space="preserve">The price given in the tender must include all costs and components related to the performance of the Contract under the terms of delivery of DAP </w:t>
      </w:r>
      <w:proofErr w:type="spellStart"/>
      <w:r>
        <w:t>Lubliniec</w:t>
      </w:r>
      <w:proofErr w:type="spellEnd"/>
      <w:r>
        <w:t>. The tender should also include the costs of training, commissioning</w:t>
      </w:r>
      <w:r w:rsidR="00C40E48">
        <w:t>.</w:t>
      </w:r>
    </w:p>
    <w:p w14:paraId="767FF055" w14:textId="0D9F7A92" w:rsidR="00367524" w:rsidRDefault="00073C99" w:rsidP="00267658">
      <w:pPr>
        <w:pStyle w:val="Tekstpodstawowy"/>
        <w:numPr>
          <w:ilvl w:val="0"/>
          <w:numId w:val="21"/>
        </w:numPr>
        <w:spacing w:before="39" w:line="276" w:lineRule="auto"/>
        <w:ind w:right="228"/>
        <w:jc w:val="both"/>
      </w:pPr>
      <w:r>
        <w:t>The price should be given in monetary units in PLN or EUR or CHF.</w:t>
      </w:r>
    </w:p>
    <w:p w14:paraId="2366898C" w14:textId="2FB7967A" w:rsidR="00267658" w:rsidRDefault="00267658" w:rsidP="00267658">
      <w:pPr>
        <w:pStyle w:val="Tekstpodstawowy"/>
        <w:numPr>
          <w:ilvl w:val="0"/>
          <w:numId w:val="21"/>
        </w:numPr>
        <w:spacing w:before="39" w:line="276" w:lineRule="auto"/>
        <w:ind w:right="228"/>
        <w:jc w:val="both"/>
      </w:pPr>
      <w:r>
        <w:t>The cost of preparing the tender and all other costs related to the presentation of the tender are the sole responsibility of the Tenderer.</w:t>
      </w:r>
    </w:p>
    <w:p w14:paraId="2533D57B" w14:textId="77777777" w:rsidR="00367524" w:rsidRDefault="00367524">
      <w:pPr>
        <w:pStyle w:val="Tekstpodstawowy"/>
        <w:spacing w:before="6"/>
        <w:rPr>
          <w:sz w:val="25"/>
        </w:rPr>
      </w:pPr>
    </w:p>
    <w:p w14:paraId="5091990A" w14:textId="77777777" w:rsidR="00367524" w:rsidRDefault="00073C99">
      <w:pPr>
        <w:pStyle w:val="Tekstpodstawowy"/>
        <w:spacing w:line="273" w:lineRule="auto"/>
        <w:ind w:left="196" w:right="229"/>
        <w:jc w:val="both"/>
      </w:pPr>
      <w:r>
        <w:t>The Contracting Authority does not allow partial or variant tenders. Only tenders covering the full scope of the subject of the Contract will be considered.</w:t>
      </w:r>
    </w:p>
    <w:p w14:paraId="7CA8E7CD" w14:textId="77777777" w:rsidR="00367524" w:rsidRDefault="00367524">
      <w:pPr>
        <w:pStyle w:val="Tekstpodstawowy"/>
        <w:spacing w:before="9"/>
        <w:rPr>
          <w:sz w:val="25"/>
        </w:rPr>
      </w:pPr>
    </w:p>
    <w:p w14:paraId="76D19523" w14:textId="77777777" w:rsidR="00367524" w:rsidRDefault="00073C99">
      <w:pPr>
        <w:pStyle w:val="Tekstpodstawowy"/>
        <w:spacing w:line="276" w:lineRule="auto"/>
        <w:ind w:left="196" w:right="229"/>
        <w:jc w:val="both"/>
      </w:pPr>
      <w:r>
        <w:t>The tenders that do not meet the formal conditions and/or do not include the full scope of the subject of the Contract will be rejected.</w:t>
      </w:r>
    </w:p>
    <w:p w14:paraId="61534EAF" w14:textId="77777777" w:rsidR="00367524" w:rsidRDefault="00367524">
      <w:pPr>
        <w:pStyle w:val="Tekstpodstawowy"/>
        <w:spacing w:before="4"/>
        <w:rPr>
          <w:sz w:val="25"/>
        </w:rPr>
      </w:pPr>
    </w:p>
    <w:p w14:paraId="53FE69DD" w14:textId="77777777" w:rsidR="00367524" w:rsidRDefault="00073C99">
      <w:pPr>
        <w:pStyle w:val="Nagwek1"/>
        <w:numPr>
          <w:ilvl w:val="0"/>
          <w:numId w:val="1"/>
        </w:numPr>
        <w:tabs>
          <w:tab w:val="left" w:pos="418"/>
        </w:tabs>
        <w:ind w:left="417" w:hanging="222"/>
        <w:jc w:val="left"/>
      </w:pPr>
      <w:r>
        <w:t>Deadline and method of submitting tenders:</w:t>
      </w:r>
    </w:p>
    <w:p w14:paraId="62301867" w14:textId="14A7E284" w:rsidR="00367524" w:rsidRDefault="00073C99">
      <w:pPr>
        <w:pStyle w:val="Akapitzlist"/>
        <w:numPr>
          <w:ilvl w:val="1"/>
          <w:numId w:val="1"/>
        </w:numPr>
        <w:tabs>
          <w:tab w:val="left" w:pos="1636"/>
          <w:tab w:val="left" w:pos="1637"/>
        </w:tabs>
        <w:spacing w:before="39" w:line="276" w:lineRule="auto"/>
        <w:ind w:right="232"/>
      </w:pPr>
      <w:r>
        <w:t>All Tenders should be submitted electronically via the Competitive Database</w:t>
      </w:r>
      <w:r w:rsidR="00C91450">
        <w:t xml:space="preserve"> </w:t>
      </w:r>
      <w:r w:rsidR="00674D4E">
        <w:t xml:space="preserve">(abbrev BK2021) </w:t>
      </w:r>
      <w:hyperlink r:id="rId9" w:history="1">
        <w:r w:rsidR="00674D4E" w:rsidRPr="00A4723D">
          <w:rPr>
            <w:rStyle w:val="Hipercze"/>
          </w:rPr>
          <w:t>https://bazakonkurencyjnosci.funduszeeuropejskie.gov.pl/</w:t>
        </w:r>
      </w:hyperlink>
      <w:r w:rsidR="00C91450">
        <w:t xml:space="preserve"> </w:t>
      </w:r>
      <w:r w:rsidR="00674D4E">
        <w:br/>
      </w:r>
      <w:r>
        <w:t>(feature available to logged-in users).</w:t>
      </w:r>
    </w:p>
    <w:p w14:paraId="6A250E71" w14:textId="0DBB5842" w:rsidR="00367524" w:rsidRPr="00EA575F" w:rsidRDefault="00073C99">
      <w:pPr>
        <w:pStyle w:val="Akapitzlist"/>
        <w:numPr>
          <w:ilvl w:val="1"/>
          <w:numId w:val="1"/>
        </w:numPr>
        <w:tabs>
          <w:tab w:val="left" w:pos="1636"/>
          <w:tab w:val="left" w:pos="1637"/>
        </w:tabs>
        <w:spacing w:before="1"/>
        <w:ind w:hanging="361"/>
      </w:pPr>
      <w:r>
        <w:t xml:space="preserve">The deadline for tender submission is: </w:t>
      </w:r>
      <w:r w:rsidR="0062363A">
        <w:t>09</w:t>
      </w:r>
      <w:bookmarkStart w:id="2" w:name="_GoBack"/>
      <w:bookmarkEnd w:id="2"/>
      <w:r w:rsidRPr="00EA575F">
        <w:t>/</w:t>
      </w:r>
      <w:r w:rsidR="00B6181C" w:rsidRPr="00EA575F">
        <w:t>12</w:t>
      </w:r>
      <w:r w:rsidRPr="00EA575F">
        <w:t>/2024.</w:t>
      </w:r>
    </w:p>
    <w:p w14:paraId="2AA7FBE4" w14:textId="77777777" w:rsidR="00367524" w:rsidRDefault="00367524">
      <w:pPr>
        <w:pStyle w:val="Tekstpodstawowy"/>
        <w:spacing w:before="7"/>
        <w:rPr>
          <w:sz w:val="28"/>
        </w:rPr>
      </w:pPr>
    </w:p>
    <w:p w14:paraId="09771074" w14:textId="77777777" w:rsidR="00367524" w:rsidRDefault="00073C99">
      <w:pPr>
        <w:ind w:left="196"/>
        <w:jc w:val="both"/>
        <w:rPr>
          <w:b/>
        </w:rPr>
      </w:pPr>
      <w:r>
        <w:rPr>
          <w:b/>
          <w:u w:val="single"/>
        </w:rPr>
        <w:t>The date of tender submission via BK2021 is taken as proof of timely submission.</w:t>
      </w:r>
    </w:p>
    <w:p w14:paraId="37BEF594" w14:textId="77777777" w:rsidR="00367524" w:rsidRDefault="00367524">
      <w:pPr>
        <w:pStyle w:val="Tekstpodstawowy"/>
        <w:spacing w:before="11"/>
        <w:rPr>
          <w:b/>
          <w:sz w:val="23"/>
        </w:rPr>
      </w:pPr>
    </w:p>
    <w:p w14:paraId="33DFF486" w14:textId="49782173" w:rsidR="00367524" w:rsidRDefault="00073C99">
      <w:pPr>
        <w:pStyle w:val="Tekstpodstawowy"/>
        <w:spacing w:before="56" w:line="276" w:lineRule="auto"/>
        <w:ind w:left="196" w:right="230"/>
        <w:jc w:val="both"/>
      </w:pPr>
      <w:r>
        <w:t xml:space="preserve">Any questions concerning the subject of the Request for Quotation can be submitted no later than </w:t>
      </w:r>
      <w:r w:rsidR="004B5117" w:rsidRPr="00EA575F">
        <w:t>2</w:t>
      </w:r>
      <w:r w:rsidR="00B6181C" w:rsidRPr="00EA575F">
        <w:t>6</w:t>
      </w:r>
      <w:r w:rsidRPr="00EA575F">
        <w:t>/</w:t>
      </w:r>
      <w:r w:rsidR="00B6181C" w:rsidRPr="00EA575F">
        <w:t>11</w:t>
      </w:r>
      <w:r w:rsidRPr="00EA575F">
        <w:t>/2024</w:t>
      </w:r>
      <w:r w:rsidRPr="00E60FC3">
        <w:t>.</w:t>
      </w:r>
      <w:r>
        <w:t xml:space="preserve"> Questions may only be asked electronically via the Competitiveness Database (function available for logged-in users). The Contracting Authority stipulates that the questions submitted after this deadline may remain unanswered.</w:t>
      </w:r>
    </w:p>
    <w:p w14:paraId="31B496A4" w14:textId="77777777" w:rsidR="00367524" w:rsidRDefault="00367524">
      <w:pPr>
        <w:pStyle w:val="Tekstpodstawowy"/>
        <w:spacing w:before="6"/>
        <w:rPr>
          <w:sz w:val="25"/>
        </w:rPr>
      </w:pPr>
    </w:p>
    <w:p w14:paraId="7803E2DF" w14:textId="77777777" w:rsidR="00367524" w:rsidRDefault="00073C99">
      <w:pPr>
        <w:ind w:left="196"/>
        <w:jc w:val="both"/>
      </w:pPr>
      <w:r>
        <w:rPr>
          <w:b/>
        </w:rPr>
        <w:t xml:space="preserve">Tender validity: </w:t>
      </w:r>
      <w:r>
        <w:t xml:space="preserve">minimum 30 days </w:t>
      </w:r>
      <w:bookmarkStart w:id="3" w:name="_Hlk164343091"/>
      <w:r>
        <w:t>from the tender submission deadline</w:t>
      </w:r>
      <w:bookmarkEnd w:id="3"/>
      <w:r>
        <w:t>.</w:t>
      </w:r>
    </w:p>
    <w:p w14:paraId="48238849" w14:textId="77777777" w:rsidR="00367524" w:rsidRDefault="00367524">
      <w:pPr>
        <w:pStyle w:val="Tekstpodstawowy"/>
        <w:spacing w:before="6"/>
        <w:rPr>
          <w:sz w:val="28"/>
        </w:rPr>
      </w:pPr>
    </w:p>
    <w:p w14:paraId="16303B5A" w14:textId="77777777" w:rsidR="00367524" w:rsidRDefault="00073C99" w:rsidP="00D164E2">
      <w:pPr>
        <w:pStyle w:val="Nagwek1"/>
        <w:numPr>
          <w:ilvl w:val="0"/>
          <w:numId w:val="1"/>
        </w:numPr>
        <w:tabs>
          <w:tab w:val="left" w:pos="917"/>
        </w:tabs>
        <w:spacing w:after="240"/>
        <w:ind w:left="919" w:hanging="363"/>
        <w:jc w:val="left"/>
      </w:pPr>
      <w:r>
        <w:t>Tender evaluation criteria:</w:t>
      </w:r>
    </w:p>
    <w:p w14:paraId="5361B593" w14:textId="77777777" w:rsidR="00367524" w:rsidRDefault="00073C99">
      <w:pPr>
        <w:pStyle w:val="Tekstpodstawowy"/>
        <w:spacing w:before="41" w:after="42"/>
        <w:ind w:left="196"/>
        <w:jc w:val="both"/>
      </w:pPr>
      <w:r>
        <w:t>The tenders will be evaluated by the Contracting Authority based on the following criteria:</w:t>
      </w:r>
    </w:p>
    <w:p w14:paraId="27A30DE2" w14:textId="23146138" w:rsidR="00D164E2" w:rsidRDefault="00D164E2" w:rsidP="00D164E2">
      <w:pPr>
        <w:pStyle w:val="Tekstpodstawowy"/>
        <w:numPr>
          <w:ilvl w:val="0"/>
          <w:numId w:val="22"/>
        </w:numPr>
        <w:spacing w:before="41" w:after="42"/>
        <w:jc w:val="both"/>
      </w:pPr>
      <w:r>
        <w:t>Admission criteria:</w:t>
      </w:r>
    </w:p>
    <w:p w14:paraId="623840A2" w14:textId="48531572" w:rsidR="00D164E2" w:rsidRDefault="00D164E2" w:rsidP="00D164E2">
      <w:pPr>
        <w:pStyle w:val="Tekstpodstawowy"/>
        <w:spacing w:before="41" w:after="42"/>
        <w:ind w:left="556"/>
        <w:jc w:val="both"/>
      </w:pPr>
      <w:r>
        <w:t>- submission of a tender on a fully completed tender submission form attached to the Request for Quotation</w:t>
      </w:r>
    </w:p>
    <w:p w14:paraId="09330A16" w14:textId="3B0128D2" w:rsidR="00D164E2" w:rsidRDefault="00D164E2" w:rsidP="00796485">
      <w:pPr>
        <w:pStyle w:val="Tekstpodstawowy"/>
        <w:spacing w:before="41"/>
        <w:ind w:left="556"/>
        <w:jc w:val="both"/>
      </w:pPr>
      <w:r>
        <w:t>- offering a device meeting the minimum technical requirements specified in tables 1.1</w:t>
      </w:r>
    </w:p>
    <w:p w14:paraId="20023A8C" w14:textId="6031A1F8" w:rsidR="00796485" w:rsidRDefault="00796485" w:rsidP="00D164E2">
      <w:pPr>
        <w:pStyle w:val="Tekstpodstawowy"/>
        <w:spacing w:before="41" w:after="1120"/>
        <w:ind w:left="556"/>
        <w:jc w:val="both"/>
      </w:pPr>
      <w:r>
        <w:t xml:space="preserve">- providing a confirmation of having supplied in the last 5 years at least two </w:t>
      </w:r>
      <w:r w:rsidR="00B50695">
        <w:t xml:space="preserve">winding machines </w:t>
      </w:r>
      <w:r>
        <w:t xml:space="preserve">with similar minimum parameters as stated in point 1.1 </w:t>
      </w:r>
      <w:r w:rsidR="005A7C33">
        <w:t>no</w:t>
      </w:r>
      <w:r>
        <w:t xml:space="preserve"> 1</w:t>
      </w:r>
      <w:r w:rsidR="004B5117">
        <w:t xml:space="preserve"> up to </w:t>
      </w:r>
      <w:r w:rsidR="005A7C33">
        <w:t>12</w:t>
      </w:r>
    </w:p>
    <w:p w14:paraId="3AB87FB1" w14:textId="366AA216" w:rsidR="00D164E2" w:rsidRDefault="00D164E2" w:rsidP="00D164E2">
      <w:pPr>
        <w:pStyle w:val="Tekstpodstawowy"/>
        <w:numPr>
          <w:ilvl w:val="0"/>
          <w:numId w:val="22"/>
        </w:numPr>
        <w:spacing w:before="41" w:after="42"/>
        <w:jc w:val="both"/>
      </w:pPr>
      <w:r>
        <w:lastRenderedPageBreak/>
        <w:t>Scoring criteria</w:t>
      </w:r>
    </w:p>
    <w:tbl>
      <w:tblPr>
        <w:tblStyle w:val="TableNormal"/>
        <w:tblW w:w="960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4"/>
        <w:gridCol w:w="1494"/>
        <w:gridCol w:w="1701"/>
        <w:gridCol w:w="1985"/>
      </w:tblGrid>
      <w:tr w:rsidR="00291198" w14:paraId="536D80F3" w14:textId="401211AD" w:rsidTr="00265E8E">
        <w:trPr>
          <w:trHeight w:val="466"/>
        </w:trPr>
        <w:tc>
          <w:tcPr>
            <w:tcW w:w="4424" w:type="dxa"/>
            <w:tcBorders>
              <w:bottom w:val="single" w:sz="6" w:space="0" w:color="000000"/>
            </w:tcBorders>
          </w:tcPr>
          <w:p w14:paraId="667FA5FC" w14:textId="77777777" w:rsidR="00291198" w:rsidRDefault="00291198">
            <w:pPr>
              <w:pStyle w:val="TableParagraph"/>
              <w:spacing w:before="78"/>
              <w:ind w:right="0"/>
              <w:jc w:val="left"/>
              <w:rPr>
                <w:b/>
              </w:rPr>
            </w:pPr>
            <w:r>
              <w:rPr>
                <w:b/>
              </w:rPr>
              <w:t>Tender evaluation criteria</w:t>
            </w:r>
          </w:p>
        </w:tc>
        <w:tc>
          <w:tcPr>
            <w:tcW w:w="1494" w:type="dxa"/>
            <w:tcBorders>
              <w:bottom w:val="single" w:sz="6" w:space="0" w:color="000000"/>
            </w:tcBorders>
          </w:tcPr>
          <w:p w14:paraId="4A0FAFBB" w14:textId="77777777" w:rsidR="00291198" w:rsidRDefault="00291198" w:rsidP="00291198">
            <w:pPr>
              <w:pStyle w:val="TableParagraph"/>
              <w:spacing w:before="78"/>
              <w:ind w:left="77" w:right="142"/>
              <w:rPr>
                <w:b/>
              </w:rPr>
            </w:pPr>
            <w:r>
              <w:rPr>
                <w:b/>
              </w:rPr>
              <w:t>weight</w:t>
            </w:r>
          </w:p>
        </w:tc>
        <w:tc>
          <w:tcPr>
            <w:tcW w:w="1701" w:type="dxa"/>
            <w:tcBorders>
              <w:bottom w:val="single" w:sz="6" w:space="0" w:color="000000"/>
            </w:tcBorders>
          </w:tcPr>
          <w:p w14:paraId="56D56416" w14:textId="77777777" w:rsidR="00291198" w:rsidRDefault="00291198">
            <w:pPr>
              <w:pStyle w:val="TableParagraph"/>
              <w:spacing w:before="78"/>
              <w:ind w:left="109" w:right="91"/>
              <w:rPr>
                <w:b/>
              </w:rPr>
            </w:pPr>
            <w:r>
              <w:rPr>
                <w:b/>
              </w:rPr>
              <w:t>maximum score</w:t>
            </w:r>
          </w:p>
        </w:tc>
        <w:tc>
          <w:tcPr>
            <w:tcW w:w="1985" w:type="dxa"/>
            <w:tcBorders>
              <w:bottom w:val="single" w:sz="6" w:space="0" w:color="000000"/>
            </w:tcBorders>
          </w:tcPr>
          <w:p w14:paraId="103CE873" w14:textId="2F908B32" w:rsidR="00291198" w:rsidRDefault="00265E8E">
            <w:pPr>
              <w:pStyle w:val="TableParagraph"/>
              <w:spacing w:before="78"/>
              <w:ind w:left="109" w:right="91"/>
              <w:rPr>
                <w:b/>
              </w:rPr>
            </w:pPr>
            <w:r>
              <w:rPr>
                <w:b/>
              </w:rPr>
              <w:t>Individual points</w:t>
            </w:r>
          </w:p>
        </w:tc>
      </w:tr>
      <w:tr w:rsidR="00BB368B" w14:paraId="5B8964A5" w14:textId="0BAE4C03" w:rsidTr="00265E8E">
        <w:trPr>
          <w:trHeight w:val="462"/>
        </w:trPr>
        <w:tc>
          <w:tcPr>
            <w:tcW w:w="4424" w:type="dxa"/>
            <w:tcBorders>
              <w:top w:val="single" w:sz="6" w:space="0" w:color="000000"/>
              <w:bottom w:val="single" w:sz="6" w:space="0" w:color="000000"/>
            </w:tcBorders>
          </w:tcPr>
          <w:p w14:paraId="2AF8C5C4" w14:textId="1E41BAEE" w:rsidR="00BB368B" w:rsidRDefault="00BB368B" w:rsidP="00BB368B">
            <w:pPr>
              <w:pStyle w:val="TableParagraph"/>
              <w:spacing w:before="75"/>
              <w:ind w:right="0"/>
              <w:jc w:val="left"/>
              <w:rPr>
                <w:i/>
              </w:rPr>
            </w:pPr>
            <w:r>
              <w:rPr>
                <w:i/>
              </w:rPr>
              <w:t>Net price</w:t>
            </w:r>
            <w:r>
              <w:rPr>
                <w:i/>
                <w:vertAlign w:val="superscript"/>
              </w:rPr>
              <w:t>,</w:t>
            </w:r>
            <w:r>
              <w:rPr>
                <w:i/>
              </w:rPr>
              <w:t xml:space="preserve"> (in PLN/other currency)</w:t>
            </w:r>
          </w:p>
        </w:tc>
        <w:tc>
          <w:tcPr>
            <w:tcW w:w="1494" w:type="dxa"/>
            <w:tcBorders>
              <w:top w:val="single" w:sz="6" w:space="0" w:color="000000"/>
              <w:bottom w:val="single" w:sz="6" w:space="0" w:color="000000"/>
            </w:tcBorders>
          </w:tcPr>
          <w:p w14:paraId="24C7C1BA" w14:textId="17582D32" w:rsidR="00BB368B" w:rsidRPr="00BB368B" w:rsidRDefault="00BB368B" w:rsidP="00BB368B">
            <w:pPr>
              <w:pStyle w:val="TableParagraph"/>
              <w:spacing w:before="75"/>
              <w:ind w:left="77" w:right="142"/>
            </w:pPr>
            <w:r w:rsidRPr="00BB368B">
              <w:t>13,(1)%</w:t>
            </w:r>
          </w:p>
        </w:tc>
        <w:tc>
          <w:tcPr>
            <w:tcW w:w="1701" w:type="dxa"/>
            <w:tcBorders>
              <w:top w:val="single" w:sz="6" w:space="0" w:color="000000"/>
              <w:bottom w:val="single" w:sz="6" w:space="0" w:color="000000"/>
            </w:tcBorders>
          </w:tcPr>
          <w:p w14:paraId="1E5FC807" w14:textId="73B68A68" w:rsidR="00BB368B" w:rsidRPr="00BB368B" w:rsidRDefault="00BB368B" w:rsidP="00BB368B">
            <w:pPr>
              <w:pStyle w:val="TableParagraph"/>
              <w:spacing w:before="75"/>
              <w:ind w:left="109" w:right="90"/>
            </w:pPr>
            <w:r w:rsidRPr="00BB368B">
              <w:t>40</w:t>
            </w:r>
          </w:p>
        </w:tc>
        <w:tc>
          <w:tcPr>
            <w:tcW w:w="1985" w:type="dxa"/>
            <w:tcBorders>
              <w:top w:val="single" w:sz="6" w:space="0" w:color="000000"/>
              <w:bottom w:val="single" w:sz="6" w:space="0" w:color="000000"/>
            </w:tcBorders>
          </w:tcPr>
          <w:p w14:paraId="38A6C676" w14:textId="245BC440" w:rsidR="00BB368B" w:rsidRDefault="00BB368B" w:rsidP="00BB368B">
            <w:pPr>
              <w:pStyle w:val="TableParagraph"/>
              <w:spacing w:before="75"/>
              <w:ind w:left="109" w:right="90"/>
            </w:pPr>
            <w:r>
              <w:t>According to the table in point 2.1</w:t>
            </w:r>
          </w:p>
        </w:tc>
      </w:tr>
      <w:tr w:rsidR="00BB368B" w14:paraId="053D1D0E" w14:textId="77777777" w:rsidTr="00265E8E">
        <w:trPr>
          <w:trHeight w:val="462"/>
        </w:trPr>
        <w:tc>
          <w:tcPr>
            <w:tcW w:w="4424" w:type="dxa"/>
            <w:tcBorders>
              <w:top w:val="single" w:sz="6" w:space="0" w:color="000000"/>
              <w:bottom w:val="single" w:sz="6" w:space="0" w:color="000000"/>
            </w:tcBorders>
          </w:tcPr>
          <w:p w14:paraId="1274C650" w14:textId="16E339A1" w:rsidR="00BB368B" w:rsidRDefault="00BB368B" w:rsidP="00BB368B">
            <w:pPr>
              <w:pStyle w:val="TableParagraph"/>
              <w:spacing w:before="75"/>
              <w:ind w:right="0"/>
              <w:jc w:val="left"/>
              <w:rPr>
                <w:i/>
                <w:spacing w:val="-1"/>
              </w:rPr>
            </w:pPr>
            <w:r>
              <w:rPr>
                <w:i/>
              </w:rPr>
              <w:t>Technical criteria</w:t>
            </w:r>
          </w:p>
        </w:tc>
        <w:tc>
          <w:tcPr>
            <w:tcW w:w="1494" w:type="dxa"/>
            <w:tcBorders>
              <w:top w:val="single" w:sz="6" w:space="0" w:color="000000"/>
              <w:bottom w:val="single" w:sz="6" w:space="0" w:color="000000"/>
            </w:tcBorders>
          </w:tcPr>
          <w:p w14:paraId="24E8AD9A" w14:textId="4717EE05" w:rsidR="00BB368B" w:rsidRPr="00BB368B" w:rsidRDefault="00BB368B" w:rsidP="00BB368B">
            <w:pPr>
              <w:pStyle w:val="TableParagraph"/>
              <w:spacing w:before="75"/>
              <w:ind w:left="77" w:right="142"/>
            </w:pPr>
            <w:r w:rsidRPr="00BB368B">
              <w:t>55,(7)%</w:t>
            </w:r>
          </w:p>
        </w:tc>
        <w:tc>
          <w:tcPr>
            <w:tcW w:w="1701" w:type="dxa"/>
            <w:tcBorders>
              <w:top w:val="single" w:sz="6" w:space="0" w:color="000000"/>
              <w:bottom w:val="single" w:sz="6" w:space="0" w:color="000000"/>
            </w:tcBorders>
          </w:tcPr>
          <w:p w14:paraId="0D58ABD0" w14:textId="033B06F9" w:rsidR="00BB368B" w:rsidRPr="00BB368B" w:rsidRDefault="00BB368B" w:rsidP="00BB368B">
            <w:pPr>
              <w:pStyle w:val="TableParagraph"/>
              <w:spacing w:before="75"/>
              <w:ind w:left="109" w:right="90"/>
            </w:pPr>
            <w:r w:rsidRPr="00BB368B">
              <w:t>170</w:t>
            </w:r>
          </w:p>
        </w:tc>
        <w:tc>
          <w:tcPr>
            <w:tcW w:w="1985" w:type="dxa"/>
            <w:tcBorders>
              <w:top w:val="single" w:sz="6" w:space="0" w:color="000000"/>
              <w:bottom w:val="single" w:sz="6" w:space="0" w:color="000000"/>
            </w:tcBorders>
          </w:tcPr>
          <w:p w14:paraId="1DC40D40" w14:textId="79AE2054" w:rsidR="00BB368B" w:rsidRDefault="00BB368B" w:rsidP="00BB368B">
            <w:pPr>
              <w:pStyle w:val="TableParagraph"/>
              <w:spacing w:before="75"/>
              <w:ind w:left="109" w:right="90"/>
            </w:pPr>
            <w:r>
              <w:t>According to the table in point 2.2</w:t>
            </w:r>
          </w:p>
        </w:tc>
      </w:tr>
      <w:tr w:rsidR="00BB368B" w14:paraId="7536623F" w14:textId="71187F9F" w:rsidTr="00265E8E">
        <w:trPr>
          <w:trHeight w:val="442"/>
        </w:trPr>
        <w:tc>
          <w:tcPr>
            <w:tcW w:w="4424" w:type="dxa"/>
            <w:tcBorders>
              <w:top w:val="single" w:sz="6" w:space="0" w:color="000000"/>
              <w:bottom w:val="single" w:sz="6" w:space="0" w:color="000000"/>
            </w:tcBorders>
          </w:tcPr>
          <w:p w14:paraId="40E6FF4F" w14:textId="3120A158" w:rsidR="00BB368B" w:rsidRDefault="00BB368B" w:rsidP="00BB368B">
            <w:pPr>
              <w:pStyle w:val="TableParagraph"/>
              <w:tabs>
                <w:tab w:val="left" w:pos="1312"/>
                <w:tab w:val="left" w:pos="1797"/>
                <w:tab w:val="left" w:pos="2997"/>
                <w:tab w:val="left" w:pos="4123"/>
              </w:tabs>
              <w:spacing w:before="77" w:line="276" w:lineRule="auto"/>
              <w:ind w:right="67"/>
              <w:jc w:val="left"/>
              <w:rPr>
                <w:i/>
              </w:rPr>
            </w:pPr>
            <w:r>
              <w:rPr>
                <w:i/>
              </w:rPr>
              <w:t>Warranty period (in days)</w:t>
            </w:r>
          </w:p>
        </w:tc>
        <w:tc>
          <w:tcPr>
            <w:tcW w:w="1494" w:type="dxa"/>
            <w:tcBorders>
              <w:top w:val="single" w:sz="6" w:space="0" w:color="000000"/>
              <w:bottom w:val="single" w:sz="6" w:space="0" w:color="000000"/>
            </w:tcBorders>
          </w:tcPr>
          <w:p w14:paraId="78DD4CB7" w14:textId="0000AA97" w:rsidR="00BB368B" w:rsidRPr="00BB368B" w:rsidRDefault="00BB368B" w:rsidP="00BB368B">
            <w:pPr>
              <w:pStyle w:val="TableParagraph"/>
              <w:spacing w:before="77"/>
              <w:ind w:left="77" w:right="142"/>
            </w:pPr>
            <w:r w:rsidRPr="00BB368B">
              <w:t>16,(4)%</w:t>
            </w:r>
          </w:p>
        </w:tc>
        <w:tc>
          <w:tcPr>
            <w:tcW w:w="1701" w:type="dxa"/>
            <w:tcBorders>
              <w:top w:val="single" w:sz="6" w:space="0" w:color="000000"/>
              <w:bottom w:val="single" w:sz="6" w:space="0" w:color="000000"/>
            </w:tcBorders>
          </w:tcPr>
          <w:p w14:paraId="5CD51292" w14:textId="0696F14B" w:rsidR="00BB368B" w:rsidRPr="00BB368B" w:rsidRDefault="00BB368B" w:rsidP="00BB368B">
            <w:pPr>
              <w:pStyle w:val="TableParagraph"/>
              <w:spacing w:before="77"/>
              <w:ind w:left="109" w:right="90"/>
            </w:pPr>
            <w:r w:rsidRPr="00BB368B">
              <w:t>50</w:t>
            </w:r>
          </w:p>
        </w:tc>
        <w:tc>
          <w:tcPr>
            <w:tcW w:w="1985" w:type="dxa"/>
            <w:tcBorders>
              <w:top w:val="single" w:sz="6" w:space="0" w:color="000000"/>
              <w:bottom w:val="single" w:sz="6" w:space="0" w:color="000000"/>
            </w:tcBorders>
          </w:tcPr>
          <w:p w14:paraId="53E4E009" w14:textId="340125C5" w:rsidR="00BB368B" w:rsidRDefault="00BB368B" w:rsidP="00BB368B">
            <w:pPr>
              <w:pStyle w:val="TableParagraph"/>
              <w:spacing w:before="77"/>
              <w:ind w:left="109" w:right="90"/>
            </w:pPr>
            <w:r>
              <w:t>According to the table in point 2.3</w:t>
            </w:r>
          </w:p>
        </w:tc>
      </w:tr>
      <w:tr w:rsidR="00BB368B" w14:paraId="7D0169E5" w14:textId="77777777" w:rsidTr="00265E8E">
        <w:trPr>
          <w:trHeight w:val="442"/>
        </w:trPr>
        <w:tc>
          <w:tcPr>
            <w:tcW w:w="4424" w:type="dxa"/>
            <w:tcBorders>
              <w:top w:val="single" w:sz="6" w:space="0" w:color="000000"/>
              <w:bottom w:val="single" w:sz="6" w:space="0" w:color="000000"/>
            </w:tcBorders>
          </w:tcPr>
          <w:p w14:paraId="25CE7681" w14:textId="08E752F6" w:rsidR="00BB368B" w:rsidRDefault="00BB368B" w:rsidP="00BB368B">
            <w:pPr>
              <w:pStyle w:val="TableParagraph"/>
              <w:tabs>
                <w:tab w:val="left" w:pos="1312"/>
                <w:tab w:val="left" w:pos="1797"/>
                <w:tab w:val="left" w:pos="2997"/>
                <w:tab w:val="left" w:pos="4123"/>
              </w:tabs>
              <w:spacing w:before="77" w:line="276" w:lineRule="auto"/>
              <w:ind w:right="67"/>
              <w:jc w:val="left"/>
              <w:rPr>
                <w:i/>
              </w:rPr>
            </w:pPr>
            <w:r>
              <w:rPr>
                <w:i/>
              </w:rPr>
              <w:t>Delivery time (in days)</w:t>
            </w:r>
          </w:p>
        </w:tc>
        <w:tc>
          <w:tcPr>
            <w:tcW w:w="1494" w:type="dxa"/>
            <w:tcBorders>
              <w:top w:val="single" w:sz="6" w:space="0" w:color="000000"/>
              <w:bottom w:val="single" w:sz="6" w:space="0" w:color="000000"/>
            </w:tcBorders>
          </w:tcPr>
          <w:p w14:paraId="7CA4F4A6" w14:textId="69FC8A1F" w:rsidR="00BB368B" w:rsidRPr="00BB368B" w:rsidRDefault="00BB368B" w:rsidP="00BB368B">
            <w:pPr>
              <w:pStyle w:val="TableParagraph"/>
              <w:spacing w:before="77"/>
              <w:ind w:left="77" w:right="142"/>
            </w:pPr>
            <w:r w:rsidRPr="00BB368B">
              <w:t>6,(6)%</w:t>
            </w:r>
          </w:p>
        </w:tc>
        <w:tc>
          <w:tcPr>
            <w:tcW w:w="1701" w:type="dxa"/>
            <w:tcBorders>
              <w:top w:val="single" w:sz="6" w:space="0" w:color="000000"/>
              <w:bottom w:val="single" w:sz="6" w:space="0" w:color="000000"/>
            </w:tcBorders>
          </w:tcPr>
          <w:p w14:paraId="5F4A7093" w14:textId="2B1C5557" w:rsidR="00BB368B" w:rsidRPr="00BB368B" w:rsidRDefault="00BB368B" w:rsidP="00BB368B">
            <w:pPr>
              <w:pStyle w:val="TableParagraph"/>
              <w:spacing w:before="77"/>
              <w:ind w:left="109" w:right="90"/>
            </w:pPr>
            <w:r w:rsidRPr="00BB368B">
              <w:t>20</w:t>
            </w:r>
          </w:p>
        </w:tc>
        <w:tc>
          <w:tcPr>
            <w:tcW w:w="1985" w:type="dxa"/>
            <w:tcBorders>
              <w:top w:val="single" w:sz="6" w:space="0" w:color="000000"/>
              <w:bottom w:val="single" w:sz="6" w:space="0" w:color="000000"/>
            </w:tcBorders>
          </w:tcPr>
          <w:p w14:paraId="45CDA360" w14:textId="084E3FF0" w:rsidR="00BB368B" w:rsidRDefault="00BB368B" w:rsidP="00BB368B">
            <w:pPr>
              <w:pStyle w:val="TableParagraph"/>
              <w:spacing w:before="77"/>
              <w:ind w:left="109" w:right="90"/>
            </w:pPr>
            <w:r>
              <w:t>According to the table in point 2.4</w:t>
            </w:r>
          </w:p>
        </w:tc>
      </w:tr>
      <w:tr w:rsidR="00BB368B" w14:paraId="094E32B0" w14:textId="77777777" w:rsidTr="00265E8E">
        <w:trPr>
          <w:trHeight w:val="442"/>
        </w:trPr>
        <w:tc>
          <w:tcPr>
            <w:tcW w:w="4424" w:type="dxa"/>
            <w:tcBorders>
              <w:top w:val="single" w:sz="6" w:space="0" w:color="000000"/>
              <w:bottom w:val="single" w:sz="6" w:space="0" w:color="000000"/>
            </w:tcBorders>
          </w:tcPr>
          <w:p w14:paraId="2CC11B28" w14:textId="23BAE9A9" w:rsidR="00BB368B" w:rsidRDefault="00BB368B" w:rsidP="00BB368B">
            <w:pPr>
              <w:pStyle w:val="TableParagraph"/>
              <w:tabs>
                <w:tab w:val="left" w:pos="1312"/>
                <w:tab w:val="left" w:pos="1797"/>
                <w:tab w:val="left" w:pos="2997"/>
                <w:tab w:val="left" w:pos="4123"/>
              </w:tabs>
              <w:spacing w:before="77" w:line="276" w:lineRule="auto"/>
              <w:ind w:right="67"/>
              <w:jc w:val="left"/>
              <w:rPr>
                <w:i/>
              </w:rPr>
            </w:pPr>
            <w:r>
              <w:rPr>
                <w:i/>
              </w:rPr>
              <w:t>Experience/references (number of units)</w:t>
            </w:r>
          </w:p>
        </w:tc>
        <w:tc>
          <w:tcPr>
            <w:tcW w:w="1494" w:type="dxa"/>
            <w:tcBorders>
              <w:top w:val="single" w:sz="6" w:space="0" w:color="000000"/>
              <w:bottom w:val="single" w:sz="6" w:space="0" w:color="000000"/>
            </w:tcBorders>
          </w:tcPr>
          <w:p w14:paraId="073B87AE" w14:textId="76E4415D" w:rsidR="00BB368B" w:rsidRPr="00BB368B" w:rsidRDefault="00BB368B" w:rsidP="00BB368B">
            <w:pPr>
              <w:pStyle w:val="TableParagraph"/>
              <w:spacing w:before="77"/>
              <w:ind w:left="77" w:right="142"/>
            </w:pPr>
            <w:r w:rsidRPr="00BB368B">
              <w:t>8,(2)%</w:t>
            </w:r>
          </w:p>
        </w:tc>
        <w:tc>
          <w:tcPr>
            <w:tcW w:w="1701" w:type="dxa"/>
            <w:tcBorders>
              <w:top w:val="single" w:sz="6" w:space="0" w:color="000000"/>
              <w:bottom w:val="single" w:sz="6" w:space="0" w:color="000000"/>
            </w:tcBorders>
          </w:tcPr>
          <w:p w14:paraId="11D0CFE4" w14:textId="4E7325A0" w:rsidR="00BB368B" w:rsidRPr="00BB368B" w:rsidRDefault="00BB368B" w:rsidP="00BB368B">
            <w:pPr>
              <w:pStyle w:val="TableParagraph"/>
              <w:spacing w:before="77"/>
              <w:ind w:left="109" w:right="90"/>
            </w:pPr>
            <w:r w:rsidRPr="00BB368B">
              <w:t>25</w:t>
            </w:r>
          </w:p>
        </w:tc>
        <w:tc>
          <w:tcPr>
            <w:tcW w:w="1985" w:type="dxa"/>
            <w:tcBorders>
              <w:top w:val="single" w:sz="6" w:space="0" w:color="000000"/>
              <w:bottom w:val="single" w:sz="6" w:space="0" w:color="000000"/>
            </w:tcBorders>
          </w:tcPr>
          <w:p w14:paraId="12C421B7" w14:textId="7DC67E29" w:rsidR="00BB368B" w:rsidRDefault="00BB368B" w:rsidP="00BB368B">
            <w:pPr>
              <w:pStyle w:val="TableParagraph"/>
              <w:spacing w:before="77"/>
              <w:ind w:left="109" w:right="90"/>
            </w:pPr>
            <w:r>
              <w:t>According to the table in point 2.5</w:t>
            </w:r>
          </w:p>
        </w:tc>
      </w:tr>
    </w:tbl>
    <w:p w14:paraId="118B4F44" w14:textId="77777777" w:rsidR="00367524" w:rsidRDefault="00367524">
      <w:pPr>
        <w:pStyle w:val="Tekstpodstawowy"/>
        <w:spacing w:before="8"/>
        <w:rPr>
          <w:sz w:val="28"/>
        </w:rPr>
      </w:pPr>
    </w:p>
    <w:p w14:paraId="286C8FB0" w14:textId="3B1CC87B" w:rsidR="00367524" w:rsidRDefault="00073C99">
      <w:pPr>
        <w:pStyle w:val="Tekstpodstawowy"/>
        <w:spacing w:before="1" w:line="273" w:lineRule="auto"/>
        <w:ind w:left="196"/>
      </w:pPr>
      <w:r>
        <w:t xml:space="preserve">The points from the criteria evaluation will be added up and the total score (sum of points scored) will be a decisive factor. A tender for the performance of the Contract may obtain a maximum of </w:t>
      </w:r>
      <w:r w:rsidR="006F7DCE">
        <w:t>305</w:t>
      </w:r>
      <w:r>
        <w:t xml:space="preserve"> points.</w:t>
      </w:r>
    </w:p>
    <w:p w14:paraId="6AFAF087" w14:textId="77777777" w:rsidR="00265E8E" w:rsidRDefault="00265E8E">
      <w:pPr>
        <w:pStyle w:val="Tekstpodstawowy"/>
        <w:spacing w:before="1" w:line="273" w:lineRule="auto"/>
        <w:ind w:left="196"/>
      </w:pPr>
    </w:p>
    <w:p w14:paraId="37EA5F72" w14:textId="5A114154" w:rsidR="00265E8E" w:rsidRDefault="00265E8E" w:rsidP="00265E8E">
      <w:pPr>
        <w:pStyle w:val="Tekstpodstawowy"/>
        <w:numPr>
          <w:ilvl w:val="1"/>
          <w:numId w:val="22"/>
        </w:numPr>
        <w:spacing w:before="1" w:line="273" w:lineRule="auto"/>
      </w:pPr>
      <w:r>
        <w:t>Scoring table for evaluation criterion – NET PRICE</w:t>
      </w:r>
    </w:p>
    <w:tbl>
      <w:tblPr>
        <w:tblW w:w="935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6"/>
        <w:gridCol w:w="930"/>
        <w:gridCol w:w="4205"/>
      </w:tblGrid>
      <w:tr w:rsidR="00265E8E" w:rsidRPr="00F40727" w14:paraId="62B32C40" w14:textId="77777777" w:rsidTr="00265E8E">
        <w:trPr>
          <w:trHeight w:val="2805"/>
        </w:trPr>
        <w:tc>
          <w:tcPr>
            <w:tcW w:w="3899" w:type="dxa"/>
            <w:shd w:val="clear" w:color="000000" w:fill="FFFFFF"/>
            <w:vAlign w:val="center"/>
            <w:hideMark/>
          </w:tcPr>
          <w:p w14:paraId="1FD98060" w14:textId="527942AF" w:rsidR="00265E8E" w:rsidRPr="00F40727" w:rsidRDefault="00265E8E" w:rsidP="00265E8E">
            <w:pPr>
              <w:jc w:val="center"/>
            </w:pPr>
            <w:r>
              <w:t>NET PRICE</w:t>
            </w:r>
          </w:p>
        </w:tc>
        <w:tc>
          <w:tcPr>
            <w:tcW w:w="860" w:type="dxa"/>
            <w:shd w:val="clear" w:color="000000" w:fill="FFFFFF"/>
            <w:noWrap/>
            <w:vAlign w:val="center"/>
            <w:hideMark/>
          </w:tcPr>
          <w:p w14:paraId="761E9B71" w14:textId="77777777" w:rsidR="00265E8E" w:rsidRPr="00F40727" w:rsidRDefault="00265E8E" w:rsidP="00796485">
            <w:r>
              <w:t>EUR</w:t>
            </w:r>
          </w:p>
        </w:tc>
        <w:tc>
          <w:tcPr>
            <w:tcW w:w="3888" w:type="dxa"/>
            <w:shd w:val="clear" w:color="000000" w:fill="FFFFFF"/>
            <w:vAlign w:val="center"/>
            <w:hideMark/>
          </w:tcPr>
          <w:p w14:paraId="6EB635A8" w14:textId="2E87A7D7" w:rsidR="00BB368B" w:rsidRPr="00BB368B" w:rsidRDefault="00BB368B" w:rsidP="00BB368B">
            <w:pPr>
              <w:rPr>
                <w:lang w:val="pl-PL" w:eastAsia="pl-PL"/>
              </w:rPr>
            </w:pPr>
            <w:r w:rsidRPr="00BB368B">
              <w:rPr>
                <w:lang w:val="pl-PL" w:eastAsia="pl-PL"/>
              </w:rPr>
              <w:t>&lt;</w:t>
            </w:r>
            <w:r w:rsidR="006F7DCE">
              <w:rPr>
                <w:lang w:val="pl-PL" w:eastAsia="pl-PL"/>
              </w:rPr>
              <w:t xml:space="preserve">/= </w:t>
            </w:r>
            <w:r w:rsidRPr="00BB368B">
              <w:rPr>
                <w:lang w:val="pl-PL" w:eastAsia="pl-PL"/>
              </w:rPr>
              <w:t xml:space="preserve">115 tys. EUR - 40 </w:t>
            </w:r>
            <w:proofErr w:type="spellStart"/>
            <w:r w:rsidRPr="00BB368B">
              <w:rPr>
                <w:lang w:val="pl-PL" w:eastAsia="pl-PL"/>
              </w:rPr>
              <w:t>p</w:t>
            </w:r>
            <w:r>
              <w:rPr>
                <w:lang w:val="pl-PL" w:eastAsia="pl-PL"/>
              </w:rPr>
              <w:t>ts</w:t>
            </w:r>
            <w:proofErr w:type="spellEnd"/>
          </w:p>
          <w:p w14:paraId="5F355B6D" w14:textId="19C577CC" w:rsidR="00BB368B" w:rsidRPr="00BB368B" w:rsidRDefault="00BB368B" w:rsidP="00BB368B">
            <w:pPr>
              <w:rPr>
                <w:lang w:val="pl-PL" w:eastAsia="pl-PL"/>
              </w:rPr>
            </w:pPr>
            <w:r w:rsidRPr="00BB368B">
              <w:rPr>
                <w:lang w:val="pl-PL" w:eastAsia="pl-PL"/>
              </w:rPr>
              <w:t xml:space="preserve">&gt;115 do 120 tys. EUR - 35 </w:t>
            </w:r>
            <w:proofErr w:type="spellStart"/>
            <w:r>
              <w:rPr>
                <w:lang w:val="pl-PL" w:eastAsia="pl-PL"/>
              </w:rPr>
              <w:t>pts</w:t>
            </w:r>
            <w:proofErr w:type="spellEnd"/>
          </w:p>
          <w:p w14:paraId="1D0145EF" w14:textId="682F666B" w:rsidR="00BB368B" w:rsidRPr="00BB368B" w:rsidRDefault="00BB368B" w:rsidP="00BB368B">
            <w:pPr>
              <w:rPr>
                <w:lang w:val="pl-PL" w:eastAsia="pl-PL"/>
              </w:rPr>
            </w:pPr>
            <w:r w:rsidRPr="00BB368B">
              <w:rPr>
                <w:lang w:val="pl-PL" w:eastAsia="pl-PL"/>
              </w:rPr>
              <w:t xml:space="preserve">&gt;120 do 125 tys. EUR - 30 </w:t>
            </w:r>
            <w:proofErr w:type="spellStart"/>
            <w:r w:rsidRPr="00BB368B">
              <w:rPr>
                <w:lang w:val="pl-PL" w:eastAsia="pl-PL"/>
              </w:rPr>
              <w:t>p</w:t>
            </w:r>
            <w:r>
              <w:rPr>
                <w:lang w:val="pl-PL" w:eastAsia="pl-PL"/>
              </w:rPr>
              <w:t>ts</w:t>
            </w:r>
            <w:proofErr w:type="spellEnd"/>
          </w:p>
          <w:p w14:paraId="54E4936D" w14:textId="3620BE87" w:rsidR="00BB368B" w:rsidRPr="00BB368B" w:rsidRDefault="00BB368B" w:rsidP="00BB368B">
            <w:pPr>
              <w:rPr>
                <w:lang w:val="pl-PL" w:eastAsia="pl-PL"/>
              </w:rPr>
            </w:pPr>
            <w:r w:rsidRPr="00BB368B">
              <w:rPr>
                <w:lang w:val="pl-PL" w:eastAsia="pl-PL"/>
              </w:rPr>
              <w:t xml:space="preserve">&gt;125 do 130 tys. EUR - 25 </w:t>
            </w:r>
            <w:proofErr w:type="spellStart"/>
            <w:r w:rsidRPr="00BB368B">
              <w:rPr>
                <w:lang w:val="pl-PL" w:eastAsia="pl-PL"/>
              </w:rPr>
              <w:t>p</w:t>
            </w:r>
            <w:r>
              <w:rPr>
                <w:lang w:val="pl-PL" w:eastAsia="pl-PL"/>
              </w:rPr>
              <w:t>ts</w:t>
            </w:r>
            <w:proofErr w:type="spellEnd"/>
          </w:p>
          <w:p w14:paraId="5FF89FE0" w14:textId="4D169C8F" w:rsidR="00BB368B" w:rsidRPr="00BB368B" w:rsidRDefault="00BB368B" w:rsidP="00BB368B">
            <w:pPr>
              <w:rPr>
                <w:lang w:val="pl-PL" w:eastAsia="pl-PL"/>
              </w:rPr>
            </w:pPr>
            <w:r w:rsidRPr="00BB368B">
              <w:rPr>
                <w:lang w:val="pl-PL" w:eastAsia="pl-PL"/>
              </w:rPr>
              <w:t xml:space="preserve">&gt;130 do 135 tys. EUR - 20 </w:t>
            </w:r>
            <w:proofErr w:type="spellStart"/>
            <w:r w:rsidRPr="00BB368B">
              <w:rPr>
                <w:lang w:val="pl-PL" w:eastAsia="pl-PL"/>
              </w:rPr>
              <w:t>p</w:t>
            </w:r>
            <w:r>
              <w:rPr>
                <w:lang w:val="pl-PL" w:eastAsia="pl-PL"/>
              </w:rPr>
              <w:t>ts</w:t>
            </w:r>
            <w:proofErr w:type="spellEnd"/>
          </w:p>
          <w:p w14:paraId="601A4810" w14:textId="6434FFB0" w:rsidR="00BB368B" w:rsidRPr="00BB368B" w:rsidRDefault="00BB368B" w:rsidP="00BB368B">
            <w:pPr>
              <w:rPr>
                <w:lang w:val="pl-PL" w:eastAsia="pl-PL"/>
              </w:rPr>
            </w:pPr>
            <w:r w:rsidRPr="00BB368B">
              <w:rPr>
                <w:lang w:val="pl-PL" w:eastAsia="pl-PL"/>
              </w:rPr>
              <w:t xml:space="preserve">&gt;135 do 140 tys. EUR - 15 </w:t>
            </w:r>
            <w:proofErr w:type="spellStart"/>
            <w:r w:rsidRPr="00BB368B">
              <w:rPr>
                <w:lang w:val="pl-PL" w:eastAsia="pl-PL"/>
              </w:rPr>
              <w:t>p</w:t>
            </w:r>
            <w:r>
              <w:rPr>
                <w:lang w:val="pl-PL" w:eastAsia="pl-PL"/>
              </w:rPr>
              <w:t>ts</w:t>
            </w:r>
            <w:proofErr w:type="spellEnd"/>
          </w:p>
          <w:p w14:paraId="6B4B7908" w14:textId="26236654" w:rsidR="00BB368B" w:rsidRPr="00BB368B" w:rsidRDefault="00BB368B" w:rsidP="00BB368B">
            <w:pPr>
              <w:rPr>
                <w:lang w:val="pl-PL" w:eastAsia="pl-PL"/>
              </w:rPr>
            </w:pPr>
            <w:r w:rsidRPr="00BB368B">
              <w:rPr>
                <w:lang w:val="pl-PL" w:eastAsia="pl-PL"/>
              </w:rPr>
              <w:t xml:space="preserve">&gt;140 do 145 tys. EUR - 10 </w:t>
            </w:r>
            <w:proofErr w:type="spellStart"/>
            <w:r w:rsidRPr="00BB368B">
              <w:rPr>
                <w:lang w:val="pl-PL" w:eastAsia="pl-PL"/>
              </w:rPr>
              <w:t>p</w:t>
            </w:r>
            <w:r>
              <w:rPr>
                <w:lang w:val="pl-PL" w:eastAsia="pl-PL"/>
              </w:rPr>
              <w:t>ts</w:t>
            </w:r>
            <w:proofErr w:type="spellEnd"/>
          </w:p>
          <w:p w14:paraId="0F3E4394" w14:textId="6FD427A7" w:rsidR="00265E8E" w:rsidRPr="00F40727" w:rsidRDefault="00BB368B" w:rsidP="00BB368B">
            <w:r w:rsidRPr="00BB368B">
              <w:rPr>
                <w:lang w:val="pl-PL" w:eastAsia="pl-PL"/>
              </w:rPr>
              <w:t xml:space="preserve">&gt;145 tys. </w:t>
            </w:r>
            <w:r>
              <w:rPr>
                <w:lang w:eastAsia="pl-PL"/>
              </w:rPr>
              <w:t>EUR - 0 pts</w:t>
            </w:r>
          </w:p>
        </w:tc>
      </w:tr>
    </w:tbl>
    <w:p w14:paraId="57F8A591" w14:textId="77777777" w:rsidR="00265E8E" w:rsidRDefault="00265E8E" w:rsidP="00265E8E">
      <w:pPr>
        <w:pStyle w:val="Tekstpodstawowy"/>
        <w:spacing w:before="1" w:line="273" w:lineRule="auto"/>
        <w:ind w:left="556"/>
      </w:pPr>
    </w:p>
    <w:p w14:paraId="75725105" w14:textId="4512D37B" w:rsidR="00265E8E" w:rsidRDefault="00265E8E" w:rsidP="00265E8E">
      <w:pPr>
        <w:pStyle w:val="Tekstpodstawowy"/>
        <w:numPr>
          <w:ilvl w:val="1"/>
          <w:numId w:val="22"/>
        </w:numPr>
        <w:spacing w:before="1" w:line="273" w:lineRule="auto"/>
      </w:pPr>
      <w:r>
        <w:t>Scoring table for evaluation criterion – TECHNICAL CRITERIA</w:t>
      </w:r>
    </w:p>
    <w:tbl>
      <w:tblPr>
        <w:tblW w:w="9415" w:type="dxa"/>
        <w:tblInd w:w="75" w:type="dxa"/>
        <w:tblCellMar>
          <w:left w:w="70" w:type="dxa"/>
          <w:right w:w="70" w:type="dxa"/>
        </w:tblCellMar>
        <w:tblLook w:val="04A0" w:firstRow="1" w:lastRow="0" w:firstColumn="1" w:lastColumn="0" w:noHBand="0" w:noVBand="1"/>
      </w:tblPr>
      <w:tblGrid>
        <w:gridCol w:w="561"/>
        <w:gridCol w:w="5077"/>
        <w:gridCol w:w="849"/>
        <w:gridCol w:w="1899"/>
        <w:gridCol w:w="529"/>
        <w:gridCol w:w="500"/>
      </w:tblGrid>
      <w:tr w:rsidR="00265E8E" w:rsidRPr="00F40727" w14:paraId="4128C9E7" w14:textId="77777777" w:rsidTr="00795857">
        <w:trPr>
          <w:trHeight w:val="765"/>
        </w:trPr>
        <w:tc>
          <w:tcPr>
            <w:tcW w:w="56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47B345" w14:textId="77777777" w:rsidR="00265E8E" w:rsidRPr="00F40727" w:rsidRDefault="00265E8E" w:rsidP="00796485">
            <w:pPr>
              <w:jc w:val="center"/>
              <w:rPr>
                <w:sz w:val="20"/>
                <w:szCs w:val="20"/>
              </w:rPr>
            </w:pPr>
            <w:r>
              <w:rPr>
                <w:sz w:val="20"/>
              </w:rPr>
              <w:t>No.</w:t>
            </w:r>
          </w:p>
        </w:tc>
        <w:tc>
          <w:tcPr>
            <w:tcW w:w="507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B55C2C" w14:textId="77777777" w:rsidR="00265E8E" w:rsidRPr="00F40727" w:rsidRDefault="00265E8E" w:rsidP="00796485">
            <w:pPr>
              <w:jc w:val="center"/>
              <w:rPr>
                <w:sz w:val="20"/>
                <w:szCs w:val="20"/>
              </w:rPr>
            </w:pPr>
            <w:r>
              <w:rPr>
                <w:sz w:val="20"/>
              </w:rPr>
              <w:t>Description</w:t>
            </w:r>
          </w:p>
        </w:tc>
        <w:tc>
          <w:tcPr>
            <w:tcW w:w="84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9DD26F" w14:textId="77777777" w:rsidR="00265E8E" w:rsidRPr="00F40727" w:rsidRDefault="00265E8E" w:rsidP="00796485">
            <w:pPr>
              <w:jc w:val="center"/>
              <w:rPr>
                <w:sz w:val="20"/>
                <w:szCs w:val="20"/>
              </w:rPr>
            </w:pPr>
            <w:r>
              <w:rPr>
                <w:sz w:val="20"/>
              </w:rPr>
              <w:t>Unit</w:t>
            </w:r>
          </w:p>
        </w:tc>
        <w:tc>
          <w:tcPr>
            <w:tcW w:w="189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9ECCFC" w14:textId="77777777" w:rsidR="00265E8E" w:rsidRPr="00F40727" w:rsidRDefault="00265E8E" w:rsidP="00796485">
            <w:pPr>
              <w:jc w:val="center"/>
              <w:rPr>
                <w:sz w:val="20"/>
                <w:szCs w:val="20"/>
              </w:rPr>
            </w:pPr>
            <w:r>
              <w:rPr>
                <w:sz w:val="20"/>
              </w:rPr>
              <w:t>Criterion</w:t>
            </w:r>
          </w:p>
        </w:tc>
        <w:tc>
          <w:tcPr>
            <w:tcW w:w="1029" w:type="dxa"/>
            <w:gridSpan w:val="2"/>
            <w:tcBorders>
              <w:top w:val="single" w:sz="4" w:space="0" w:color="auto"/>
              <w:left w:val="nil"/>
              <w:bottom w:val="single" w:sz="4" w:space="0" w:color="auto"/>
              <w:right w:val="single" w:sz="4" w:space="0" w:color="auto"/>
            </w:tcBorders>
            <w:shd w:val="clear" w:color="000000" w:fill="FFFFFF"/>
            <w:vAlign w:val="bottom"/>
            <w:hideMark/>
          </w:tcPr>
          <w:p w14:paraId="1F2A9F2A" w14:textId="77777777" w:rsidR="00265E8E" w:rsidRPr="00F40727" w:rsidRDefault="00265E8E" w:rsidP="00796485">
            <w:pPr>
              <w:jc w:val="center"/>
              <w:rPr>
                <w:sz w:val="20"/>
                <w:szCs w:val="20"/>
              </w:rPr>
            </w:pPr>
            <w:r>
              <w:rPr>
                <w:sz w:val="20"/>
              </w:rPr>
              <w:t>Is the criterion</w:t>
            </w:r>
            <w:r>
              <w:rPr>
                <w:sz w:val="20"/>
              </w:rPr>
              <w:br/>
              <w:t>met?</w:t>
            </w:r>
          </w:p>
        </w:tc>
      </w:tr>
      <w:tr w:rsidR="00265E8E" w:rsidRPr="00F40727" w14:paraId="35BDB672" w14:textId="77777777" w:rsidTr="00795857">
        <w:trPr>
          <w:trHeight w:val="495"/>
        </w:trPr>
        <w:tc>
          <w:tcPr>
            <w:tcW w:w="561" w:type="dxa"/>
            <w:vMerge/>
            <w:tcBorders>
              <w:top w:val="single" w:sz="4" w:space="0" w:color="auto"/>
              <w:left w:val="single" w:sz="4" w:space="0" w:color="auto"/>
              <w:bottom w:val="single" w:sz="4" w:space="0" w:color="auto"/>
              <w:right w:val="single" w:sz="4" w:space="0" w:color="auto"/>
            </w:tcBorders>
            <w:vAlign w:val="center"/>
            <w:hideMark/>
          </w:tcPr>
          <w:p w14:paraId="54D66CDF" w14:textId="77777777" w:rsidR="00265E8E" w:rsidRPr="00F40727" w:rsidRDefault="00265E8E" w:rsidP="00796485">
            <w:pPr>
              <w:rPr>
                <w:sz w:val="20"/>
                <w:szCs w:val="20"/>
                <w:lang w:eastAsia="pl-PL"/>
              </w:rPr>
            </w:pPr>
          </w:p>
        </w:tc>
        <w:tc>
          <w:tcPr>
            <w:tcW w:w="5077" w:type="dxa"/>
            <w:vMerge/>
            <w:tcBorders>
              <w:top w:val="single" w:sz="4" w:space="0" w:color="auto"/>
              <w:left w:val="single" w:sz="4" w:space="0" w:color="auto"/>
              <w:bottom w:val="single" w:sz="4" w:space="0" w:color="auto"/>
              <w:right w:val="single" w:sz="4" w:space="0" w:color="auto"/>
            </w:tcBorders>
            <w:vAlign w:val="center"/>
            <w:hideMark/>
          </w:tcPr>
          <w:p w14:paraId="411B8B91" w14:textId="77777777" w:rsidR="00265E8E" w:rsidRPr="00F40727" w:rsidRDefault="00265E8E" w:rsidP="00796485">
            <w:pPr>
              <w:rPr>
                <w:sz w:val="20"/>
                <w:szCs w:val="20"/>
                <w:lang w:eastAsia="pl-PL"/>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58C60A5F" w14:textId="77777777" w:rsidR="00265E8E" w:rsidRPr="00F40727" w:rsidRDefault="00265E8E" w:rsidP="00796485">
            <w:pPr>
              <w:rPr>
                <w:sz w:val="20"/>
                <w:szCs w:val="20"/>
                <w:lang w:eastAsia="pl-PL"/>
              </w:rPr>
            </w:pPr>
          </w:p>
        </w:tc>
        <w:tc>
          <w:tcPr>
            <w:tcW w:w="1899" w:type="dxa"/>
            <w:vMerge/>
            <w:tcBorders>
              <w:top w:val="single" w:sz="4" w:space="0" w:color="auto"/>
              <w:left w:val="single" w:sz="4" w:space="0" w:color="auto"/>
              <w:bottom w:val="single" w:sz="4" w:space="0" w:color="auto"/>
              <w:right w:val="single" w:sz="4" w:space="0" w:color="auto"/>
            </w:tcBorders>
            <w:vAlign w:val="center"/>
            <w:hideMark/>
          </w:tcPr>
          <w:p w14:paraId="4088D067" w14:textId="77777777" w:rsidR="00265E8E" w:rsidRPr="00F40727" w:rsidRDefault="00265E8E" w:rsidP="00796485">
            <w:pPr>
              <w:rPr>
                <w:sz w:val="20"/>
                <w:szCs w:val="20"/>
                <w:lang w:eastAsia="pl-PL"/>
              </w:rPr>
            </w:pPr>
          </w:p>
        </w:tc>
        <w:tc>
          <w:tcPr>
            <w:tcW w:w="529" w:type="dxa"/>
            <w:tcBorders>
              <w:top w:val="nil"/>
              <w:left w:val="nil"/>
              <w:bottom w:val="single" w:sz="4" w:space="0" w:color="auto"/>
              <w:right w:val="single" w:sz="4" w:space="0" w:color="auto"/>
            </w:tcBorders>
            <w:shd w:val="clear" w:color="000000" w:fill="FFFFFF"/>
            <w:noWrap/>
            <w:vAlign w:val="center"/>
            <w:hideMark/>
          </w:tcPr>
          <w:p w14:paraId="5BAFDCDA" w14:textId="77777777" w:rsidR="00265E8E" w:rsidRPr="00F40727" w:rsidRDefault="00265E8E" w:rsidP="00796485">
            <w:pPr>
              <w:jc w:val="center"/>
              <w:rPr>
                <w:sz w:val="20"/>
                <w:szCs w:val="20"/>
              </w:rPr>
            </w:pPr>
            <w:r>
              <w:rPr>
                <w:sz w:val="20"/>
              </w:rPr>
              <w:t>YES</w:t>
            </w:r>
          </w:p>
        </w:tc>
        <w:tc>
          <w:tcPr>
            <w:tcW w:w="500" w:type="dxa"/>
            <w:tcBorders>
              <w:top w:val="nil"/>
              <w:left w:val="nil"/>
              <w:bottom w:val="single" w:sz="4" w:space="0" w:color="auto"/>
              <w:right w:val="single" w:sz="4" w:space="0" w:color="auto"/>
            </w:tcBorders>
            <w:shd w:val="clear" w:color="000000" w:fill="FFFFFF"/>
            <w:noWrap/>
            <w:vAlign w:val="center"/>
            <w:hideMark/>
          </w:tcPr>
          <w:p w14:paraId="04B88472" w14:textId="77777777" w:rsidR="00265E8E" w:rsidRPr="00F40727" w:rsidRDefault="00265E8E" w:rsidP="00796485">
            <w:pPr>
              <w:jc w:val="center"/>
              <w:rPr>
                <w:sz w:val="20"/>
                <w:szCs w:val="20"/>
              </w:rPr>
            </w:pPr>
            <w:r>
              <w:rPr>
                <w:sz w:val="20"/>
              </w:rPr>
              <w:t>NO</w:t>
            </w:r>
          </w:p>
        </w:tc>
      </w:tr>
      <w:tr w:rsidR="00795857" w:rsidRPr="00F40727" w14:paraId="151F9121" w14:textId="77777777" w:rsidTr="00795857">
        <w:trPr>
          <w:trHeight w:val="25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14:paraId="4A0D139F" w14:textId="77777777" w:rsidR="00795857" w:rsidRPr="00F40727" w:rsidRDefault="00795857" w:rsidP="00795857">
            <w:pPr>
              <w:jc w:val="center"/>
              <w:rPr>
                <w:sz w:val="20"/>
                <w:szCs w:val="20"/>
              </w:rPr>
            </w:pPr>
            <w:r>
              <w:rPr>
                <w:sz w:val="20"/>
              </w:rPr>
              <w:t>1</w:t>
            </w:r>
          </w:p>
        </w:tc>
        <w:tc>
          <w:tcPr>
            <w:tcW w:w="5077" w:type="dxa"/>
            <w:tcBorders>
              <w:top w:val="nil"/>
              <w:left w:val="nil"/>
              <w:bottom w:val="single" w:sz="4" w:space="0" w:color="auto"/>
              <w:right w:val="single" w:sz="4" w:space="0" w:color="auto"/>
            </w:tcBorders>
            <w:shd w:val="clear" w:color="000000" w:fill="FFFFFF"/>
            <w:noWrap/>
            <w:vAlign w:val="bottom"/>
            <w:hideMark/>
          </w:tcPr>
          <w:p w14:paraId="72B69D4A" w14:textId="5EC91EA7" w:rsidR="00795857" w:rsidRPr="00F40727" w:rsidRDefault="00795857" w:rsidP="00795857">
            <w:pPr>
              <w:rPr>
                <w:sz w:val="20"/>
                <w:szCs w:val="20"/>
              </w:rPr>
            </w:pPr>
            <w:r w:rsidRPr="00304149">
              <w:rPr>
                <w:rFonts w:ascii="Arial CE" w:hAnsi="Arial CE" w:cs="Arial CE"/>
                <w:sz w:val="20"/>
                <w:szCs w:val="20"/>
                <w:lang w:val="en-US"/>
              </w:rPr>
              <w:t xml:space="preserve">Max diameter of round wire Cu </w:t>
            </w:r>
          </w:p>
        </w:tc>
        <w:tc>
          <w:tcPr>
            <w:tcW w:w="849" w:type="dxa"/>
            <w:tcBorders>
              <w:top w:val="nil"/>
              <w:left w:val="nil"/>
              <w:bottom w:val="single" w:sz="4" w:space="0" w:color="auto"/>
              <w:right w:val="single" w:sz="4" w:space="0" w:color="auto"/>
            </w:tcBorders>
            <w:shd w:val="clear" w:color="000000" w:fill="FFFFFF"/>
            <w:noWrap/>
            <w:vAlign w:val="bottom"/>
            <w:hideMark/>
          </w:tcPr>
          <w:p w14:paraId="62BD1A9D" w14:textId="4636F8B2" w:rsidR="00795857" w:rsidRPr="00F40727" w:rsidRDefault="00795857" w:rsidP="00795857">
            <w:pPr>
              <w:rPr>
                <w:sz w:val="20"/>
                <w:szCs w:val="20"/>
              </w:rPr>
            </w:pPr>
            <w:r>
              <w:t>m</w:t>
            </w:r>
            <w:r w:rsidRPr="00F40727">
              <w:t>m</w:t>
            </w:r>
          </w:p>
        </w:tc>
        <w:tc>
          <w:tcPr>
            <w:tcW w:w="1899" w:type="dxa"/>
            <w:tcBorders>
              <w:top w:val="nil"/>
              <w:left w:val="nil"/>
              <w:bottom w:val="single" w:sz="4" w:space="0" w:color="auto"/>
              <w:right w:val="single" w:sz="4" w:space="0" w:color="auto"/>
            </w:tcBorders>
            <w:shd w:val="clear" w:color="000000" w:fill="FFFFFF"/>
            <w:noWrap/>
            <w:vAlign w:val="bottom"/>
            <w:hideMark/>
          </w:tcPr>
          <w:p w14:paraId="0BB2E742" w14:textId="43824355" w:rsidR="00795857" w:rsidRPr="00F40727" w:rsidRDefault="00795857" w:rsidP="00795857">
            <w:pPr>
              <w:rPr>
                <w:sz w:val="20"/>
                <w:szCs w:val="20"/>
              </w:rPr>
            </w:pPr>
            <w:r w:rsidRPr="00F40727">
              <w:t xml:space="preserve">&gt;/= </w:t>
            </w:r>
            <w:r>
              <w:t>4,0</w:t>
            </w:r>
          </w:p>
        </w:tc>
        <w:tc>
          <w:tcPr>
            <w:tcW w:w="529" w:type="dxa"/>
            <w:tcBorders>
              <w:top w:val="nil"/>
              <w:left w:val="nil"/>
              <w:bottom w:val="single" w:sz="4" w:space="0" w:color="auto"/>
              <w:right w:val="single" w:sz="4" w:space="0" w:color="auto"/>
            </w:tcBorders>
            <w:shd w:val="clear" w:color="000000" w:fill="FFFFFF"/>
            <w:vAlign w:val="center"/>
            <w:hideMark/>
          </w:tcPr>
          <w:p w14:paraId="695E89DE" w14:textId="5E970EE1" w:rsidR="00795857" w:rsidRPr="00F40727" w:rsidRDefault="00795857" w:rsidP="00795857">
            <w:pPr>
              <w:jc w:val="center"/>
              <w:rPr>
                <w:sz w:val="20"/>
                <w:szCs w:val="20"/>
              </w:rPr>
            </w:pPr>
            <w:r w:rsidRPr="00F40727">
              <w:rPr>
                <w:sz w:val="20"/>
                <w:szCs w:val="20"/>
                <w:lang w:eastAsia="pl-PL"/>
              </w:rPr>
              <w:t>10</w:t>
            </w:r>
          </w:p>
        </w:tc>
        <w:tc>
          <w:tcPr>
            <w:tcW w:w="500" w:type="dxa"/>
            <w:tcBorders>
              <w:top w:val="nil"/>
              <w:left w:val="nil"/>
              <w:bottom w:val="single" w:sz="4" w:space="0" w:color="auto"/>
              <w:right w:val="single" w:sz="4" w:space="0" w:color="auto"/>
            </w:tcBorders>
            <w:shd w:val="clear" w:color="000000" w:fill="FFFFFF"/>
            <w:noWrap/>
            <w:vAlign w:val="center"/>
            <w:hideMark/>
          </w:tcPr>
          <w:p w14:paraId="6ADC0102" w14:textId="23BF8532" w:rsidR="00795857" w:rsidRPr="00F40727" w:rsidRDefault="00795857" w:rsidP="00795857">
            <w:pPr>
              <w:jc w:val="center"/>
              <w:rPr>
                <w:sz w:val="20"/>
                <w:szCs w:val="20"/>
              </w:rPr>
            </w:pPr>
            <w:r w:rsidRPr="00F40727">
              <w:rPr>
                <w:sz w:val="20"/>
                <w:szCs w:val="20"/>
                <w:lang w:eastAsia="pl-PL"/>
              </w:rPr>
              <w:t>0</w:t>
            </w:r>
          </w:p>
        </w:tc>
      </w:tr>
      <w:tr w:rsidR="00795857" w:rsidRPr="00F40727" w14:paraId="4C837CE7" w14:textId="77777777" w:rsidTr="00795857">
        <w:trPr>
          <w:trHeight w:val="25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14:paraId="770F6BF0" w14:textId="77777777" w:rsidR="00795857" w:rsidRPr="00F40727" w:rsidRDefault="00795857" w:rsidP="00795857">
            <w:pPr>
              <w:jc w:val="center"/>
              <w:rPr>
                <w:sz w:val="20"/>
                <w:szCs w:val="20"/>
              </w:rPr>
            </w:pPr>
            <w:r>
              <w:rPr>
                <w:sz w:val="20"/>
              </w:rPr>
              <w:t>2</w:t>
            </w:r>
          </w:p>
        </w:tc>
        <w:tc>
          <w:tcPr>
            <w:tcW w:w="5077" w:type="dxa"/>
            <w:tcBorders>
              <w:top w:val="nil"/>
              <w:left w:val="nil"/>
              <w:bottom w:val="single" w:sz="4" w:space="0" w:color="auto"/>
              <w:right w:val="single" w:sz="4" w:space="0" w:color="auto"/>
            </w:tcBorders>
            <w:shd w:val="clear" w:color="000000" w:fill="FFFFFF"/>
            <w:noWrap/>
            <w:vAlign w:val="bottom"/>
            <w:hideMark/>
          </w:tcPr>
          <w:p w14:paraId="25ACC4EF" w14:textId="650B0307" w:rsidR="00795857" w:rsidRPr="00F40727" w:rsidRDefault="00795857" w:rsidP="00795857">
            <w:pPr>
              <w:rPr>
                <w:sz w:val="20"/>
                <w:szCs w:val="20"/>
              </w:rPr>
            </w:pPr>
            <w:r w:rsidRPr="00304149">
              <w:rPr>
                <w:rFonts w:ascii="Arial CE" w:hAnsi="Arial CE" w:cs="Arial CE"/>
                <w:sz w:val="20"/>
                <w:szCs w:val="20"/>
                <w:lang w:val="en-US"/>
              </w:rPr>
              <w:t>Max diameter of round wire Al.</w:t>
            </w:r>
          </w:p>
        </w:tc>
        <w:tc>
          <w:tcPr>
            <w:tcW w:w="849" w:type="dxa"/>
            <w:tcBorders>
              <w:top w:val="nil"/>
              <w:left w:val="nil"/>
              <w:bottom w:val="single" w:sz="4" w:space="0" w:color="auto"/>
              <w:right w:val="single" w:sz="4" w:space="0" w:color="auto"/>
            </w:tcBorders>
            <w:shd w:val="clear" w:color="000000" w:fill="FFFFFF"/>
            <w:noWrap/>
            <w:vAlign w:val="bottom"/>
            <w:hideMark/>
          </w:tcPr>
          <w:p w14:paraId="700BCA48" w14:textId="129B23D1" w:rsidR="00795857" w:rsidRPr="00F40727" w:rsidRDefault="00795857" w:rsidP="00795857">
            <w:pPr>
              <w:rPr>
                <w:sz w:val="20"/>
                <w:szCs w:val="20"/>
              </w:rPr>
            </w:pPr>
            <w:r>
              <w:t>m</w:t>
            </w:r>
            <w:r w:rsidRPr="00F40727">
              <w:t>m</w:t>
            </w:r>
          </w:p>
        </w:tc>
        <w:tc>
          <w:tcPr>
            <w:tcW w:w="1899" w:type="dxa"/>
            <w:tcBorders>
              <w:top w:val="nil"/>
              <w:left w:val="nil"/>
              <w:bottom w:val="single" w:sz="4" w:space="0" w:color="auto"/>
              <w:right w:val="single" w:sz="4" w:space="0" w:color="auto"/>
            </w:tcBorders>
            <w:shd w:val="clear" w:color="000000" w:fill="FFFFFF"/>
            <w:noWrap/>
            <w:vAlign w:val="bottom"/>
            <w:hideMark/>
          </w:tcPr>
          <w:p w14:paraId="0F5C149C" w14:textId="6B894597" w:rsidR="00795857" w:rsidRPr="00F40727" w:rsidRDefault="00795857" w:rsidP="00795857">
            <w:pPr>
              <w:rPr>
                <w:sz w:val="20"/>
                <w:szCs w:val="20"/>
              </w:rPr>
            </w:pPr>
            <w:r w:rsidRPr="00F40727">
              <w:t xml:space="preserve">&gt;/= </w:t>
            </w:r>
            <w:r>
              <w:t>5,0</w:t>
            </w:r>
          </w:p>
        </w:tc>
        <w:tc>
          <w:tcPr>
            <w:tcW w:w="529" w:type="dxa"/>
            <w:tcBorders>
              <w:top w:val="nil"/>
              <w:left w:val="nil"/>
              <w:bottom w:val="single" w:sz="4" w:space="0" w:color="auto"/>
              <w:right w:val="single" w:sz="4" w:space="0" w:color="auto"/>
            </w:tcBorders>
            <w:shd w:val="clear" w:color="000000" w:fill="FFFFFF"/>
            <w:vAlign w:val="center"/>
            <w:hideMark/>
          </w:tcPr>
          <w:p w14:paraId="5A8F603D" w14:textId="229C5BE4" w:rsidR="00795857" w:rsidRPr="00F40727" w:rsidRDefault="00795857" w:rsidP="00795857">
            <w:pPr>
              <w:jc w:val="center"/>
              <w:rPr>
                <w:sz w:val="20"/>
                <w:szCs w:val="20"/>
              </w:rPr>
            </w:pPr>
            <w:r w:rsidRPr="00F40727">
              <w:rPr>
                <w:sz w:val="20"/>
                <w:szCs w:val="20"/>
                <w:lang w:eastAsia="pl-PL"/>
              </w:rPr>
              <w:t>10</w:t>
            </w:r>
          </w:p>
        </w:tc>
        <w:tc>
          <w:tcPr>
            <w:tcW w:w="500" w:type="dxa"/>
            <w:tcBorders>
              <w:top w:val="nil"/>
              <w:left w:val="nil"/>
              <w:bottom w:val="single" w:sz="4" w:space="0" w:color="auto"/>
              <w:right w:val="single" w:sz="4" w:space="0" w:color="auto"/>
            </w:tcBorders>
            <w:shd w:val="clear" w:color="000000" w:fill="FFFFFF"/>
            <w:noWrap/>
            <w:vAlign w:val="center"/>
            <w:hideMark/>
          </w:tcPr>
          <w:p w14:paraId="496BED82" w14:textId="72250E13" w:rsidR="00795857" w:rsidRPr="00F40727" w:rsidRDefault="00795857" w:rsidP="00795857">
            <w:pPr>
              <w:jc w:val="center"/>
              <w:rPr>
                <w:sz w:val="20"/>
                <w:szCs w:val="20"/>
              </w:rPr>
            </w:pPr>
            <w:r w:rsidRPr="00F40727">
              <w:rPr>
                <w:sz w:val="20"/>
                <w:szCs w:val="20"/>
                <w:lang w:eastAsia="pl-PL"/>
              </w:rPr>
              <w:t>0</w:t>
            </w:r>
          </w:p>
        </w:tc>
      </w:tr>
      <w:tr w:rsidR="00795857" w:rsidRPr="00F40727" w14:paraId="05F2E9D2" w14:textId="77777777" w:rsidTr="00795857">
        <w:trPr>
          <w:trHeight w:val="25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14:paraId="6B5B7A3D" w14:textId="77777777" w:rsidR="00795857" w:rsidRPr="00F40727" w:rsidRDefault="00795857" w:rsidP="00795857">
            <w:pPr>
              <w:jc w:val="center"/>
              <w:rPr>
                <w:sz w:val="20"/>
                <w:szCs w:val="20"/>
              </w:rPr>
            </w:pPr>
            <w:r>
              <w:rPr>
                <w:sz w:val="20"/>
              </w:rPr>
              <w:t>3</w:t>
            </w:r>
          </w:p>
        </w:tc>
        <w:tc>
          <w:tcPr>
            <w:tcW w:w="5077" w:type="dxa"/>
            <w:tcBorders>
              <w:top w:val="nil"/>
              <w:left w:val="nil"/>
              <w:bottom w:val="single" w:sz="4" w:space="0" w:color="auto"/>
              <w:right w:val="single" w:sz="4" w:space="0" w:color="auto"/>
            </w:tcBorders>
            <w:shd w:val="clear" w:color="000000" w:fill="FFFFFF"/>
            <w:noWrap/>
            <w:vAlign w:val="bottom"/>
            <w:hideMark/>
          </w:tcPr>
          <w:p w14:paraId="2F6D6B93" w14:textId="368103BC" w:rsidR="00795857" w:rsidRPr="00F40727" w:rsidRDefault="00795857" w:rsidP="00795857">
            <w:pPr>
              <w:rPr>
                <w:sz w:val="20"/>
                <w:szCs w:val="20"/>
              </w:rPr>
            </w:pPr>
            <w:r w:rsidRPr="004C14D8">
              <w:rPr>
                <w:rFonts w:ascii="Arial CE" w:hAnsi="Arial CE" w:cs="Arial CE"/>
                <w:sz w:val="20"/>
                <w:szCs w:val="20"/>
                <w:lang w:val="en-US"/>
              </w:rPr>
              <w:t>Max. width of single rectangular wire u/Al</w:t>
            </w:r>
          </w:p>
        </w:tc>
        <w:tc>
          <w:tcPr>
            <w:tcW w:w="849" w:type="dxa"/>
            <w:tcBorders>
              <w:top w:val="nil"/>
              <w:left w:val="nil"/>
              <w:bottom w:val="single" w:sz="4" w:space="0" w:color="auto"/>
              <w:right w:val="single" w:sz="4" w:space="0" w:color="auto"/>
            </w:tcBorders>
            <w:shd w:val="clear" w:color="000000" w:fill="FFFFFF"/>
            <w:noWrap/>
            <w:vAlign w:val="bottom"/>
            <w:hideMark/>
          </w:tcPr>
          <w:p w14:paraId="13C4B228" w14:textId="465AB79F" w:rsidR="00795857" w:rsidRPr="00F40727" w:rsidRDefault="00795857" w:rsidP="00795857">
            <w:pPr>
              <w:rPr>
                <w:sz w:val="20"/>
                <w:szCs w:val="20"/>
              </w:rPr>
            </w:pPr>
            <w:r>
              <w:t>mm</w:t>
            </w:r>
          </w:p>
        </w:tc>
        <w:tc>
          <w:tcPr>
            <w:tcW w:w="1899" w:type="dxa"/>
            <w:tcBorders>
              <w:top w:val="nil"/>
              <w:left w:val="nil"/>
              <w:bottom w:val="single" w:sz="4" w:space="0" w:color="auto"/>
              <w:right w:val="single" w:sz="4" w:space="0" w:color="auto"/>
            </w:tcBorders>
            <w:shd w:val="clear" w:color="000000" w:fill="FFFFFF"/>
            <w:noWrap/>
            <w:vAlign w:val="bottom"/>
            <w:hideMark/>
          </w:tcPr>
          <w:p w14:paraId="7BF37481" w14:textId="7D8B75A6" w:rsidR="00795857" w:rsidRPr="00F40727" w:rsidRDefault="00795857" w:rsidP="00795857">
            <w:pPr>
              <w:rPr>
                <w:sz w:val="20"/>
                <w:szCs w:val="20"/>
              </w:rPr>
            </w:pPr>
            <w:r>
              <w:t>&gt;/=14</w:t>
            </w:r>
          </w:p>
        </w:tc>
        <w:tc>
          <w:tcPr>
            <w:tcW w:w="529" w:type="dxa"/>
            <w:tcBorders>
              <w:top w:val="nil"/>
              <w:left w:val="nil"/>
              <w:bottom w:val="single" w:sz="4" w:space="0" w:color="auto"/>
              <w:right w:val="single" w:sz="4" w:space="0" w:color="auto"/>
            </w:tcBorders>
            <w:shd w:val="clear" w:color="000000" w:fill="FFFFFF"/>
            <w:vAlign w:val="center"/>
            <w:hideMark/>
          </w:tcPr>
          <w:p w14:paraId="45C9801C" w14:textId="3221227A" w:rsidR="00795857" w:rsidRPr="00F40727" w:rsidRDefault="00795857" w:rsidP="00795857">
            <w:pPr>
              <w:jc w:val="center"/>
              <w:rPr>
                <w:sz w:val="20"/>
                <w:szCs w:val="20"/>
              </w:rPr>
            </w:pPr>
            <w:r w:rsidRPr="00F40727">
              <w:rPr>
                <w:sz w:val="20"/>
                <w:szCs w:val="20"/>
                <w:lang w:eastAsia="pl-PL"/>
              </w:rPr>
              <w:t>10</w:t>
            </w:r>
          </w:p>
        </w:tc>
        <w:tc>
          <w:tcPr>
            <w:tcW w:w="500" w:type="dxa"/>
            <w:tcBorders>
              <w:top w:val="nil"/>
              <w:left w:val="nil"/>
              <w:bottom w:val="single" w:sz="4" w:space="0" w:color="auto"/>
              <w:right w:val="single" w:sz="4" w:space="0" w:color="auto"/>
            </w:tcBorders>
            <w:shd w:val="clear" w:color="000000" w:fill="FFFFFF"/>
            <w:noWrap/>
            <w:vAlign w:val="center"/>
            <w:hideMark/>
          </w:tcPr>
          <w:p w14:paraId="5E4486C4" w14:textId="42727AC0" w:rsidR="00795857" w:rsidRPr="00F40727" w:rsidRDefault="00795857" w:rsidP="00795857">
            <w:pPr>
              <w:jc w:val="center"/>
              <w:rPr>
                <w:sz w:val="20"/>
                <w:szCs w:val="20"/>
              </w:rPr>
            </w:pPr>
            <w:r w:rsidRPr="00F40727">
              <w:rPr>
                <w:sz w:val="20"/>
                <w:szCs w:val="20"/>
                <w:lang w:eastAsia="pl-PL"/>
              </w:rPr>
              <w:t>0</w:t>
            </w:r>
          </w:p>
        </w:tc>
      </w:tr>
      <w:tr w:rsidR="00795857" w:rsidRPr="00F40727" w14:paraId="6DED8476" w14:textId="77777777" w:rsidTr="00795857">
        <w:trPr>
          <w:trHeight w:val="25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14:paraId="5300BDE2" w14:textId="77777777" w:rsidR="00795857" w:rsidRPr="00F40727" w:rsidRDefault="00795857" w:rsidP="00795857">
            <w:pPr>
              <w:jc w:val="center"/>
              <w:rPr>
                <w:sz w:val="20"/>
                <w:szCs w:val="20"/>
              </w:rPr>
            </w:pPr>
            <w:r>
              <w:rPr>
                <w:sz w:val="20"/>
              </w:rPr>
              <w:t>4</w:t>
            </w:r>
          </w:p>
        </w:tc>
        <w:tc>
          <w:tcPr>
            <w:tcW w:w="5077" w:type="dxa"/>
            <w:tcBorders>
              <w:top w:val="nil"/>
              <w:left w:val="nil"/>
              <w:bottom w:val="single" w:sz="4" w:space="0" w:color="auto"/>
              <w:right w:val="single" w:sz="4" w:space="0" w:color="auto"/>
            </w:tcBorders>
            <w:shd w:val="clear" w:color="000000" w:fill="FFFFFF"/>
            <w:noWrap/>
            <w:vAlign w:val="bottom"/>
            <w:hideMark/>
          </w:tcPr>
          <w:p w14:paraId="5E816177" w14:textId="573D1AF0" w:rsidR="00795857" w:rsidRPr="00F40727" w:rsidRDefault="00795857" w:rsidP="00795857">
            <w:pPr>
              <w:rPr>
                <w:sz w:val="20"/>
                <w:szCs w:val="20"/>
              </w:rPr>
            </w:pPr>
            <w:r w:rsidRPr="004C14D8">
              <w:rPr>
                <w:rFonts w:ascii="Arial CE" w:hAnsi="Arial CE" w:cs="Arial CE"/>
                <w:sz w:val="20"/>
                <w:szCs w:val="20"/>
                <w:lang w:val="en-US"/>
              </w:rPr>
              <w:t xml:space="preserve">Max. </w:t>
            </w:r>
            <w:r>
              <w:rPr>
                <w:rFonts w:ascii="Arial CE" w:hAnsi="Arial CE" w:cs="Arial CE"/>
                <w:sz w:val="20"/>
                <w:szCs w:val="20"/>
                <w:lang w:val="en-US"/>
              </w:rPr>
              <w:t xml:space="preserve">height </w:t>
            </w:r>
            <w:r w:rsidRPr="004C14D8">
              <w:rPr>
                <w:rFonts w:ascii="Arial CE" w:hAnsi="Arial CE" w:cs="Arial CE"/>
                <w:sz w:val="20"/>
                <w:szCs w:val="20"/>
                <w:lang w:val="en-US"/>
              </w:rPr>
              <w:t>of single rectangular wire u/Al</w:t>
            </w:r>
          </w:p>
        </w:tc>
        <w:tc>
          <w:tcPr>
            <w:tcW w:w="849" w:type="dxa"/>
            <w:tcBorders>
              <w:top w:val="nil"/>
              <w:left w:val="nil"/>
              <w:bottom w:val="single" w:sz="4" w:space="0" w:color="auto"/>
              <w:right w:val="single" w:sz="4" w:space="0" w:color="auto"/>
            </w:tcBorders>
            <w:shd w:val="clear" w:color="000000" w:fill="FFFFFF"/>
            <w:noWrap/>
            <w:vAlign w:val="bottom"/>
            <w:hideMark/>
          </w:tcPr>
          <w:p w14:paraId="2484EE52" w14:textId="295F6346" w:rsidR="00795857" w:rsidRPr="00F40727" w:rsidRDefault="00795857" w:rsidP="00795857">
            <w:pPr>
              <w:rPr>
                <w:sz w:val="20"/>
                <w:szCs w:val="20"/>
              </w:rPr>
            </w:pPr>
            <w:r>
              <w:t>mm</w:t>
            </w:r>
          </w:p>
        </w:tc>
        <w:tc>
          <w:tcPr>
            <w:tcW w:w="1899" w:type="dxa"/>
            <w:tcBorders>
              <w:top w:val="nil"/>
              <w:left w:val="nil"/>
              <w:bottom w:val="single" w:sz="4" w:space="0" w:color="auto"/>
              <w:right w:val="single" w:sz="4" w:space="0" w:color="auto"/>
            </w:tcBorders>
            <w:shd w:val="clear" w:color="000000" w:fill="FFFFFF"/>
            <w:noWrap/>
            <w:vAlign w:val="bottom"/>
            <w:hideMark/>
          </w:tcPr>
          <w:p w14:paraId="1AB77C55" w14:textId="686D3C48" w:rsidR="00795857" w:rsidRPr="00F40727" w:rsidRDefault="00795857" w:rsidP="00795857">
            <w:pPr>
              <w:rPr>
                <w:sz w:val="20"/>
                <w:szCs w:val="20"/>
              </w:rPr>
            </w:pPr>
            <w:r>
              <w:t>&gt;/=5</w:t>
            </w:r>
          </w:p>
        </w:tc>
        <w:tc>
          <w:tcPr>
            <w:tcW w:w="529" w:type="dxa"/>
            <w:tcBorders>
              <w:top w:val="nil"/>
              <w:left w:val="nil"/>
              <w:bottom w:val="single" w:sz="4" w:space="0" w:color="auto"/>
              <w:right w:val="single" w:sz="4" w:space="0" w:color="auto"/>
            </w:tcBorders>
            <w:shd w:val="clear" w:color="000000" w:fill="FFFFFF"/>
            <w:vAlign w:val="center"/>
            <w:hideMark/>
          </w:tcPr>
          <w:p w14:paraId="0C2999BB" w14:textId="5D401A7B" w:rsidR="00795857" w:rsidRPr="00F40727" w:rsidRDefault="00795857" w:rsidP="00795857">
            <w:pPr>
              <w:jc w:val="center"/>
              <w:rPr>
                <w:sz w:val="20"/>
                <w:szCs w:val="20"/>
              </w:rPr>
            </w:pPr>
            <w:r w:rsidRPr="00F40727">
              <w:rPr>
                <w:sz w:val="20"/>
                <w:szCs w:val="20"/>
                <w:lang w:eastAsia="pl-PL"/>
              </w:rPr>
              <w:t>10</w:t>
            </w:r>
          </w:p>
        </w:tc>
        <w:tc>
          <w:tcPr>
            <w:tcW w:w="500" w:type="dxa"/>
            <w:tcBorders>
              <w:top w:val="nil"/>
              <w:left w:val="nil"/>
              <w:bottom w:val="single" w:sz="4" w:space="0" w:color="auto"/>
              <w:right w:val="single" w:sz="4" w:space="0" w:color="auto"/>
            </w:tcBorders>
            <w:shd w:val="clear" w:color="000000" w:fill="FFFFFF"/>
            <w:noWrap/>
            <w:vAlign w:val="center"/>
            <w:hideMark/>
          </w:tcPr>
          <w:p w14:paraId="32FB4E09" w14:textId="0F4C2376" w:rsidR="00795857" w:rsidRPr="00F40727" w:rsidRDefault="00795857" w:rsidP="00795857">
            <w:pPr>
              <w:jc w:val="center"/>
              <w:rPr>
                <w:sz w:val="20"/>
                <w:szCs w:val="20"/>
              </w:rPr>
            </w:pPr>
            <w:r w:rsidRPr="00F40727">
              <w:rPr>
                <w:sz w:val="20"/>
                <w:szCs w:val="20"/>
                <w:lang w:eastAsia="pl-PL"/>
              </w:rPr>
              <w:t>0</w:t>
            </w:r>
          </w:p>
        </w:tc>
      </w:tr>
      <w:tr w:rsidR="00795857" w:rsidRPr="00F40727" w14:paraId="07F02F79" w14:textId="77777777" w:rsidTr="00795857">
        <w:trPr>
          <w:trHeight w:val="25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14:paraId="4BFF90DD" w14:textId="77777777" w:rsidR="00795857" w:rsidRPr="00F40727" w:rsidRDefault="00795857" w:rsidP="00795857">
            <w:pPr>
              <w:jc w:val="center"/>
              <w:rPr>
                <w:sz w:val="20"/>
                <w:szCs w:val="20"/>
              </w:rPr>
            </w:pPr>
            <w:r>
              <w:rPr>
                <w:sz w:val="20"/>
              </w:rPr>
              <w:t>5</w:t>
            </w:r>
          </w:p>
        </w:tc>
        <w:tc>
          <w:tcPr>
            <w:tcW w:w="5077" w:type="dxa"/>
            <w:tcBorders>
              <w:top w:val="nil"/>
              <w:left w:val="nil"/>
              <w:bottom w:val="single" w:sz="4" w:space="0" w:color="auto"/>
              <w:right w:val="single" w:sz="4" w:space="0" w:color="auto"/>
            </w:tcBorders>
            <w:shd w:val="clear" w:color="000000" w:fill="FFFFFF"/>
            <w:noWrap/>
            <w:vAlign w:val="bottom"/>
            <w:hideMark/>
          </w:tcPr>
          <w:p w14:paraId="26653AA4" w14:textId="3D9362DA" w:rsidR="00795857" w:rsidRPr="00F40727" w:rsidRDefault="00795857" w:rsidP="00795857">
            <w:pPr>
              <w:rPr>
                <w:sz w:val="20"/>
                <w:szCs w:val="20"/>
              </w:rPr>
            </w:pPr>
            <w:r>
              <w:rPr>
                <w:rFonts w:ascii="Arial CE" w:hAnsi="Arial CE" w:cs="Arial CE"/>
                <w:sz w:val="20"/>
                <w:szCs w:val="20"/>
              </w:rPr>
              <w:t>Max. number of round wires</w:t>
            </w:r>
            <w:r w:rsidRPr="00623B2D">
              <w:rPr>
                <w:rFonts w:ascii="Arial CE" w:hAnsi="Arial CE" w:cs="Arial CE"/>
                <w:sz w:val="20"/>
                <w:szCs w:val="20"/>
              </w:rPr>
              <w:t xml:space="preserve"> </w:t>
            </w:r>
          </w:p>
        </w:tc>
        <w:tc>
          <w:tcPr>
            <w:tcW w:w="849" w:type="dxa"/>
            <w:tcBorders>
              <w:top w:val="nil"/>
              <w:left w:val="nil"/>
              <w:bottom w:val="single" w:sz="4" w:space="0" w:color="auto"/>
              <w:right w:val="single" w:sz="4" w:space="0" w:color="auto"/>
            </w:tcBorders>
            <w:shd w:val="clear" w:color="000000" w:fill="FFFFFF"/>
            <w:noWrap/>
            <w:vAlign w:val="bottom"/>
            <w:hideMark/>
          </w:tcPr>
          <w:p w14:paraId="14875C94" w14:textId="2AFC66D5" w:rsidR="00795857" w:rsidRPr="00F40727" w:rsidRDefault="00795857" w:rsidP="00795857">
            <w:pPr>
              <w:rPr>
                <w:sz w:val="20"/>
                <w:szCs w:val="20"/>
              </w:rPr>
            </w:pPr>
            <w:r>
              <w:rPr>
                <w:lang w:val="en-US"/>
              </w:rPr>
              <w:t>number</w:t>
            </w:r>
          </w:p>
        </w:tc>
        <w:tc>
          <w:tcPr>
            <w:tcW w:w="1899" w:type="dxa"/>
            <w:tcBorders>
              <w:top w:val="nil"/>
              <w:left w:val="nil"/>
              <w:bottom w:val="single" w:sz="4" w:space="0" w:color="auto"/>
              <w:right w:val="single" w:sz="4" w:space="0" w:color="auto"/>
            </w:tcBorders>
            <w:shd w:val="clear" w:color="000000" w:fill="FFFFFF"/>
            <w:noWrap/>
            <w:vAlign w:val="bottom"/>
            <w:hideMark/>
          </w:tcPr>
          <w:p w14:paraId="27F759AE" w14:textId="5EE85A54" w:rsidR="00795857" w:rsidRPr="00F40727" w:rsidRDefault="00795857" w:rsidP="00795857">
            <w:pPr>
              <w:rPr>
                <w:sz w:val="20"/>
                <w:szCs w:val="20"/>
              </w:rPr>
            </w:pPr>
            <w:r>
              <w:t>&gt;/</w:t>
            </w:r>
            <w:r w:rsidRPr="00623B2D">
              <w:t>=6</w:t>
            </w:r>
          </w:p>
        </w:tc>
        <w:tc>
          <w:tcPr>
            <w:tcW w:w="529" w:type="dxa"/>
            <w:tcBorders>
              <w:top w:val="nil"/>
              <w:left w:val="nil"/>
              <w:bottom w:val="single" w:sz="4" w:space="0" w:color="auto"/>
              <w:right w:val="single" w:sz="4" w:space="0" w:color="auto"/>
            </w:tcBorders>
            <w:shd w:val="clear" w:color="000000" w:fill="FFFFFF"/>
            <w:vAlign w:val="center"/>
            <w:hideMark/>
          </w:tcPr>
          <w:p w14:paraId="57383FBA" w14:textId="4D9E9305" w:rsidR="00795857" w:rsidRPr="00F40727" w:rsidRDefault="00795857" w:rsidP="00795857">
            <w:pPr>
              <w:jc w:val="center"/>
              <w:rPr>
                <w:sz w:val="20"/>
                <w:szCs w:val="20"/>
              </w:rPr>
            </w:pPr>
            <w:r w:rsidRPr="00F40727">
              <w:rPr>
                <w:sz w:val="20"/>
                <w:szCs w:val="20"/>
                <w:lang w:eastAsia="pl-PL"/>
              </w:rPr>
              <w:t>10</w:t>
            </w:r>
          </w:p>
        </w:tc>
        <w:tc>
          <w:tcPr>
            <w:tcW w:w="500" w:type="dxa"/>
            <w:tcBorders>
              <w:top w:val="nil"/>
              <w:left w:val="nil"/>
              <w:bottom w:val="single" w:sz="4" w:space="0" w:color="auto"/>
              <w:right w:val="single" w:sz="4" w:space="0" w:color="auto"/>
            </w:tcBorders>
            <w:shd w:val="clear" w:color="000000" w:fill="FFFFFF"/>
            <w:noWrap/>
            <w:vAlign w:val="center"/>
            <w:hideMark/>
          </w:tcPr>
          <w:p w14:paraId="23F1A268" w14:textId="24BDFFBD" w:rsidR="00795857" w:rsidRPr="00F40727" w:rsidRDefault="00795857" w:rsidP="00795857">
            <w:pPr>
              <w:jc w:val="center"/>
              <w:rPr>
                <w:sz w:val="20"/>
                <w:szCs w:val="20"/>
              </w:rPr>
            </w:pPr>
            <w:r w:rsidRPr="00F40727">
              <w:rPr>
                <w:sz w:val="20"/>
                <w:szCs w:val="20"/>
                <w:lang w:eastAsia="pl-PL"/>
              </w:rPr>
              <w:t>0</w:t>
            </w:r>
          </w:p>
        </w:tc>
      </w:tr>
      <w:tr w:rsidR="00795857" w:rsidRPr="00F40727" w14:paraId="197F8A4A" w14:textId="77777777" w:rsidTr="00795857">
        <w:trPr>
          <w:trHeight w:val="25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14:paraId="2459F792" w14:textId="77777777" w:rsidR="00795857" w:rsidRPr="00F40727" w:rsidRDefault="00795857" w:rsidP="00795857">
            <w:pPr>
              <w:jc w:val="center"/>
              <w:rPr>
                <w:sz w:val="20"/>
                <w:szCs w:val="20"/>
              </w:rPr>
            </w:pPr>
            <w:r>
              <w:rPr>
                <w:sz w:val="20"/>
              </w:rPr>
              <w:t>6</w:t>
            </w:r>
          </w:p>
        </w:tc>
        <w:tc>
          <w:tcPr>
            <w:tcW w:w="5077" w:type="dxa"/>
            <w:tcBorders>
              <w:top w:val="nil"/>
              <w:left w:val="nil"/>
              <w:bottom w:val="single" w:sz="4" w:space="0" w:color="auto"/>
              <w:right w:val="single" w:sz="4" w:space="0" w:color="auto"/>
            </w:tcBorders>
            <w:shd w:val="clear" w:color="000000" w:fill="FFFFFF"/>
            <w:noWrap/>
            <w:vAlign w:val="bottom"/>
            <w:hideMark/>
          </w:tcPr>
          <w:p w14:paraId="2A7B61E0" w14:textId="00E07F89" w:rsidR="00795857" w:rsidRPr="00F40727" w:rsidRDefault="00795857" w:rsidP="00795857">
            <w:pPr>
              <w:rPr>
                <w:sz w:val="20"/>
                <w:szCs w:val="20"/>
              </w:rPr>
            </w:pPr>
            <w:r>
              <w:rPr>
                <w:rFonts w:ascii="Arial CE" w:hAnsi="Arial CE" w:cs="Arial CE"/>
                <w:sz w:val="20"/>
                <w:szCs w:val="20"/>
              </w:rPr>
              <w:t>Max. number of rectangular wires</w:t>
            </w:r>
          </w:p>
        </w:tc>
        <w:tc>
          <w:tcPr>
            <w:tcW w:w="849" w:type="dxa"/>
            <w:tcBorders>
              <w:top w:val="nil"/>
              <w:left w:val="nil"/>
              <w:bottom w:val="single" w:sz="4" w:space="0" w:color="auto"/>
              <w:right w:val="single" w:sz="4" w:space="0" w:color="auto"/>
            </w:tcBorders>
            <w:shd w:val="clear" w:color="000000" w:fill="FFFFFF"/>
            <w:noWrap/>
            <w:vAlign w:val="bottom"/>
            <w:hideMark/>
          </w:tcPr>
          <w:p w14:paraId="5A668CF0" w14:textId="4CFA8C17" w:rsidR="00795857" w:rsidRPr="00F40727" w:rsidRDefault="00795857" w:rsidP="00795857">
            <w:pPr>
              <w:rPr>
                <w:sz w:val="20"/>
                <w:szCs w:val="20"/>
              </w:rPr>
            </w:pPr>
            <w:r>
              <w:rPr>
                <w:lang w:val="en-US"/>
              </w:rPr>
              <w:t>number</w:t>
            </w:r>
            <w:r w:rsidRPr="00623B2D">
              <w:rPr>
                <w:lang w:val="en-US"/>
              </w:rPr>
              <w:t xml:space="preserve"> </w:t>
            </w:r>
          </w:p>
        </w:tc>
        <w:tc>
          <w:tcPr>
            <w:tcW w:w="1899" w:type="dxa"/>
            <w:tcBorders>
              <w:top w:val="nil"/>
              <w:left w:val="nil"/>
              <w:bottom w:val="single" w:sz="4" w:space="0" w:color="auto"/>
              <w:right w:val="single" w:sz="4" w:space="0" w:color="auto"/>
            </w:tcBorders>
            <w:shd w:val="clear" w:color="000000" w:fill="FFFFFF"/>
            <w:noWrap/>
            <w:vAlign w:val="bottom"/>
            <w:hideMark/>
          </w:tcPr>
          <w:p w14:paraId="2B39C6BB" w14:textId="72458749" w:rsidR="00795857" w:rsidRPr="00F40727" w:rsidRDefault="00795857" w:rsidP="00795857">
            <w:pPr>
              <w:rPr>
                <w:sz w:val="20"/>
                <w:szCs w:val="20"/>
              </w:rPr>
            </w:pPr>
            <w:r>
              <w:t>&gt;/</w:t>
            </w:r>
            <w:r w:rsidRPr="00623B2D">
              <w:t>=6</w:t>
            </w:r>
          </w:p>
        </w:tc>
        <w:tc>
          <w:tcPr>
            <w:tcW w:w="529" w:type="dxa"/>
            <w:tcBorders>
              <w:top w:val="nil"/>
              <w:left w:val="nil"/>
              <w:bottom w:val="single" w:sz="4" w:space="0" w:color="auto"/>
              <w:right w:val="single" w:sz="4" w:space="0" w:color="auto"/>
            </w:tcBorders>
            <w:shd w:val="clear" w:color="000000" w:fill="FFFFFF"/>
            <w:vAlign w:val="center"/>
            <w:hideMark/>
          </w:tcPr>
          <w:p w14:paraId="6289AADB" w14:textId="742CFD42" w:rsidR="00795857" w:rsidRPr="00F40727" w:rsidRDefault="00795857" w:rsidP="00795857">
            <w:pPr>
              <w:jc w:val="center"/>
              <w:rPr>
                <w:sz w:val="20"/>
                <w:szCs w:val="20"/>
              </w:rPr>
            </w:pPr>
            <w:r w:rsidRPr="00F40727">
              <w:rPr>
                <w:sz w:val="20"/>
                <w:szCs w:val="20"/>
                <w:lang w:eastAsia="pl-PL"/>
              </w:rPr>
              <w:t>10</w:t>
            </w:r>
          </w:p>
        </w:tc>
        <w:tc>
          <w:tcPr>
            <w:tcW w:w="500" w:type="dxa"/>
            <w:tcBorders>
              <w:top w:val="nil"/>
              <w:left w:val="nil"/>
              <w:bottom w:val="single" w:sz="4" w:space="0" w:color="auto"/>
              <w:right w:val="single" w:sz="4" w:space="0" w:color="auto"/>
            </w:tcBorders>
            <w:shd w:val="clear" w:color="000000" w:fill="FFFFFF"/>
            <w:noWrap/>
            <w:vAlign w:val="center"/>
            <w:hideMark/>
          </w:tcPr>
          <w:p w14:paraId="566C72DE" w14:textId="05B4D95D" w:rsidR="00795857" w:rsidRPr="00F40727" w:rsidRDefault="00795857" w:rsidP="00795857">
            <w:pPr>
              <w:jc w:val="center"/>
              <w:rPr>
                <w:sz w:val="20"/>
                <w:szCs w:val="20"/>
              </w:rPr>
            </w:pPr>
            <w:r w:rsidRPr="00F40727">
              <w:rPr>
                <w:sz w:val="20"/>
                <w:szCs w:val="20"/>
                <w:lang w:eastAsia="pl-PL"/>
              </w:rPr>
              <w:t>0</w:t>
            </w:r>
          </w:p>
        </w:tc>
      </w:tr>
      <w:tr w:rsidR="00795857" w:rsidRPr="00F40727" w14:paraId="197D28E4" w14:textId="77777777" w:rsidTr="00795857">
        <w:trPr>
          <w:trHeight w:val="25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14:paraId="4CE8F1FA" w14:textId="77777777" w:rsidR="00795857" w:rsidRPr="00F40727" w:rsidRDefault="00795857" w:rsidP="00795857">
            <w:pPr>
              <w:jc w:val="center"/>
              <w:rPr>
                <w:sz w:val="20"/>
                <w:szCs w:val="20"/>
              </w:rPr>
            </w:pPr>
            <w:r>
              <w:rPr>
                <w:sz w:val="20"/>
              </w:rPr>
              <w:t>7</w:t>
            </w:r>
          </w:p>
        </w:tc>
        <w:tc>
          <w:tcPr>
            <w:tcW w:w="5077" w:type="dxa"/>
            <w:tcBorders>
              <w:top w:val="nil"/>
              <w:left w:val="nil"/>
              <w:bottom w:val="single" w:sz="4" w:space="0" w:color="auto"/>
              <w:right w:val="single" w:sz="4" w:space="0" w:color="auto"/>
            </w:tcBorders>
            <w:shd w:val="clear" w:color="000000" w:fill="FFFFFF"/>
            <w:noWrap/>
            <w:vAlign w:val="bottom"/>
            <w:hideMark/>
          </w:tcPr>
          <w:p w14:paraId="1F97ED66" w14:textId="11A14334" w:rsidR="00795857" w:rsidRPr="00F40727" w:rsidRDefault="00795857" w:rsidP="00795857">
            <w:pPr>
              <w:rPr>
                <w:sz w:val="20"/>
                <w:szCs w:val="20"/>
              </w:rPr>
            </w:pPr>
            <w:r>
              <w:rPr>
                <w:rFonts w:ascii="Arial CE" w:hAnsi="Arial CE" w:cs="Arial CE"/>
                <w:sz w:val="20"/>
                <w:szCs w:val="20"/>
              </w:rPr>
              <w:t>Max drive torque</w:t>
            </w:r>
          </w:p>
        </w:tc>
        <w:tc>
          <w:tcPr>
            <w:tcW w:w="849" w:type="dxa"/>
            <w:tcBorders>
              <w:top w:val="nil"/>
              <w:left w:val="nil"/>
              <w:bottom w:val="single" w:sz="4" w:space="0" w:color="auto"/>
              <w:right w:val="single" w:sz="4" w:space="0" w:color="auto"/>
            </w:tcBorders>
            <w:shd w:val="clear" w:color="000000" w:fill="FFFFFF"/>
            <w:noWrap/>
            <w:vAlign w:val="bottom"/>
            <w:hideMark/>
          </w:tcPr>
          <w:p w14:paraId="227B12E9" w14:textId="39E011E3" w:rsidR="00795857" w:rsidRPr="00F40727" w:rsidRDefault="00795857" w:rsidP="00795857">
            <w:pPr>
              <w:rPr>
                <w:sz w:val="20"/>
                <w:szCs w:val="20"/>
              </w:rPr>
            </w:pPr>
            <w:r>
              <w:rPr>
                <w:lang w:val="en-US"/>
              </w:rPr>
              <w:t>Nm</w:t>
            </w:r>
          </w:p>
        </w:tc>
        <w:tc>
          <w:tcPr>
            <w:tcW w:w="1899" w:type="dxa"/>
            <w:tcBorders>
              <w:top w:val="nil"/>
              <w:left w:val="nil"/>
              <w:bottom w:val="single" w:sz="4" w:space="0" w:color="auto"/>
              <w:right w:val="single" w:sz="4" w:space="0" w:color="auto"/>
            </w:tcBorders>
            <w:shd w:val="clear" w:color="000000" w:fill="FFFFFF"/>
            <w:noWrap/>
            <w:vAlign w:val="bottom"/>
            <w:hideMark/>
          </w:tcPr>
          <w:p w14:paraId="6691389A" w14:textId="42478D5F" w:rsidR="00795857" w:rsidRPr="00F40727" w:rsidRDefault="00795857" w:rsidP="00795857">
            <w:pPr>
              <w:rPr>
                <w:sz w:val="20"/>
                <w:szCs w:val="20"/>
              </w:rPr>
            </w:pPr>
            <w:r>
              <w:t>&gt;/=2400</w:t>
            </w:r>
          </w:p>
        </w:tc>
        <w:tc>
          <w:tcPr>
            <w:tcW w:w="529" w:type="dxa"/>
            <w:tcBorders>
              <w:top w:val="nil"/>
              <w:left w:val="nil"/>
              <w:bottom w:val="single" w:sz="4" w:space="0" w:color="auto"/>
              <w:right w:val="single" w:sz="4" w:space="0" w:color="auto"/>
            </w:tcBorders>
            <w:shd w:val="clear" w:color="000000" w:fill="FFFFFF"/>
            <w:vAlign w:val="center"/>
            <w:hideMark/>
          </w:tcPr>
          <w:p w14:paraId="6C35627B" w14:textId="4E06F590" w:rsidR="00795857" w:rsidRPr="00F40727" w:rsidRDefault="00795857" w:rsidP="00795857">
            <w:pPr>
              <w:jc w:val="center"/>
              <w:rPr>
                <w:sz w:val="20"/>
                <w:szCs w:val="20"/>
              </w:rPr>
            </w:pPr>
            <w:r w:rsidRPr="00F40727">
              <w:rPr>
                <w:sz w:val="20"/>
                <w:szCs w:val="20"/>
                <w:lang w:eastAsia="pl-PL"/>
              </w:rPr>
              <w:t>10</w:t>
            </w:r>
          </w:p>
        </w:tc>
        <w:tc>
          <w:tcPr>
            <w:tcW w:w="500" w:type="dxa"/>
            <w:tcBorders>
              <w:top w:val="nil"/>
              <w:left w:val="nil"/>
              <w:bottom w:val="single" w:sz="4" w:space="0" w:color="auto"/>
              <w:right w:val="single" w:sz="4" w:space="0" w:color="auto"/>
            </w:tcBorders>
            <w:shd w:val="clear" w:color="000000" w:fill="FFFFFF"/>
            <w:noWrap/>
            <w:vAlign w:val="center"/>
            <w:hideMark/>
          </w:tcPr>
          <w:p w14:paraId="570FF029" w14:textId="45D82A7A" w:rsidR="00795857" w:rsidRPr="00F40727" w:rsidRDefault="00795857" w:rsidP="00795857">
            <w:pPr>
              <w:jc w:val="center"/>
              <w:rPr>
                <w:sz w:val="20"/>
                <w:szCs w:val="20"/>
              </w:rPr>
            </w:pPr>
            <w:r w:rsidRPr="00F40727">
              <w:rPr>
                <w:sz w:val="20"/>
                <w:szCs w:val="20"/>
                <w:lang w:eastAsia="pl-PL"/>
              </w:rPr>
              <w:t>0</w:t>
            </w:r>
          </w:p>
        </w:tc>
      </w:tr>
      <w:tr w:rsidR="00795857" w:rsidRPr="00F40727" w14:paraId="110801FB" w14:textId="77777777" w:rsidTr="00795857">
        <w:trPr>
          <w:trHeight w:val="25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14:paraId="71967E0E" w14:textId="77777777" w:rsidR="00795857" w:rsidRPr="00F40727" w:rsidRDefault="00795857" w:rsidP="00795857">
            <w:pPr>
              <w:jc w:val="center"/>
              <w:rPr>
                <w:sz w:val="20"/>
                <w:szCs w:val="20"/>
              </w:rPr>
            </w:pPr>
            <w:r>
              <w:rPr>
                <w:sz w:val="20"/>
              </w:rPr>
              <w:t>8</w:t>
            </w:r>
          </w:p>
        </w:tc>
        <w:tc>
          <w:tcPr>
            <w:tcW w:w="5077" w:type="dxa"/>
            <w:tcBorders>
              <w:top w:val="nil"/>
              <w:left w:val="nil"/>
              <w:bottom w:val="single" w:sz="4" w:space="0" w:color="auto"/>
              <w:right w:val="single" w:sz="4" w:space="0" w:color="auto"/>
            </w:tcBorders>
            <w:shd w:val="clear" w:color="000000" w:fill="FFFFFF"/>
            <w:noWrap/>
            <w:vAlign w:val="bottom"/>
            <w:hideMark/>
          </w:tcPr>
          <w:p w14:paraId="356EC703" w14:textId="61B98D46" w:rsidR="00795857" w:rsidRPr="00F40727" w:rsidRDefault="00795857" w:rsidP="00795857">
            <w:pPr>
              <w:rPr>
                <w:sz w:val="20"/>
                <w:szCs w:val="20"/>
              </w:rPr>
            </w:pPr>
            <w:r>
              <w:rPr>
                <w:rFonts w:ascii="Arial CE" w:hAnsi="Arial CE" w:cs="Arial CE"/>
                <w:sz w:val="20"/>
                <w:szCs w:val="20"/>
              </w:rPr>
              <w:t>Min. rotation speed of spindle</w:t>
            </w:r>
          </w:p>
        </w:tc>
        <w:tc>
          <w:tcPr>
            <w:tcW w:w="849" w:type="dxa"/>
            <w:tcBorders>
              <w:top w:val="nil"/>
              <w:left w:val="nil"/>
              <w:bottom w:val="single" w:sz="4" w:space="0" w:color="auto"/>
              <w:right w:val="single" w:sz="4" w:space="0" w:color="auto"/>
            </w:tcBorders>
            <w:shd w:val="clear" w:color="000000" w:fill="FFFFFF"/>
            <w:noWrap/>
            <w:vAlign w:val="bottom"/>
            <w:hideMark/>
          </w:tcPr>
          <w:p w14:paraId="75D59587" w14:textId="7CD27DE7" w:rsidR="00795857" w:rsidRPr="00F40727" w:rsidRDefault="00795857" w:rsidP="00795857">
            <w:pPr>
              <w:rPr>
                <w:sz w:val="20"/>
                <w:szCs w:val="20"/>
              </w:rPr>
            </w:pPr>
            <w:r>
              <w:rPr>
                <w:lang w:val="en-US"/>
              </w:rPr>
              <w:t>rpm</w:t>
            </w:r>
          </w:p>
        </w:tc>
        <w:tc>
          <w:tcPr>
            <w:tcW w:w="1899" w:type="dxa"/>
            <w:tcBorders>
              <w:top w:val="nil"/>
              <w:left w:val="nil"/>
              <w:bottom w:val="single" w:sz="4" w:space="0" w:color="auto"/>
              <w:right w:val="single" w:sz="4" w:space="0" w:color="auto"/>
            </w:tcBorders>
            <w:shd w:val="clear" w:color="000000" w:fill="FFFFFF"/>
            <w:noWrap/>
            <w:vAlign w:val="bottom"/>
            <w:hideMark/>
          </w:tcPr>
          <w:p w14:paraId="1DD65B46" w14:textId="097C015F" w:rsidR="00795857" w:rsidRPr="00BF49C8" w:rsidRDefault="00795857" w:rsidP="00795857">
            <w:pPr>
              <w:rPr>
                <w:sz w:val="20"/>
                <w:szCs w:val="20"/>
              </w:rPr>
            </w:pPr>
            <w:r>
              <w:t>&lt;/=40</w:t>
            </w:r>
          </w:p>
        </w:tc>
        <w:tc>
          <w:tcPr>
            <w:tcW w:w="529" w:type="dxa"/>
            <w:tcBorders>
              <w:top w:val="nil"/>
              <w:left w:val="nil"/>
              <w:bottom w:val="single" w:sz="4" w:space="0" w:color="auto"/>
              <w:right w:val="single" w:sz="4" w:space="0" w:color="auto"/>
            </w:tcBorders>
            <w:shd w:val="clear" w:color="000000" w:fill="FFFFFF"/>
            <w:vAlign w:val="center"/>
            <w:hideMark/>
          </w:tcPr>
          <w:p w14:paraId="43785064" w14:textId="56A25C27" w:rsidR="00795857" w:rsidRPr="00F40727" w:rsidRDefault="00795857" w:rsidP="00795857">
            <w:pPr>
              <w:jc w:val="center"/>
              <w:rPr>
                <w:sz w:val="20"/>
                <w:szCs w:val="20"/>
              </w:rPr>
            </w:pPr>
            <w:r w:rsidRPr="00F40727">
              <w:rPr>
                <w:sz w:val="20"/>
                <w:szCs w:val="20"/>
                <w:lang w:eastAsia="pl-PL"/>
              </w:rPr>
              <w:t>10</w:t>
            </w:r>
          </w:p>
        </w:tc>
        <w:tc>
          <w:tcPr>
            <w:tcW w:w="500" w:type="dxa"/>
            <w:tcBorders>
              <w:top w:val="nil"/>
              <w:left w:val="nil"/>
              <w:bottom w:val="single" w:sz="4" w:space="0" w:color="auto"/>
              <w:right w:val="single" w:sz="4" w:space="0" w:color="auto"/>
            </w:tcBorders>
            <w:shd w:val="clear" w:color="000000" w:fill="FFFFFF"/>
            <w:noWrap/>
            <w:vAlign w:val="center"/>
            <w:hideMark/>
          </w:tcPr>
          <w:p w14:paraId="79B0DC80" w14:textId="42199CD3" w:rsidR="00795857" w:rsidRPr="00F40727" w:rsidRDefault="00795857" w:rsidP="00795857">
            <w:pPr>
              <w:jc w:val="center"/>
              <w:rPr>
                <w:sz w:val="20"/>
                <w:szCs w:val="20"/>
              </w:rPr>
            </w:pPr>
            <w:r w:rsidRPr="00F40727">
              <w:rPr>
                <w:sz w:val="20"/>
                <w:szCs w:val="20"/>
                <w:lang w:eastAsia="pl-PL"/>
              </w:rPr>
              <w:t>0</w:t>
            </w:r>
          </w:p>
        </w:tc>
      </w:tr>
      <w:tr w:rsidR="00795857" w:rsidRPr="00F40727" w14:paraId="2A0411E8" w14:textId="77777777" w:rsidTr="00795857">
        <w:trPr>
          <w:trHeight w:val="25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14:paraId="7B40A7D0" w14:textId="77777777" w:rsidR="00795857" w:rsidRPr="00F40727" w:rsidRDefault="00795857" w:rsidP="00795857">
            <w:pPr>
              <w:jc w:val="center"/>
              <w:rPr>
                <w:sz w:val="20"/>
                <w:szCs w:val="20"/>
              </w:rPr>
            </w:pPr>
            <w:r>
              <w:rPr>
                <w:sz w:val="20"/>
              </w:rPr>
              <w:t>9</w:t>
            </w:r>
          </w:p>
        </w:tc>
        <w:tc>
          <w:tcPr>
            <w:tcW w:w="5077" w:type="dxa"/>
            <w:tcBorders>
              <w:top w:val="nil"/>
              <w:left w:val="nil"/>
              <w:bottom w:val="single" w:sz="4" w:space="0" w:color="auto"/>
              <w:right w:val="single" w:sz="4" w:space="0" w:color="auto"/>
            </w:tcBorders>
            <w:shd w:val="clear" w:color="000000" w:fill="FFFFFF"/>
            <w:noWrap/>
            <w:vAlign w:val="bottom"/>
            <w:hideMark/>
          </w:tcPr>
          <w:p w14:paraId="7A72C827" w14:textId="54E5717F" w:rsidR="00795857" w:rsidRPr="00F40727" w:rsidRDefault="00795857" w:rsidP="00795857">
            <w:pPr>
              <w:rPr>
                <w:sz w:val="20"/>
                <w:szCs w:val="20"/>
              </w:rPr>
            </w:pPr>
            <w:r>
              <w:rPr>
                <w:rFonts w:ascii="Arial CE" w:hAnsi="Arial CE" w:cs="Arial CE"/>
                <w:sz w:val="20"/>
                <w:szCs w:val="20"/>
              </w:rPr>
              <w:t>Max rotation speed of spindle</w:t>
            </w:r>
          </w:p>
        </w:tc>
        <w:tc>
          <w:tcPr>
            <w:tcW w:w="849" w:type="dxa"/>
            <w:tcBorders>
              <w:top w:val="nil"/>
              <w:left w:val="nil"/>
              <w:bottom w:val="single" w:sz="4" w:space="0" w:color="auto"/>
              <w:right w:val="single" w:sz="4" w:space="0" w:color="auto"/>
            </w:tcBorders>
            <w:shd w:val="clear" w:color="000000" w:fill="FFFFFF"/>
            <w:noWrap/>
            <w:vAlign w:val="bottom"/>
            <w:hideMark/>
          </w:tcPr>
          <w:p w14:paraId="20756819" w14:textId="33FAE911" w:rsidR="00795857" w:rsidRPr="00F40727" w:rsidRDefault="00795857" w:rsidP="00795857">
            <w:pPr>
              <w:rPr>
                <w:sz w:val="20"/>
                <w:szCs w:val="20"/>
              </w:rPr>
            </w:pPr>
            <w:r>
              <w:rPr>
                <w:lang w:val="en-US"/>
              </w:rPr>
              <w:t>Rpm</w:t>
            </w:r>
          </w:p>
        </w:tc>
        <w:tc>
          <w:tcPr>
            <w:tcW w:w="1899" w:type="dxa"/>
            <w:tcBorders>
              <w:top w:val="nil"/>
              <w:left w:val="nil"/>
              <w:bottom w:val="single" w:sz="4" w:space="0" w:color="auto"/>
              <w:right w:val="single" w:sz="4" w:space="0" w:color="auto"/>
            </w:tcBorders>
            <w:shd w:val="clear" w:color="000000" w:fill="FFFFFF"/>
            <w:noWrap/>
            <w:vAlign w:val="bottom"/>
            <w:hideMark/>
          </w:tcPr>
          <w:p w14:paraId="53273829" w14:textId="317E185C" w:rsidR="00795857" w:rsidRPr="00BF49C8" w:rsidRDefault="00795857" w:rsidP="00795857">
            <w:pPr>
              <w:rPr>
                <w:sz w:val="20"/>
                <w:szCs w:val="20"/>
              </w:rPr>
            </w:pPr>
            <w:r>
              <w:t>&gt;/=150</w:t>
            </w:r>
          </w:p>
        </w:tc>
        <w:tc>
          <w:tcPr>
            <w:tcW w:w="529" w:type="dxa"/>
            <w:tcBorders>
              <w:top w:val="nil"/>
              <w:left w:val="nil"/>
              <w:bottom w:val="single" w:sz="4" w:space="0" w:color="auto"/>
              <w:right w:val="single" w:sz="4" w:space="0" w:color="auto"/>
            </w:tcBorders>
            <w:shd w:val="clear" w:color="000000" w:fill="FFFFFF"/>
            <w:vAlign w:val="center"/>
            <w:hideMark/>
          </w:tcPr>
          <w:p w14:paraId="22A255C3" w14:textId="470B3FB0" w:rsidR="00795857" w:rsidRPr="00F40727" w:rsidRDefault="00795857" w:rsidP="00795857">
            <w:pPr>
              <w:jc w:val="center"/>
              <w:rPr>
                <w:sz w:val="20"/>
                <w:szCs w:val="20"/>
              </w:rPr>
            </w:pPr>
            <w:r w:rsidRPr="00F40727">
              <w:rPr>
                <w:sz w:val="20"/>
                <w:szCs w:val="20"/>
                <w:lang w:eastAsia="pl-PL"/>
              </w:rPr>
              <w:t>10</w:t>
            </w:r>
          </w:p>
        </w:tc>
        <w:tc>
          <w:tcPr>
            <w:tcW w:w="500" w:type="dxa"/>
            <w:tcBorders>
              <w:top w:val="nil"/>
              <w:left w:val="nil"/>
              <w:bottom w:val="single" w:sz="4" w:space="0" w:color="auto"/>
              <w:right w:val="single" w:sz="4" w:space="0" w:color="auto"/>
            </w:tcBorders>
            <w:shd w:val="clear" w:color="000000" w:fill="FFFFFF"/>
            <w:noWrap/>
            <w:vAlign w:val="center"/>
            <w:hideMark/>
          </w:tcPr>
          <w:p w14:paraId="48C0DDA6" w14:textId="5E9CEDF8" w:rsidR="00795857" w:rsidRPr="00F40727" w:rsidRDefault="00795857" w:rsidP="00795857">
            <w:pPr>
              <w:jc w:val="center"/>
              <w:rPr>
                <w:sz w:val="20"/>
                <w:szCs w:val="20"/>
              </w:rPr>
            </w:pPr>
            <w:r w:rsidRPr="00F40727">
              <w:rPr>
                <w:sz w:val="20"/>
                <w:szCs w:val="20"/>
                <w:lang w:eastAsia="pl-PL"/>
              </w:rPr>
              <w:t>0</w:t>
            </w:r>
          </w:p>
        </w:tc>
      </w:tr>
      <w:tr w:rsidR="00795857" w:rsidRPr="00F40727" w14:paraId="590E9B07" w14:textId="77777777" w:rsidTr="00795857">
        <w:trPr>
          <w:trHeight w:val="25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14:paraId="792FBAA2" w14:textId="77777777" w:rsidR="00795857" w:rsidRPr="00F40727" w:rsidRDefault="00795857" w:rsidP="00795857">
            <w:pPr>
              <w:jc w:val="center"/>
              <w:rPr>
                <w:sz w:val="20"/>
                <w:szCs w:val="20"/>
              </w:rPr>
            </w:pPr>
            <w:r>
              <w:rPr>
                <w:sz w:val="20"/>
              </w:rPr>
              <w:t>10</w:t>
            </w:r>
          </w:p>
        </w:tc>
        <w:tc>
          <w:tcPr>
            <w:tcW w:w="5077" w:type="dxa"/>
            <w:tcBorders>
              <w:top w:val="nil"/>
              <w:left w:val="nil"/>
              <w:bottom w:val="single" w:sz="4" w:space="0" w:color="auto"/>
              <w:right w:val="single" w:sz="4" w:space="0" w:color="auto"/>
            </w:tcBorders>
            <w:shd w:val="clear" w:color="000000" w:fill="FFFFFF"/>
            <w:noWrap/>
            <w:vAlign w:val="bottom"/>
            <w:hideMark/>
          </w:tcPr>
          <w:p w14:paraId="3717D263" w14:textId="0C97804E" w:rsidR="00795857" w:rsidRPr="00F40727" w:rsidRDefault="00795857" w:rsidP="00795857">
            <w:pPr>
              <w:rPr>
                <w:sz w:val="20"/>
                <w:szCs w:val="20"/>
              </w:rPr>
            </w:pPr>
            <w:r>
              <w:rPr>
                <w:rFonts w:ascii="Arial CE" w:hAnsi="Arial CE" w:cs="Arial CE"/>
                <w:sz w:val="20"/>
                <w:szCs w:val="20"/>
              </w:rPr>
              <w:t>Max coil weight</w:t>
            </w:r>
          </w:p>
        </w:tc>
        <w:tc>
          <w:tcPr>
            <w:tcW w:w="849" w:type="dxa"/>
            <w:tcBorders>
              <w:top w:val="nil"/>
              <w:left w:val="nil"/>
              <w:bottom w:val="single" w:sz="4" w:space="0" w:color="auto"/>
              <w:right w:val="single" w:sz="4" w:space="0" w:color="auto"/>
            </w:tcBorders>
            <w:shd w:val="clear" w:color="000000" w:fill="FFFFFF"/>
            <w:noWrap/>
            <w:vAlign w:val="bottom"/>
            <w:hideMark/>
          </w:tcPr>
          <w:p w14:paraId="27EEEB6B" w14:textId="1B9363DD" w:rsidR="00795857" w:rsidRPr="00F40727" w:rsidRDefault="00795857" w:rsidP="00795857">
            <w:pPr>
              <w:rPr>
                <w:sz w:val="20"/>
                <w:szCs w:val="20"/>
              </w:rPr>
            </w:pPr>
            <w:r>
              <w:t>kg</w:t>
            </w:r>
          </w:p>
        </w:tc>
        <w:tc>
          <w:tcPr>
            <w:tcW w:w="1899" w:type="dxa"/>
            <w:tcBorders>
              <w:top w:val="nil"/>
              <w:left w:val="nil"/>
              <w:bottom w:val="single" w:sz="4" w:space="0" w:color="auto"/>
              <w:right w:val="single" w:sz="4" w:space="0" w:color="auto"/>
            </w:tcBorders>
            <w:shd w:val="clear" w:color="000000" w:fill="FFFFFF"/>
            <w:noWrap/>
            <w:vAlign w:val="bottom"/>
            <w:hideMark/>
          </w:tcPr>
          <w:p w14:paraId="13CA3E57" w14:textId="41928353" w:rsidR="00795857" w:rsidRPr="00BF49C8" w:rsidRDefault="00795857" w:rsidP="00795857">
            <w:pPr>
              <w:rPr>
                <w:sz w:val="20"/>
                <w:szCs w:val="20"/>
              </w:rPr>
            </w:pPr>
            <w:r>
              <w:rPr>
                <w:rFonts w:ascii="Arial CE" w:hAnsi="Arial CE" w:cs="Arial CE"/>
                <w:sz w:val="20"/>
                <w:szCs w:val="20"/>
              </w:rPr>
              <w:t>&gt;/=1000</w:t>
            </w:r>
          </w:p>
        </w:tc>
        <w:tc>
          <w:tcPr>
            <w:tcW w:w="529" w:type="dxa"/>
            <w:tcBorders>
              <w:top w:val="nil"/>
              <w:left w:val="nil"/>
              <w:bottom w:val="single" w:sz="4" w:space="0" w:color="auto"/>
              <w:right w:val="single" w:sz="4" w:space="0" w:color="auto"/>
            </w:tcBorders>
            <w:shd w:val="clear" w:color="000000" w:fill="FFFFFF"/>
            <w:vAlign w:val="center"/>
            <w:hideMark/>
          </w:tcPr>
          <w:p w14:paraId="50C65A9C" w14:textId="5F789472" w:rsidR="00795857" w:rsidRPr="00F40727" w:rsidRDefault="00795857" w:rsidP="00795857">
            <w:pPr>
              <w:jc w:val="center"/>
              <w:rPr>
                <w:sz w:val="20"/>
                <w:szCs w:val="20"/>
              </w:rPr>
            </w:pPr>
            <w:r w:rsidRPr="00F40727">
              <w:rPr>
                <w:sz w:val="20"/>
                <w:szCs w:val="20"/>
                <w:lang w:eastAsia="pl-PL"/>
              </w:rPr>
              <w:t>10</w:t>
            </w:r>
          </w:p>
        </w:tc>
        <w:tc>
          <w:tcPr>
            <w:tcW w:w="500" w:type="dxa"/>
            <w:tcBorders>
              <w:top w:val="nil"/>
              <w:left w:val="nil"/>
              <w:bottom w:val="single" w:sz="4" w:space="0" w:color="auto"/>
              <w:right w:val="single" w:sz="4" w:space="0" w:color="auto"/>
            </w:tcBorders>
            <w:shd w:val="clear" w:color="000000" w:fill="FFFFFF"/>
            <w:noWrap/>
            <w:vAlign w:val="center"/>
            <w:hideMark/>
          </w:tcPr>
          <w:p w14:paraId="648EE5B1" w14:textId="4CF91AF1" w:rsidR="00795857" w:rsidRPr="00F40727" w:rsidRDefault="00795857" w:rsidP="00795857">
            <w:pPr>
              <w:jc w:val="center"/>
              <w:rPr>
                <w:sz w:val="20"/>
                <w:szCs w:val="20"/>
              </w:rPr>
            </w:pPr>
            <w:r w:rsidRPr="00F40727">
              <w:rPr>
                <w:sz w:val="20"/>
                <w:szCs w:val="20"/>
                <w:lang w:eastAsia="pl-PL"/>
              </w:rPr>
              <w:t>0</w:t>
            </w:r>
          </w:p>
        </w:tc>
      </w:tr>
      <w:tr w:rsidR="00795857" w:rsidRPr="00F40727" w14:paraId="437A7779" w14:textId="77777777" w:rsidTr="00795857">
        <w:trPr>
          <w:trHeight w:val="25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14:paraId="4B255659" w14:textId="32D9F13D" w:rsidR="00795857" w:rsidRPr="00265E8E" w:rsidRDefault="00795857" w:rsidP="00795857">
            <w:pPr>
              <w:jc w:val="center"/>
              <w:rPr>
                <w:sz w:val="20"/>
                <w:szCs w:val="20"/>
              </w:rPr>
            </w:pPr>
            <w:r>
              <w:rPr>
                <w:sz w:val="20"/>
              </w:rPr>
              <w:t>11</w:t>
            </w:r>
          </w:p>
        </w:tc>
        <w:tc>
          <w:tcPr>
            <w:tcW w:w="5077" w:type="dxa"/>
            <w:tcBorders>
              <w:top w:val="nil"/>
              <w:left w:val="nil"/>
              <w:bottom w:val="single" w:sz="4" w:space="0" w:color="auto"/>
              <w:right w:val="single" w:sz="4" w:space="0" w:color="auto"/>
            </w:tcBorders>
            <w:shd w:val="clear" w:color="000000" w:fill="FFFFFF"/>
            <w:noWrap/>
            <w:vAlign w:val="bottom"/>
            <w:hideMark/>
          </w:tcPr>
          <w:p w14:paraId="726E8000" w14:textId="54FF942F" w:rsidR="00795857" w:rsidRPr="00265E8E" w:rsidRDefault="00795857" w:rsidP="00795857">
            <w:pPr>
              <w:rPr>
                <w:sz w:val="20"/>
                <w:szCs w:val="20"/>
              </w:rPr>
            </w:pPr>
            <w:r w:rsidRPr="00544C86">
              <w:rPr>
                <w:rFonts w:ascii="Arial CE" w:hAnsi="Arial CE" w:cs="Arial CE"/>
                <w:sz w:val="20"/>
                <w:szCs w:val="20"/>
                <w:lang w:val="en-US"/>
              </w:rPr>
              <w:t>Max coil diameter with terminals</w:t>
            </w:r>
          </w:p>
        </w:tc>
        <w:tc>
          <w:tcPr>
            <w:tcW w:w="849" w:type="dxa"/>
            <w:tcBorders>
              <w:top w:val="nil"/>
              <w:left w:val="nil"/>
              <w:bottom w:val="single" w:sz="4" w:space="0" w:color="auto"/>
              <w:right w:val="single" w:sz="4" w:space="0" w:color="auto"/>
            </w:tcBorders>
            <w:shd w:val="clear" w:color="000000" w:fill="FFFFFF"/>
            <w:noWrap/>
            <w:vAlign w:val="bottom"/>
            <w:hideMark/>
          </w:tcPr>
          <w:p w14:paraId="143180E1" w14:textId="1DBE3A55" w:rsidR="00795857" w:rsidRPr="00265E8E" w:rsidRDefault="00795857" w:rsidP="00795857">
            <w:pPr>
              <w:rPr>
                <w:sz w:val="20"/>
                <w:szCs w:val="20"/>
              </w:rPr>
            </w:pPr>
            <w:r>
              <w:t>m</w:t>
            </w:r>
            <w:r w:rsidRPr="00F40727">
              <w:t>m</w:t>
            </w:r>
          </w:p>
        </w:tc>
        <w:tc>
          <w:tcPr>
            <w:tcW w:w="1899" w:type="dxa"/>
            <w:tcBorders>
              <w:top w:val="nil"/>
              <w:left w:val="nil"/>
              <w:bottom w:val="single" w:sz="4" w:space="0" w:color="auto"/>
              <w:right w:val="single" w:sz="4" w:space="0" w:color="auto"/>
            </w:tcBorders>
            <w:shd w:val="clear" w:color="000000" w:fill="FFFFFF"/>
            <w:noWrap/>
            <w:vAlign w:val="bottom"/>
            <w:hideMark/>
          </w:tcPr>
          <w:p w14:paraId="4A29FB66" w14:textId="190675CB" w:rsidR="00795857" w:rsidRPr="00BF49C8" w:rsidRDefault="00795857" w:rsidP="00795857">
            <w:pPr>
              <w:rPr>
                <w:sz w:val="20"/>
                <w:szCs w:val="20"/>
              </w:rPr>
            </w:pPr>
            <w:r>
              <w:rPr>
                <w:rFonts w:ascii="Arial CE" w:hAnsi="Arial CE" w:cs="Arial CE"/>
                <w:sz w:val="20"/>
                <w:szCs w:val="20"/>
              </w:rPr>
              <w:t>&lt;/= 1300</w:t>
            </w:r>
          </w:p>
        </w:tc>
        <w:tc>
          <w:tcPr>
            <w:tcW w:w="529" w:type="dxa"/>
            <w:tcBorders>
              <w:top w:val="nil"/>
              <w:left w:val="nil"/>
              <w:bottom w:val="single" w:sz="4" w:space="0" w:color="auto"/>
              <w:right w:val="single" w:sz="4" w:space="0" w:color="auto"/>
            </w:tcBorders>
            <w:shd w:val="clear" w:color="000000" w:fill="FFFFFF"/>
            <w:vAlign w:val="center"/>
            <w:hideMark/>
          </w:tcPr>
          <w:p w14:paraId="479E52B8" w14:textId="7D823C91" w:rsidR="00795857" w:rsidRPr="00265E8E" w:rsidRDefault="00795857" w:rsidP="00795857">
            <w:pPr>
              <w:jc w:val="center"/>
              <w:rPr>
                <w:sz w:val="20"/>
                <w:szCs w:val="20"/>
              </w:rPr>
            </w:pPr>
            <w:r>
              <w:rPr>
                <w:sz w:val="20"/>
                <w:szCs w:val="20"/>
                <w:lang w:eastAsia="pl-PL"/>
              </w:rPr>
              <w:t>10</w:t>
            </w:r>
          </w:p>
        </w:tc>
        <w:tc>
          <w:tcPr>
            <w:tcW w:w="500" w:type="dxa"/>
            <w:tcBorders>
              <w:top w:val="nil"/>
              <w:left w:val="nil"/>
              <w:bottom w:val="single" w:sz="4" w:space="0" w:color="auto"/>
              <w:right w:val="single" w:sz="4" w:space="0" w:color="auto"/>
            </w:tcBorders>
            <w:shd w:val="clear" w:color="000000" w:fill="FFFFFF"/>
            <w:noWrap/>
            <w:vAlign w:val="center"/>
            <w:hideMark/>
          </w:tcPr>
          <w:p w14:paraId="1FD82E71" w14:textId="13993BA0" w:rsidR="00795857" w:rsidRPr="00265E8E" w:rsidRDefault="00795857" w:rsidP="00795857">
            <w:pPr>
              <w:jc w:val="center"/>
              <w:rPr>
                <w:sz w:val="20"/>
                <w:szCs w:val="20"/>
              </w:rPr>
            </w:pPr>
            <w:r w:rsidRPr="00265E8E">
              <w:rPr>
                <w:sz w:val="20"/>
                <w:szCs w:val="20"/>
                <w:lang w:eastAsia="pl-PL"/>
              </w:rPr>
              <w:t>0</w:t>
            </w:r>
          </w:p>
        </w:tc>
      </w:tr>
      <w:tr w:rsidR="00795857" w:rsidRPr="00F40727" w14:paraId="1F1512E0" w14:textId="77777777" w:rsidTr="00795857">
        <w:trPr>
          <w:trHeight w:val="25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14:paraId="4C462F4E" w14:textId="6E087B43" w:rsidR="00795857" w:rsidRPr="00265E8E" w:rsidRDefault="00795857" w:rsidP="00795857">
            <w:pPr>
              <w:jc w:val="center"/>
              <w:rPr>
                <w:sz w:val="20"/>
                <w:szCs w:val="20"/>
              </w:rPr>
            </w:pPr>
            <w:r>
              <w:rPr>
                <w:sz w:val="20"/>
              </w:rPr>
              <w:t>12</w:t>
            </w:r>
          </w:p>
        </w:tc>
        <w:tc>
          <w:tcPr>
            <w:tcW w:w="5077" w:type="dxa"/>
            <w:tcBorders>
              <w:top w:val="nil"/>
              <w:left w:val="nil"/>
              <w:bottom w:val="single" w:sz="4" w:space="0" w:color="auto"/>
              <w:right w:val="single" w:sz="4" w:space="0" w:color="auto"/>
            </w:tcBorders>
            <w:shd w:val="clear" w:color="000000" w:fill="FFFFFF"/>
            <w:noWrap/>
            <w:vAlign w:val="bottom"/>
            <w:hideMark/>
          </w:tcPr>
          <w:p w14:paraId="3B918EB7" w14:textId="0A98A005" w:rsidR="00795857" w:rsidRPr="00265E8E" w:rsidRDefault="00795857" w:rsidP="00795857">
            <w:pPr>
              <w:rPr>
                <w:sz w:val="20"/>
                <w:szCs w:val="20"/>
              </w:rPr>
            </w:pPr>
            <w:r>
              <w:rPr>
                <w:rFonts w:ascii="Arial CE" w:hAnsi="Arial CE" w:cs="Arial CE"/>
                <w:sz w:val="20"/>
                <w:szCs w:val="20"/>
              </w:rPr>
              <w:t>Max coil length without terminals.</w:t>
            </w:r>
          </w:p>
        </w:tc>
        <w:tc>
          <w:tcPr>
            <w:tcW w:w="849" w:type="dxa"/>
            <w:tcBorders>
              <w:top w:val="nil"/>
              <w:left w:val="nil"/>
              <w:bottom w:val="single" w:sz="4" w:space="0" w:color="auto"/>
              <w:right w:val="single" w:sz="4" w:space="0" w:color="auto"/>
            </w:tcBorders>
            <w:shd w:val="clear" w:color="000000" w:fill="FFFFFF"/>
            <w:noWrap/>
            <w:vAlign w:val="bottom"/>
            <w:hideMark/>
          </w:tcPr>
          <w:p w14:paraId="5A1CD1FA" w14:textId="4A9320D4" w:rsidR="00795857" w:rsidRPr="00265E8E" w:rsidRDefault="00795857" w:rsidP="00795857">
            <w:pPr>
              <w:rPr>
                <w:sz w:val="20"/>
                <w:szCs w:val="20"/>
              </w:rPr>
            </w:pPr>
            <w:r>
              <w:t>mm</w:t>
            </w:r>
          </w:p>
        </w:tc>
        <w:tc>
          <w:tcPr>
            <w:tcW w:w="1899" w:type="dxa"/>
            <w:tcBorders>
              <w:top w:val="nil"/>
              <w:left w:val="nil"/>
              <w:bottom w:val="single" w:sz="4" w:space="0" w:color="auto"/>
              <w:right w:val="single" w:sz="4" w:space="0" w:color="auto"/>
            </w:tcBorders>
            <w:shd w:val="clear" w:color="000000" w:fill="FFFFFF"/>
            <w:noWrap/>
            <w:vAlign w:val="bottom"/>
            <w:hideMark/>
          </w:tcPr>
          <w:p w14:paraId="1EB0594F" w14:textId="152B83A0" w:rsidR="00795857" w:rsidRPr="00BF49C8" w:rsidRDefault="00795857" w:rsidP="00795857">
            <w:pPr>
              <w:rPr>
                <w:sz w:val="20"/>
                <w:szCs w:val="20"/>
              </w:rPr>
            </w:pPr>
            <w:r>
              <w:rPr>
                <w:rFonts w:ascii="Arial CE" w:hAnsi="Arial CE" w:cs="Arial CE"/>
                <w:sz w:val="20"/>
                <w:szCs w:val="20"/>
              </w:rPr>
              <w:t>&gt;/= 2000</w:t>
            </w:r>
          </w:p>
        </w:tc>
        <w:tc>
          <w:tcPr>
            <w:tcW w:w="529" w:type="dxa"/>
            <w:tcBorders>
              <w:top w:val="nil"/>
              <w:left w:val="nil"/>
              <w:bottom w:val="single" w:sz="4" w:space="0" w:color="auto"/>
              <w:right w:val="single" w:sz="4" w:space="0" w:color="auto"/>
            </w:tcBorders>
            <w:shd w:val="clear" w:color="000000" w:fill="FFFFFF"/>
            <w:vAlign w:val="center"/>
            <w:hideMark/>
          </w:tcPr>
          <w:p w14:paraId="6E5EFE58" w14:textId="75810965" w:rsidR="00795857" w:rsidRPr="00265E8E" w:rsidRDefault="00795857" w:rsidP="00795857">
            <w:pPr>
              <w:jc w:val="center"/>
              <w:rPr>
                <w:sz w:val="20"/>
                <w:szCs w:val="20"/>
              </w:rPr>
            </w:pPr>
            <w:r>
              <w:rPr>
                <w:sz w:val="20"/>
                <w:szCs w:val="20"/>
                <w:lang w:eastAsia="pl-PL"/>
              </w:rPr>
              <w:t>10</w:t>
            </w:r>
          </w:p>
        </w:tc>
        <w:tc>
          <w:tcPr>
            <w:tcW w:w="500" w:type="dxa"/>
            <w:tcBorders>
              <w:top w:val="nil"/>
              <w:left w:val="nil"/>
              <w:bottom w:val="single" w:sz="4" w:space="0" w:color="auto"/>
              <w:right w:val="single" w:sz="4" w:space="0" w:color="auto"/>
            </w:tcBorders>
            <w:shd w:val="clear" w:color="000000" w:fill="FFFFFF"/>
            <w:noWrap/>
            <w:vAlign w:val="center"/>
            <w:hideMark/>
          </w:tcPr>
          <w:p w14:paraId="4D505D38" w14:textId="5C01699D" w:rsidR="00795857" w:rsidRPr="00265E8E" w:rsidRDefault="00795857" w:rsidP="00795857">
            <w:pPr>
              <w:jc w:val="center"/>
              <w:rPr>
                <w:sz w:val="20"/>
                <w:szCs w:val="20"/>
              </w:rPr>
            </w:pPr>
            <w:r w:rsidRPr="00265E8E">
              <w:rPr>
                <w:sz w:val="20"/>
                <w:szCs w:val="20"/>
                <w:lang w:eastAsia="pl-PL"/>
              </w:rPr>
              <w:t>0</w:t>
            </w:r>
          </w:p>
        </w:tc>
      </w:tr>
      <w:tr w:rsidR="00795857" w:rsidRPr="00F40727" w14:paraId="41A6717B" w14:textId="77777777" w:rsidTr="00795857">
        <w:trPr>
          <w:trHeight w:val="25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14:paraId="0681D393" w14:textId="566DABD4" w:rsidR="00795857" w:rsidRPr="00265E8E" w:rsidRDefault="00795857" w:rsidP="00795857">
            <w:pPr>
              <w:jc w:val="center"/>
              <w:rPr>
                <w:sz w:val="20"/>
                <w:szCs w:val="20"/>
              </w:rPr>
            </w:pPr>
            <w:r>
              <w:rPr>
                <w:sz w:val="20"/>
              </w:rPr>
              <w:t>13</w:t>
            </w:r>
          </w:p>
        </w:tc>
        <w:tc>
          <w:tcPr>
            <w:tcW w:w="5077" w:type="dxa"/>
            <w:tcBorders>
              <w:top w:val="nil"/>
              <w:left w:val="nil"/>
              <w:bottom w:val="single" w:sz="4" w:space="0" w:color="auto"/>
              <w:right w:val="single" w:sz="4" w:space="0" w:color="auto"/>
            </w:tcBorders>
            <w:shd w:val="clear" w:color="000000" w:fill="FFFFFF"/>
            <w:noWrap/>
            <w:vAlign w:val="bottom"/>
            <w:hideMark/>
          </w:tcPr>
          <w:p w14:paraId="3D9E6AB8" w14:textId="4BA6D113" w:rsidR="00795857" w:rsidRPr="00265E8E" w:rsidRDefault="00795857" w:rsidP="00795857">
            <w:pPr>
              <w:rPr>
                <w:sz w:val="20"/>
                <w:szCs w:val="20"/>
              </w:rPr>
            </w:pPr>
            <w:r w:rsidRPr="00BB0996">
              <w:rPr>
                <w:rFonts w:ascii="Arial CE" w:hAnsi="Arial CE" w:cs="Arial CE"/>
                <w:sz w:val="20"/>
                <w:szCs w:val="20"/>
                <w:lang w:val="en-US"/>
              </w:rPr>
              <w:t xml:space="preserve">Wire guiding system with adjustment </w:t>
            </w:r>
          </w:p>
        </w:tc>
        <w:tc>
          <w:tcPr>
            <w:tcW w:w="849" w:type="dxa"/>
            <w:tcBorders>
              <w:top w:val="nil"/>
              <w:left w:val="nil"/>
              <w:bottom w:val="single" w:sz="4" w:space="0" w:color="auto"/>
              <w:right w:val="single" w:sz="4" w:space="0" w:color="auto"/>
            </w:tcBorders>
            <w:shd w:val="clear" w:color="000000" w:fill="FFFFFF"/>
            <w:noWrap/>
            <w:vAlign w:val="bottom"/>
            <w:hideMark/>
          </w:tcPr>
          <w:p w14:paraId="0170F727" w14:textId="04019B7C" w:rsidR="00795857" w:rsidRPr="00265E8E" w:rsidRDefault="00795857" w:rsidP="00795857">
            <w:pPr>
              <w:rPr>
                <w:sz w:val="20"/>
                <w:szCs w:val="20"/>
              </w:rPr>
            </w:pPr>
          </w:p>
        </w:tc>
        <w:tc>
          <w:tcPr>
            <w:tcW w:w="1899" w:type="dxa"/>
            <w:tcBorders>
              <w:top w:val="nil"/>
              <w:left w:val="nil"/>
              <w:bottom w:val="single" w:sz="4" w:space="0" w:color="auto"/>
              <w:right w:val="single" w:sz="4" w:space="0" w:color="auto"/>
            </w:tcBorders>
            <w:shd w:val="clear" w:color="000000" w:fill="FFFFFF"/>
            <w:noWrap/>
            <w:vAlign w:val="bottom"/>
          </w:tcPr>
          <w:p w14:paraId="65C652A1" w14:textId="11FBD522" w:rsidR="00795857" w:rsidRPr="00BF49C8" w:rsidRDefault="00795857" w:rsidP="00795857">
            <w:pPr>
              <w:rPr>
                <w:sz w:val="20"/>
                <w:szCs w:val="20"/>
              </w:rPr>
            </w:pPr>
            <w:r>
              <w:rPr>
                <w:sz w:val="20"/>
                <w:szCs w:val="20"/>
              </w:rPr>
              <w:t>YES</w:t>
            </w:r>
          </w:p>
        </w:tc>
        <w:tc>
          <w:tcPr>
            <w:tcW w:w="529" w:type="dxa"/>
            <w:tcBorders>
              <w:top w:val="nil"/>
              <w:left w:val="nil"/>
              <w:bottom w:val="single" w:sz="4" w:space="0" w:color="auto"/>
              <w:right w:val="single" w:sz="4" w:space="0" w:color="auto"/>
            </w:tcBorders>
            <w:shd w:val="clear" w:color="000000" w:fill="FFFFFF"/>
            <w:vAlign w:val="center"/>
            <w:hideMark/>
          </w:tcPr>
          <w:p w14:paraId="045CE4ED" w14:textId="7D316970" w:rsidR="00795857" w:rsidRPr="00265E8E" w:rsidRDefault="00795857" w:rsidP="00795857">
            <w:pPr>
              <w:jc w:val="center"/>
              <w:rPr>
                <w:sz w:val="20"/>
                <w:szCs w:val="20"/>
              </w:rPr>
            </w:pPr>
            <w:r>
              <w:rPr>
                <w:sz w:val="20"/>
                <w:szCs w:val="20"/>
                <w:lang w:eastAsia="pl-PL"/>
              </w:rPr>
              <w:t>10</w:t>
            </w:r>
          </w:p>
        </w:tc>
        <w:tc>
          <w:tcPr>
            <w:tcW w:w="500" w:type="dxa"/>
            <w:tcBorders>
              <w:top w:val="nil"/>
              <w:left w:val="nil"/>
              <w:bottom w:val="single" w:sz="4" w:space="0" w:color="auto"/>
              <w:right w:val="single" w:sz="4" w:space="0" w:color="auto"/>
            </w:tcBorders>
            <w:shd w:val="clear" w:color="000000" w:fill="FFFFFF"/>
            <w:noWrap/>
            <w:vAlign w:val="center"/>
            <w:hideMark/>
          </w:tcPr>
          <w:p w14:paraId="7AC70F64" w14:textId="7F0989AC" w:rsidR="00795857" w:rsidRPr="00265E8E" w:rsidRDefault="00795857" w:rsidP="00795857">
            <w:pPr>
              <w:jc w:val="center"/>
              <w:rPr>
                <w:sz w:val="20"/>
                <w:szCs w:val="20"/>
              </w:rPr>
            </w:pPr>
            <w:r w:rsidRPr="00265E8E">
              <w:rPr>
                <w:sz w:val="20"/>
                <w:szCs w:val="20"/>
                <w:lang w:eastAsia="pl-PL"/>
              </w:rPr>
              <w:t>0</w:t>
            </w:r>
          </w:p>
        </w:tc>
      </w:tr>
      <w:tr w:rsidR="00795857" w:rsidRPr="00F40727" w14:paraId="3FAE9BB8" w14:textId="77777777" w:rsidTr="00795857">
        <w:trPr>
          <w:trHeight w:val="25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14:paraId="295C42CB" w14:textId="4865D2D6" w:rsidR="00795857" w:rsidRPr="00265E8E" w:rsidRDefault="00795857" w:rsidP="00795857">
            <w:pPr>
              <w:jc w:val="center"/>
              <w:rPr>
                <w:sz w:val="20"/>
                <w:szCs w:val="20"/>
              </w:rPr>
            </w:pPr>
            <w:r>
              <w:rPr>
                <w:sz w:val="20"/>
              </w:rPr>
              <w:t>14</w:t>
            </w:r>
          </w:p>
        </w:tc>
        <w:tc>
          <w:tcPr>
            <w:tcW w:w="5077" w:type="dxa"/>
            <w:tcBorders>
              <w:top w:val="nil"/>
              <w:left w:val="nil"/>
              <w:bottom w:val="single" w:sz="4" w:space="0" w:color="auto"/>
              <w:right w:val="single" w:sz="4" w:space="0" w:color="auto"/>
            </w:tcBorders>
            <w:shd w:val="clear" w:color="000000" w:fill="FFFFFF"/>
            <w:noWrap/>
            <w:vAlign w:val="bottom"/>
            <w:hideMark/>
          </w:tcPr>
          <w:p w14:paraId="537B27AF" w14:textId="44B4E97C" w:rsidR="00795857" w:rsidRPr="00265E8E" w:rsidRDefault="00795857" w:rsidP="00795857">
            <w:pPr>
              <w:rPr>
                <w:sz w:val="20"/>
                <w:szCs w:val="20"/>
              </w:rPr>
            </w:pPr>
            <w:r w:rsidRPr="00EB665E">
              <w:rPr>
                <w:rFonts w:ascii="Arial CE" w:hAnsi="Arial CE" w:cs="Arial CE"/>
                <w:sz w:val="20"/>
                <w:szCs w:val="20"/>
                <w:lang w:val="en-US"/>
              </w:rPr>
              <w:t xml:space="preserve">Spindle driving system synchronized ( mechanically connected) with tailstock faceplate  </w:t>
            </w:r>
          </w:p>
        </w:tc>
        <w:tc>
          <w:tcPr>
            <w:tcW w:w="849" w:type="dxa"/>
            <w:tcBorders>
              <w:top w:val="nil"/>
              <w:left w:val="nil"/>
              <w:bottom w:val="single" w:sz="4" w:space="0" w:color="auto"/>
              <w:right w:val="single" w:sz="4" w:space="0" w:color="auto"/>
            </w:tcBorders>
            <w:shd w:val="clear" w:color="000000" w:fill="FFFFFF"/>
            <w:noWrap/>
            <w:vAlign w:val="bottom"/>
            <w:hideMark/>
          </w:tcPr>
          <w:p w14:paraId="36AE386B" w14:textId="14DF95D8" w:rsidR="00795857" w:rsidRPr="00265E8E" w:rsidRDefault="00795857" w:rsidP="00795857">
            <w:pPr>
              <w:rPr>
                <w:sz w:val="20"/>
                <w:szCs w:val="20"/>
              </w:rPr>
            </w:pPr>
          </w:p>
        </w:tc>
        <w:tc>
          <w:tcPr>
            <w:tcW w:w="1899" w:type="dxa"/>
            <w:tcBorders>
              <w:top w:val="nil"/>
              <w:left w:val="nil"/>
              <w:bottom w:val="single" w:sz="4" w:space="0" w:color="auto"/>
              <w:right w:val="single" w:sz="4" w:space="0" w:color="auto"/>
            </w:tcBorders>
            <w:shd w:val="clear" w:color="000000" w:fill="FFFFFF"/>
            <w:noWrap/>
            <w:vAlign w:val="center"/>
          </w:tcPr>
          <w:p w14:paraId="54B74486" w14:textId="158298EC" w:rsidR="00795857" w:rsidRPr="00BF49C8" w:rsidRDefault="00795857" w:rsidP="00795857">
            <w:pPr>
              <w:rPr>
                <w:sz w:val="20"/>
                <w:szCs w:val="20"/>
              </w:rPr>
            </w:pPr>
            <w:r>
              <w:rPr>
                <w:sz w:val="20"/>
                <w:szCs w:val="20"/>
              </w:rPr>
              <w:t>YES</w:t>
            </w:r>
          </w:p>
        </w:tc>
        <w:tc>
          <w:tcPr>
            <w:tcW w:w="529" w:type="dxa"/>
            <w:tcBorders>
              <w:top w:val="nil"/>
              <w:left w:val="nil"/>
              <w:bottom w:val="single" w:sz="4" w:space="0" w:color="auto"/>
              <w:right w:val="single" w:sz="4" w:space="0" w:color="auto"/>
            </w:tcBorders>
            <w:shd w:val="clear" w:color="000000" w:fill="FFFFFF"/>
            <w:vAlign w:val="center"/>
            <w:hideMark/>
          </w:tcPr>
          <w:p w14:paraId="15CCB8DA" w14:textId="3AEC1D8B" w:rsidR="00795857" w:rsidRPr="00265E8E" w:rsidRDefault="00795857" w:rsidP="00795857">
            <w:pPr>
              <w:jc w:val="center"/>
              <w:rPr>
                <w:sz w:val="20"/>
                <w:szCs w:val="20"/>
              </w:rPr>
            </w:pPr>
            <w:r>
              <w:rPr>
                <w:sz w:val="20"/>
                <w:szCs w:val="20"/>
                <w:lang w:eastAsia="pl-PL"/>
              </w:rPr>
              <w:t>10</w:t>
            </w:r>
          </w:p>
        </w:tc>
        <w:tc>
          <w:tcPr>
            <w:tcW w:w="500" w:type="dxa"/>
            <w:tcBorders>
              <w:top w:val="nil"/>
              <w:left w:val="nil"/>
              <w:bottom w:val="single" w:sz="4" w:space="0" w:color="auto"/>
              <w:right w:val="single" w:sz="4" w:space="0" w:color="auto"/>
            </w:tcBorders>
            <w:shd w:val="clear" w:color="000000" w:fill="FFFFFF"/>
            <w:noWrap/>
            <w:vAlign w:val="center"/>
            <w:hideMark/>
          </w:tcPr>
          <w:p w14:paraId="69DC3372" w14:textId="2F853DF0" w:rsidR="00795857" w:rsidRPr="00265E8E" w:rsidRDefault="00795857" w:rsidP="00795857">
            <w:pPr>
              <w:jc w:val="center"/>
              <w:rPr>
                <w:sz w:val="20"/>
                <w:szCs w:val="20"/>
              </w:rPr>
            </w:pPr>
            <w:r w:rsidRPr="00265E8E">
              <w:rPr>
                <w:sz w:val="20"/>
                <w:szCs w:val="20"/>
                <w:lang w:eastAsia="pl-PL"/>
              </w:rPr>
              <w:t>0</w:t>
            </w:r>
          </w:p>
        </w:tc>
      </w:tr>
    </w:tbl>
    <w:p w14:paraId="47DFAE18" w14:textId="77777777" w:rsidR="00795857" w:rsidRDefault="00795857"/>
    <w:tbl>
      <w:tblPr>
        <w:tblW w:w="9415" w:type="dxa"/>
        <w:tblInd w:w="75" w:type="dxa"/>
        <w:tblCellMar>
          <w:left w:w="70" w:type="dxa"/>
          <w:right w:w="70" w:type="dxa"/>
        </w:tblCellMar>
        <w:tblLook w:val="04A0" w:firstRow="1" w:lastRow="0" w:firstColumn="1" w:lastColumn="0" w:noHBand="0" w:noVBand="1"/>
      </w:tblPr>
      <w:tblGrid>
        <w:gridCol w:w="561"/>
        <w:gridCol w:w="5077"/>
        <w:gridCol w:w="849"/>
        <w:gridCol w:w="1899"/>
        <w:gridCol w:w="529"/>
        <w:gridCol w:w="500"/>
      </w:tblGrid>
      <w:tr w:rsidR="00795857" w:rsidRPr="00F40727" w14:paraId="0DDBAD4B" w14:textId="77777777" w:rsidTr="00795857">
        <w:trPr>
          <w:trHeight w:val="255"/>
        </w:trPr>
        <w:tc>
          <w:tcPr>
            <w:tcW w:w="5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98ACA0" w14:textId="7305DEDC" w:rsidR="00795857" w:rsidRPr="00265E8E" w:rsidRDefault="00795857" w:rsidP="00795857">
            <w:pPr>
              <w:jc w:val="center"/>
              <w:rPr>
                <w:sz w:val="20"/>
                <w:szCs w:val="20"/>
              </w:rPr>
            </w:pPr>
            <w:r>
              <w:rPr>
                <w:lang w:val="en-US"/>
              </w:rPr>
              <w:lastRenderedPageBreak/>
              <w:t>15</w:t>
            </w:r>
          </w:p>
        </w:tc>
        <w:tc>
          <w:tcPr>
            <w:tcW w:w="5077" w:type="dxa"/>
            <w:tcBorders>
              <w:top w:val="single" w:sz="4" w:space="0" w:color="auto"/>
              <w:left w:val="nil"/>
              <w:bottom w:val="single" w:sz="4" w:space="0" w:color="auto"/>
              <w:right w:val="single" w:sz="4" w:space="0" w:color="auto"/>
            </w:tcBorders>
            <w:shd w:val="clear" w:color="000000" w:fill="FFFFFF"/>
            <w:noWrap/>
            <w:vAlign w:val="bottom"/>
            <w:hideMark/>
          </w:tcPr>
          <w:p w14:paraId="0423343F" w14:textId="05C1C44B" w:rsidR="00795857" w:rsidRPr="00265E8E" w:rsidRDefault="00795857" w:rsidP="00795857">
            <w:pPr>
              <w:rPr>
                <w:sz w:val="20"/>
                <w:szCs w:val="20"/>
              </w:rPr>
            </w:pPr>
            <w:r w:rsidRPr="00EB665E">
              <w:rPr>
                <w:rFonts w:ascii="Arial CE" w:hAnsi="Arial CE" w:cs="Arial CE"/>
                <w:sz w:val="20"/>
                <w:szCs w:val="20"/>
                <w:lang w:val="en-US"/>
              </w:rPr>
              <w:t xml:space="preserve">Wire </w:t>
            </w:r>
            <w:proofErr w:type="spellStart"/>
            <w:r w:rsidRPr="00EB665E">
              <w:rPr>
                <w:rFonts w:ascii="Arial CE" w:hAnsi="Arial CE" w:cs="Arial CE"/>
                <w:sz w:val="20"/>
                <w:szCs w:val="20"/>
                <w:lang w:val="en-US"/>
              </w:rPr>
              <w:t>dereelers</w:t>
            </w:r>
            <w:proofErr w:type="spellEnd"/>
            <w:r w:rsidRPr="00EB665E">
              <w:rPr>
                <w:rFonts w:ascii="Arial CE" w:hAnsi="Arial CE" w:cs="Arial CE"/>
                <w:sz w:val="20"/>
                <w:szCs w:val="20"/>
                <w:lang w:val="en-US"/>
              </w:rPr>
              <w:t xml:space="preserve"> with following technical data</w:t>
            </w:r>
            <w:r w:rsidRPr="00EB665E">
              <w:rPr>
                <w:rFonts w:ascii="Arial CE" w:hAnsi="Arial CE" w:cs="Arial CE"/>
                <w:sz w:val="20"/>
                <w:szCs w:val="20"/>
                <w:lang w:val="en-US"/>
              </w:rPr>
              <w:br/>
              <w:t>- num</w:t>
            </w:r>
            <w:r>
              <w:rPr>
                <w:rFonts w:ascii="Arial CE" w:hAnsi="Arial CE" w:cs="Arial CE"/>
                <w:sz w:val="20"/>
                <w:szCs w:val="20"/>
                <w:lang w:val="en-US"/>
              </w:rPr>
              <w:t>b</w:t>
            </w:r>
            <w:r w:rsidRPr="00EB665E">
              <w:rPr>
                <w:rFonts w:ascii="Arial CE" w:hAnsi="Arial CE" w:cs="Arial CE"/>
                <w:sz w:val="20"/>
                <w:szCs w:val="20"/>
                <w:lang w:val="en-US"/>
              </w:rPr>
              <w:t>er of wire coils (d</w:t>
            </w:r>
            <w:r>
              <w:rPr>
                <w:rFonts w:ascii="Arial CE" w:hAnsi="Arial CE" w:cs="Arial CE"/>
                <w:sz w:val="20"/>
                <w:szCs w:val="20"/>
                <w:lang w:val="en-US"/>
              </w:rPr>
              <w:t xml:space="preserve">rums) on the </w:t>
            </w:r>
            <w:proofErr w:type="spellStart"/>
            <w:r>
              <w:rPr>
                <w:rFonts w:ascii="Arial CE" w:hAnsi="Arial CE" w:cs="Arial CE"/>
                <w:sz w:val="20"/>
                <w:szCs w:val="20"/>
                <w:lang w:val="en-US"/>
              </w:rPr>
              <w:t>dereeler</w:t>
            </w:r>
            <w:proofErr w:type="spellEnd"/>
            <w:r>
              <w:rPr>
                <w:rFonts w:ascii="Arial CE" w:hAnsi="Arial CE" w:cs="Arial CE"/>
                <w:sz w:val="20"/>
                <w:szCs w:val="20"/>
                <w:lang w:val="en-US"/>
              </w:rPr>
              <w:t xml:space="preserve">  - minimum 6 </w:t>
            </w:r>
            <w:r w:rsidRPr="00EB665E">
              <w:rPr>
                <w:rFonts w:ascii="Arial CE" w:hAnsi="Arial CE" w:cs="Arial CE"/>
                <w:sz w:val="20"/>
                <w:szCs w:val="20"/>
                <w:lang w:val="en-US"/>
              </w:rPr>
              <w:br/>
              <w:t xml:space="preserve">- </w:t>
            </w:r>
            <w:r>
              <w:rPr>
                <w:rFonts w:ascii="Arial CE" w:hAnsi="Arial CE" w:cs="Arial CE"/>
                <w:sz w:val="20"/>
                <w:szCs w:val="20"/>
                <w:lang w:val="en-US"/>
              </w:rPr>
              <w:t xml:space="preserve">max. diameter of coil (drum) with wire - </w:t>
            </w:r>
            <w:r w:rsidRPr="00EB665E">
              <w:rPr>
                <w:rFonts w:ascii="Arial CE" w:hAnsi="Arial CE" w:cs="Arial CE"/>
                <w:sz w:val="20"/>
                <w:szCs w:val="20"/>
                <w:lang w:val="en-US"/>
              </w:rPr>
              <w:t>1000 mm</w:t>
            </w:r>
            <w:r w:rsidRPr="00EB665E">
              <w:rPr>
                <w:rFonts w:ascii="Arial CE" w:hAnsi="Arial CE" w:cs="Arial CE"/>
                <w:sz w:val="20"/>
                <w:szCs w:val="20"/>
                <w:lang w:val="en-US"/>
              </w:rPr>
              <w:br/>
              <w:t xml:space="preserve">- </w:t>
            </w:r>
            <w:r>
              <w:rPr>
                <w:rFonts w:ascii="Arial CE" w:hAnsi="Arial CE" w:cs="Arial CE"/>
                <w:sz w:val="20"/>
                <w:szCs w:val="20"/>
                <w:lang w:val="en-US"/>
              </w:rPr>
              <w:t>max. weight of single coil with wire - 3</w:t>
            </w:r>
            <w:r w:rsidRPr="00EB665E">
              <w:rPr>
                <w:rFonts w:ascii="Arial CE" w:hAnsi="Arial CE" w:cs="Arial CE"/>
                <w:sz w:val="20"/>
                <w:szCs w:val="20"/>
                <w:lang w:val="en-US"/>
              </w:rPr>
              <w:t>50 kg</w:t>
            </w:r>
          </w:p>
        </w:tc>
        <w:tc>
          <w:tcPr>
            <w:tcW w:w="849" w:type="dxa"/>
            <w:tcBorders>
              <w:top w:val="single" w:sz="4" w:space="0" w:color="auto"/>
              <w:left w:val="nil"/>
              <w:bottom w:val="single" w:sz="4" w:space="0" w:color="auto"/>
              <w:right w:val="single" w:sz="4" w:space="0" w:color="auto"/>
            </w:tcBorders>
            <w:shd w:val="clear" w:color="000000" w:fill="FFFFFF"/>
            <w:noWrap/>
            <w:vAlign w:val="bottom"/>
            <w:hideMark/>
          </w:tcPr>
          <w:p w14:paraId="5597F840" w14:textId="4D18C343" w:rsidR="00795857" w:rsidRPr="00265E8E" w:rsidRDefault="00795857" w:rsidP="00795857">
            <w:pPr>
              <w:rPr>
                <w:sz w:val="20"/>
                <w:szCs w:val="20"/>
              </w:rPr>
            </w:pPr>
          </w:p>
        </w:tc>
        <w:tc>
          <w:tcPr>
            <w:tcW w:w="1899" w:type="dxa"/>
            <w:tcBorders>
              <w:top w:val="single" w:sz="4" w:space="0" w:color="auto"/>
              <w:left w:val="nil"/>
              <w:bottom w:val="single" w:sz="4" w:space="0" w:color="auto"/>
              <w:right w:val="single" w:sz="4" w:space="0" w:color="auto"/>
            </w:tcBorders>
            <w:shd w:val="clear" w:color="000000" w:fill="FFFFFF"/>
            <w:noWrap/>
            <w:vAlign w:val="center"/>
          </w:tcPr>
          <w:p w14:paraId="421BA543" w14:textId="5E01EC04" w:rsidR="00795857" w:rsidRPr="00BF49C8" w:rsidRDefault="00795857" w:rsidP="00795857">
            <w:pPr>
              <w:jc w:val="center"/>
              <w:rPr>
                <w:sz w:val="20"/>
                <w:szCs w:val="20"/>
              </w:rPr>
            </w:pPr>
            <w:r>
              <w:rPr>
                <w:sz w:val="20"/>
                <w:szCs w:val="20"/>
              </w:rPr>
              <w:t>YES</w:t>
            </w:r>
          </w:p>
        </w:tc>
        <w:tc>
          <w:tcPr>
            <w:tcW w:w="529" w:type="dxa"/>
            <w:tcBorders>
              <w:top w:val="single" w:sz="4" w:space="0" w:color="auto"/>
              <w:left w:val="nil"/>
              <w:bottom w:val="single" w:sz="4" w:space="0" w:color="auto"/>
              <w:right w:val="single" w:sz="4" w:space="0" w:color="auto"/>
            </w:tcBorders>
            <w:shd w:val="clear" w:color="000000" w:fill="FFFFFF"/>
            <w:vAlign w:val="center"/>
            <w:hideMark/>
          </w:tcPr>
          <w:p w14:paraId="399FD867" w14:textId="6BC90C76" w:rsidR="00795857" w:rsidRPr="00265E8E" w:rsidRDefault="00795857" w:rsidP="00795857">
            <w:pPr>
              <w:jc w:val="center"/>
              <w:rPr>
                <w:sz w:val="20"/>
                <w:szCs w:val="20"/>
              </w:rPr>
            </w:pPr>
            <w:r>
              <w:rPr>
                <w:sz w:val="20"/>
                <w:szCs w:val="20"/>
                <w:lang w:eastAsia="pl-PL"/>
              </w:rPr>
              <w:t>10</w:t>
            </w:r>
          </w:p>
        </w:tc>
        <w:tc>
          <w:tcPr>
            <w:tcW w:w="500" w:type="dxa"/>
            <w:tcBorders>
              <w:top w:val="single" w:sz="4" w:space="0" w:color="auto"/>
              <w:left w:val="nil"/>
              <w:bottom w:val="single" w:sz="4" w:space="0" w:color="auto"/>
              <w:right w:val="single" w:sz="4" w:space="0" w:color="auto"/>
            </w:tcBorders>
            <w:shd w:val="clear" w:color="000000" w:fill="FFFFFF"/>
            <w:noWrap/>
            <w:vAlign w:val="center"/>
            <w:hideMark/>
          </w:tcPr>
          <w:p w14:paraId="443DB1D2" w14:textId="052AABC5" w:rsidR="00795857" w:rsidRPr="00265E8E" w:rsidRDefault="00795857" w:rsidP="00795857">
            <w:pPr>
              <w:jc w:val="center"/>
              <w:rPr>
                <w:sz w:val="20"/>
                <w:szCs w:val="20"/>
              </w:rPr>
            </w:pPr>
            <w:r w:rsidRPr="00265E8E">
              <w:rPr>
                <w:sz w:val="20"/>
                <w:szCs w:val="20"/>
                <w:lang w:eastAsia="pl-PL"/>
              </w:rPr>
              <w:t>0</w:t>
            </w:r>
          </w:p>
        </w:tc>
      </w:tr>
      <w:tr w:rsidR="00795857" w:rsidRPr="00F40727" w14:paraId="565744D0" w14:textId="77777777" w:rsidTr="00795857">
        <w:trPr>
          <w:trHeight w:val="255"/>
        </w:trPr>
        <w:tc>
          <w:tcPr>
            <w:tcW w:w="5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752E34" w14:textId="4C707318" w:rsidR="00795857" w:rsidRDefault="00795857" w:rsidP="00795857">
            <w:pPr>
              <w:jc w:val="center"/>
              <w:rPr>
                <w:sz w:val="20"/>
              </w:rPr>
            </w:pPr>
            <w:r>
              <w:rPr>
                <w:lang w:val="en-US"/>
              </w:rPr>
              <w:t>16</w:t>
            </w:r>
          </w:p>
        </w:tc>
        <w:tc>
          <w:tcPr>
            <w:tcW w:w="5077" w:type="dxa"/>
            <w:tcBorders>
              <w:top w:val="single" w:sz="4" w:space="0" w:color="auto"/>
              <w:left w:val="nil"/>
              <w:bottom w:val="single" w:sz="4" w:space="0" w:color="auto"/>
              <w:right w:val="single" w:sz="4" w:space="0" w:color="auto"/>
            </w:tcBorders>
            <w:shd w:val="clear" w:color="000000" w:fill="FFFFFF"/>
            <w:noWrap/>
            <w:vAlign w:val="bottom"/>
          </w:tcPr>
          <w:p w14:paraId="3E7A3E2F" w14:textId="10FC3C69" w:rsidR="00795857" w:rsidRDefault="00795857" w:rsidP="00795857">
            <w:pPr>
              <w:rPr>
                <w:rFonts w:ascii="Arial CE" w:hAnsi="Arial CE" w:cs="Arial CE"/>
                <w:sz w:val="20"/>
                <w:szCs w:val="20"/>
              </w:rPr>
            </w:pPr>
            <w:r w:rsidRPr="005815D1">
              <w:rPr>
                <w:rFonts w:ascii="Arial CE" w:hAnsi="Arial CE" w:cs="Arial CE"/>
                <w:sz w:val="20"/>
                <w:szCs w:val="20"/>
                <w:lang w:val="en-US"/>
              </w:rPr>
              <w:t>Faceplates of spindle and tailstock adjusted for fixing dimensions of winding mandrel of th</w:t>
            </w:r>
            <w:r>
              <w:rPr>
                <w:rFonts w:ascii="Arial CE" w:hAnsi="Arial CE" w:cs="Arial CE"/>
                <w:sz w:val="20"/>
                <w:szCs w:val="20"/>
                <w:lang w:val="en-US"/>
              </w:rPr>
              <w:t xml:space="preserve">e ordering party </w:t>
            </w:r>
            <w:r w:rsidRPr="005815D1">
              <w:rPr>
                <w:rFonts w:ascii="Arial CE" w:hAnsi="Arial CE" w:cs="Arial CE"/>
                <w:sz w:val="20"/>
                <w:szCs w:val="20"/>
                <w:lang w:val="en-US"/>
              </w:rPr>
              <w:t xml:space="preserve">  </w:t>
            </w:r>
            <w:r>
              <w:rPr>
                <w:rFonts w:ascii="Arial CE" w:hAnsi="Arial CE" w:cs="Arial CE"/>
                <w:sz w:val="20"/>
                <w:szCs w:val="20"/>
                <w:lang w:val="en-US"/>
              </w:rPr>
              <w:t xml:space="preserve">with following dimension </w:t>
            </w:r>
            <w:r w:rsidRPr="005815D1">
              <w:rPr>
                <w:rFonts w:ascii="Arial CE" w:hAnsi="Arial CE" w:cs="Arial CE"/>
                <w:sz w:val="20"/>
                <w:szCs w:val="20"/>
                <w:lang w:val="en-US"/>
              </w:rPr>
              <w:br/>
              <w:t xml:space="preserve">- </w:t>
            </w:r>
            <w:r>
              <w:rPr>
                <w:rFonts w:ascii="Arial CE" w:hAnsi="Arial CE" w:cs="Arial CE"/>
                <w:sz w:val="20"/>
                <w:szCs w:val="20"/>
                <w:lang w:val="en-US"/>
              </w:rPr>
              <w:t xml:space="preserve">diameter of faceplate of mandrel </w:t>
            </w:r>
            <w:r w:rsidRPr="005815D1">
              <w:rPr>
                <w:rFonts w:ascii="Arial CE" w:hAnsi="Arial CE" w:cs="Arial CE"/>
                <w:sz w:val="20"/>
                <w:szCs w:val="20"/>
                <w:lang w:val="en-US"/>
              </w:rPr>
              <w:t>– max. 400 mm</w:t>
            </w:r>
            <w:r w:rsidRPr="005815D1">
              <w:rPr>
                <w:rFonts w:ascii="Arial CE" w:hAnsi="Arial CE" w:cs="Arial CE"/>
                <w:sz w:val="20"/>
                <w:szCs w:val="20"/>
                <w:lang w:val="en-US"/>
              </w:rPr>
              <w:br/>
              <w:t xml:space="preserve">- </w:t>
            </w:r>
            <w:r>
              <w:rPr>
                <w:rFonts w:ascii="Arial CE" w:hAnsi="Arial CE" w:cs="Arial CE"/>
                <w:sz w:val="20"/>
                <w:szCs w:val="20"/>
                <w:lang w:val="en-US"/>
              </w:rPr>
              <w:t xml:space="preserve">length of winding mandrel </w:t>
            </w:r>
            <w:r w:rsidRPr="005815D1">
              <w:rPr>
                <w:rFonts w:ascii="Arial CE" w:hAnsi="Arial CE" w:cs="Arial CE"/>
                <w:sz w:val="20"/>
                <w:szCs w:val="20"/>
                <w:lang w:val="en-US"/>
              </w:rPr>
              <w:t>– ma</w:t>
            </w:r>
            <w:r>
              <w:rPr>
                <w:rFonts w:ascii="Arial CE" w:hAnsi="Arial CE" w:cs="Arial CE"/>
                <w:sz w:val="20"/>
                <w:szCs w:val="20"/>
                <w:lang w:val="en-US"/>
              </w:rPr>
              <w:t>x.</w:t>
            </w:r>
            <w:r w:rsidRPr="005815D1">
              <w:rPr>
                <w:rFonts w:ascii="Arial CE" w:hAnsi="Arial CE" w:cs="Arial CE"/>
                <w:sz w:val="20"/>
                <w:szCs w:val="20"/>
                <w:lang w:val="en-US"/>
              </w:rPr>
              <w:t xml:space="preserve"> 2100 mm </w:t>
            </w:r>
          </w:p>
        </w:tc>
        <w:tc>
          <w:tcPr>
            <w:tcW w:w="849" w:type="dxa"/>
            <w:tcBorders>
              <w:top w:val="single" w:sz="4" w:space="0" w:color="auto"/>
              <w:left w:val="nil"/>
              <w:bottom w:val="single" w:sz="4" w:space="0" w:color="auto"/>
              <w:right w:val="single" w:sz="4" w:space="0" w:color="auto"/>
            </w:tcBorders>
            <w:shd w:val="clear" w:color="000000" w:fill="FFFFFF"/>
            <w:noWrap/>
            <w:vAlign w:val="bottom"/>
          </w:tcPr>
          <w:p w14:paraId="72B071E1" w14:textId="77777777" w:rsidR="00795857" w:rsidRDefault="00795857" w:rsidP="00795857">
            <w:pPr>
              <w:rPr>
                <w:rFonts w:ascii="Arial CE" w:hAnsi="Arial CE" w:cs="Arial CE"/>
                <w:sz w:val="20"/>
                <w:szCs w:val="20"/>
              </w:rPr>
            </w:pPr>
          </w:p>
        </w:tc>
        <w:tc>
          <w:tcPr>
            <w:tcW w:w="1899" w:type="dxa"/>
            <w:tcBorders>
              <w:top w:val="single" w:sz="4" w:space="0" w:color="auto"/>
              <w:left w:val="nil"/>
              <w:bottom w:val="single" w:sz="4" w:space="0" w:color="auto"/>
              <w:right w:val="single" w:sz="4" w:space="0" w:color="auto"/>
            </w:tcBorders>
            <w:shd w:val="clear" w:color="000000" w:fill="FFFFFF"/>
            <w:noWrap/>
            <w:vAlign w:val="center"/>
          </w:tcPr>
          <w:p w14:paraId="760DB8A6" w14:textId="594B7D65" w:rsidR="00795857" w:rsidRPr="00BF49C8" w:rsidRDefault="00795857" w:rsidP="00795857">
            <w:pPr>
              <w:jc w:val="center"/>
              <w:rPr>
                <w:sz w:val="20"/>
                <w:szCs w:val="20"/>
              </w:rPr>
            </w:pPr>
            <w:r>
              <w:rPr>
                <w:sz w:val="20"/>
                <w:szCs w:val="20"/>
              </w:rPr>
              <w:t>YES</w:t>
            </w:r>
          </w:p>
        </w:tc>
        <w:tc>
          <w:tcPr>
            <w:tcW w:w="529" w:type="dxa"/>
            <w:tcBorders>
              <w:top w:val="single" w:sz="4" w:space="0" w:color="auto"/>
              <w:left w:val="nil"/>
              <w:bottom w:val="single" w:sz="4" w:space="0" w:color="auto"/>
              <w:right w:val="single" w:sz="4" w:space="0" w:color="auto"/>
            </w:tcBorders>
            <w:shd w:val="clear" w:color="000000" w:fill="FFFFFF"/>
            <w:vAlign w:val="center"/>
          </w:tcPr>
          <w:p w14:paraId="0771B883" w14:textId="39A31D27" w:rsidR="00795857" w:rsidRDefault="00795857" w:rsidP="00795857">
            <w:pPr>
              <w:jc w:val="center"/>
              <w:rPr>
                <w:sz w:val="20"/>
                <w:szCs w:val="20"/>
                <w:lang w:eastAsia="pl-PL"/>
              </w:rPr>
            </w:pPr>
            <w:r>
              <w:rPr>
                <w:sz w:val="20"/>
                <w:szCs w:val="20"/>
                <w:lang w:eastAsia="pl-PL"/>
              </w:rPr>
              <w:t>10</w:t>
            </w:r>
          </w:p>
        </w:tc>
        <w:tc>
          <w:tcPr>
            <w:tcW w:w="500" w:type="dxa"/>
            <w:tcBorders>
              <w:top w:val="single" w:sz="4" w:space="0" w:color="auto"/>
              <w:left w:val="nil"/>
              <w:bottom w:val="single" w:sz="4" w:space="0" w:color="auto"/>
              <w:right w:val="single" w:sz="4" w:space="0" w:color="auto"/>
            </w:tcBorders>
            <w:shd w:val="clear" w:color="000000" w:fill="FFFFFF"/>
            <w:noWrap/>
            <w:vAlign w:val="center"/>
          </w:tcPr>
          <w:p w14:paraId="30C024F9" w14:textId="41A22DBF" w:rsidR="00795857" w:rsidRPr="00265E8E" w:rsidRDefault="00795857" w:rsidP="00795857">
            <w:pPr>
              <w:jc w:val="center"/>
              <w:rPr>
                <w:sz w:val="20"/>
                <w:szCs w:val="20"/>
                <w:lang w:eastAsia="pl-PL"/>
              </w:rPr>
            </w:pPr>
            <w:r>
              <w:rPr>
                <w:sz w:val="20"/>
                <w:szCs w:val="20"/>
                <w:lang w:eastAsia="pl-PL"/>
              </w:rPr>
              <w:t>0</w:t>
            </w:r>
          </w:p>
        </w:tc>
      </w:tr>
    </w:tbl>
    <w:p w14:paraId="50D98D69" w14:textId="77777777" w:rsidR="00265E8E" w:rsidRDefault="00265E8E" w:rsidP="00265E8E">
      <w:pPr>
        <w:pStyle w:val="Tekstpodstawowy"/>
        <w:spacing w:before="1" w:line="273" w:lineRule="auto"/>
        <w:ind w:left="196"/>
      </w:pPr>
    </w:p>
    <w:p w14:paraId="67D11E50" w14:textId="6FEB023B" w:rsidR="00367524" w:rsidRPr="00265E8E" w:rsidRDefault="00265E8E" w:rsidP="00265E8E">
      <w:pPr>
        <w:pStyle w:val="Tekstpodstawowy"/>
        <w:numPr>
          <w:ilvl w:val="1"/>
          <w:numId w:val="22"/>
        </w:numPr>
        <w:spacing w:before="1" w:line="273" w:lineRule="auto"/>
        <w:rPr>
          <w:sz w:val="25"/>
        </w:rPr>
      </w:pPr>
      <w:r>
        <w:t xml:space="preserve">Scoring table for evaluation criterion – </w:t>
      </w:r>
      <w:r>
        <w:rPr>
          <w:i/>
        </w:rPr>
        <w:t>Warranty period (in days)</w:t>
      </w:r>
    </w:p>
    <w:tbl>
      <w:tblPr>
        <w:tblW w:w="935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6"/>
        <w:gridCol w:w="930"/>
        <w:gridCol w:w="4205"/>
      </w:tblGrid>
      <w:tr w:rsidR="00265E8E" w:rsidRPr="00F40727" w14:paraId="413EA5A0" w14:textId="77777777" w:rsidTr="00265E8E">
        <w:trPr>
          <w:trHeight w:val="1020"/>
        </w:trPr>
        <w:tc>
          <w:tcPr>
            <w:tcW w:w="3899" w:type="dxa"/>
            <w:shd w:val="clear" w:color="000000" w:fill="FFFFFF"/>
            <w:vAlign w:val="center"/>
            <w:hideMark/>
          </w:tcPr>
          <w:p w14:paraId="15698F0D" w14:textId="77777777" w:rsidR="00265E8E" w:rsidRPr="00F40727" w:rsidRDefault="00265E8E" w:rsidP="00796485">
            <w:r>
              <w:t>Warranty period</w:t>
            </w:r>
          </w:p>
        </w:tc>
        <w:tc>
          <w:tcPr>
            <w:tcW w:w="860" w:type="dxa"/>
            <w:shd w:val="clear" w:color="000000" w:fill="FFFFFF"/>
            <w:noWrap/>
            <w:vAlign w:val="center"/>
            <w:hideMark/>
          </w:tcPr>
          <w:p w14:paraId="0DA19F92" w14:textId="012D68B4" w:rsidR="00265E8E" w:rsidRPr="00F40727" w:rsidRDefault="00265E8E" w:rsidP="00796485">
            <w:r>
              <w:t>days</w:t>
            </w:r>
          </w:p>
        </w:tc>
        <w:tc>
          <w:tcPr>
            <w:tcW w:w="3888" w:type="dxa"/>
            <w:shd w:val="clear" w:color="000000" w:fill="FFFFFF"/>
            <w:vAlign w:val="center"/>
            <w:hideMark/>
          </w:tcPr>
          <w:p w14:paraId="0C736036" w14:textId="574A49B0" w:rsidR="00265E8E" w:rsidRPr="00F40727" w:rsidRDefault="007E4C38" w:rsidP="00265E8E">
            <w:r>
              <w:t>&lt;/= 7</w:t>
            </w:r>
            <w:r w:rsidR="002C182C">
              <w:t>29</w:t>
            </w:r>
            <w:r>
              <w:t xml:space="preserve"> days – 0</w:t>
            </w:r>
            <w:r w:rsidR="002C182C">
              <w:t xml:space="preserve"> pts</w:t>
            </w:r>
            <w:r>
              <w:br/>
              <w:t>73</w:t>
            </w:r>
            <w:r w:rsidR="002C182C">
              <w:t>0</w:t>
            </w:r>
            <w:r>
              <w:t xml:space="preserve"> </w:t>
            </w:r>
            <w:r w:rsidR="00B50695">
              <w:t>–</w:t>
            </w:r>
            <w:r>
              <w:t xml:space="preserve"> 1</w:t>
            </w:r>
            <w:r w:rsidR="00B50695">
              <w:t>.</w:t>
            </w:r>
            <w:r>
              <w:t>097 days – 25</w:t>
            </w:r>
            <w:r w:rsidR="002C182C">
              <w:t xml:space="preserve"> pts</w:t>
            </w:r>
            <w:r>
              <w:br/>
              <w:t>&gt;/= 1</w:t>
            </w:r>
            <w:r w:rsidR="00B50695">
              <w:t>.</w:t>
            </w:r>
            <w:r>
              <w:t>098 days – 50 pts</w:t>
            </w:r>
          </w:p>
        </w:tc>
      </w:tr>
    </w:tbl>
    <w:p w14:paraId="1DE13699" w14:textId="77777777" w:rsidR="00265E8E" w:rsidRPr="00265E8E" w:rsidRDefault="00265E8E" w:rsidP="00265E8E">
      <w:pPr>
        <w:pStyle w:val="Tekstpodstawowy"/>
        <w:spacing w:before="1" w:line="273" w:lineRule="auto"/>
        <w:ind w:left="556"/>
        <w:rPr>
          <w:sz w:val="25"/>
        </w:rPr>
      </w:pPr>
    </w:p>
    <w:p w14:paraId="25C173D1" w14:textId="796B2DA7" w:rsidR="00265E8E" w:rsidRPr="007E4C38" w:rsidRDefault="00265E8E" w:rsidP="00265E8E">
      <w:pPr>
        <w:pStyle w:val="Tekstpodstawowy"/>
        <w:numPr>
          <w:ilvl w:val="1"/>
          <w:numId w:val="22"/>
        </w:numPr>
        <w:spacing w:before="1" w:line="273" w:lineRule="auto"/>
      </w:pPr>
      <w:r>
        <w:t xml:space="preserve">Scoring table for evaluation criterion – </w:t>
      </w:r>
      <w:r>
        <w:rPr>
          <w:i/>
        </w:rPr>
        <w:t>Delivery time (in days)</w:t>
      </w:r>
    </w:p>
    <w:tbl>
      <w:tblPr>
        <w:tblW w:w="935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6"/>
        <w:gridCol w:w="930"/>
        <w:gridCol w:w="4205"/>
      </w:tblGrid>
      <w:tr w:rsidR="007E4C38" w:rsidRPr="00795857" w14:paraId="7D0C7638" w14:textId="77777777" w:rsidTr="007E4C38">
        <w:trPr>
          <w:trHeight w:val="765"/>
        </w:trPr>
        <w:tc>
          <w:tcPr>
            <w:tcW w:w="3899" w:type="dxa"/>
            <w:shd w:val="clear" w:color="000000" w:fill="FFFFFF"/>
            <w:noWrap/>
            <w:vAlign w:val="center"/>
            <w:hideMark/>
          </w:tcPr>
          <w:p w14:paraId="50EE6C59" w14:textId="77777777" w:rsidR="007E4C38" w:rsidRPr="00F40727" w:rsidRDefault="007E4C38" w:rsidP="007E4C38">
            <w:pPr>
              <w:jc w:val="center"/>
            </w:pPr>
            <w:r>
              <w:t>Delivery time</w:t>
            </w:r>
          </w:p>
        </w:tc>
        <w:tc>
          <w:tcPr>
            <w:tcW w:w="860" w:type="dxa"/>
            <w:shd w:val="clear" w:color="000000" w:fill="FFFFFF"/>
            <w:noWrap/>
            <w:vAlign w:val="center"/>
            <w:hideMark/>
          </w:tcPr>
          <w:p w14:paraId="65BF7696" w14:textId="55B02B4C" w:rsidR="007E4C38" w:rsidRPr="00F40727" w:rsidRDefault="00B50695" w:rsidP="00B50695">
            <w:pPr>
              <w:jc w:val="center"/>
            </w:pPr>
            <w:r>
              <w:t>days</w:t>
            </w:r>
          </w:p>
        </w:tc>
        <w:tc>
          <w:tcPr>
            <w:tcW w:w="3888" w:type="dxa"/>
            <w:shd w:val="clear" w:color="000000" w:fill="FFFFFF"/>
            <w:vAlign w:val="center"/>
            <w:hideMark/>
          </w:tcPr>
          <w:p w14:paraId="3CF02320" w14:textId="7AF5100B" w:rsidR="00795857" w:rsidRPr="00795857" w:rsidRDefault="00795857" w:rsidP="00795857">
            <w:pPr>
              <w:jc w:val="center"/>
              <w:rPr>
                <w:lang w:val="en-US" w:eastAsia="pl-PL"/>
              </w:rPr>
            </w:pPr>
            <w:r w:rsidRPr="00795857">
              <w:rPr>
                <w:lang w:val="en-US" w:eastAsia="pl-PL"/>
              </w:rPr>
              <w:t>&lt;/= 180 days</w:t>
            </w:r>
            <w:r w:rsidRPr="00795857">
              <w:rPr>
                <w:lang w:val="en-US" w:eastAsia="pl-PL"/>
              </w:rPr>
              <w:tab/>
            </w:r>
            <w:r w:rsidRPr="00795857">
              <w:rPr>
                <w:lang w:val="en-US" w:eastAsia="pl-PL"/>
              </w:rPr>
              <w:tab/>
            </w:r>
            <w:r>
              <w:rPr>
                <w:lang w:val="en-US" w:eastAsia="pl-PL"/>
              </w:rPr>
              <w:tab/>
            </w:r>
            <w:r w:rsidRPr="00795857">
              <w:rPr>
                <w:lang w:val="en-US" w:eastAsia="pl-PL"/>
              </w:rPr>
              <w:t>- 20 pts</w:t>
            </w:r>
          </w:p>
          <w:p w14:paraId="638059C4" w14:textId="26756BDC" w:rsidR="00795857" w:rsidRPr="00795857" w:rsidRDefault="00795857" w:rsidP="00795857">
            <w:pPr>
              <w:jc w:val="center"/>
              <w:rPr>
                <w:lang w:val="en-US" w:eastAsia="pl-PL"/>
              </w:rPr>
            </w:pPr>
            <w:r w:rsidRPr="00795857">
              <w:rPr>
                <w:lang w:val="en-US" w:eastAsia="pl-PL"/>
              </w:rPr>
              <w:t>from &gt;180 up to &lt;270 days</w:t>
            </w:r>
            <w:r>
              <w:rPr>
                <w:lang w:val="en-US" w:eastAsia="pl-PL"/>
              </w:rPr>
              <w:tab/>
            </w:r>
            <w:r w:rsidRPr="00795857">
              <w:rPr>
                <w:lang w:val="en-US" w:eastAsia="pl-PL"/>
              </w:rPr>
              <w:t>- 10 pts</w:t>
            </w:r>
          </w:p>
          <w:p w14:paraId="7D3533AD" w14:textId="253EB501" w:rsidR="007E4C38" w:rsidRPr="00795857" w:rsidRDefault="00795857" w:rsidP="00795857">
            <w:pPr>
              <w:jc w:val="center"/>
              <w:rPr>
                <w:lang w:val="pl-PL"/>
              </w:rPr>
            </w:pPr>
            <w:r w:rsidRPr="00795857">
              <w:rPr>
                <w:lang w:val="pl-PL" w:eastAsia="pl-PL"/>
              </w:rPr>
              <w:t>&gt;</w:t>
            </w:r>
            <w:r w:rsidR="006F7DCE">
              <w:rPr>
                <w:lang w:val="pl-PL" w:eastAsia="pl-PL"/>
              </w:rPr>
              <w:t>/</w:t>
            </w:r>
            <w:r w:rsidRPr="00795857">
              <w:rPr>
                <w:lang w:val="pl-PL" w:eastAsia="pl-PL"/>
              </w:rPr>
              <w:t xml:space="preserve">=270 </w:t>
            </w:r>
            <w:proofErr w:type="spellStart"/>
            <w:r w:rsidRPr="00795857">
              <w:rPr>
                <w:lang w:val="pl-PL" w:eastAsia="pl-PL"/>
              </w:rPr>
              <w:t>d</w:t>
            </w:r>
            <w:r>
              <w:rPr>
                <w:lang w:val="pl-PL" w:eastAsia="pl-PL"/>
              </w:rPr>
              <w:t>ays</w:t>
            </w:r>
            <w:proofErr w:type="spellEnd"/>
            <w:r w:rsidRPr="00795857">
              <w:rPr>
                <w:lang w:val="pl-PL" w:eastAsia="pl-PL"/>
              </w:rPr>
              <w:tab/>
            </w:r>
            <w:r w:rsidRPr="00795857">
              <w:rPr>
                <w:lang w:val="pl-PL" w:eastAsia="pl-PL"/>
              </w:rPr>
              <w:tab/>
            </w:r>
            <w:r>
              <w:rPr>
                <w:lang w:val="pl-PL" w:eastAsia="pl-PL"/>
              </w:rPr>
              <w:tab/>
            </w:r>
            <w:r w:rsidRPr="00795857">
              <w:rPr>
                <w:lang w:val="pl-PL" w:eastAsia="pl-PL"/>
              </w:rPr>
              <w:t>- 0</w:t>
            </w:r>
            <w:r>
              <w:rPr>
                <w:lang w:val="pl-PL" w:eastAsia="pl-PL"/>
              </w:rPr>
              <w:t xml:space="preserve"> </w:t>
            </w:r>
            <w:proofErr w:type="spellStart"/>
            <w:r>
              <w:rPr>
                <w:lang w:val="pl-PL" w:eastAsia="pl-PL"/>
              </w:rPr>
              <w:t>pts</w:t>
            </w:r>
            <w:proofErr w:type="spellEnd"/>
          </w:p>
        </w:tc>
      </w:tr>
    </w:tbl>
    <w:p w14:paraId="374B9705" w14:textId="77777777" w:rsidR="007E4C38" w:rsidRPr="00795857" w:rsidRDefault="007E4C38" w:rsidP="007E4C38">
      <w:pPr>
        <w:pStyle w:val="Tekstpodstawowy"/>
        <w:spacing w:before="1" w:line="273" w:lineRule="auto"/>
        <w:ind w:left="556"/>
        <w:rPr>
          <w:sz w:val="25"/>
          <w:lang w:val="pl-PL"/>
        </w:rPr>
      </w:pPr>
    </w:p>
    <w:p w14:paraId="1FC35994" w14:textId="0F211792" w:rsidR="007E4C38" w:rsidRPr="00796485" w:rsidRDefault="007E4C38" w:rsidP="00265E8E">
      <w:pPr>
        <w:pStyle w:val="Tekstpodstawowy"/>
        <w:numPr>
          <w:ilvl w:val="1"/>
          <w:numId w:val="22"/>
        </w:numPr>
        <w:spacing w:before="1" w:line="273" w:lineRule="auto"/>
        <w:rPr>
          <w:sz w:val="25"/>
        </w:rPr>
      </w:pPr>
      <w:r>
        <w:rPr>
          <w:i/>
        </w:rPr>
        <w:t>Scoring table for evaluation criterion – Experience/references (number of units)</w:t>
      </w:r>
    </w:p>
    <w:tbl>
      <w:tblPr>
        <w:tblW w:w="935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6"/>
        <w:gridCol w:w="930"/>
        <w:gridCol w:w="4205"/>
      </w:tblGrid>
      <w:tr w:rsidR="00796485" w:rsidRPr="002263A2" w14:paraId="0D9B75C8" w14:textId="77777777" w:rsidTr="00796485">
        <w:trPr>
          <w:trHeight w:val="1020"/>
        </w:trPr>
        <w:tc>
          <w:tcPr>
            <w:tcW w:w="3899" w:type="dxa"/>
            <w:shd w:val="clear" w:color="000000" w:fill="FFFFFF"/>
            <w:vAlign w:val="center"/>
          </w:tcPr>
          <w:p w14:paraId="6017C02A" w14:textId="363BF9E0" w:rsidR="00796485" w:rsidRPr="000A5816" w:rsidRDefault="00796485" w:rsidP="00796485">
            <w:r w:rsidRPr="000A5816">
              <w:t xml:space="preserve">Number of machines delivered/manufactured between 2018 and 2023 to customers located in Europe with technical parameters </w:t>
            </w:r>
            <w:r w:rsidR="00795857">
              <w:t>similar</w:t>
            </w:r>
            <w:r w:rsidRPr="000A5816">
              <w:t xml:space="preserve"> to those listed under point 1.1 in items 1</w:t>
            </w:r>
            <w:r w:rsidR="004E6171">
              <w:t xml:space="preserve"> up to </w:t>
            </w:r>
            <w:r w:rsidR="00795857">
              <w:t>12</w:t>
            </w:r>
            <w:r w:rsidRPr="000A5816">
              <w:t xml:space="preserve"> </w:t>
            </w:r>
          </w:p>
          <w:p w14:paraId="0A340339" w14:textId="77777777" w:rsidR="00796485" w:rsidRPr="000A5816" w:rsidRDefault="00796485" w:rsidP="00796485">
            <w:pPr>
              <w:rPr>
                <w:lang w:eastAsia="pl-PL"/>
              </w:rPr>
            </w:pPr>
          </w:p>
        </w:tc>
        <w:tc>
          <w:tcPr>
            <w:tcW w:w="860" w:type="dxa"/>
            <w:shd w:val="clear" w:color="000000" w:fill="FFFFFF"/>
            <w:noWrap/>
            <w:vAlign w:val="center"/>
          </w:tcPr>
          <w:p w14:paraId="086C4DC5" w14:textId="77777777" w:rsidR="00796485" w:rsidRPr="000A5816" w:rsidRDefault="00796485" w:rsidP="00796485">
            <w:r w:rsidRPr="000A5816">
              <w:t xml:space="preserve">Pcs </w:t>
            </w:r>
          </w:p>
        </w:tc>
        <w:tc>
          <w:tcPr>
            <w:tcW w:w="3888" w:type="dxa"/>
            <w:shd w:val="clear" w:color="000000" w:fill="FFFFFF"/>
            <w:vAlign w:val="center"/>
          </w:tcPr>
          <w:p w14:paraId="419D2E9A" w14:textId="77777777" w:rsidR="00796485" w:rsidRPr="000A5816" w:rsidRDefault="00796485" w:rsidP="00796485">
            <w:r w:rsidRPr="000A5816">
              <w:t>2 pcs - 5 pts</w:t>
            </w:r>
          </w:p>
          <w:p w14:paraId="46119972" w14:textId="225B8E5C" w:rsidR="00796485" w:rsidRPr="000A5816" w:rsidRDefault="00796485" w:rsidP="00796485">
            <w:r w:rsidRPr="000A5816">
              <w:t>3–4 pcs - 10 pts</w:t>
            </w:r>
          </w:p>
          <w:p w14:paraId="2C38798A" w14:textId="7DBCCF91" w:rsidR="00796485" w:rsidRPr="000A5816" w:rsidRDefault="00796485" w:rsidP="00943D59">
            <w:r w:rsidRPr="000A5816">
              <w:t>5 and more pcs - 25 pts</w:t>
            </w:r>
          </w:p>
        </w:tc>
      </w:tr>
    </w:tbl>
    <w:p w14:paraId="0391F37D" w14:textId="77777777" w:rsidR="00796485" w:rsidRDefault="00796485" w:rsidP="00796485">
      <w:pPr>
        <w:pStyle w:val="Tekstpodstawowy"/>
        <w:spacing w:before="1" w:line="273" w:lineRule="auto"/>
        <w:ind w:left="196"/>
        <w:rPr>
          <w:sz w:val="25"/>
        </w:rPr>
      </w:pPr>
    </w:p>
    <w:p w14:paraId="111D618A" w14:textId="77777777" w:rsidR="00265E8E" w:rsidRDefault="00265E8E">
      <w:pPr>
        <w:pStyle w:val="Tekstpodstawowy"/>
        <w:spacing w:before="8"/>
        <w:rPr>
          <w:sz w:val="25"/>
        </w:rPr>
      </w:pPr>
    </w:p>
    <w:p w14:paraId="5C84D8EC" w14:textId="77777777" w:rsidR="00367524" w:rsidRDefault="00073C99">
      <w:pPr>
        <w:pStyle w:val="Nagwek1"/>
        <w:numPr>
          <w:ilvl w:val="0"/>
          <w:numId w:val="1"/>
        </w:numPr>
        <w:tabs>
          <w:tab w:val="left" w:pos="917"/>
        </w:tabs>
        <w:spacing w:before="1"/>
        <w:ind w:hanging="361"/>
        <w:jc w:val="both"/>
      </w:pPr>
      <w:r>
        <w:t>Information concerning selection of the best tender:</w:t>
      </w:r>
    </w:p>
    <w:p w14:paraId="6F82CB38" w14:textId="77777777" w:rsidR="00367524" w:rsidRDefault="00073C99">
      <w:pPr>
        <w:pStyle w:val="Akapitzlist"/>
        <w:numPr>
          <w:ilvl w:val="0"/>
          <w:numId w:val="7"/>
        </w:numPr>
        <w:tabs>
          <w:tab w:val="left" w:pos="624"/>
        </w:tabs>
        <w:spacing w:before="39" w:line="276" w:lineRule="auto"/>
        <w:ind w:right="229"/>
        <w:jc w:val="both"/>
      </w:pPr>
      <w:r>
        <w:t>The Contracting Authority will award the Contract to the Tenderer whose tender meets all the requirements listed above and obtains a total of the most points based on the tender evaluation criteria listed above.</w:t>
      </w:r>
    </w:p>
    <w:p w14:paraId="07BB1C5B" w14:textId="77777777" w:rsidR="00367524" w:rsidRDefault="00073C99">
      <w:pPr>
        <w:pStyle w:val="Akapitzlist"/>
        <w:numPr>
          <w:ilvl w:val="0"/>
          <w:numId w:val="7"/>
        </w:numPr>
        <w:tabs>
          <w:tab w:val="left" w:pos="624"/>
        </w:tabs>
        <w:spacing w:line="276" w:lineRule="auto"/>
        <w:ind w:right="230"/>
        <w:jc w:val="both"/>
      </w:pPr>
      <w:r>
        <w:t>The Contracting Authority will notify the Tenderers of the selection of the best tender in a manner corresponding to the publication of the Request for Quotation.</w:t>
      </w:r>
    </w:p>
    <w:p w14:paraId="303B9006" w14:textId="77777777" w:rsidR="00367524" w:rsidRDefault="00073C99">
      <w:pPr>
        <w:pStyle w:val="Akapitzlist"/>
        <w:numPr>
          <w:ilvl w:val="0"/>
          <w:numId w:val="7"/>
        </w:numPr>
        <w:tabs>
          <w:tab w:val="left" w:pos="624"/>
        </w:tabs>
        <w:spacing w:before="2" w:line="276" w:lineRule="auto"/>
        <w:ind w:right="229"/>
        <w:jc w:val="both"/>
      </w:pPr>
      <w:r>
        <w:t>If the selected Economic Operator withdraws from concluding the Contract, the Contracting Authority may conclude the Contract with the Economic Operator who obtained the next highest number of points in the properly conducted Contract award procedure.</w:t>
      </w:r>
    </w:p>
    <w:p w14:paraId="2D712601" w14:textId="34BC2DCC" w:rsidR="00943D59" w:rsidRDefault="00943D59">
      <w:pPr>
        <w:pStyle w:val="Akapitzlist"/>
        <w:numPr>
          <w:ilvl w:val="0"/>
          <w:numId w:val="7"/>
        </w:numPr>
        <w:tabs>
          <w:tab w:val="left" w:pos="624"/>
        </w:tabs>
        <w:spacing w:before="2" w:line="276" w:lineRule="auto"/>
        <w:ind w:right="229"/>
        <w:jc w:val="both"/>
      </w:pPr>
      <w:r>
        <w:t>The Contracting Authority reserves the right to withdraw from the conclusion of the Contract without giving any reason.</w:t>
      </w:r>
    </w:p>
    <w:p w14:paraId="7810FC29" w14:textId="77777777" w:rsidR="00367524" w:rsidRDefault="00367524">
      <w:pPr>
        <w:pStyle w:val="Tekstpodstawowy"/>
        <w:spacing w:before="1"/>
        <w:rPr>
          <w:sz w:val="25"/>
        </w:rPr>
      </w:pPr>
    </w:p>
    <w:p w14:paraId="3EA6A3C3" w14:textId="77777777" w:rsidR="00367524" w:rsidRDefault="00073C99">
      <w:pPr>
        <w:pStyle w:val="Nagwek1"/>
        <w:numPr>
          <w:ilvl w:val="0"/>
          <w:numId w:val="1"/>
        </w:numPr>
        <w:tabs>
          <w:tab w:val="left" w:pos="917"/>
        </w:tabs>
        <w:spacing w:before="1"/>
        <w:ind w:hanging="361"/>
        <w:jc w:val="both"/>
      </w:pPr>
      <w:r>
        <w:t>Information on the scope of exclusion from the possibility of performing the Contract.</w:t>
      </w:r>
    </w:p>
    <w:p w14:paraId="109BDEE4" w14:textId="17A52010" w:rsidR="00367524" w:rsidRDefault="00073C99" w:rsidP="00943D59">
      <w:pPr>
        <w:pStyle w:val="Akapitzlist"/>
        <w:numPr>
          <w:ilvl w:val="0"/>
          <w:numId w:val="6"/>
        </w:numPr>
        <w:tabs>
          <w:tab w:val="left" w:pos="480"/>
        </w:tabs>
        <w:spacing w:before="28" w:line="273" w:lineRule="auto"/>
        <w:ind w:right="232"/>
        <w:jc w:val="both"/>
      </w:pPr>
      <w:r>
        <w:t>The Economic Operators which have relation to the Contracting Authority in a personal or capital capacity are excluded from the possibility of performing the Contract. A relation in a capital or personal capacity is understood as connections between the Contracting Authority or the persons authorised to incur liabilities on behalf of the Contracting Authority or the persons performing activities on behalf of the Contracting Authority connected with carrying out of the selection procedure for the Contracting Authority and the Economic Operator, consisting in particular of:</w:t>
      </w:r>
    </w:p>
    <w:p w14:paraId="46C283A1" w14:textId="77777777" w:rsidR="00367524" w:rsidRDefault="00073C99">
      <w:pPr>
        <w:pStyle w:val="Akapitzlist"/>
        <w:numPr>
          <w:ilvl w:val="1"/>
          <w:numId w:val="6"/>
        </w:numPr>
        <w:tabs>
          <w:tab w:val="left" w:pos="1330"/>
        </w:tabs>
        <w:spacing w:before="5" w:line="276" w:lineRule="auto"/>
        <w:ind w:right="230"/>
        <w:jc w:val="both"/>
      </w:pPr>
      <w:r>
        <w:t xml:space="preserve">participation in a company as a partner in a civil law partnership or a partnership, holding at least 10% of shares or stocks, being a member of a supervisory or managerial body, </w:t>
      </w:r>
      <w:r>
        <w:lastRenderedPageBreak/>
        <w:t>proxy, attorney,</w:t>
      </w:r>
    </w:p>
    <w:p w14:paraId="2F40972C" w14:textId="77777777" w:rsidR="00367524" w:rsidRDefault="00073C99">
      <w:pPr>
        <w:pStyle w:val="Akapitzlist"/>
        <w:numPr>
          <w:ilvl w:val="1"/>
          <w:numId w:val="6"/>
        </w:numPr>
        <w:tabs>
          <w:tab w:val="left" w:pos="1330"/>
        </w:tabs>
        <w:spacing w:line="276" w:lineRule="auto"/>
        <w:ind w:right="229"/>
        <w:jc w:val="both"/>
      </w:pPr>
      <w:r>
        <w:t>being married, in a direct family relationship or affinity, in a secondary family relationship or affinity up to the second degree, or in relation due to adoption, custody or guardianship, or in cohabitation with the Economic Operator, its legal successor, or members of the management or supervisory bodies of the Economic Operators competing for the award of the Contract,</w:t>
      </w:r>
    </w:p>
    <w:p w14:paraId="5BF44B19" w14:textId="77777777" w:rsidR="00367524" w:rsidRDefault="00073C99">
      <w:pPr>
        <w:pStyle w:val="Akapitzlist"/>
        <w:numPr>
          <w:ilvl w:val="1"/>
          <w:numId w:val="6"/>
        </w:numPr>
        <w:tabs>
          <w:tab w:val="left" w:pos="1330"/>
        </w:tabs>
        <w:spacing w:line="276" w:lineRule="auto"/>
        <w:ind w:right="229"/>
        <w:jc w:val="both"/>
      </w:pPr>
      <w:r>
        <w:t>having such a legal or factual relationship with the Economic Operator that there is a reasonable doubt as to their impartiality or independence in connection with the Contract award procedure.</w:t>
      </w:r>
    </w:p>
    <w:p w14:paraId="45F1EF4C" w14:textId="77777777" w:rsidR="00367524" w:rsidRDefault="00367524">
      <w:pPr>
        <w:pStyle w:val="Tekstpodstawowy"/>
        <w:spacing w:before="3"/>
        <w:rPr>
          <w:sz w:val="25"/>
        </w:rPr>
      </w:pPr>
    </w:p>
    <w:p w14:paraId="6D76220E" w14:textId="77777777" w:rsidR="00367524" w:rsidRDefault="00073C99">
      <w:pPr>
        <w:pStyle w:val="Akapitzlist"/>
        <w:numPr>
          <w:ilvl w:val="0"/>
          <w:numId w:val="6"/>
        </w:numPr>
        <w:tabs>
          <w:tab w:val="left" w:pos="480"/>
        </w:tabs>
        <w:spacing w:before="1"/>
        <w:ind w:hanging="361"/>
        <w:jc w:val="both"/>
      </w:pPr>
      <w:r>
        <w:t>The exclusion from the possibility of performing the Contract concerns the Economic Operators which:</w:t>
      </w:r>
    </w:p>
    <w:p w14:paraId="68055F0E" w14:textId="43B9E40E" w:rsidR="00367524" w:rsidRDefault="00073C99">
      <w:pPr>
        <w:pStyle w:val="Akapitzlist"/>
        <w:numPr>
          <w:ilvl w:val="0"/>
          <w:numId w:val="5"/>
        </w:numPr>
        <w:tabs>
          <w:tab w:val="left" w:pos="917"/>
        </w:tabs>
        <w:spacing w:before="41" w:line="276" w:lineRule="auto"/>
        <w:ind w:right="229"/>
        <w:jc w:val="both"/>
      </w:pPr>
      <w:r>
        <w:t xml:space="preserve">are subject to exclusion from the proceedings pursuant to Article 5k of Council Regulation (EU) No 833/2014 of 31 July 2014 concerning restrictive measures in view of Russia's actions destabilising the situation in Ukraine (OJ EU No. L 229 z 31.7.2014, p. 1; hereinafter: </w:t>
      </w:r>
      <w:r>
        <w:rPr>
          <w:b/>
        </w:rPr>
        <w:t>Regulation 833/2014</w:t>
      </w:r>
      <w:r>
        <w:t xml:space="preserve">), as amended by Council Regulation (EU) 2022/576 amending Regulation (EU) No. 833/2014 concerning restrictive measures in view of Russia's actions destabilising the situation in Ukraine (OJ EU No. L 111 z 8.4.2022, p. 1; hereinafter: </w:t>
      </w:r>
      <w:r>
        <w:rPr>
          <w:b/>
        </w:rPr>
        <w:t>Regulation 2022/576</w:t>
      </w:r>
      <w:r>
        <w:t>);</w:t>
      </w:r>
    </w:p>
    <w:p w14:paraId="311C928C" w14:textId="409232F6" w:rsidR="00367524" w:rsidRDefault="00073C99">
      <w:pPr>
        <w:pStyle w:val="Akapitzlist"/>
        <w:numPr>
          <w:ilvl w:val="0"/>
          <w:numId w:val="5"/>
        </w:numPr>
        <w:tabs>
          <w:tab w:val="left" w:pos="917"/>
        </w:tabs>
        <w:spacing w:line="276" w:lineRule="auto"/>
        <w:ind w:right="228"/>
        <w:jc w:val="both"/>
      </w:pPr>
      <w:r>
        <w:t xml:space="preserve">there are grounds for excluding them from the Process pursuant to Article 7(1) of the Act of 13 April 2022 </w:t>
      </w:r>
      <w:r>
        <w:rPr>
          <w:i/>
        </w:rPr>
        <w:t xml:space="preserve">on Special Measures to Counteract the Support of Aggression Against Ukraine and to Protect National Security </w:t>
      </w:r>
      <w:r>
        <w:t>(Journal of Laws Item 835)</w:t>
      </w:r>
      <w:r>
        <w:rPr>
          <w:i/>
        </w:rPr>
        <w:t>.</w:t>
      </w:r>
    </w:p>
    <w:p w14:paraId="24096E8A" w14:textId="77777777" w:rsidR="00943D59" w:rsidRDefault="00943D59">
      <w:pPr>
        <w:pStyle w:val="Tekstpodstawowy"/>
        <w:spacing w:before="3"/>
        <w:rPr>
          <w:sz w:val="25"/>
        </w:rPr>
      </w:pPr>
    </w:p>
    <w:p w14:paraId="12221F31" w14:textId="77777777" w:rsidR="00367524" w:rsidRDefault="00073C99">
      <w:pPr>
        <w:pStyle w:val="Nagwek1"/>
        <w:numPr>
          <w:ilvl w:val="0"/>
          <w:numId w:val="1"/>
        </w:numPr>
        <w:tabs>
          <w:tab w:val="left" w:pos="468"/>
        </w:tabs>
        <w:ind w:left="467" w:hanging="222"/>
        <w:jc w:val="left"/>
      </w:pPr>
      <w:r>
        <w:t>Conditions for introducing changes to the Contract:</w:t>
      </w:r>
    </w:p>
    <w:p w14:paraId="42135EB0" w14:textId="77777777" w:rsidR="00367524" w:rsidRDefault="00073C99">
      <w:pPr>
        <w:pStyle w:val="Tekstpodstawowy"/>
        <w:spacing w:before="41" w:line="273" w:lineRule="auto"/>
        <w:ind w:left="196" w:right="124"/>
      </w:pPr>
      <w:r>
        <w:t>The Contracting Authority reserves the right to introduce changes to the Conditional and Final Contract concluded as a result of the Request for Quotation in the following cases:</w:t>
      </w:r>
    </w:p>
    <w:p w14:paraId="2D00D961" w14:textId="6EC916B8" w:rsidR="00367524" w:rsidRDefault="00073C99" w:rsidP="00943D59">
      <w:pPr>
        <w:pStyle w:val="Tekstpodstawowy"/>
        <w:numPr>
          <w:ilvl w:val="1"/>
          <w:numId w:val="3"/>
        </w:numPr>
      </w:pPr>
      <w:r>
        <w:t>circumstances beyond the control of the Contracting Authority and the Economic Operator (with the Economic Operator exercising due diligence) resulting in the impossibility or significant delays in the performance of the Contract, in particular temporary unavailability on the market of the resources required to perform the subject of the Contract,</w:t>
      </w:r>
    </w:p>
    <w:p w14:paraId="14A02833" w14:textId="77777777" w:rsidR="00367524" w:rsidRDefault="00073C99">
      <w:pPr>
        <w:pStyle w:val="Akapitzlist"/>
        <w:numPr>
          <w:ilvl w:val="1"/>
          <w:numId w:val="3"/>
        </w:numPr>
        <w:tabs>
          <w:tab w:val="left" w:pos="763"/>
        </w:tabs>
        <w:spacing w:line="276" w:lineRule="auto"/>
        <w:ind w:right="229"/>
        <w:jc w:val="both"/>
      </w:pPr>
      <w:r>
        <w:t>force majeure making it impossible to perform the subject of the Contract within the time limits specified in the Contract. The term “force majeure” means unforeseeable, unexpected external events beyond the control of the Parties, occurring after the signing of the Contract and resulting in the impossibility of fulfilling the Contract,</w:t>
      </w:r>
    </w:p>
    <w:p w14:paraId="5F32DB5B" w14:textId="77777777" w:rsidR="00367524" w:rsidRDefault="00073C99">
      <w:pPr>
        <w:pStyle w:val="Akapitzlist"/>
        <w:numPr>
          <w:ilvl w:val="1"/>
          <w:numId w:val="3"/>
        </w:numPr>
        <w:tabs>
          <w:tab w:val="left" w:pos="763"/>
        </w:tabs>
        <w:spacing w:line="276" w:lineRule="auto"/>
        <w:ind w:right="228"/>
        <w:jc w:val="both"/>
      </w:pPr>
      <w:r>
        <w:t>changes in the project execution schedule, in particular if it is necessary to extend/postpone the deadlines for performance of particular tasks and stages due to the objective factors beyond the control of the Contracting Authority and the Economic Operator, making it impossible to perform the Contract within the originally specified deadlines, affecting the quality of performance of the subject of the Contract,</w:t>
      </w:r>
    </w:p>
    <w:p w14:paraId="3D16200E" w14:textId="77777777" w:rsidR="00367524" w:rsidRDefault="00073C99">
      <w:pPr>
        <w:pStyle w:val="Akapitzlist"/>
        <w:numPr>
          <w:ilvl w:val="1"/>
          <w:numId w:val="3"/>
        </w:numPr>
        <w:tabs>
          <w:tab w:val="left" w:pos="763"/>
        </w:tabs>
        <w:spacing w:line="276" w:lineRule="auto"/>
        <w:ind w:right="230"/>
        <w:jc w:val="both"/>
      </w:pPr>
      <w:r>
        <w:t>circumstances beyond the control of the Economic Operator, at its justified request, provided that the change results from circumstances that the Economic Operator could not foresee at the stage of submitting its tender and is not its fault,</w:t>
      </w:r>
    </w:p>
    <w:p w14:paraId="14D88571" w14:textId="77777777" w:rsidR="00367524" w:rsidRDefault="00073C99">
      <w:pPr>
        <w:pStyle w:val="Akapitzlist"/>
        <w:numPr>
          <w:ilvl w:val="1"/>
          <w:numId w:val="3"/>
        </w:numPr>
        <w:tabs>
          <w:tab w:val="left" w:pos="763"/>
        </w:tabs>
        <w:spacing w:before="1" w:line="273" w:lineRule="auto"/>
        <w:ind w:right="232"/>
        <w:jc w:val="both"/>
      </w:pPr>
      <w:r>
        <w:t>in case of the need to introduce changes that could not have been foreseen by the Economic Operator at the time of concluding the Contract, by the time necessary to introduce such changes,</w:t>
      </w:r>
    </w:p>
    <w:p w14:paraId="5183F70C" w14:textId="77777777" w:rsidR="00367524" w:rsidRDefault="00073C99">
      <w:pPr>
        <w:pStyle w:val="Akapitzlist"/>
        <w:numPr>
          <w:ilvl w:val="1"/>
          <w:numId w:val="3"/>
        </w:numPr>
        <w:tabs>
          <w:tab w:val="left" w:pos="763"/>
        </w:tabs>
        <w:spacing w:before="5" w:line="276" w:lineRule="auto"/>
        <w:ind w:right="230"/>
        <w:jc w:val="both"/>
      </w:pPr>
      <w:r>
        <w:t>changes in generally applicable provisions of law to the extent affecting the performance of the Contract,</w:t>
      </w:r>
    </w:p>
    <w:p w14:paraId="4EA96DA3" w14:textId="77777777" w:rsidR="00367524" w:rsidRDefault="00073C99">
      <w:pPr>
        <w:pStyle w:val="Akapitzlist"/>
        <w:numPr>
          <w:ilvl w:val="1"/>
          <w:numId w:val="3"/>
        </w:numPr>
        <w:tabs>
          <w:tab w:val="left" w:pos="763"/>
        </w:tabs>
        <w:spacing w:line="276" w:lineRule="auto"/>
        <w:ind w:right="229"/>
        <w:jc w:val="both"/>
      </w:pPr>
      <w:r>
        <w:t>discrepancies or ambiguities arising in the meaning of terms used in the Contract that cannot be removed otherwise, and the amendment will enable the removal of discrepancies and clarification of the Contract in order to unambiguously interpret its provisions by the parties, while not changing the nature of the Contract;</w:t>
      </w:r>
    </w:p>
    <w:p w14:paraId="54DFDDBB" w14:textId="77777777" w:rsidR="00367524" w:rsidRDefault="00073C99">
      <w:pPr>
        <w:pStyle w:val="Akapitzlist"/>
        <w:numPr>
          <w:ilvl w:val="1"/>
          <w:numId w:val="3"/>
        </w:numPr>
        <w:tabs>
          <w:tab w:val="left" w:pos="763"/>
        </w:tabs>
        <w:spacing w:line="276" w:lineRule="auto"/>
        <w:ind w:right="229"/>
        <w:jc w:val="both"/>
      </w:pPr>
      <w:r>
        <w:lastRenderedPageBreak/>
        <w:t>change does not amend the overall nature of the Contract, and the total value of the change is less than EUR 140,000 and at the same time it is less than 10% of the value of the Contract originally specified in the Contract;</w:t>
      </w:r>
    </w:p>
    <w:p w14:paraId="2B4A2EC5" w14:textId="77777777" w:rsidR="00367524" w:rsidRDefault="00073C99">
      <w:pPr>
        <w:pStyle w:val="Akapitzlist"/>
        <w:numPr>
          <w:ilvl w:val="1"/>
          <w:numId w:val="3"/>
        </w:numPr>
        <w:tabs>
          <w:tab w:val="left" w:pos="763"/>
        </w:tabs>
        <w:spacing w:line="276" w:lineRule="auto"/>
        <w:ind w:right="231"/>
        <w:jc w:val="both"/>
      </w:pPr>
      <w:r>
        <w:t>changes concern provision of additional services or from the existing Economic Operator, not included in the original Contract, if they became necessary and all the following conditions are met:</w:t>
      </w:r>
    </w:p>
    <w:p w14:paraId="57F0FB41" w14:textId="77777777" w:rsidR="00367524" w:rsidRDefault="00073C99">
      <w:pPr>
        <w:pStyle w:val="Akapitzlist"/>
        <w:numPr>
          <w:ilvl w:val="2"/>
          <w:numId w:val="3"/>
        </w:numPr>
        <w:tabs>
          <w:tab w:val="left" w:pos="1123"/>
        </w:tabs>
        <w:spacing w:line="276" w:lineRule="auto"/>
        <w:ind w:right="231"/>
        <w:jc w:val="both"/>
      </w:pPr>
      <w:r>
        <w:t>change of the Economic Operator cannot be introduced for economic or technical reasons, in particular concerning the interchangeability or interoperability of equipment, services or installations, ordered under the original Contract,</w:t>
      </w:r>
    </w:p>
    <w:p w14:paraId="52E3D596" w14:textId="77777777" w:rsidR="00367524" w:rsidRDefault="00073C99">
      <w:pPr>
        <w:pStyle w:val="Akapitzlist"/>
        <w:numPr>
          <w:ilvl w:val="2"/>
          <w:numId w:val="3"/>
        </w:numPr>
        <w:tabs>
          <w:tab w:val="left" w:pos="1123"/>
        </w:tabs>
        <w:spacing w:line="276" w:lineRule="auto"/>
        <w:ind w:right="232"/>
        <w:jc w:val="both"/>
      </w:pPr>
      <w:r>
        <w:t>change of the Economic Operator would cause substantial inconvenience or a significant increase in costs for the Contracting Authority,</w:t>
      </w:r>
    </w:p>
    <w:p w14:paraId="0985C7B1" w14:textId="77777777" w:rsidR="00367524" w:rsidRDefault="00073C99">
      <w:pPr>
        <w:pStyle w:val="Akapitzlist"/>
        <w:numPr>
          <w:ilvl w:val="2"/>
          <w:numId w:val="3"/>
        </w:numPr>
        <w:tabs>
          <w:tab w:val="left" w:pos="1123"/>
        </w:tabs>
        <w:spacing w:line="280" w:lineRule="exact"/>
        <w:ind w:hanging="361"/>
        <w:jc w:val="both"/>
      </w:pPr>
      <w:r>
        <w:t>value of the changes does not exceed 50% of the value of the Contract as originally defined in the Contract,</w:t>
      </w:r>
    </w:p>
    <w:p w14:paraId="6C4A8FDD" w14:textId="77777777" w:rsidR="00367524" w:rsidRDefault="00073C99">
      <w:pPr>
        <w:pStyle w:val="Akapitzlist"/>
        <w:numPr>
          <w:ilvl w:val="1"/>
          <w:numId w:val="3"/>
        </w:numPr>
        <w:tabs>
          <w:tab w:val="left" w:pos="762"/>
          <w:tab w:val="left" w:pos="763"/>
        </w:tabs>
        <w:spacing w:before="41" w:line="273" w:lineRule="auto"/>
        <w:ind w:right="231"/>
      </w:pPr>
      <w:r>
        <w:t>change does not amend the overall nature of the Contract and all the following conditions have been met:</w:t>
      </w:r>
    </w:p>
    <w:p w14:paraId="037E04D4" w14:textId="77777777" w:rsidR="00367524" w:rsidRDefault="00073C99">
      <w:pPr>
        <w:pStyle w:val="Akapitzlist"/>
        <w:numPr>
          <w:ilvl w:val="2"/>
          <w:numId w:val="3"/>
        </w:numPr>
        <w:tabs>
          <w:tab w:val="left" w:pos="1122"/>
          <w:tab w:val="left" w:pos="1123"/>
        </w:tabs>
        <w:spacing w:before="5" w:line="276" w:lineRule="auto"/>
        <w:ind w:right="230"/>
      </w:pPr>
      <w:r>
        <w:t>need to amend the Contract is caused by circumstances which the Contracting Authority, acting with due diligence, could not foresee,</w:t>
      </w:r>
    </w:p>
    <w:p w14:paraId="148BF017" w14:textId="77777777" w:rsidR="00367524" w:rsidRDefault="00073C99">
      <w:pPr>
        <w:pStyle w:val="Akapitzlist"/>
        <w:numPr>
          <w:ilvl w:val="2"/>
          <w:numId w:val="3"/>
        </w:numPr>
        <w:tabs>
          <w:tab w:val="left" w:pos="1122"/>
          <w:tab w:val="left" w:pos="1123"/>
        </w:tabs>
        <w:spacing w:line="280" w:lineRule="exact"/>
        <w:ind w:hanging="361"/>
      </w:pPr>
      <w:r>
        <w:t>value of the changes does not exceed 50% of the value of the Contract as originally defined in the Contract,</w:t>
      </w:r>
    </w:p>
    <w:p w14:paraId="5786693D" w14:textId="77777777" w:rsidR="00367524" w:rsidRDefault="00073C99">
      <w:pPr>
        <w:pStyle w:val="Akapitzlist"/>
        <w:numPr>
          <w:ilvl w:val="1"/>
          <w:numId w:val="3"/>
        </w:numPr>
        <w:tabs>
          <w:tab w:val="left" w:pos="763"/>
        </w:tabs>
        <w:spacing w:before="41"/>
        <w:ind w:hanging="361"/>
        <w:jc w:val="both"/>
      </w:pPr>
      <w:r>
        <w:t>Economic Operator to whom the Contracting Authority awarded the Contract is to be replaced by a new Economic Operator:</w:t>
      </w:r>
    </w:p>
    <w:p w14:paraId="5A801C8E" w14:textId="77777777" w:rsidR="00367524" w:rsidRDefault="00073C99">
      <w:pPr>
        <w:pStyle w:val="Akapitzlist"/>
        <w:numPr>
          <w:ilvl w:val="2"/>
          <w:numId w:val="3"/>
        </w:numPr>
        <w:tabs>
          <w:tab w:val="left" w:pos="1123"/>
        </w:tabs>
        <w:spacing w:before="42" w:line="276" w:lineRule="auto"/>
        <w:ind w:right="229"/>
        <w:jc w:val="both"/>
      </w:pPr>
      <w:r>
        <w:t>as a result of succession, assuming the rights and obligations of the Economic Operator, as a result of takeover, merger, division, transformation, bankruptcy, restructuring, inheritance or acquisition of the existing Economic Operator or its enterprise, provided that the new Economic Operator meets the conditions for participation in the procedure and it does not involve other significant changes to the Contract and is not intended to avoid the application of the principle of competition, or</w:t>
      </w:r>
    </w:p>
    <w:p w14:paraId="0F9F7548" w14:textId="77777777" w:rsidR="00367524" w:rsidRDefault="00073C99">
      <w:pPr>
        <w:pStyle w:val="Akapitzlist"/>
        <w:numPr>
          <w:ilvl w:val="2"/>
          <w:numId w:val="3"/>
        </w:numPr>
        <w:tabs>
          <w:tab w:val="left" w:pos="1123"/>
        </w:tabs>
        <w:spacing w:before="88" w:line="276" w:lineRule="auto"/>
        <w:ind w:right="230"/>
        <w:jc w:val="both"/>
      </w:pPr>
      <w:r>
        <w:t>as a result of the Contracting Authority taking over the Economic Operator's obligations towards its subcontractors – in the case of a change of subcontractor, the Contracting Authority may conclude a Contract with a new subcontractor without changing the conditions for the performance of the Contract, taking into account the payments made on account of the work performed so far.</w:t>
      </w:r>
    </w:p>
    <w:p w14:paraId="7362F93C" w14:textId="77777777" w:rsidR="00367524" w:rsidRDefault="00367524">
      <w:pPr>
        <w:pStyle w:val="Tekstpodstawowy"/>
        <w:spacing w:before="3"/>
        <w:rPr>
          <w:sz w:val="25"/>
        </w:rPr>
      </w:pPr>
    </w:p>
    <w:p w14:paraId="370067D6" w14:textId="77777777" w:rsidR="00367524" w:rsidRDefault="00073C99">
      <w:pPr>
        <w:pStyle w:val="Nagwek1"/>
        <w:numPr>
          <w:ilvl w:val="0"/>
          <w:numId w:val="1"/>
        </w:numPr>
        <w:tabs>
          <w:tab w:val="left" w:pos="531"/>
        </w:tabs>
        <w:ind w:left="530" w:hanging="335"/>
        <w:jc w:val="both"/>
      </w:pPr>
      <w:r>
        <w:t>Reservations</w:t>
      </w:r>
    </w:p>
    <w:p w14:paraId="259C4C18" w14:textId="79A2184E" w:rsidR="00367524" w:rsidRDefault="00073C99">
      <w:pPr>
        <w:pStyle w:val="Akapitzlist"/>
        <w:numPr>
          <w:ilvl w:val="0"/>
          <w:numId w:val="2"/>
        </w:numPr>
        <w:tabs>
          <w:tab w:val="left" w:pos="917"/>
        </w:tabs>
        <w:spacing w:before="41" w:line="273" w:lineRule="auto"/>
        <w:ind w:right="229"/>
        <w:jc w:val="both"/>
      </w:pPr>
      <w:r w:rsidRPr="000A5816">
        <w:t>The Contracting Authority stipulates that the Contract concluded with the selected Economic Operator will provide for Contractual penalties for delay in the performance of the Contract in the amount of 0.</w:t>
      </w:r>
      <w:r w:rsidR="004E6168" w:rsidRPr="000A5816">
        <w:t>5</w:t>
      </w:r>
      <w:r w:rsidRPr="000A5816">
        <w:t xml:space="preserve">% of the net Contract value for each </w:t>
      </w:r>
      <w:r w:rsidR="000A5816" w:rsidRPr="000A5816">
        <w:t>week</w:t>
      </w:r>
      <w:r w:rsidRPr="000A5816">
        <w:t xml:space="preserve"> of delay in the execution of the order, but not more than </w:t>
      </w:r>
      <w:r w:rsidR="000A5816" w:rsidRPr="000A5816">
        <w:t>5</w:t>
      </w:r>
      <w:r w:rsidRPr="000A5816">
        <w:t>% of the net Contract value, to which the Economic Operator agrees when submitting its tender to this Request for</w:t>
      </w:r>
      <w:r>
        <w:t xml:space="preserve"> Quotation.</w:t>
      </w:r>
    </w:p>
    <w:p w14:paraId="781FF5E7" w14:textId="77777777" w:rsidR="00367524" w:rsidRDefault="00073C99">
      <w:pPr>
        <w:pStyle w:val="Akapitzlist"/>
        <w:numPr>
          <w:ilvl w:val="0"/>
          <w:numId w:val="2"/>
        </w:numPr>
        <w:tabs>
          <w:tab w:val="left" w:pos="917"/>
        </w:tabs>
        <w:spacing w:before="10" w:line="276" w:lineRule="auto"/>
        <w:ind w:right="228"/>
        <w:jc w:val="both"/>
      </w:pPr>
      <w:r>
        <w:t>The Contracting Authority reserves the right to terminate the Conditional/Final Contract with immediate effect if, in the course of the implementation of the funded project and the investigation carried out as part of it, the results of the investigation indicate a need to change the scope and terms of the conditional/final Contract. The Contract will be terminated without the imposition of any additional fees or penalties.</w:t>
      </w:r>
    </w:p>
    <w:p w14:paraId="7D29A02A" w14:textId="77777777" w:rsidR="00367524" w:rsidRDefault="00073C99">
      <w:pPr>
        <w:pStyle w:val="Akapitzlist"/>
        <w:numPr>
          <w:ilvl w:val="0"/>
          <w:numId w:val="2"/>
        </w:numPr>
        <w:tabs>
          <w:tab w:val="left" w:pos="917"/>
        </w:tabs>
        <w:spacing w:line="276" w:lineRule="auto"/>
        <w:ind w:right="230"/>
        <w:jc w:val="both"/>
      </w:pPr>
      <w:r>
        <w:t>The Tenderer bears all of its own costs associated with the preparation and submission of its tender, regardless of the outcome of the procedure.</w:t>
      </w:r>
    </w:p>
    <w:p w14:paraId="40F27833" w14:textId="77777777" w:rsidR="00367524" w:rsidRDefault="00073C99">
      <w:pPr>
        <w:pStyle w:val="Akapitzlist"/>
        <w:numPr>
          <w:ilvl w:val="0"/>
          <w:numId w:val="2"/>
        </w:numPr>
        <w:tabs>
          <w:tab w:val="left" w:pos="917"/>
        </w:tabs>
        <w:spacing w:before="1" w:line="276" w:lineRule="auto"/>
        <w:ind w:right="231"/>
        <w:jc w:val="both"/>
      </w:pPr>
      <w:r>
        <w:t xml:space="preserve">The Contracting Authority reserves the right to amend the Request for Quotation and the tender submission form in case of errors in the request for quotation, the necessity to make </w:t>
      </w:r>
      <w:r>
        <w:lastRenderedPageBreak/>
        <w:t>additions. In such case the Contracting Authority:</w:t>
      </w:r>
    </w:p>
    <w:p w14:paraId="30FA09A1" w14:textId="77777777" w:rsidR="00367524" w:rsidRDefault="00073C99">
      <w:pPr>
        <w:pStyle w:val="Akapitzlist"/>
        <w:numPr>
          <w:ilvl w:val="1"/>
          <w:numId w:val="2"/>
        </w:numPr>
        <w:tabs>
          <w:tab w:val="left" w:pos="1034"/>
        </w:tabs>
        <w:spacing w:line="268" w:lineRule="exact"/>
        <w:ind w:left="1034"/>
      </w:pPr>
      <w:r>
        <w:t>informs in the Request for Quotation about the scope of changes,</w:t>
      </w:r>
    </w:p>
    <w:p w14:paraId="03503BCF" w14:textId="77777777" w:rsidR="00367524" w:rsidRDefault="00073C99">
      <w:pPr>
        <w:pStyle w:val="Akapitzlist"/>
        <w:numPr>
          <w:ilvl w:val="1"/>
          <w:numId w:val="2"/>
        </w:numPr>
        <w:tabs>
          <w:tab w:val="left" w:pos="1034"/>
        </w:tabs>
        <w:spacing w:before="39"/>
        <w:ind w:left="1034"/>
      </w:pPr>
      <w:r>
        <w:t>informs all the Tenderers who have so far submitted tenders of the introduced change,</w:t>
      </w:r>
    </w:p>
    <w:p w14:paraId="38133144" w14:textId="77777777" w:rsidR="00367524" w:rsidRDefault="00073C99">
      <w:pPr>
        <w:pStyle w:val="Akapitzlist"/>
        <w:numPr>
          <w:ilvl w:val="1"/>
          <w:numId w:val="2"/>
        </w:numPr>
        <w:tabs>
          <w:tab w:val="left" w:pos="1032"/>
        </w:tabs>
        <w:spacing w:before="41" w:line="276" w:lineRule="auto"/>
        <w:ind w:right="228" w:firstLine="0"/>
      </w:pPr>
      <w:r>
        <w:t>extends the deadline for tender submission by the time necessary to introduce the changes in the tenders, if this is necessary due to the scope of the introduced changes.</w:t>
      </w:r>
    </w:p>
    <w:p w14:paraId="5355D8F8" w14:textId="77777777" w:rsidR="00367524" w:rsidRDefault="00073C99">
      <w:pPr>
        <w:pStyle w:val="Akapitzlist"/>
        <w:numPr>
          <w:ilvl w:val="0"/>
          <w:numId w:val="2"/>
        </w:numPr>
        <w:tabs>
          <w:tab w:val="left" w:pos="910"/>
        </w:tabs>
        <w:spacing w:line="276" w:lineRule="auto"/>
        <w:ind w:left="909" w:right="230" w:hanging="356"/>
        <w:jc w:val="both"/>
      </w:pPr>
      <w:r>
        <w:t>During the evaluation of the tenders, the Contracting Authority may call on the Tenderers to submit clarifications or additions to their tenders. If communication via BK2021 is not possible, correspondence will be carried on by email.</w:t>
      </w:r>
    </w:p>
    <w:p w14:paraId="1F7175B7" w14:textId="77777777" w:rsidR="00367524" w:rsidRDefault="00073C99">
      <w:pPr>
        <w:pStyle w:val="Akapitzlist"/>
        <w:numPr>
          <w:ilvl w:val="0"/>
          <w:numId w:val="2"/>
        </w:numPr>
        <w:tabs>
          <w:tab w:val="left" w:pos="917"/>
        </w:tabs>
        <w:spacing w:line="276" w:lineRule="auto"/>
        <w:ind w:right="229"/>
        <w:jc w:val="both"/>
      </w:pPr>
      <w:r>
        <w:t>At the end of the tender evaluation procedure, the Contracting Authority will decide on the selection of the best tender.</w:t>
      </w:r>
    </w:p>
    <w:p w14:paraId="5EBDBC3B" w14:textId="77777777" w:rsidR="00367524" w:rsidRDefault="00073C99">
      <w:pPr>
        <w:pStyle w:val="Akapitzlist"/>
        <w:numPr>
          <w:ilvl w:val="0"/>
          <w:numId w:val="2"/>
        </w:numPr>
        <w:tabs>
          <w:tab w:val="left" w:pos="917"/>
        </w:tabs>
        <w:spacing w:before="1" w:line="273" w:lineRule="auto"/>
        <w:ind w:right="228"/>
        <w:jc w:val="both"/>
      </w:pPr>
      <w:r>
        <w:t>Submission of a tender under the Request for Quotation is tantamount to acceptance of the rules set out in the Request for Quotation.</w:t>
      </w:r>
    </w:p>
    <w:p w14:paraId="2FEAF99A" w14:textId="77777777" w:rsidR="00367524" w:rsidRDefault="00073C99">
      <w:pPr>
        <w:pStyle w:val="Akapitzlist"/>
        <w:numPr>
          <w:ilvl w:val="0"/>
          <w:numId w:val="2"/>
        </w:numPr>
        <w:tabs>
          <w:tab w:val="left" w:pos="917"/>
        </w:tabs>
        <w:spacing w:before="5" w:line="273" w:lineRule="auto"/>
        <w:ind w:right="229"/>
        <w:jc w:val="both"/>
      </w:pPr>
      <w:r>
        <w:t>The Contracting Authority shall have the right to cancel part or all of the Request for Quotation at any time during the process in a justified case.</w:t>
      </w:r>
    </w:p>
    <w:p w14:paraId="2C11D232" w14:textId="77777777" w:rsidR="00367524" w:rsidRDefault="00367524">
      <w:pPr>
        <w:pStyle w:val="Tekstpodstawowy"/>
        <w:spacing w:before="4"/>
        <w:rPr>
          <w:sz w:val="25"/>
        </w:rPr>
      </w:pPr>
    </w:p>
    <w:p w14:paraId="42B98408" w14:textId="77777777" w:rsidR="00367524" w:rsidRDefault="00073C99">
      <w:pPr>
        <w:pStyle w:val="Nagwek1"/>
        <w:ind w:left="479"/>
      </w:pPr>
      <w:r>
        <w:t>Annexes:</w:t>
      </w:r>
    </w:p>
    <w:p w14:paraId="620B05C4" w14:textId="2389C771" w:rsidR="00367524" w:rsidRDefault="00073C99" w:rsidP="00E83119">
      <w:pPr>
        <w:pStyle w:val="Tekstpodstawowy"/>
        <w:numPr>
          <w:ilvl w:val="0"/>
          <w:numId w:val="20"/>
        </w:numPr>
        <w:spacing w:before="39"/>
      </w:pPr>
      <w:r>
        <w:t>Tender submission form</w:t>
      </w:r>
    </w:p>
    <w:p w14:paraId="50749520" w14:textId="33798B47" w:rsidR="00E83119" w:rsidRDefault="00E83119" w:rsidP="00943D59">
      <w:pPr>
        <w:pStyle w:val="Tekstpodstawowy"/>
        <w:spacing w:before="39"/>
        <w:ind w:left="839"/>
      </w:pPr>
    </w:p>
    <w:sectPr w:rsidR="00E83119">
      <w:pgSz w:w="11900" w:h="16850"/>
      <w:pgMar w:top="760" w:right="1180" w:bottom="920" w:left="1220" w:header="0" w:footer="7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8E77B" w14:textId="77777777" w:rsidR="00727B58" w:rsidRDefault="00727B58">
      <w:r>
        <w:separator/>
      </w:r>
    </w:p>
  </w:endnote>
  <w:endnote w:type="continuationSeparator" w:id="0">
    <w:p w14:paraId="69E84E50" w14:textId="77777777" w:rsidR="00727B58" w:rsidRDefault="00727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MT">
    <w:altName w:val="Arial"/>
    <w:charset w:val="01"/>
    <w:family w:val="swiss"/>
    <w:pitch w:val="variable"/>
  </w:font>
  <w:font w:name="Segoe UI">
    <w:panose1 w:val="020B0502040204020203"/>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3C254" w14:textId="77777777" w:rsidR="00796485" w:rsidRDefault="00796485">
    <w:pPr>
      <w:pStyle w:val="Tekstpodstawowy"/>
      <w:spacing w:line="14" w:lineRule="auto"/>
      <w:rPr>
        <w:sz w:val="20"/>
      </w:rPr>
    </w:pPr>
    <w:r>
      <w:rPr>
        <w:noProof/>
        <w:lang w:val="pl-PL" w:eastAsia="pl-PL"/>
      </w:rPr>
      <mc:AlternateContent>
        <mc:Choice Requires="wps">
          <w:drawing>
            <wp:anchor distT="0" distB="0" distL="114300" distR="114300" simplePos="0" relativeHeight="251657728" behindDoc="1" locked="0" layoutInCell="1" allowOverlap="1" wp14:anchorId="737125BE" wp14:editId="56C1D2D9">
              <wp:simplePos x="0" y="0"/>
              <wp:positionH relativeFrom="page">
                <wp:posOffset>3669030</wp:posOffset>
              </wp:positionH>
              <wp:positionV relativeFrom="page">
                <wp:posOffset>10088245</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2AD2A" w14:textId="77777777" w:rsidR="00796485" w:rsidRDefault="00796485">
                          <w:pPr>
                            <w:pStyle w:val="Tekstpodstawowy"/>
                            <w:spacing w:line="245" w:lineRule="exact"/>
                            <w:ind w:left="60"/>
                          </w:pPr>
                          <w:r>
                            <w:fldChar w:fldCharType="begin"/>
                          </w:r>
                          <w:r>
                            <w:instrText xml:space="preserve"> PAGE </w:instrText>
                          </w:r>
                          <w:r>
                            <w:fldChar w:fldCharType="separate"/>
                          </w:r>
                          <w:r w:rsidR="0062363A">
                            <w:rPr>
                              <w:noProof/>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7125BE" id="_x0000_t202" coordsize="21600,21600" o:spt="202" path="m,l,21600r21600,l21600,xe">
              <v:stroke joinstyle="miter"/>
              <v:path gradientshapeok="t" o:connecttype="rect"/>
            </v:shapetype>
            <v:shape id="Text Box 1" o:spid="_x0000_s1026" type="#_x0000_t202" style="position:absolute;margin-left:288.9pt;margin-top:794.35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" filled="f" stroked="f">
              <v:textbox inset="0,0,0,0">
                <w:txbxContent>
                  <w:p w14:paraId="64C2AD2A" w14:textId="77777777" w:rsidR="00796485" w:rsidRDefault="00796485">
                    <w:pPr>
                      <w:pStyle w:val="Tekstpodstawowy"/>
                      <w:spacing w:line="245" w:lineRule="exact"/>
                      <w:ind w:left="60"/>
                    </w:pPr>
                    <w:r>
                      <w:fldChar w:fldCharType="begin"/>
                    </w:r>
                    <w:r>
                      <w:instrText xml:space="preserve"> PAGE </w:instrText>
                    </w:r>
                    <w:r>
                      <w:fldChar w:fldCharType="separate"/>
                    </w:r>
                    <w:r w:rsidR="0062363A">
                      <w:rPr>
                        <w:noProof/>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17C72D" w14:textId="77777777" w:rsidR="00727B58" w:rsidRDefault="00727B58">
      <w:r>
        <w:separator/>
      </w:r>
    </w:p>
  </w:footnote>
  <w:footnote w:type="continuationSeparator" w:id="0">
    <w:p w14:paraId="5B1EFCB2" w14:textId="77777777" w:rsidR="00727B58" w:rsidRDefault="00727B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33606" w14:textId="2344662D" w:rsidR="00796485" w:rsidRDefault="00796485">
    <w:pPr>
      <w:pStyle w:val="Nagwek"/>
    </w:pPr>
  </w:p>
  <w:p w14:paraId="3EE8A99E" w14:textId="1E2A1E27" w:rsidR="00796485" w:rsidRDefault="00796485">
    <w:pPr>
      <w:pStyle w:val="Nagwek"/>
    </w:pPr>
    <w:r>
      <w:rPr>
        <w:noProof/>
        <w:lang w:val="pl-PL" w:eastAsia="pl-PL"/>
      </w:rPr>
      <w:drawing>
        <wp:inline distT="0" distB="0" distL="0" distR="0" wp14:anchorId="50D3843A" wp14:editId="5D84788A">
          <wp:extent cx="5760720" cy="41910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1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A6E9F"/>
    <w:multiLevelType w:val="hybridMultilevel"/>
    <w:tmpl w:val="0C8CBEFC"/>
    <w:lvl w:ilvl="0" w:tplc="822C71D8">
      <w:start w:val="1"/>
      <w:numFmt w:val="decimal"/>
      <w:lvlText w:val="%1)"/>
      <w:lvlJc w:val="left"/>
      <w:pPr>
        <w:ind w:left="479" w:hanging="360"/>
      </w:pPr>
      <w:rPr>
        <w:rFonts w:ascii="Calibri" w:eastAsia="Calibri" w:hAnsi="Calibri" w:cs="Calibri" w:hint="default"/>
        <w:w w:val="100"/>
        <w:sz w:val="22"/>
        <w:szCs w:val="22"/>
        <w:lang w:val="pl-PL" w:eastAsia="en-US" w:bidi="ar-SA"/>
      </w:rPr>
    </w:lvl>
    <w:lvl w:ilvl="1" w:tplc="E6FE3476">
      <w:start w:val="1"/>
      <w:numFmt w:val="lowerLetter"/>
      <w:lvlText w:val="%2."/>
      <w:lvlJc w:val="left"/>
      <w:pPr>
        <w:ind w:left="1329" w:hanging="360"/>
      </w:pPr>
      <w:rPr>
        <w:rFonts w:ascii="Calibri" w:eastAsia="Calibri" w:hAnsi="Calibri" w:cs="Calibri" w:hint="default"/>
        <w:spacing w:val="-1"/>
        <w:w w:val="100"/>
        <w:sz w:val="22"/>
        <w:szCs w:val="22"/>
        <w:lang w:val="pl-PL" w:eastAsia="en-US" w:bidi="ar-SA"/>
      </w:rPr>
    </w:lvl>
    <w:lvl w:ilvl="2" w:tplc="0CA0CB7E">
      <w:numFmt w:val="bullet"/>
      <w:lvlText w:val="•"/>
      <w:lvlJc w:val="left"/>
      <w:pPr>
        <w:ind w:left="2228" w:hanging="360"/>
      </w:pPr>
      <w:rPr>
        <w:rFonts w:hint="default"/>
        <w:lang w:val="pl-PL" w:eastAsia="en-US" w:bidi="ar-SA"/>
      </w:rPr>
    </w:lvl>
    <w:lvl w:ilvl="3" w:tplc="3C260842">
      <w:numFmt w:val="bullet"/>
      <w:lvlText w:val="•"/>
      <w:lvlJc w:val="left"/>
      <w:pPr>
        <w:ind w:left="3137" w:hanging="360"/>
      </w:pPr>
      <w:rPr>
        <w:rFonts w:hint="default"/>
        <w:lang w:val="pl-PL" w:eastAsia="en-US" w:bidi="ar-SA"/>
      </w:rPr>
    </w:lvl>
    <w:lvl w:ilvl="4" w:tplc="3306CEA6">
      <w:numFmt w:val="bullet"/>
      <w:lvlText w:val="•"/>
      <w:lvlJc w:val="left"/>
      <w:pPr>
        <w:ind w:left="4046" w:hanging="360"/>
      </w:pPr>
      <w:rPr>
        <w:rFonts w:hint="default"/>
        <w:lang w:val="pl-PL" w:eastAsia="en-US" w:bidi="ar-SA"/>
      </w:rPr>
    </w:lvl>
    <w:lvl w:ilvl="5" w:tplc="3B2800F0">
      <w:numFmt w:val="bullet"/>
      <w:lvlText w:val="•"/>
      <w:lvlJc w:val="left"/>
      <w:pPr>
        <w:ind w:left="4955" w:hanging="360"/>
      </w:pPr>
      <w:rPr>
        <w:rFonts w:hint="default"/>
        <w:lang w:val="pl-PL" w:eastAsia="en-US" w:bidi="ar-SA"/>
      </w:rPr>
    </w:lvl>
    <w:lvl w:ilvl="6" w:tplc="788E3AB6">
      <w:numFmt w:val="bullet"/>
      <w:lvlText w:val="•"/>
      <w:lvlJc w:val="left"/>
      <w:pPr>
        <w:ind w:left="5864" w:hanging="360"/>
      </w:pPr>
      <w:rPr>
        <w:rFonts w:hint="default"/>
        <w:lang w:val="pl-PL" w:eastAsia="en-US" w:bidi="ar-SA"/>
      </w:rPr>
    </w:lvl>
    <w:lvl w:ilvl="7" w:tplc="CAE69036">
      <w:numFmt w:val="bullet"/>
      <w:lvlText w:val="•"/>
      <w:lvlJc w:val="left"/>
      <w:pPr>
        <w:ind w:left="6772" w:hanging="360"/>
      </w:pPr>
      <w:rPr>
        <w:rFonts w:hint="default"/>
        <w:lang w:val="pl-PL" w:eastAsia="en-US" w:bidi="ar-SA"/>
      </w:rPr>
    </w:lvl>
    <w:lvl w:ilvl="8" w:tplc="DA58E47A">
      <w:numFmt w:val="bullet"/>
      <w:lvlText w:val="•"/>
      <w:lvlJc w:val="left"/>
      <w:pPr>
        <w:ind w:left="7681" w:hanging="360"/>
      </w:pPr>
      <w:rPr>
        <w:rFonts w:hint="default"/>
        <w:lang w:val="pl-PL" w:eastAsia="en-US" w:bidi="ar-SA"/>
      </w:rPr>
    </w:lvl>
  </w:abstractNum>
  <w:abstractNum w:abstractNumId="1" w15:restartNumberingAfterBreak="0">
    <w:nsid w:val="0A365CA7"/>
    <w:multiLevelType w:val="hybridMultilevel"/>
    <w:tmpl w:val="7556F306"/>
    <w:lvl w:ilvl="0" w:tplc="E6D4DFDC">
      <w:numFmt w:val="bullet"/>
      <w:lvlText w:val="•"/>
      <w:lvlJc w:val="left"/>
      <w:pPr>
        <w:ind w:left="1048" w:hanging="425"/>
      </w:pPr>
      <w:rPr>
        <w:rFonts w:ascii="Calibri" w:eastAsia="Calibri" w:hAnsi="Calibri" w:cs="Calibri" w:hint="default"/>
        <w:w w:val="100"/>
        <w:sz w:val="22"/>
        <w:szCs w:val="22"/>
        <w:lang w:val="pl-PL" w:eastAsia="en-US" w:bidi="ar-SA"/>
      </w:rPr>
    </w:lvl>
    <w:lvl w:ilvl="1" w:tplc="8F2E48CE">
      <w:numFmt w:val="bullet"/>
      <w:lvlText w:val="•"/>
      <w:lvlJc w:val="left"/>
      <w:pPr>
        <w:ind w:left="1885" w:hanging="425"/>
      </w:pPr>
      <w:rPr>
        <w:rFonts w:hint="default"/>
        <w:lang w:val="pl-PL" w:eastAsia="en-US" w:bidi="ar-SA"/>
      </w:rPr>
    </w:lvl>
    <w:lvl w:ilvl="2" w:tplc="9098861C">
      <w:numFmt w:val="bullet"/>
      <w:lvlText w:val="•"/>
      <w:lvlJc w:val="left"/>
      <w:pPr>
        <w:ind w:left="2731" w:hanging="425"/>
      </w:pPr>
      <w:rPr>
        <w:rFonts w:hint="default"/>
        <w:lang w:val="pl-PL" w:eastAsia="en-US" w:bidi="ar-SA"/>
      </w:rPr>
    </w:lvl>
    <w:lvl w:ilvl="3" w:tplc="632C2E6A">
      <w:numFmt w:val="bullet"/>
      <w:lvlText w:val="•"/>
      <w:lvlJc w:val="left"/>
      <w:pPr>
        <w:ind w:left="3577" w:hanging="425"/>
      </w:pPr>
      <w:rPr>
        <w:rFonts w:hint="default"/>
        <w:lang w:val="pl-PL" w:eastAsia="en-US" w:bidi="ar-SA"/>
      </w:rPr>
    </w:lvl>
    <w:lvl w:ilvl="4" w:tplc="0036578C">
      <w:numFmt w:val="bullet"/>
      <w:lvlText w:val="•"/>
      <w:lvlJc w:val="left"/>
      <w:pPr>
        <w:ind w:left="4423" w:hanging="425"/>
      </w:pPr>
      <w:rPr>
        <w:rFonts w:hint="default"/>
        <w:lang w:val="pl-PL" w:eastAsia="en-US" w:bidi="ar-SA"/>
      </w:rPr>
    </w:lvl>
    <w:lvl w:ilvl="5" w:tplc="25E8949A">
      <w:numFmt w:val="bullet"/>
      <w:lvlText w:val="•"/>
      <w:lvlJc w:val="left"/>
      <w:pPr>
        <w:ind w:left="5269" w:hanging="425"/>
      </w:pPr>
      <w:rPr>
        <w:rFonts w:hint="default"/>
        <w:lang w:val="pl-PL" w:eastAsia="en-US" w:bidi="ar-SA"/>
      </w:rPr>
    </w:lvl>
    <w:lvl w:ilvl="6" w:tplc="6C9C29CA">
      <w:numFmt w:val="bullet"/>
      <w:lvlText w:val="•"/>
      <w:lvlJc w:val="left"/>
      <w:pPr>
        <w:ind w:left="6115" w:hanging="425"/>
      </w:pPr>
      <w:rPr>
        <w:rFonts w:hint="default"/>
        <w:lang w:val="pl-PL" w:eastAsia="en-US" w:bidi="ar-SA"/>
      </w:rPr>
    </w:lvl>
    <w:lvl w:ilvl="7" w:tplc="A0648EFC">
      <w:numFmt w:val="bullet"/>
      <w:lvlText w:val="•"/>
      <w:lvlJc w:val="left"/>
      <w:pPr>
        <w:ind w:left="6961" w:hanging="425"/>
      </w:pPr>
      <w:rPr>
        <w:rFonts w:hint="default"/>
        <w:lang w:val="pl-PL" w:eastAsia="en-US" w:bidi="ar-SA"/>
      </w:rPr>
    </w:lvl>
    <w:lvl w:ilvl="8" w:tplc="DB20EEB6">
      <w:numFmt w:val="bullet"/>
      <w:lvlText w:val="•"/>
      <w:lvlJc w:val="left"/>
      <w:pPr>
        <w:ind w:left="7807" w:hanging="425"/>
      </w:pPr>
      <w:rPr>
        <w:rFonts w:hint="default"/>
        <w:lang w:val="pl-PL" w:eastAsia="en-US" w:bidi="ar-SA"/>
      </w:rPr>
    </w:lvl>
  </w:abstractNum>
  <w:abstractNum w:abstractNumId="2" w15:restartNumberingAfterBreak="0">
    <w:nsid w:val="1C970E35"/>
    <w:multiLevelType w:val="multilevel"/>
    <w:tmpl w:val="B0F2B5A8"/>
    <w:lvl w:ilvl="0">
      <w:start w:val="1"/>
      <w:numFmt w:val="decimal"/>
      <w:lvlText w:val="%1."/>
      <w:lvlJc w:val="left"/>
      <w:pPr>
        <w:ind w:left="556" w:hanging="360"/>
      </w:pPr>
      <w:rPr>
        <w:rFonts w:hint="default"/>
      </w:rPr>
    </w:lvl>
    <w:lvl w:ilvl="1">
      <w:start w:val="1"/>
      <w:numFmt w:val="decimal"/>
      <w:isLgl/>
      <w:lvlText w:val="%1.%2"/>
      <w:lvlJc w:val="left"/>
      <w:pPr>
        <w:ind w:left="556" w:hanging="360"/>
      </w:pPr>
      <w:rPr>
        <w:rFonts w:hint="default"/>
        <w:sz w:val="22"/>
        <w:szCs w:val="22"/>
      </w:rPr>
    </w:lvl>
    <w:lvl w:ilvl="2">
      <w:start w:val="1"/>
      <w:numFmt w:val="decimal"/>
      <w:isLgl/>
      <w:lvlText w:val="%1.%2.%3"/>
      <w:lvlJc w:val="left"/>
      <w:pPr>
        <w:ind w:left="916" w:hanging="720"/>
      </w:pPr>
      <w:rPr>
        <w:rFonts w:hint="default"/>
      </w:rPr>
    </w:lvl>
    <w:lvl w:ilvl="3">
      <w:start w:val="1"/>
      <w:numFmt w:val="decimal"/>
      <w:isLgl/>
      <w:lvlText w:val="%1.%2.%3.%4"/>
      <w:lvlJc w:val="left"/>
      <w:pPr>
        <w:ind w:left="916" w:hanging="720"/>
      </w:pPr>
      <w:rPr>
        <w:rFonts w:hint="default"/>
      </w:rPr>
    </w:lvl>
    <w:lvl w:ilvl="4">
      <w:start w:val="1"/>
      <w:numFmt w:val="decimal"/>
      <w:isLgl/>
      <w:lvlText w:val="%1.%2.%3.%4.%5"/>
      <w:lvlJc w:val="left"/>
      <w:pPr>
        <w:ind w:left="1276" w:hanging="1080"/>
      </w:pPr>
      <w:rPr>
        <w:rFonts w:hint="default"/>
      </w:rPr>
    </w:lvl>
    <w:lvl w:ilvl="5">
      <w:start w:val="1"/>
      <w:numFmt w:val="decimal"/>
      <w:isLgl/>
      <w:lvlText w:val="%1.%2.%3.%4.%5.%6"/>
      <w:lvlJc w:val="left"/>
      <w:pPr>
        <w:ind w:left="1276" w:hanging="1080"/>
      </w:pPr>
      <w:rPr>
        <w:rFonts w:hint="default"/>
      </w:rPr>
    </w:lvl>
    <w:lvl w:ilvl="6">
      <w:start w:val="1"/>
      <w:numFmt w:val="decimal"/>
      <w:isLgl/>
      <w:lvlText w:val="%1.%2.%3.%4.%5.%6.%7"/>
      <w:lvlJc w:val="left"/>
      <w:pPr>
        <w:ind w:left="1636" w:hanging="1440"/>
      </w:pPr>
      <w:rPr>
        <w:rFonts w:hint="default"/>
      </w:rPr>
    </w:lvl>
    <w:lvl w:ilvl="7">
      <w:start w:val="1"/>
      <w:numFmt w:val="decimal"/>
      <w:isLgl/>
      <w:lvlText w:val="%1.%2.%3.%4.%5.%6.%7.%8"/>
      <w:lvlJc w:val="left"/>
      <w:pPr>
        <w:ind w:left="1636" w:hanging="1440"/>
      </w:pPr>
      <w:rPr>
        <w:rFonts w:hint="default"/>
      </w:rPr>
    </w:lvl>
    <w:lvl w:ilvl="8">
      <w:start w:val="1"/>
      <w:numFmt w:val="decimal"/>
      <w:isLgl/>
      <w:lvlText w:val="%1.%2.%3.%4.%5.%6.%7.%8.%9"/>
      <w:lvlJc w:val="left"/>
      <w:pPr>
        <w:ind w:left="1636" w:hanging="1440"/>
      </w:pPr>
      <w:rPr>
        <w:rFonts w:hint="default"/>
      </w:rPr>
    </w:lvl>
  </w:abstractNum>
  <w:abstractNum w:abstractNumId="3" w15:restartNumberingAfterBreak="0">
    <w:nsid w:val="24382A34"/>
    <w:multiLevelType w:val="hybridMultilevel"/>
    <w:tmpl w:val="A2D094B2"/>
    <w:lvl w:ilvl="0" w:tplc="0A187F12">
      <w:numFmt w:val="bullet"/>
      <w:lvlText w:val=""/>
      <w:lvlJc w:val="left"/>
      <w:pPr>
        <w:ind w:left="1048" w:hanging="425"/>
      </w:pPr>
      <w:rPr>
        <w:rFonts w:ascii="Symbol" w:eastAsia="Symbol" w:hAnsi="Symbol" w:cs="Symbol" w:hint="default"/>
        <w:w w:val="100"/>
        <w:sz w:val="24"/>
        <w:szCs w:val="24"/>
        <w:lang w:val="pl-PL" w:eastAsia="en-US" w:bidi="ar-SA"/>
      </w:rPr>
    </w:lvl>
    <w:lvl w:ilvl="1" w:tplc="4DD439CE">
      <w:numFmt w:val="bullet"/>
      <w:lvlText w:val="-"/>
      <w:lvlJc w:val="left"/>
      <w:pPr>
        <w:ind w:left="1329" w:hanging="104"/>
      </w:pPr>
      <w:rPr>
        <w:rFonts w:ascii="Calibri" w:eastAsia="Calibri" w:hAnsi="Calibri" w:cs="Calibri" w:hint="default"/>
        <w:w w:val="100"/>
        <w:sz w:val="22"/>
        <w:szCs w:val="22"/>
        <w:lang w:val="pl-PL" w:eastAsia="en-US" w:bidi="ar-SA"/>
      </w:rPr>
    </w:lvl>
    <w:lvl w:ilvl="2" w:tplc="198EC7E4">
      <w:numFmt w:val="bullet"/>
      <w:lvlText w:val="•"/>
      <w:lvlJc w:val="left"/>
      <w:pPr>
        <w:ind w:left="2228" w:hanging="104"/>
      </w:pPr>
      <w:rPr>
        <w:rFonts w:hint="default"/>
        <w:lang w:val="pl-PL" w:eastAsia="en-US" w:bidi="ar-SA"/>
      </w:rPr>
    </w:lvl>
    <w:lvl w:ilvl="3" w:tplc="05E68352">
      <w:numFmt w:val="bullet"/>
      <w:lvlText w:val="•"/>
      <w:lvlJc w:val="left"/>
      <w:pPr>
        <w:ind w:left="3137" w:hanging="104"/>
      </w:pPr>
      <w:rPr>
        <w:rFonts w:hint="default"/>
        <w:lang w:val="pl-PL" w:eastAsia="en-US" w:bidi="ar-SA"/>
      </w:rPr>
    </w:lvl>
    <w:lvl w:ilvl="4" w:tplc="690A086E">
      <w:numFmt w:val="bullet"/>
      <w:lvlText w:val="•"/>
      <w:lvlJc w:val="left"/>
      <w:pPr>
        <w:ind w:left="4046" w:hanging="104"/>
      </w:pPr>
      <w:rPr>
        <w:rFonts w:hint="default"/>
        <w:lang w:val="pl-PL" w:eastAsia="en-US" w:bidi="ar-SA"/>
      </w:rPr>
    </w:lvl>
    <w:lvl w:ilvl="5" w:tplc="D0725B76">
      <w:numFmt w:val="bullet"/>
      <w:lvlText w:val="•"/>
      <w:lvlJc w:val="left"/>
      <w:pPr>
        <w:ind w:left="4955" w:hanging="104"/>
      </w:pPr>
      <w:rPr>
        <w:rFonts w:hint="default"/>
        <w:lang w:val="pl-PL" w:eastAsia="en-US" w:bidi="ar-SA"/>
      </w:rPr>
    </w:lvl>
    <w:lvl w:ilvl="6" w:tplc="33BC3098">
      <w:numFmt w:val="bullet"/>
      <w:lvlText w:val="•"/>
      <w:lvlJc w:val="left"/>
      <w:pPr>
        <w:ind w:left="5864" w:hanging="104"/>
      </w:pPr>
      <w:rPr>
        <w:rFonts w:hint="default"/>
        <w:lang w:val="pl-PL" w:eastAsia="en-US" w:bidi="ar-SA"/>
      </w:rPr>
    </w:lvl>
    <w:lvl w:ilvl="7" w:tplc="B53C4B2E">
      <w:numFmt w:val="bullet"/>
      <w:lvlText w:val="•"/>
      <w:lvlJc w:val="left"/>
      <w:pPr>
        <w:ind w:left="6772" w:hanging="104"/>
      </w:pPr>
      <w:rPr>
        <w:rFonts w:hint="default"/>
        <w:lang w:val="pl-PL" w:eastAsia="en-US" w:bidi="ar-SA"/>
      </w:rPr>
    </w:lvl>
    <w:lvl w:ilvl="8" w:tplc="B0E03510">
      <w:numFmt w:val="bullet"/>
      <w:lvlText w:val="•"/>
      <w:lvlJc w:val="left"/>
      <w:pPr>
        <w:ind w:left="7681" w:hanging="104"/>
      </w:pPr>
      <w:rPr>
        <w:rFonts w:hint="default"/>
        <w:lang w:val="pl-PL" w:eastAsia="en-US" w:bidi="ar-SA"/>
      </w:rPr>
    </w:lvl>
  </w:abstractNum>
  <w:abstractNum w:abstractNumId="4" w15:restartNumberingAfterBreak="0">
    <w:nsid w:val="2F021777"/>
    <w:multiLevelType w:val="hybridMultilevel"/>
    <w:tmpl w:val="FF8E72CA"/>
    <w:lvl w:ilvl="0" w:tplc="B5202E42">
      <w:start w:val="1"/>
      <w:numFmt w:val="decimal"/>
      <w:lvlText w:val="%1."/>
      <w:lvlJc w:val="left"/>
      <w:pPr>
        <w:ind w:left="556" w:hanging="360"/>
      </w:pPr>
      <w:rPr>
        <w:rFonts w:hint="default"/>
      </w:rPr>
    </w:lvl>
    <w:lvl w:ilvl="1" w:tplc="04150019" w:tentative="1">
      <w:start w:val="1"/>
      <w:numFmt w:val="lowerLetter"/>
      <w:lvlText w:val="%2."/>
      <w:lvlJc w:val="left"/>
      <w:pPr>
        <w:ind w:left="1276" w:hanging="360"/>
      </w:pPr>
    </w:lvl>
    <w:lvl w:ilvl="2" w:tplc="0415001B" w:tentative="1">
      <w:start w:val="1"/>
      <w:numFmt w:val="lowerRoman"/>
      <w:lvlText w:val="%3."/>
      <w:lvlJc w:val="right"/>
      <w:pPr>
        <w:ind w:left="1996" w:hanging="180"/>
      </w:pPr>
    </w:lvl>
    <w:lvl w:ilvl="3" w:tplc="0415000F" w:tentative="1">
      <w:start w:val="1"/>
      <w:numFmt w:val="decimal"/>
      <w:lvlText w:val="%4."/>
      <w:lvlJc w:val="left"/>
      <w:pPr>
        <w:ind w:left="2716" w:hanging="360"/>
      </w:pPr>
    </w:lvl>
    <w:lvl w:ilvl="4" w:tplc="04150019" w:tentative="1">
      <w:start w:val="1"/>
      <w:numFmt w:val="lowerLetter"/>
      <w:lvlText w:val="%5."/>
      <w:lvlJc w:val="left"/>
      <w:pPr>
        <w:ind w:left="3436" w:hanging="360"/>
      </w:pPr>
    </w:lvl>
    <w:lvl w:ilvl="5" w:tplc="0415001B" w:tentative="1">
      <w:start w:val="1"/>
      <w:numFmt w:val="lowerRoman"/>
      <w:lvlText w:val="%6."/>
      <w:lvlJc w:val="right"/>
      <w:pPr>
        <w:ind w:left="4156" w:hanging="180"/>
      </w:pPr>
    </w:lvl>
    <w:lvl w:ilvl="6" w:tplc="0415000F" w:tentative="1">
      <w:start w:val="1"/>
      <w:numFmt w:val="decimal"/>
      <w:lvlText w:val="%7."/>
      <w:lvlJc w:val="left"/>
      <w:pPr>
        <w:ind w:left="4876" w:hanging="360"/>
      </w:pPr>
    </w:lvl>
    <w:lvl w:ilvl="7" w:tplc="04150019" w:tentative="1">
      <w:start w:val="1"/>
      <w:numFmt w:val="lowerLetter"/>
      <w:lvlText w:val="%8."/>
      <w:lvlJc w:val="left"/>
      <w:pPr>
        <w:ind w:left="5596" w:hanging="360"/>
      </w:pPr>
    </w:lvl>
    <w:lvl w:ilvl="8" w:tplc="0415001B" w:tentative="1">
      <w:start w:val="1"/>
      <w:numFmt w:val="lowerRoman"/>
      <w:lvlText w:val="%9."/>
      <w:lvlJc w:val="right"/>
      <w:pPr>
        <w:ind w:left="6316" w:hanging="180"/>
      </w:pPr>
    </w:lvl>
  </w:abstractNum>
  <w:abstractNum w:abstractNumId="5" w15:restartNumberingAfterBreak="0">
    <w:nsid w:val="3186299C"/>
    <w:multiLevelType w:val="hybridMultilevel"/>
    <w:tmpl w:val="F6E4116C"/>
    <w:lvl w:ilvl="0" w:tplc="DCFC5A90">
      <w:start w:val="1"/>
      <w:numFmt w:val="lowerLetter"/>
      <w:lvlText w:val="%1."/>
      <w:lvlJc w:val="left"/>
      <w:pPr>
        <w:ind w:left="1614" w:hanging="360"/>
      </w:pPr>
      <w:rPr>
        <w:rFonts w:ascii="Calibri" w:eastAsia="Calibri" w:hAnsi="Calibri" w:cs="Calibri" w:hint="default"/>
        <w:spacing w:val="-1"/>
        <w:w w:val="100"/>
        <w:sz w:val="22"/>
        <w:szCs w:val="22"/>
        <w:lang w:val="pl-PL" w:eastAsia="en-US" w:bidi="ar-SA"/>
      </w:rPr>
    </w:lvl>
    <w:lvl w:ilvl="1" w:tplc="AA40EA70">
      <w:numFmt w:val="bullet"/>
      <w:lvlText w:val="•"/>
      <w:lvlJc w:val="left"/>
      <w:pPr>
        <w:ind w:left="2407" w:hanging="360"/>
      </w:pPr>
      <w:rPr>
        <w:rFonts w:hint="default"/>
        <w:lang w:val="pl-PL" w:eastAsia="en-US" w:bidi="ar-SA"/>
      </w:rPr>
    </w:lvl>
    <w:lvl w:ilvl="2" w:tplc="58F401E0">
      <w:numFmt w:val="bullet"/>
      <w:lvlText w:val="•"/>
      <w:lvlJc w:val="left"/>
      <w:pPr>
        <w:ind w:left="3195" w:hanging="360"/>
      </w:pPr>
      <w:rPr>
        <w:rFonts w:hint="default"/>
        <w:lang w:val="pl-PL" w:eastAsia="en-US" w:bidi="ar-SA"/>
      </w:rPr>
    </w:lvl>
    <w:lvl w:ilvl="3" w:tplc="70DE5DE4">
      <w:numFmt w:val="bullet"/>
      <w:lvlText w:val="•"/>
      <w:lvlJc w:val="left"/>
      <w:pPr>
        <w:ind w:left="3983" w:hanging="360"/>
      </w:pPr>
      <w:rPr>
        <w:rFonts w:hint="default"/>
        <w:lang w:val="pl-PL" w:eastAsia="en-US" w:bidi="ar-SA"/>
      </w:rPr>
    </w:lvl>
    <w:lvl w:ilvl="4" w:tplc="5486E868">
      <w:numFmt w:val="bullet"/>
      <w:lvlText w:val="•"/>
      <w:lvlJc w:val="left"/>
      <w:pPr>
        <w:ind w:left="4771" w:hanging="360"/>
      </w:pPr>
      <w:rPr>
        <w:rFonts w:hint="default"/>
        <w:lang w:val="pl-PL" w:eastAsia="en-US" w:bidi="ar-SA"/>
      </w:rPr>
    </w:lvl>
    <w:lvl w:ilvl="5" w:tplc="800A8586">
      <w:numFmt w:val="bullet"/>
      <w:lvlText w:val="•"/>
      <w:lvlJc w:val="left"/>
      <w:pPr>
        <w:ind w:left="5559" w:hanging="360"/>
      </w:pPr>
      <w:rPr>
        <w:rFonts w:hint="default"/>
        <w:lang w:val="pl-PL" w:eastAsia="en-US" w:bidi="ar-SA"/>
      </w:rPr>
    </w:lvl>
    <w:lvl w:ilvl="6" w:tplc="0658B0E0">
      <w:numFmt w:val="bullet"/>
      <w:lvlText w:val="•"/>
      <w:lvlJc w:val="left"/>
      <w:pPr>
        <w:ind w:left="6347" w:hanging="360"/>
      </w:pPr>
      <w:rPr>
        <w:rFonts w:hint="default"/>
        <w:lang w:val="pl-PL" w:eastAsia="en-US" w:bidi="ar-SA"/>
      </w:rPr>
    </w:lvl>
    <w:lvl w:ilvl="7" w:tplc="F210D678">
      <w:numFmt w:val="bullet"/>
      <w:lvlText w:val="•"/>
      <w:lvlJc w:val="left"/>
      <w:pPr>
        <w:ind w:left="7135" w:hanging="360"/>
      </w:pPr>
      <w:rPr>
        <w:rFonts w:hint="default"/>
        <w:lang w:val="pl-PL" w:eastAsia="en-US" w:bidi="ar-SA"/>
      </w:rPr>
    </w:lvl>
    <w:lvl w:ilvl="8" w:tplc="77FEB5DA">
      <w:numFmt w:val="bullet"/>
      <w:lvlText w:val="•"/>
      <w:lvlJc w:val="left"/>
      <w:pPr>
        <w:ind w:left="7923" w:hanging="360"/>
      </w:pPr>
      <w:rPr>
        <w:rFonts w:hint="default"/>
        <w:lang w:val="pl-PL" w:eastAsia="en-US" w:bidi="ar-SA"/>
      </w:rPr>
    </w:lvl>
  </w:abstractNum>
  <w:abstractNum w:abstractNumId="6" w15:restartNumberingAfterBreak="0">
    <w:nsid w:val="31C63F1B"/>
    <w:multiLevelType w:val="hybridMultilevel"/>
    <w:tmpl w:val="5E508502"/>
    <w:lvl w:ilvl="0" w:tplc="FFCCEE9E">
      <w:numFmt w:val="bullet"/>
      <w:lvlText w:val=""/>
      <w:lvlJc w:val="left"/>
      <w:pPr>
        <w:ind w:left="623" w:hanging="360"/>
      </w:pPr>
      <w:rPr>
        <w:rFonts w:ascii="Symbol" w:eastAsia="Symbol" w:hAnsi="Symbol" w:cs="Symbol" w:hint="default"/>
        <w:w w:val="100"/>
        <w:sz w:val="22"/>
        <w:szCs w:val="22"/>
        <w:lang w:val="pl-PL" w:eastAsia="en-US" w:bidi="ar-SA"/>
      </w:rPr>
    </w:lvl>
    <w:lvl w:ilvl="1" w:tplc="B9C8C9E2">
      <w:numFmt w:val="bullet"/>
      <w:lvlText w:val="•"/>
      <w:lvlJc w:val="left"/>
      <w:pPr>
        <w:ind w:left="1507" w:hanging="360"/>
      </w:pPr>
      <w:rPr>
        <w:rFonts w:hint="default"/>
        <w:lang w:val="pl-PL" w:eastAsia="en-US" w:bidi="ar-SA"/>
      </w:rPr>
    </w:lvl>
    <w:lvl w:ilvl="2" w:tplc="71623928">
      <w:numFmt w:val="bullet"/>
      <w:lvlText w:val="•"/>
      <w:lvlJc w:val="left"/>
      <w:pPr>
        <w:ind w:left="2395" w:hanging="360"/>
      </w:pPr>
      <w:rPr>
        <w:rFonts w:hint="default"/>
        <w:lang w:val="pl-PL" w:eastAsia="en-US" w:bidi="ar-SA"/>
      </w:rPr>
    </w:lvl>
    <w:lvl w:ilvl="3" w:tplc="2A5EAB76">
      <w:numFmt w:val="bullet"/>
      <w:lvlText w:val="•"/>
      <w:lvlJc w:val="left"/>
      <w:pPr>
        <w:ind w:left="3283" w:hanging="360"/>
      </w:pPr>
      <w:rPr>
        <w:rFonts w:hint="default"/>
        <w:lang w:val="pl-PL" w:eastAsia="en-US" w:bidi="ar-SA"/>
      </w:rPr>
    </w:lvl>
    <w:lvl w:ilvl="4" w:tplc="6298E316">
      <w:numFmt w:val="bullet"/>
      <w:lvlText w:val="•"/>
      <w:lvlJc w:val="left"/>
      <w:pPr>
        <w:ind w:left="4171" w:hanging="360"/>
      </w:pPr>
      <w:rPr>
        <w:rFonts w:hint="default"/>
        <w:lang w:val="pl-PL" w:eastAsia="en-US" w:bidi="ar-SA"/>
      </w:rPr>
    </w:lvl>
    <w:lvl w:ilvl="5" w:tplc="5B2619C6">
      <w:numFmt w:val="bullet"/>
      <w:lvlText w:val="•"/>
      <w:lvlJc w:val="left"/>
      <w:pPr>
        <w:ind w:left="5059" w:hanging="360"/>
      </w:pPr>
      <w:rPr>
        <w:rFonts w:hint="default"/>
        <w:lang w:val="pl-PL" w:eastAsia="en-US" w:bidi="ar-SA"/>
      </w:rPr>
    </w:lvl>
    <w:lvl w:ilvl="6" w:tplc="0928A6BC">
      <w:numFmt w:val="bullet"/>
      <w:lvlText w:val="•"/>
      <w:lvlJc w:val="left"/>
      <w:pPr>
        <w:ind w:left="5947" w:hanging="360"/>
      </w:pPr>
      <w:rPr>
        <w:rFonts w:hint="default"/>
        <w:lang w:val="pl-PL" w:eastAsia="en-US" w:bidi="ar-SA"/>
      </w:rPr>
    </w:lvl>
    <w:lvl w:ilvl="7" w:tplc="1CE2537E">
      <w:numFmt w:val="bullet"/>
      <w:lvlText w:val="•"/>
      <w:lvlJc w:val="left"/>
      <w:pPr>
        <w:ind w:left="6835" w:hanging="360"/>
      </w:pPr>
      <w:rPr>
        <w:rFonts w:hint="default"/>
        <w:lang w:val="pl-PL" w:eastAsia="en-US" w:bidi="ar-SA"/>
      </w:rPr>
    </w:lvl>
    <w:lvl w:ilvl="8" w:tplc="829CFF4E">
      <w:numFmt w:val="bullet"/>
      <w:lvlText w:val="•"/>
      <w:lvlJc w:val="left"/>
      <w:pPr>
        <w:ind w:left="7723" w:hanging="360"/>
      </w:pPr>
      <w:rPr>
        <w:rFonts w:hint="default"/>
        <w:lang w:val="pl-PL" w:eastAsia="en-US" w:bidi="ar-SA"/>
      </w:rPr>
    </w:lvl>
  </w:abstractNum>
  <w:abstractNum w:abstractNumId="7" w15:restartNumberingAfterBreak="0">
    <w:nsid w:val="33CE2A6A"/>
    <w:multiLevelType w:val="hybridMultilevel"/>
    <w:tmpl w:val="D75EF2F8"/>
    <w:lvl w:ilvl="0" w:tplc="BD6440CE">
      <w:start w:val="1"/>
      <w:numFmt w:val="decimal"/>
      <w:lvlText w:val="%1."/>
      <w:lvlJc w:val="left"/>
      <w:pPr>
        <w:ind w:left="916" w:hanging="360"/>
      </w:pPr>
      <w:rPr>
        <w:rFonts w:ascii="Calibri" w:eastAsia="Calibri" w:hAnsi="Calibri" w:cs="Calibri" w:hint="default"/>
        <w:w w:val="100"/>
        <w:sz w:val="22"/>
        <w:szCs w:val="22"/>
        <w:lang w:val="pl-PL" w:eastAsia="en-US" w:bidi="ar-SA"/>
      </w:rPr>
    </w:lvl>
    <w:lvl w:ilvl="1" w:tplc="A4142E6C">
      <w:numFmt w:val="bullet"/>
      <w:lvlText w:val="•"/>
      <w:lvlJc w:val="left"/>
      <w:pPr>
        <w:ind w:left="1777" w:hanging="360"/>
      </w:pPr>
      <w:rPr>
        <w:rFonts w:hint="default"/>
        <w:lang w:val="pl-PL" w:eastAsia="en-US" w:bidi="ar-SA"/>
      </w:rPr>
    </w:lvl>
    <w:lvl w:ilvl="2" w:tplc="4BD2157E">
      <w:numFmt w:val="bullet"/>
      <w:lvlText w:val="•"/>
      <w:lvlJc w:val="left"/>
      <w:pPr>
        <w:ind w:left="2635" w:hanging="360"/>
      </w:pPr>
      <w:rPr>
        <w:rFonts w:hint="default"/>
        <w:lang w:val="pl-PL" w:eastAsia="en-US" w:bidi="ar-SA"/>
      </w:rPr>
    </w:lvl>
    <w:lvl w:ilvl="3" w:tplc="E3BC5544">
      <w:numFmt w:val="bullet"/>
      <w:lvlText w:val="•"/>
      <w:lvlJc w:val="left"/>
      <w:pPr>
        <w:ind w:left="3493" w:hanging="360"/>
      </w:pPr>
      <w:rPr>
        <w:rFonts w:hint="default"/>
        <w:lang w:val="pl-PL" w:eastAsia="en-US" w:bidi="ar-SA"/>
      </w:rPr>
    </w:lvl>
    <w:lvl w:ilvl="4" w:tplc="9F563B56">
      <w:numFmt w:val="bullet"/>
      <w:lvlText w:val="•"/>
      <w:lvlJc w:val="left"/>
      <w:pPr>
        <w:ind w:left="4351" w:hanging="360"/>
      </w:pPr>
      <w:rPr>
        <w:rFonts w:hint="default"/>
        <w:lang w:val="pl-PL" w:eastAsia="en-US" w:bidi="ar-SA"/>
      </w:rPr>
    </w:lvl>
    <w:lvl w:ilvl="5" w:tplc="E26E4598">
      <w:numFmt w:val="bullet"/>
      <w:lvlText w:val="•"/>
      <w:lvlJc w:val="left"/>
      <w:pPr>
        <w:ind w:left="5209" w:hanging="360"/>
      </w:pPr>
      <w:rPr>
        <w:rFonts w:hint="default"/>
        <w:lang w:val="pl-PL" w:eastAsia="en-US" w:bidi="ar-SA"/>
      </w:rPr>
    </w:lvl>
    <w:lvl w:ilvl="6" w:tplc="556EBDAE">
      <w:numFmt w:val="bullet"/>
      <w:lvlText w:val="•"/>
      <w:lvlJc w:val="left"/>
      <w:pPr>
        <w:ind w:left="6067" w:hanging="360"/>
      </w:pPr>
      <w:rPr>
        <w:rFonts w:hint="default"/>
        <w:lang w:val="pl-PL" w:eastAsia="en-US" w:bidi="ar-SA"/>
      </w:rPr>
    </w:lvl>
    <w:lvl w:ilvl="7" w:tplc="707CCF26">
      <w:numFmt w:val="bullet"/>
      <w:lvlText w:val="•"/>
      <w:lvlJc w:val="left"/>
      <w:pPr>
        <w:ind w:left="6925" w:hanging="360"/>
      </w:pPr>
      <w:rPr>
        <w:rFonts w:hint="default"/>
        <w:lang w:val="pl-PL" w:eastAsia="en-US" w:bidi="ar-SA"/>
      </w:rPr>
    </w:lvl>
    <w:lvl w:ilvl="8" w:tplc="9964269E">
      <w:numFmt w:val="bullet"/>
      <w:lvlText w:val="•"/>
      <w:lvlJc w:val="left"/>
      <w:pPr>
        <w:ind w:left="7783" w:hanging="360"/>
      </w:pPr>
      <w:rPr>
        <w:rFonts w:hint="default"/>
        <w:lang w:val="pl-PL" w:eastAsia="en-US" w:bidi="ar-SA"/>
      </w:rPr>
    </w:lvl>
  </w:abstractNum>
  <w:abstractNum w:abstractNumId="8" w15:restartNumberingAfterBreak="0">
    <w:nsid w:val="38960A29"/>
    <w:multiLevelType w:val="hybridMultilevel"/>
    <w:tmpl w:val="052262D8"/>
    <w:lvl w:ilvl="0" w:tplc="6CB4B0E0">
      <w:numFmt w:val="bullet"/>
      <w:lvlText w:val=""/>
      <w:lvlJc w:val="left"/>
      <w:pPr>
        <w:ind w:left="916" w:hanging="360"/>
      </w:pPr>
      <w:rPr>
        <w:rFonts w:ascii="Symbol" w:eastAsia="Symbol" w:hAnsi="Symbol" w:cs="Symbol" w:hint="default"/>
        <w:w w:val="100"/>
        <w:sz w:val="22"/>
        <w:szCs w:val="22"/>
        <w:lang w:val="pl-PL" w:eastAsia="en-US" w:bidi="ar-SA"/>
      </w:rPr>
    </w:lvl>
    <w:lvl w:ilvl="1" w:tplc="2E782A90">
      <w:numFmt w:val="bullet"/>
      <w:lvlText w:val="-"/>
      <w:lvlJc w:val="left"/>
      <w:pPr>
        <w:ind w:left="916" w:hanging="118"/>
      </w:pPr>
      <w:rPr>
        <w:rFonts w:ascii="Calibri" w:eastAsia="Calibri" w:hAnsi="Calibri" w:cs="Calibri" w:hint="default"/>
        <w:w w:val="100"/>
        <w:sz w:val="22"/>
        <w:szCs w:val="22"/>
        <w:lang w:val="pl-PL" w:eastAsia="en-US" w:bidi="ar-SA"/>
      </w:rPr>
    </w:lvl>
    <w:lvl w:ilvl="2" w:tplc="3A5C60F2">
      <w:numFmt w:val="bullet"/>
      <w:lvlText w:val="•"/>
      <w:lvlJc w:val="left"/>
      <w:pPr>
        <w:ind w:left="2635" w:hanging="118"/>
      </w:pPr>
      <w:rPr>
        <w:rFonts w:hint="default"/>
        <w:lang w:val="pl-PL" w:eastAsia="en-US" w:bidi="ar-SA"/>
      </w:rPr>
    </w:lvl>
    <w:lvl w:ilvl="3" w:tplc="B024E7C4">
      <w:numFmt w:val="bullet"/>
      <w:lvlText w:val="•"/>
      <w:lvlJc w:val="left"/>
      <w:pPr>
        <w:ind w:left="3493" w:hanging="118"/>
      </w:pPr>
      <w:rPr>
        <w:rFonts w:hint="default"/>
        <w:lang w:val="pl-PL" w:eastAsia="en-US" w:bidi="ar-SA"/>
      </w:rPr>
    </w:lvl>
    <w:lvl w:ilvl="4" w:tplc="0910087E">
      <w:numFmt w:val="bullet"/>
      <w:lvlText w:val="•"/>
      <w:lvlJc w:val="left"/>
      <w:pPr>
        <w:ind w:left="4351" w:hanging="118"/>
      </w:pPr>
      <w:rPr>
        <w:rFonts w:hint="default"/>
        <w:lang w:val="pl-PL" w:eastAsia="en-US" w:bidi="ar-SA"/>
      </w:rPr>
    </w:lvl>
    <w:lvl w:ilvl="5" w:tplc="2A08BFE4">
      <w:numFmt w:val="bullet"/>
      <w:lvlText w:val="•"/>
      <w:lvlJc w:val="left"/>
      <w:pPr>
        <w:ind w:left="5209" w:hanging="118"/>
      </w:pPr>
      <w:rPr>
        <w:rFonts w:hint="default"/>
        <w:lang w:val="pl-PL" w:eastAsia="en-US" w:bidi="ar-SA"/>
      </w:rPr>
    </w:lvl>
    <w:lvl w:ilvl="6" w:tplc="011870F8">
      <w:numFmt w:val="bullet"/>
      <w:lvlText w:val="•"/>
      <w:lvlJc w:val="left"/>
      <w:pPr>
        <w:ind w:left="6067" w:hanging="118"/>
      </w:pPr>
      <w:rPr>
        <w:rFonts w:hint="default"/>
        <w:lang w:val="pl-PL" w:eastAsia="en-US" w:bidi="ar-SA"/>
      </w:rPr>
    </w:lvl>
    <w:lvl w:ilvl="7" w:tplc="65BA0C0A">
      <w:numFmt w:val="bullet"/>
      <w:lvlText w:val="•"/>
      <w:lvlJc w:val="left"/>
      <w:pPr>
        <w:ind w:left="6925" w:hanging="118"/>
      </w:pPr>
      <w:rPr>
        <w:rFonts w:hint="default"/>
        <w:lang w:val="pl-PL" w:eastAsia="en-US" w:bidi="ar-SA"/>
      </w:rPr>
    </w:lvl>
    <w:lvl w:ilvl="8" w:tplc="3A0A253A">
      <w:numFmt w:val="bullet"/>
      <w:lvlText w:val="•"/>
      <w:lvlJc w:val="left"/>
      <w:pPr>
        <w:ind w:left="7783" w:hanging="118"/>
      </w:pPr>
      <w:rPr>
        <w:rFonts w:hint="default"/>
        <w:lang w:val="pl-PL" w:eastAsia="en-US" w:bidi="ar-SA"/>
      </w:rPr>
    </w:lvl>
  </w:abstractNum>
  <w:abstractNum w:abstractNumId="9" w15:restartNumberingAfterBreak="0">
    <w:nsid w:val="3A8C4214"/>
    <w:multiLevelType w:val="hybridMultilevel"/>
    <w:tmpl w:val="9B72EDEE"/>
    <w:lvl w:ilvl="0" w:tplc="76EEEBDE">
      <w:numFmt w:val="bullet"/>
      <w:lvlText w:val=""/>
      <w:lvlJc w:val="left"/>
      <w:pPr>
        <w:ind w:left="916" w:hanging="360"/>
      </w:pPr>
      <w:rPr>
        <w:rFonts w:ascii="Symbol" w:eastAsia="Symbol" w:hAnsi="Symbol" w:cs="Symbol" w:hint="default"/>
        <w:w w:val="100"/>
        <w:sz w:val="22"/>
        <w:szCs w:val="22"/>
        <w:lang w:val="pl-PL" w:eastAsia="en-US" w:bidi="ar-SA"/>
      </w:rPr>
    </w:lvl>
    <w:lvl w:ilvl="1" w:tplc="46D271BA">
      <w:numFmt w:val="bullet"/>
      <w:lvlText w:val="-"/>
      <w:lvlJc w:val="left"/>
      <w:pPr>
        <w:ind w:left="1048" w:hanging="144"/>
      </w:pPr>
      <w:rPr>
        <w:rFonts w:ascii="Cambria" w:eastAsia="Cambria" w:hAnsi="Cambria" w:cs="Cambria" w:hint="default"/>
        <w:w w:val="100"/>
        <w:sz w:val="24"/>
        <w:szCs w:val="24"/>
        <w:lang w:val="pl-PL" w:eastAsia="en-US" w:bidi="ar-SA"/>
      </w:rPr>
    </w:lvl>
    <w:lvl w:ilvl="2" w:tplc="583A213E">
      <w:numFmt w:val="bullet"/>
      <w:lvlText w:val="•"/>
      <w:lvlJc w:val="left"/>
      <w:pPr>
        <w:ind w:left="1040" w:hanging="144"/>
      </w:pPr>
      <w:rPr>
        <w:rFonts w:hint="default"/>
        <w:lang w:val="pl-PL" w:eastAsia="en-US" w:bidi="ar-SA"/>
      </w:rPr>
    </w:lvl>
    <w:lvl w:ilvl="3" w:tplc="A8183032">
      <w:numFmt w:val="bullet"/>
      <w:lvlText w:val="•"/>
      <w:lvlJc w:val="left"/>
      <w:pPr>
        <w:ind w:left="2097" w:hanging="144"/>
      </w:pPr>
      <w:rPr>
        <w:rFonts w:hint="default"/>
        <w:lang w:val="pl-PL" w:eastAsia="en-US" w:bidi="ar-SA"/>
      </w:rPr>
    </w:lvl>
    <w:lvl w:ilvl="4" w:tplc="6E6ED2DE">
      <w:numFmt w:val="bullet"/>
      <w:lvlText w:val="•"/>
      <w:lvlJc w:val="left"/>
      <w:pPr>
        <w:ind w:left="3154" w:hanging="144"/>
      </w:pPr>
      <w:rPr>
        <w:rFonts w:hint="default"/>
        <w:lang w:val="pl-PL" w:eastAsia="en-US" w:bidi="ar-SA"/>
      </w:rPr>
    </w:lvl>
    <w:lvl w:ilvl="5" w:tplc="30429AA6">
      <w:numFmt w:val="bullet"/>
      <w:lvlText w:val="•"/>
      <w:lvlJc w:val="left"/>
      <w:pPr>
        <w:ind w:left="4212" w:hanging="144"/>
      </w:pPr>
      <w:rPr>
        <w:rFonts w:hint="default"/>
        <w:lang w:val="pl-PL" w:eastAsia="en-US" w:bidi="ar-SA"/>
      </w:rPr>
    </w:lvl>
    <w:lvl w:ilvl="6" w:tplc="63F667D8">
      <w:numFmt w:val="bullet"/>
      <w:lvlText w:val="•"/>
      <w:lvlJc w:val="left"/>
      <w:pPr>
        <w:ind w:left="5269" w:hanging="144"/>
      </w:pPr>
      <w:rPr>
        <w:rFonts w:hint="default"/>
        <w:lang w:val="pl-PL" w:eastAsia="en-US" w:bidi="ar-SA"/>
      </w:rPr>
    </w:lvl>
    <w:lvl w:ilvl="7" w:tplc="3522BA8E">
      <w:numFmt w:val="bullet"/>
      <w:lvlText w:val="•"/>
      <w:lvlJc w:val="left"/>
      <w:pPr>
        <w:ind w:left="6327" w:hanging="144"/>
      </w:pPr>
      <w:rPr>
        <w:rFonts w:hint="default"/>
        <w:lang w:val="pl-PL" w:eastAsia="en-US" w:bidi="ar-SA"/>
      </w:rPr>
    </w:lvl>
    <w:lvl w:ilvl="8" w:tplc="63A4DFFC">
      <w:numFmt w:val="bullet"/>
      <w:lvlText w:val="•"/>
      <w:lvlJc w:val="left"/>
      <w:pPr>
        <w:ind w:left="7384" w:hanging="144"/>
      </w:pPr>
      <w:rPr>
        <w:rFonts w:hint="default"/>
        <w:lang w:val="pl-PL" w:eastAsia="en-US" w:bidi="ar-SA"/>
      </w:rPr>
    </w:lvl>
  </w:abstractNum>
  <w:abstractNum w:abstractNumId="10" w15:restartNumberingAfterBreak="0">
    <w:nsid w:val="3D384540"/>
    <w:multiLevelType w:val="hybridMultilevel"/>
    <w:tmpl w:val="E98E9C3C"/>
    <w:lvl w:ilvl="0" w:tplc="13724900">
      <w:numFmt w:val="bullet"/>
      <w:lvlText w:val="□"/>
      <w:lvlJc w:val="left"/>
      <w:pPr>
        <w:ind w:left="916" w:hanging="360"/>
      </w:pPr>
      <w:rPr>
        <w:rFonts w:ascii="Symbol" w:eastAsia="Symbol" w:hAnsi="Symbol" w:cs="Symbol" w:hint="default"/>
        <w:w w:val="60"/>
        <w:sz w:val="22"/>
        <w:szCs w:val="22"/>
        <w:lang w:val="pl-PL" w:eastAsia="en-US" w:bidi="ar-SA"/>
      </w:rPr>
    </w:lvl>
    <w:lvl w:ilvl="1" w:tplc="070C9646">
      <w:numFmt w:val="bullet"/>
      <w:lvlText w:val="•"/>
      <w:lvlJc w:val="left"/>
      <w:pPr>
        <w:ind w:left="1777" w:hanging="360"/>
      </w:pPr>
      <w:rPr>
        <w:rFonts w:hint="default"/>
        <w:lang w:val="pl-PL" w:eastAsia="en-US" w:bidi="ar-SA"/>
      </w:rPr>
    </w:lvl>
    <w:lvl w:ilvl="2" w:tplc="6C265D2C">
      <w:numFmt w:val="bullet"/>
      <w:lvlText w:val="•"/>
      <w:lvlJc w:val="left"/>
      <w:pPr>
        <w:ind w:left="2635" w:hanging="360"/>
      </w:pPr>
      <w:rPr>
        <w:rFonts w:hint="default"/>
        <w:lang w:val="pl-PL" w:eastAsia="en-US" w:bidi="ar-SA"/>
      </w:rPr>
    </w:lvl>
    <w:lvl w:ilvl="3" w:tplc="CB62F29E">
      <w:numFmt w:val="bullet"/>
      <w:lvlText w:val="•"/>
      <w:lvlJc w:val="left"/>
      <w:pPr>
        <w:ind w:left="3493" w:hanging="360"/>
      </w:pPr>
      <w:rPr>
        <w:rFonts w:hint="default"/>
        <w:lang w:val="pl-PL" w:eastAsia="en-US" w:bidi="ar-SA"/>
      </w:rPr>
    </w:lvl>
    <w:lvl w:ilvl="4" w:tplc="31087ADC">
      <w:numFmt w:val="bullet"/>
      <w:lvlText w:val="•"/>
      <w:lvlJc w:val="left"/>
      <w:pPr>
        <w:ind w:left="4351" w:hanging="360"/>
      </w:pPr>
      <w:rPr>
        <w:rFonts w:hint="default"/>
        <w:lang w:val="pl-PL" w:eastAsia="en-US" w:bidi="ar-SA"/>
      </w:rPr>
    </w:lvl>
    <w:lvl w:ilvl="5" w:tplc="C3D43CD0">
      <w:numFmt w:val="bullet"/>
      <w:lvlText w:val="•"/>
      <w:lvlJc w:val="left"/>
      <w:pPr>
        <w:ind w:left="5209" w:hanging="360"/>
      </w:pPr>
      <w:rPr>
        <w:rFonts w:hint="default"/>
        <w:lang w:val="pl-PL" w:eastAsia="en-US" w:bidi="ar-SA"/>
      </w:rPr>
    </w:lvl>
    <w:lvl w:ilvl="6" w:tplc="4E3600BE">
      <w:numFmt w:val="bullet"/>
      <w:lvlText w:val="•"/>
      <w:lvlJc w:val="left"/>
      <w:pPr>
        <w:ind w:left="6067" w:hanging="360"/>
      </w:pPr>
      <w:rPr>
        <w:rFonts w:hint="default"/>
        <w:lang w:val="pl-PL" w:eastAsia="en-US" w:bidi="ar-SA"/>
      </w:rPr>
    </w:lvl>
    <w:lvl w:ilvl="7" w:tplc="F410BD66">
      <w:numFmt w:val="bullet"/>
      <w:lvlText w:val="•"/>
      <w:lvlJc w:val="left"/>
      <w:pPr>
        <w:ind w:left="6925" w:hanging="360"/>
      </w:pPr>
      <w:rPr>
        <w:rFonts w:hint="default"/>
        <w:lang w:val="pl-PL" w:eastAsia="en-US" w:bidi="ar-SA"/>
      </w:rPr>
    </w:lvl>
    <w:lvl w:ilvl="8" w:tplc="86B0AC10">
      <w:numFmt w:val="bullet"/>
      <w:lvlText w:val="•"/>
      <w:lvlJc w:val="left"/>
      <w:pPr>
        <w:ind w:left="7783" w:hanging="360"/>
      </w:pPr>
      <w:rPr>
        <w:rFonts w:hint="default"/>
        <w:lang w:val="pl-PL" w:eastAsia="en-US" w:bidi="ar-SA"/>
      </w:rPr>
    </w:lvl>
  </w:abstractNum>
  <w:abstractNum w:abstractNumId="11" w15:restartNumberingAfterBreak="0">
    <w:nsid w:val="3D7E4E97"/>
    <w:multiLevelType w:val="hybridMultilevel"/>
    <w:tmpl w:val="8416D2EA"/>
    <w:lvl w:ilvl="0" w:tplc="DAB61A24">
      <w:numFmt w:val="bullet"/>
      <w:lvlText w:val="•"/>
      <w:lvlJc w:val="left"/>
      <w:pPr>
        <w:ind w:left="1048" w:hanging="425"/>
      </w:pPr>
      <w:rPr>
        <w:rFonts w:ascii="Calibri" w:eastAsia="Calibri" w:hAnsi="Calibri" w:cs="Calibri" w:hint="default"/>
        <w:w w:val="100"/>
        <w:sz w:val="22"/>
        <w:szCs w:val="22"/>
        <w:lang w:val="pl-PL" w:eastAsia="en-US" w:bidi="ar-SA"/>
      </w:rPr>
    </w:lvl>
    <w:lvl w:ilvl="1" w:tplc="1D26C5A4">
      <w:numFmt w:val="bullet"/>
      <w:lvlText w:val="•"/>
      <w:lvlJc w:val="left"/>
      <w:pPr>
        <w:ind w:left="1885" w:hanging="425"/>
      </w:pPr>
      <w:rPr>
        <w:rFonts w:hint="default"/>
        <w:lang w:val="pl-PL" w:eastAsia="en-US" w:bidi="ar-SA"/>
      </w:rPr>
    </w:lvl>
    <w:lvl w:ilvl="2" w:tplc="A918ACEC">
      <w:numFmt w:val="bullet"/>
      <w:lvlText w:val="•"/>
      <w:lvlJc w:val="left"/>
      <w:pPr>
        <w:ind w:left="2731" w:hanging="425"/>
      </w:pPr>
      <w:rPr>
        <w:rFonts w:hint="default"/>
        <w:lang w:val="pl-PL" w:eastAsia="en-US" w:bidi="ar-SA"/>
      </w:rPr>
    </w:lvl>
    <w:lvl w:ilvl="3" w:tplc="62328666">
      <w:numFmt w:val="bullet"/>
      <w:lvlText w:val="•"/>
      <w:lvlJc w:val="left"/>
      <w:pPr>
        <w:ind w:left="3577" w:hanging="425"/>
      </w:pPr>
      <w:rPr>
        <w:rFonts w:hint="default"/>
        <w:lang w:val="pl-PL" w:eastAsia="en-US" w:bidi="ar-SA"/>
      </w:rPr>
    </w:lvl>
    <w:lvl w:ilvl="4" w:tplc="5F98AC92">
      <w:numFmt w:val="bullet"/>
      <w:lvlText w:val="•"/>
      <w:lvlJc w:val="left"/>
      <w:pPr>
        <w:ind w:left="4423" w:hanging="425"/>
      </w:pPr>
      <w:rPr>
        <w:rFonts w:hint="default"/>
        <w:lang w:val="pl-PL" w:eastAsia="en-US" w:bidi="ar-SA"/>
      </w:rPr>
    </w:lvl>
    <w:lvl w:ilvl="5" w:tplc="E6E0E0D6">
      <w:numFmt w:val="bullet"/>
      <w:lvlText w:val="•"/>
      <w:lvlJc w:val="left"/>
      <w:pPr>
        <w:ind w:left="5269" w:hanging="425"/>
      </w:pPr>
      <w:rPr>
        <w:rFonts w:hint="default"/>
        <w:lang w:val="pl-PL" w:eastAsia="en-US" w:bidi="ar-SA"/>
      </w:rPr>
    </w:lvl>
    <w:lvl w:ilvl="6" w:tplc="1BB09154">
      <w:numFmt w:val="bullet"/>
      <w:lvlText w:val="•"/>
      <w:lvlJc w:val="left"/>
      <w:pPr>
        <w:ind w:left="6115" w:hanging="425"/>
      </w:pPr>
      <w:rPr>
        <w:rFonts w:hint="default"/>
        <w:lang w:val="pl-PL" w:eastAsia="en-US" w:bidi="ar-SA"/>
      </w:rPr>
    </w:lvl>
    <w:lvl w:ilvl="7" w:tplc="F126FBA4">
      <w:numFmt w:val="bullet"/>
      <w:lvlText w:val="•"/>
      <w:lvlJc w:val="left"/>
      <w:pPr>
        <w:ind w:left="6961" w:hanging="425"/>
      </w:pPr>
      <w:rPr>
        <w:rFonts w:hint="default"/>
        <w:lang w:val="pl-PL" w:eastAsia="en-US" w:bidi="ar-SA"/>
      </w:rPr>
    </w:lvl>
    <w:lvl w:ilvl="8" w:tplc="90767C94">
      <w:numFmt w:val="bullet"/>
      <w:lvlText w:val="•"/>
      <w:lvlJc w:val="left"/>
      <w:pPr>
        <w:ind w:left="7807" w:hanging="425"/>
      </w:pPr>
      <w:rPr>
        <w:rFonts w:hint="default"/>
        <w:lang w:val="pl-PL" w:eastAsia="en-US" w:bidi="ar-SA"/>
      </w:rPr>
    </w:lvl>
  </w:abstractNum>
  <w:abstractNum w:abstractNumId="12" w15:restartNumberingAfterBreak="0">
    <w:nsid w:val="400B29D8"/>
    <w:multiLevelType w:val="hybridMultilevel"/>
    <w:tmpl w:val="F502D50A"/>
    <w:lvl w:ilvl="0" w:tplc="80A25D94">
      <w:start w:val="1"/>
      <w:numFmt w:val="decimal"/>
      <w:lvlText w:val="%1)"/>
      <w:lvlJc w:val="left"/>
      <w:pPr>
        <w:ind w:left="623" w:hanging="360"/>
        <w:jc w:val="right"/>
      </w:pPr>
      <w:rPr>
        <w:rFonts w:ascii="Calibri" w:eastAsia="Calibri" w:hAnsi="Calibri" w:cs="Calibri" w:hint="default"/>
        <w:w w:val="100"/>
        <w:sz w:val="22"/>
        <w:szCs w:val="22"/>
        <w:lang w:val="pl-PL" w:eastAsia="en-US" w:bidi="ar-SA"/>
      </w:rPr>
    </w:lvl>
    <w:lvl w:ilvl="1" w:tplc="6BFAD56A">
      <w:numFmt w:val="bullet"/>
      <w:lvlText w:val=""/>
      <w:lvlJc w:val="left"/>
      <w:pPr>
        <w:ind w:left="1048" w:hanging="360"/>
      </w:pPr>
      <w:rPr>
        <w:rFonts w:ascii="Symbol" w:eastAsia="Symbol" w:hAnsi="Symbol" w:cs="Symbol" w:hint="default"/>
        <w:w w:val="100"/>
        <w:sz w:val="22"/>
        <w:szCs w:val="22"/>
        <w:lang w:val="pl-PL" w:eastAsia="en-US" w:bidi="ar-SA"/>
      </w:rPr>
    </w:lvl>
    <w:lvl w:ilvl="2" w:tplc="E2A8EB5A">
      <w:numFmt w:val="bullet"/>
      <w:lvlText w:val="•"/>
      <w:lvlJc w:val="left"/>
      <w:pPr>
        <w:ind w:left="1979" w:hanging="360"/>
      </w:pPr>
      <w:rPr>
        <w:rFonts w:hint="default"/>
        <w:lang w:val="pl-PL" w:eastAsia="en-US" w:bidi="ar-SA"/>
      </w:rPr>
    </w:lvl>
    <w:lvl w:ilvl="3" w:tplc="6A0CB724">
      <w:numFmt w:val="bullet"/>
      <w:lvlText w:val="•"/>
      <w:lvlJc w:val="left"/>
      <w:pPr>
        <w:ind w:left="2919" w:hanging="360"/>
      </w:pPr>
      <w:rPr>
        <w:rFonts w:hint="default"/>
        <w:lang w:val="pl-PL" w:eastAsia="en-US" w:bidi="ar-SA"/>
      </w:rPr>
    </w:lvl>
    <w:lvl w:ilvl="4" w:tplc="6CDCC0CE">
      <w:numFmt w:val="bullet"/>
      <w:lvlText w:val="•"/>
      <w:lvlJc w:val="left"/>
      <w:pPr>
        <w:ind w:left="3859" w:hanging="360"/>
      </w:pPr>
      <w:rPr>
        <w:rFonts w:hint="default"/>
        <w:lang w:val="pl-PL" w:eastAsia="en-US" w:bidi="ar-SA"/>
      </w:rPr>
    </w:lvl>
    <w:lvl w:ilvl="5" w:tplc="3DDA3BEA">
      <w:numFmt w:val="bullet"/>
      <w:lvlText w:val="•"/>
      <w:lvlJc w:val="left"/>
      <w:pPr>
        <w:ind w:left="4799" w:hanging="360"/>
      </w:pPr>
      <w:rPr>
        <w:rFonts w:hint="default"/>
        <w:lang w:val="pl-PL" w:eastAsia="en-US" w:bidi="ar-SA"/>
      </w:rPr>
    </w:lvl>
    <w:lvl w:ilvl="6" w:tplc="DAF8044C">
      <w:numFmt w:val="bullet"/>
      <w:lvlText w:val="•"/>
      <w:lvlJc w:val="left"/>
      <w:pPr>
        <w:ind w:left="5739" w:hanging="360"/>
      </w:pPr>
      <w:rPr>
        <w:rFonts w:hint="default"/>
        <w:lang w:val="pl-PL" w:eastAsia="en-US" w:bidi="ar-SA"/>
      </w:rPr>
    </w:lvl>
    <w:lvl w:ilvl="7" w:tplc="54AE2216">
      <w:numFmt w:val="bullet"/>
      <w:lvlText w:val="•"/>
      <w:lvlJc w:val="left"/>
      <w:pPr>
        <w:ind w:left="6679" w:hanging="360"/>
      </w:pPr>
      <w:rPr>
        <w:rFonts w:hint="default"/>
        <w:lang w:val="pl-PL" w:eastAsia="en-US" w:bidi="ar-SA"/>
      </w:rPr>
    </w:lvl>
    <w:lvl w:ilvl="8" w:tplc="038EB482">
      <w:numFmt w:val="bullet"/>
      <w:lvlText w:val="•"/>
      <w:lvlJc w:val="left"/>
      <w:pPr>
        <w:ind w:left="7619" w:hanging="360"/>
      </w:pPr>
      <w:rPr>
        <w:rFonts w:hint="default"/>
        <w:lang w:val="pl-PL" w:eastAsia="en-US" w:bidi="ar-SA"/>
      </w:rPr>
    </w:lvl>
  </w:abstractNum>
  <w:abstractNum w:abstractNumId="13" w15:restartNumberingAfterBreak="0">
    <w:nsid w:val="45BC7CD4"/>
    <w:multiLevelType w:val="hybridMultilevel"/>
    <w:tmpl w:val="6F0A3A70"/>
    <w:lvl w:ilvl="0" w:tplc="27680F92">
      <w:start w:val="1"/>
      <w:numFmt w:val="decimal"/>
      <w:lvlText w:val="%1"/>
      <w:lvlJc w:val="left"/>
      <w:pPr>
        <w:ind w:left="196" w:hanging="113"/>
      </w:pPr>
      <w:rPr>
        <w:rFonts w:hint="default"/>
        <w:w w:val="99"/>
        <w:position w:val="7"/>
        <w:lang w:val="pl-PL" w:eastAsia="en-US" w:bidi="ar-SA"/>
      </w:rPr>
    </w:lvl>
    <w:lvl w:ilvl="1" w:tplc="D12C3758">
      <w:start w:val="1"/>
      <w:numFmt w:val="lowerLetter"/>
      <w:lvlText w:val="%2)"/>
      <w:lvlJc w:val="left"/>
      <w:pPr>
        <w:ind w:left="916" w:hanging="360"/>
      </w:pPr>
      <w:rPr>
        <w:rFonts w:ascii="Arial MT" w:eastAsia="Arial MT" w:hAnsi="Arial MT" w:cs="Arial MT" w:hint="default"/>
        <w:spacing w:val="-1"/>
        <w:w w:val="99"/>
        <w:sz w:val="14"/>
        <w:szCs w:val="14"/>
        <w:lang w:val="pl-PL" w:eastAsia="en-US" w:bidi="ar-SA"/>
      </w:rPr>
    </w:lvl>
    <w:lvl w:ilvl="2" w:tplc="83109DBE">
      <w:numFmt w:val="bullet"/>
      <w:lvlText w:val="•"/>
      <w:lvlJc w:val="left"/>
      <w:pPr>
        <w:ind w:left="1873" w:hanging="360"/>
      </w:pPr>
      <w:rPr>
        <w:rFonts w:hint="default"/>
        <w:lang w:val="pl-PL" w:eastAsia="en-US" w:bidi="ar-SA"/>
      </w:rPr>
    </w:lvl>
    <w:lvl w:ilvl="3" w:tplc="2D6C084E">
      <w:numFmt w:val="bullet"/>
      <w:lvlText w:val="•"/>
      <w:lvlJc w:val="left"/>
      <w:pPr>
        <w:ind w:left="2826" w:hanging="360"/>
      </w:pPr>
      <w:rPr>
        <w:rFonts w:hint="default"/>
        <w:lang w:val="pl-PL" w:eastAsia="en-US" w:bidi="ar-SA"/>
      </w:rPr>
    </w:lvl>
    <w:lvl w:ilvl="4" w:tplc="0674F67E">
      <w:numFmt w:val="bullet"/>
      <w:lvlText w:val="•"/>
      <w:lvlJc w:val="left"/>
      <w:pPr>
        <w:ind w:left="3779" w:hanging="360"/>
      </w:pPr>
      <w:rPr>
        <w:rFonts w:hint="default"/>
        <w:lang w:val="pl-PL" w:eastAsia="en-US" w:bidi="ar-SA"/>
      </w:rPr>
    </w:lvl>
    <w:lvl w:ilvl="5" w:tplc="FD58C760">
      <w:numFmt w:val="bullet"/>
      <w:lvlText w:val="•"/>
      <w:lvlJc w:val="left"/>
      <w:pPr>
        <w:ind w:left="4732" w:hanging="360"/>
      </w:pPr>
      <w:rPr>
        <w:rFonts w:hint="default"/>
        <w:lang w:val="pl-PL" w:eastAsia="en-US" w:bidi="ar-SA"/>
      </w:rPr>
    </w:lvl>
    <w:lvl w:ilvl="6" w:tplc="5FB410B2">
      <w:numFmt w:val="bullet"/>
      <w:lvlText w:val="•"/>
      <w:lvlJc w:val="left"/>
      <w:pPr>
        <w:ind w:left="5686" w:hanging="360"/>
      </w:pPr>
      <w:rPr>
        <w:rFonts w:hint="default"/>
        <w:lang w:val="pl-PL" w:eastAsia="en-US" w:bidi="ar-SA"/>
      </w:rPr>
    </w:lvl>
    <w:lvl w:ilvl="7" w:tplc="D1E6E64A">
      <w:numFmt w:val="bullet"/>
      <w:lvlText w:val="•"/>
      <w:lvlJc w:val="left"/>
      <w:pPr>
        <w:ind w:left="6639" w:hanging="360"/>
      </w:pPr>
      <w:rPr>
        <w:rFonts w:hint="default"/>
        <w:lang w:val="pl-PL" w:eastAsia="en-US" w:bidi="ar-SA"/>
      </w:rPr>
    </w:lvl>
    <w:lvl w:ilvl="8" w:tplc="2D14A3E0">
      <w:numFmt w:val="bullet"/>
      <w:lvlText w:val="•"/>
      <w:lvlJc w:val="left"/>
      <w:pPr>
        <w:ind w:left="7592" w:hanging="360"/>
      </w:pPr>
      <w:rPr>
        <w:rFonts w:hint="default"/>
        <w:lang w:val="pl-PL" w:eastAsia="en-US" w:bidi="ar-SA"/>
      </w:rPr>
    </w:lvl>
  </w:abstractNum>
  <w:abstractNum w:abstractNumId="14" w15:restartNumberingAfterBreak="0">
    <w:nsid w:val="4CAE0528"/>
    <w:multiLevelType w:val="hybridMultilevel"/>
    <w:tmpl w:val="0F546D7E"/>
    <w:lvl w:ilvl="0" w:tplc="EDEAB234">
      <w:start w:val="1"/>
      <w:numFmt w:val="decimal"/>
      <w:lvlText w:val="%1)"/>
      <w:lvlJc w:val="left"/>
      <w:pPr>
        <w:ind w:left="196" w:hanging="183"/>
      </w:pPr>
      <w:rPr>
        <w:rFonts w:ascii="Arial MT" w:eastAsia="Arial MT" w:hAnsi="Arial MT" w:cs="Arial MT" w:hint="default"/>
        <w:color w:val="212121"/>
        <w:spacing w:val="-1"/>
        <w:w w:val="99"/>
        <w:sz w:val="14"/>
        <w:szCs w:val="14"/>
        <w:lang w:val="pl-PL" w:eastAsia="en-US" w:bidi="ar-SA"/>
      </w:rPr>
    </w:lvl>
    <w:lvl w:ilvl="1" w:tplc="23060F14">
      <w:start w:val="1"/>
      <w:numFmt w:val="lowerLetter"/>
      <w:lvlText w:val="%2)"/>
      <w:lvlJc w:val="left"/>
      <w:pPr>
        <w:ind w:left="762" w:hanging="360"/>
      </w:pPr>
      <w:rPr>
        <w:rFonts w:ascii="Calibri" w:eastAsia="Calibri" w:hAnsi="Calibri" w:cs="Calibri" w:hint="default"/>
        <w:spacing w:val="-1"/>
        <w:w w:val="100"/>
        <w:sz w:val="22"/>
        <w:szCs w:val="22"/>
        <w:lang w:val="pl-PL" w:eastAsia="en-US" w:bidi="ar-SA"/>
      </w:rPr>
    </w:lvl>
    <w:lvl w:ilvl="2" w:tplc="D48699AE">
      <w:numFmt w:val="bullet"/>
      <w:lvlText w:val=""/>
      <w:lvlJc w:val="left"/>
      <w:pPr>
        <w:ind w:left="1122" w:hanging="360"/>
      </w:pPr>
      <w:rPr>
        <w:rFonts w:ascii="Symbol" w:eastAsia="Symbol" w:hAnsi="Symbol" w:cs="Symbol" w:hint="default"/>
        <w:w w:val="100"/>
        <w:sz w:val="22"/>
        <w:szCs w:val="22"/>
        <w:lang w:val="pl-PL" w:eastAsia="en-US" w:bidi="ar-SA"/>
      </w:rPr>
    </w:lvl>
    <w:lvl w:ilvl="3" w:tplc="1FB4B782">
      <w:numFmt w:val="bullet"/>
      <w:lvlText w:val="•"/>
      <w:lvlJc w:val="left"/>
      <w:pPr>
        <w:ind w:left="2167" w:hanging="360"/>
      </w:pPr>
      <w:rPr>
        <w:rFonts w:hint="default"/>
        <w:lang w:val="pl-PL" w:eastAsia="en-US" w:bidi="ar-SA"/>
      </w:rPr>
    </w:lvl>
    <w:lvl w:ilvl="4" w:tplc="9DD216AE">
      <w:numFmt w:val="bullet"/>
      <w:lvlText w:val="•"/>
      <w:lvlJc w:val="left"/>
      <w:pPr>
        <w:ind w:left="3214" w:hanging="360"/>
      </w:pPr>
      <w:rPr>
        <w:rFonts w:hint="default"/>
        <w:lang w:val="pl-PL" w:eastAsia="en-US" w:bidi="ar-SA"/>
      </w:rPr>
    </w:lvl>
    <w:lvl w:ilvl="5" w:tplc="7BE203AC">
      <w:numFmt w:val="bullet"/>
      <w:lvlText w:val="•"/>
      <w:lvlJc w:val="left"/>
      <w:pPr>
        <w:ind w:left="4262" w:hanging="360"/>
      </w:pPr>
      <w:rPr>
        <w:rFonts w:hint="default"/>
        <w:lang w:val="pl-PL" w:eastAsia="en-US" w:bidi="ar-SA"/>
      </w:rPr>
    </w:lvl>
    <w:lvl w:ilvl="6" w:tplc="3558F8C6">
      <w:numFmt w:val="bullet"/>
      <w:lvlText w:val="•"/>
      <w:lvlJc w:val="left"/>
      <w:pPr>
        <w:ind w:left="5309" w:hanging="360"/>
      </w:pPr>
      <w:rPr>
        <w:rFonts w:hint="default"/>
        <w:lang w:val="pl-PL" w:eastAsia="en-US" w:bidi="ar-SA"/>
      </w:rPr>
    </w:lvl>
    <w:lvl w:ilvl="7" w:tplc="46AED590">
      <w:numFmt w:val="bullet"/>
      <w:lvlText w:val="•"/>
      <w:lvlJc w:val="left"/>
      <w:pPr>
        <w:ind w:left="6357" w:hanging="360"/>
      </w:pPr>
      <w:rPr>
        <w:rFonts w:hint="default"/>
        <w:lang w:val="pl-PL" w:eastAsia="en-US" w:bidi="ar-SA"/>
      </w:rPr>
    </w:lvl>
    <w:lvl w:ilvl="8" w:tplc="B6DEDF78">
      <w:numFmt w:val="bullet"/>
      <w:lvlText w:val="•"/>
      <w:lvlJc w:val="left"/>
      <w:pPr>
        <w:ind w:left="7404" w:hanging="360"/>
      </w:pPr>
      <w:rPr>
        <w:rFonts w:hint="default"/>
        <w:lang w:val="pl-PL" w:eastAsia="en-US" w:bidi="ar-SA"/>
      </w:rPr>
    </w:lvl>
  </w:abstractNum>
  <w:abstractNum w:abstractNumId="15" w15:restartNumberingAfterBreak="0">
    <w:nsid w:val="61CE6525"/>
    <w:multiLevelType w:val="multilevel"/>
    <w:tmpl w:val="9822C48A"/>
    <w:lvl w:ilvl="0">
      <w:start w:val="1"/>
      <w:numFmt w:val="decimal"/>
      <w:lvlText w:val="%1"/>
      <w:lvlJc w:val="left"/>
      <w:pPr>
        <w:ind w:left="196" w:hanging="334"/>
      </w:pPr>
      <w:rPr>
        <w:rFonts w:hint="default"/>
        <w:lang w:val="pl-PL" w:eastAsia="en-US" w:bidi="ar-SA"/>
      </w:rPr>
    </w:lvl>
    <w:lvl w:ilvl="1">
      <w:start w:val="1"/>
      <w:numFmt w:val="decimal"/>
      <w:lvlText w:val="%1.%2"/>
      <w:lvlJc w:val="left"/>
      <w:pPr>
        <w:ind w:left="196" w:hanging="334"/>
      </w:pPr>
      <w:rPr>
        <w:rFonts w:ascii="Calibri" w:eastAsia="Calibri" w:hAnsi="Calibri" w:cs="Calibri" w:hint="default"/>
        <w:b/>
        <w:bCs/>
        <w:spacing w:val="-2"/>
        <w:w w:val="100"/>
        <w:sz w:val="22"/>
        <w:szCs w:val="22"/>
        <w:lang w:val="pl-PL" w:eastAsia="en-US" w:bidi="ar-SA"/>
      </w:rPr>
    </w:lvl>
    <w:lvl w:ilvl="2">
      <w:numFmt w:val="bullet"/>
      <w:lvlText w:val="•"/>
      <w:lvlJc w:val="left"/>
      <w:pPr>
        <w:ind w:left="2059" w:hanging="334"/>
      </w:pPr>
      <w:rPr>
        <w:rFonts w:hint="default"/>
        <w:lang w:val="pl-PL" w:eastAsia="en-US" w:bidi="ar-SA"/>
      </w:rPr>
    </w:lvl>
    <w:lvl w:ilvl="3">
      <w:numFmt w:val="bullet"/>
      <w:lvlText w:val="•"/>
      <w:lvlJc w:val="left"/>
      <w:pPr>
        <w:ind w:left="2989" w:hanging="334"/>
      </w:pPr>
      <w:rPr>
        <w:rFonts w:hint="default"/>
        <w:lang w:val="pl-PL" w:eastAsia="en-US" w:bidi="ar-SA"/>
      </w:rPr>
    </w:lvl>
    <w:lvl w:ilvl="4">
      <w:numFmt w:val="bullet"/>
      <w:lvlText w:val="•"/>
      <w:lvlJc w:val="left"/>
      <w:pPr>
        <w:ind w:left="3919" w:hanging="334"/>
      </w:pPr>
      <w:rPr>
        <w:rFonts w:hint="default"/>
        <w:lang w:val="pl-PL" w:eastAsia="en-US" w:bidi="ar-SA"/>
      </w:rPr>
    </w:lvl>
    <w:lvl w:ilvl="5">
      <w:numFmt w:val="bullet"/>
      <w:lvlText w:val="•"/>
      <w:lvlJc w:val="left"/>
      <w:pPr>
        <w:ind w:left="4849" w:hanging="334"/>
      </w:pPr>
      <w:rPr>
        <w:rFonts w:hint="default"/>
        <w:lang w:val="pl-PL" w:eastAsia="en-US" w:bidi="ar-SA"/>
      </w:rPr>
    </w:lvl>
    <w:lvl w:ilvl="6">
      <w:numFmt w:val="bullet"/>
      <w:lvlText w:val="•"/>
      <w:lvlJc w:val="left"/>
      <w:pPr>
        <w:ind w:left="5779" w:hanging="334"/>
      </w:pPr>
      <w:rPr>
        <w:rFonts w:hint="default"/>
        <w:lang w:val="pl-PL" w:eastAsia="en-US" w:bidi="ar-SA"/>
      </w:rPr>
    </w:lvl>
    <w:lvl w:ilvl="7">
      <w:numFmt w:val="bullet"/>
      <w:lvlText w:val="•"/>
      <w:lvlJc w:val="left"/>
      <w:pPr>
        <w:ind w:left="6709" w:hanging="334"/>
      </w:pPr>
      <w:rPr>
        <w:rFonts w:hint="default"/>
        <w:lang w:val="pl-PL" w:eastAsia="en-US" w:bidi="ar-SA"/>
      </w:rPr>
    </w:lvl>
    <w:lvl w:ilvl="8">
      <w:numFmt w:val="bullet"/>
      <w:lvlText w:val="•"/>
      <w:lvlJc w:val="left"/>
      <w:pPr>
        <w:ind w:left="7639" w:hanging="334"/>
      </w:pPr>
      <w:rPr>
        <w:rFonts w:hint="default"/>
        <w:lang w:val="pl-PL" w:eastAsia="en-US" w:bidi="ar-SA"/>
      </w:rPr>
    </w:lvl>
  </w:abstractNum>
  <w:abstractNum w:abstractNumId="16" w15:restartNumberingAfterBreak="0">
    <w:nsid w:val="62B50D03"/>
    <w:multiLevelType w:val="multilevel"/>
    <w:tmpl w:val="5A2EF4AA"/>
    <w:lvl w:ilvl="0">
      <w:start w:val="1"/>
      <w:numFmt w:val="decimal"/>
      <w:lvlText w:val="%1"/>
      <w:lvlJc w:val="left"/>
      <w:pPr>
        <w:ind w:left="563" w:hanging="368"/>
      </w:pPr>
      <w:rPr>
        <w:rFonts w:hint="default"/>
        <w:lang w:val="pl-PL" w:eastAsia="en-US" w:bidi="ar-SA"/>
      </w:rPr>
    </w:lvl>
    <w:lvl w:ilvl="1">
      <w:start w:val="3"/>
      <w:numFmt w:val="decimal"/>
      <w:lvlText w:val="%1.%2."/>
      <w:lvlJc w:val="left"/>
      <w:pPr>
        <w:ind w:left="563" w:hanging="368"/>
      </w:pPr>
      <w:rPr>
        <w:rFonts w:ascii="Calibri" w:eastAsia="Calibri" w:hAnsi="Calibri" w:cs="Calibri" w:hint="default"/>
        <w:b/>
        <w:bCs/>
        <w:spacing w:val="-7"/>
        <w:w w:val="100"/>
        <w:sz w:val="22"/>
        <w:szCs w:val="22"/>
        <w:lang w:val="pl-PL" w:eastAsia="en-US" w:bidi="ar-SA"/>
      </w:rPr>
    </w:lvl>
    <w:lvl w:ilvl="2">
      <w:numFmt w:val="bullet"/>
      <w:lvlText w:val=""/>
      <w:lvlJc w:val="left"/>
      <w:pPr>
        <w:ind w:left="916" w:hanging="360"/>
      </w:pPr>
      <w:rPr>
        <w:rFonts w:ascii="Symbol" w:eastAsia="Symbol" w:hAnsi="Symbol" w:cs="Symbol" w:hint="default"/>
        <w:w w:val="100"/>
        <w:sz w:val="22"/>
        <w:szCs w:val="22"/>
        <w:lang w:val="pl-PL" w:eastAsia="en-US" w:bidi="ar-SA"/>
      </w:rPr>
    </w:lvl>
    <w:lvl w:ilvl="3">
      <w:numFmt w:val="bullet"/>
      <w:lvlText w:val="•"/>
      <w:lvlJc w:val="left"/>
      <w:pPr>
        <w:ind w:left="2826" w:hanging="360"/>
      </w:pPr>
      <w:rPr>
        <w:rFonts w:hint="default"/>
        <w:lang w:val="pl-PL" w:eastAsia="en-US" w:bidi="ar-SA"/>
      </w:rPr>
    </w:lvl>
    <w:lvl w:ilvl="4">
      <w:numFmt w:val="bullet"/>
      <w:lvlText w:val="•"/>
      <w:lvlJc w:val="left"/>
      <w:pPr>
        <w:ind w:left="3779" w:hanging="360"/>
      </w:pPr>
      <w:rPr>
        <w:rFonts w:hint="default"/>
        <w:lang w:val="pl-PL" w:eastAsia="en-US" w:bidi="ar-SA"/>
      </w:rPr>
    </w:lvl>
    <w:lvl w:ilvl="5">
      <w:numFmt w:val="bullet"/>
      <w:lvlText w:val="•"/>
      <w:lvlJc w:val="left"/>
      <w:pPr>
        <w:ind w:left="4732" w:hanging="360"/>
      </w:pPr>
      <w:rPr>
        <w:rFonts w:hint="default"/>
        <w:lang w:val="pl-PL" w:eastAsia="en-US" w:bidi="ar-SA"/>
      </w:rPr>
    </w:lvl>
    <w:lvl w:ilvl="6">
      <w:numFmt w:val="bullet"/>
      <w:lvlText w:val="•"/>
      <w:lvlJc w:val="left"/>
      <w:pPr>
        <w:ind w:left="5686" w:hanging="360"/>
      </w:pPr>
      <w:rPr>
        <w:rFonts w:hint="default"/>
        <w:lang w:val="pl-PL" w:eastAsia="en-US" w:bidi="ar-SA"/>
      </w:rPr>
    </w:lvl>
    <w:lvl w:ilvl="7">
      <w:numFmt w:val="bullet"/>
      <w:lvlText w:val="•"/>
      <w:lvlJc w:val="left"/>
      <w:pPr>
        <w:ind w:left="6639" w:hanging="360"/>
      </w:pPr>
      <w:rPr>
        <w:rFonts w:hint="default"/>
        <w:lang w:val="pl-PL" w:eastAsia="en-US" w:bidi="ar-SA"/>
      </w:rPr>
    </w:lvl>
    <w:lvl w:ilvl="8">
      <w:numFmt w:val="bullet"/>
      <w:lvlText w:val="•"/>
      <w:lvlJc w:val="left"/>
      <w:pPr>
        <w:ind w:left="7592" w:hanging="360"/>
      </w:pPr>
      <w:rPr>
        <w:rFonts w:hint="default"/>
        <w:lang w:val="pl-PL" w:eastAsia="en-US" w:bidi="ar-SA"/>
      </w:rPr>
    </w:lvl>
  </w:abstractNum>
  <w:abstractNum w:abstractNumId="17" w15:restartNumberingAfterBreak="0">
    <w:nsid w:val="6CB35E59"/>
    <w:multiLevelType w:val="hybridMultilevel"/>
    <w:tmpl w:val="76F8738E"/>
    <w:lvl w:ilvl="0" w:tplc="6C1A81FC">
      <w:start w:val="1"/>
      <w:numFmt w:val="lowerLetter"/>
      <w:lvlText w:val="%1."/>
      <w:lvlJc w:val="left"/>
      <w:pPr>
        <w:ind w:left="1614" w:hanging="360"/>
      </w:pPr>
      <w:rPr>
        <w:rFonts w:ascii="Calibri" w:eastAsia="Calibri" w:hAnsi="Calibri" w:cs="Calibri" w:hint="default"/>
        <w:spacing w:val="-1"/>
        <w:w w:val="100"/>
        <w:sz w:val="22"/>
        <w:szCs w:val="22"/>
        <w:lang w:val="pl-PL" w:eastAsia="en-US" w:bidi="ar-SA"/>
      </w:rPr>
    </w:lvl>
    <w:lvl w:ilvl="1" w:tplc="FDE84322">
      <w:numFmt w:val="bullet"/>
      <w:lvlText w:val="•"/>
      <w:lvlJc w:val="left"/>
      <w:pPr>
        <w:ind w:left="2407" w:hanging="360"/>
      </w:pPr>
      <w:rPr>
        <w:rFonts w:hint="default"/>
        <w:lang w:val="pl-PL" w:eastAsia="en-US" w:bidi="ar-SA"/>
      </w:rPr>
    </w:lvl>
    <w:lvl w:ilvl="2" w:tplc="D220CCEE">
      <w:numFmt w:val="bullet"/>
      <w:lvlText w:val="•"/>
      <w:lvlJc w:val="left"/>
      <w:pPr>
        <w:ind w:left="3195" w:hanging="360"/>
      </w:pPr>
      <w:rPr>
        <w:rFonts w:hint="default"/>
        <w:lang w:val="pl-PL" w:eastAsia="en-US" w:bidi="ar-SA"/>
      </w:rPr>
    </w:lvl>
    <w:lvl w:ilvl="3" w:tplc="6CF45EB8">
      <w:numFmt w:val="bullet"/>
      <w:lvlText w:val="•"/>
      <w:lvlJc w:val="left"/>
      <w:pPr>
        <w:ind w:left="3983" w:hanging="360"/>
      </w:pPr>
      <w:rPr>
        <w:rFonts w:hint="default"/>
        <w:lang w:val="pl-PL" w:eastAsia="en-US" w:bidi="ar-SA"/>
      </w:rPr>
    </w:lvl>
    <w:lvl w:ilvl="4" w:tplc="45427060">
      <w:numFmt w:val="bullet"/>
      <w:lvlText w:val="•"/>
      <w:lvlJc w:val="left"/>
      <w:pPr>
        <w:ind w:left="4771" w:hanging="360"/>
      </w:pPr>
      <w:rPr>
        <w:rFonts w:hint="default"/>
        <w:lang w:val="pl-PL" w:eastAsia="en-US" w:bidi="ar-SA"/>
      </w:rPr>
    </w:lvl>
    <w:lvl w:ilvl="5" w:tplc="831AF3E4">
      <w:numFmt w:val="bullet"/>
      <w:lvlText w:val="•"/>
      <w:lvlJc w:val="left"/>
      <w:pPr>
        <w:ind w:left="5559" w:hanging="360"/>
      </w:pPr>
      <w:rPr>
        <w:rFonts w:hint="default"/>
        <w:lang w:val="pl-PL" w:eastAsia="en-US" w:bidi="ar-SA"/>
      </w:rPr>
    </w:lvl>
    <w:lvl w:ilvl="6" w:tplc="F3B2A154">
      <w:numFmt w:val="bullet"/>
      <w:lvlText w:val="•"/>
      <w:lvlJc w:val="left"/>
      <w:pPr>
        <w:ind w:left="6347" w:hanging="360"/>
      </w:pPr>
      <w:rPr>
        <w:rFonts w:hint="default"/>
        <w:lang w:val="pl-PL" w:eastAsia="en-US" w:bidi="ar-SA"/>
      </w:rPr>
    </w:lvl>
    <w:lvl w:ilvl="7" w:tplc="A746C7EE">
      <w:numFmt w:val="bullet"/>
      <w:lvlText w:val="•"/>
      <w:lvlJc w:val="left"/>
      <w:pPr>
        <w:ind w:left="7135" w:hanging="360"/>
      </w:pPr>
      <w:rPr>
        <w:rFonts w:hint="default"/>
        <w:lang w:val="pl-PL" w:eastAsia="en-US" w:bidi="ar-SA"/>
      </w:rPr>
    </w:lvl>
    <w:lvl w:ilvl="8" w:tplc="790AFE82">
      <w:numFmt w:val="bullet"/>
      <w:lvlText w:val="•"/>
      <w:lvlJc w:val="left"/>
      <w:pPr>
        <w:ind w:left="7923" w:hanging="360"/>
      </w:pPr>
      <w:rPr>
        <w:rFonts w:hint="default"/>
        <w:lang w:val="pl-PL" w:eastAsia="en-US" w:bidi="ar-SA"/>
      </w:rPr>
    </w:lvl>
  </w:abstractNum>
  <w:abstractNum w:abstractNumId="18" w15:restartNumberingAfterBreak="0">
    <w:nsid w:val="6E13117D"/>
    <w:multiLevelType w:val="hybridMultilevel"/>
    <w:tmpl w:val="2E469DA4"/>
    <w:lvl w:ilvl="0" w:tplc="140EC364">
      <w:numFmt w:val="bullet"/>
      <w:lvlText w:val=""/>
      <w:lvlJc w:val="left"/>
      <w:pPr>
        <w:ind w:left="623" w:hanging="360"/>
      </w:pPr>
      <w:rPr>
        <w:rFonts w:ascii="Symbol" w:eastAsia="Symbol" w:hAnsi="Symbol" w:cs="Symbol" w:hint="default"/>
        <w:w w:val="100"/>
        <w:sz w:val="22"/>
        <w:szCs w:val="22"/>
        <w:lang w:val="pl-PL" w:eastAsia="en-US" w:bidi="ar-SA"/>
      </w:rPr>
    </w:lvl>
    <w:lvl w:ilvl="1" w:tplc="74CC5A06">
      <w:numFmt w:val="bullet"/>
      <w:lvlText w:val="•"/>
      <w:lvlJc w:val="left"/>
      <w:pPr>
        <w:ind w:left="1507" w:hanging="360"/>
      </w:pPr>
      <w:rPr>
        <w:rFonts w:hint="default"/>
        <w:lang w:val="pl-PL" w:eastAsia="en-US" w:bidi="ar-SA"/>
      </w:rPr>
    </w:lvl>
    <w:lvl w:ilvl="2" w:tplc="F79E0F1A">
      <w:numFmt w:val="bullet"/>
      <w:lvlText w:val="•"/>
      <w:lvlJc w:val="left"/>
      <w:pPr>
        <w:ind w:left="2395" w:hanging="360"/>
      </w:pPr>
      <w:rPr>
        <w:rFonts w:hint="default"/>
        <w:lang w:val="pl-PL" w:eastAsia="en-US" w:bidi="ar-SA"/>
      </w:rPr>
    </w:lvl>
    <w:lvl w:ilvl="3" w:tplc="A8847034">
      <w:numFmt w:val="bullet"/>
      <w:lvlText w:val="•"/>
      <w:lvlJc w:val="left"/>
      <w:pPr>
        <w:ind w:left="3283" w:hanging="360"/>
      </w:pPr>
      <w:rPr>
        <w:rFonts w:hint="default"/>
        <w:lang w:val="pl-PL" w:eastAsia="en-US" w:bidi="ar-SA"/>
      </w:rPr>
    </w:lvl>
    <w:lvl w:ilvl="4" w:tplc="FEF81078">
      <w:numFmt w:val="bullet"/>
      <w:lvlText w:val="•"/>
      <w:lvlJc w:val="left"/>
      <w:pPr>
        <w:ind w:left="4171" w:hanging="360"/>
      </w:pPr>
      <w:rPr>
        <w:rFonts w:hint="default"/>
        <w:lang w:val="pl-PL" w:eastAsia="en-US" w:bidi="ar-SA"/>
      </w:rPr>
    </w:lvl>
    <w:lvl w:ilvl="5" w:tplc="400ED1FA">
      <w:numFmt w:val="bullet"/>
      <w:lvlText w:val="•"/>
      <w:lvlJc w:val="left"/>
      <w:pPr>
        <w:ind w:left="5059" w:hanging="360"/>
      </w:pPr>
      <w:rPr>
        <w:rFonts w:hint="default"/>
        <w:lang w:val="pl-PL" w:eastAsia="en-US" w:bidi="ar-SA"/>
      </w:rPr>
    </w:lvl>
    <w:lvl w:ilvl="6" w:tplc="1D8CCC98">
      <w:numFmt w:val="bullet"/>
      <w:lvlText w:val="•"/>
      <w:lvlJc w:val="left"/>
      <w:pPr>
        <w:ind w:left="5947" w:hanging="360"/>
      </w:pPr>
      <w:rPr>
        <w:rFonts w:hint="default"/>
        <w:lang w:val="pl-PL" w:eastAsia="en-US" w:bidi="ar-SA"/>
      </w:rPr>
    </w:lvl>
    <w:lvl w:ilvl="7" w:tplc="5C6AA968">
      <w:numFmt w:val="bullet"/>
      <w:lvlText w:val="•"/>
      <w:lvlJc w:val="left"/>
      <w:pPr>
        <w:ind w:left="6835" w:hanging="360"/>
      </w:pPr>
      <w:rPr>
        <w:rFonts w:hint="default"/>
        <w:lang w:val="pl-PL" w:eastAsia="en-US" w:bidi="ar-SA"/>
      </w:rPr>
    </w:lvl>
    <w:lvl w:ilvl="8" w:tplc="78C82178">
      <w:numFmt w:val="bullet"/>
      <w:lvlText w:val="•"/>
      <w:lvlJc w:val="left"/>
      <w:pPr>
        <w:ind w:left="7723" w:hanging="360"/>
      </w:pPr>
      <w:rPr>
        <w:rFonts w:hint="default"/>
        <w:lang w:val="pl-PL" w:eastAsia="en-US" w:bidi="ar-SA"/>
      </w:rPr>
    </w:lvl>
  </w:abstractNum>
  <w:abstractNum w:abstractNumId="19" w15:restartNumberingAfterBreak="0">
    <w:nsid w:val="77B473E2"/>
    <w:multiLevelType w:val="hybridMultilevel"/>
    <w:tmpl w:val="C3368DE8"/>
    <w:lvl w:ilvl="0" w:tplc="2E967494">
      <w:start w:val="1"/>
      <w:numFmt w:val="decimal"/>
      <w:lvlText w:val="%1."/>
      <w:lvlJc w:val="left"/>
      <w:pPr>
        <w:ind w:left="839"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20" w15:restartNumberingAfterBreak="0">
    <w:nsid w:val="79CE22C4"/>
    <w:multiLevelType w:val="hybridMultilevel"/>
    <w:tmpl w:val="F62A42DE"/>
    <w:lvl w:ilvl="0" w:tplc="99A4A432">
      <w:numFmt w:val="bullet"/>
      <w:lvlText w:val=""/>
      <w:lvlJc w:val="left"/>
      <w:pPr>
        <w:ind w:left="762" w:hanging="567"/>
      </w:pPr>
      <w:rPr>
        <w:rFonts w:hint="default"/>
        <w:w w:val="100"/>
        <w:lang w:val="pl-PL" w:eastAsia="en-US" w:bidi="ar-SA"/>
      </w:rPr>
    </w:lvl>
    <w:lvl w:ilvl="1" w:tplc="8D3EF572">
      <w:numFmt w:val="bullet"/>
      <w:lvlText w:val="-"/>
      <w:lvlJc w:val="left"/>
      <w:pPr>
        <w:ind w:left="880" w:hanging="118"/>
      </w:pPr>
      <w:rPr>
        <w:rFonts w:ascii="Calibri" w:eastAsia="Calibri" w:hAnsi="Calibri" w:cs="Calibri" w:hint="default"/>
        <w:w w:val="100"/>
        <w:sz w:val="22"/>
        <w:szCs w:val="22"/>
        <w:lang w:val="pl-PL" w:eastAsia="en-US" w:bidi="ar-SA"/>
      </w:rPr>
    </w:lvl>
    <w:lvl w:ilvl="2" w:tplc="A8EA98FE">
      <w:numFmt w:val="bullet"/>
      <w:lvlText w:val="•"/>
      <w:lvlJc w:val="left"/>
      <w:pPr>
        <w:ind w:left="1837" w:hanging="118"/>
      </w:pPr>
      <w:rPr>
        <w:rFonts w:hint="default"/>
        <w:lang w:val="pl-PL" w:eastAsia="en-US" w:bidi="ar-SA"/>
      </w:rPr>
    </w:lvl>
    <w:lvl w:ilvl="3" w:tplc="D31A0CE6">
      <w:numFmt w:val="bullet"/>
      <w:lvlText w:val="•"/>
      <w:lvlJc w:val="left"/>
      <w:pPr>
        <w:ind w:left="2795" w:hanging="118"/>
      </w:pPr>
      <w:rPr>
        <w:rFonts w:hint="default"/>
        <w:lang w:val="pl-PL" w:eastAsia="en-US" w:bidi="ar-SA"/>
      </w:rPr>
    </w:lvl>
    <w:lvl w:ilvl="4" w:tplc="14DCB06A">
      <w:numFmt w:val="bullet"/>
      <w:lvlText w:val="•"/>
      <w:lvlJc w:val="left"/>
      <w:pPr>
        <w:ind w:left="3753" w:hanging="118"/>
      </w:pPr>
      <w:rPr>
        <w:rFonts w:hint="default"/>
        <w:lang w:val="pl-PL" w:eastAsia="en-US" w:bidi="ar-SA"/>
      </w:rPr>
    </w:lvl>
    <w:lvl w:ilvl="5" w:tplc="7C38DD2E">
      <w:numFmt w:val="bullet"/>
      <w:lvlText w:val="•"/>
      <w:lvlJc w:val="left"/>
      <w:pPr>
        <w:ind w:left="4710" w:hanging="118"/>
      </w:pPr>
      <w:rPr>
        <w:rFonts w:hint="default"/>
        <w:lang w:val="pl-PL" w:eastAsia="en-US" w:bidi="ar-SA"/>
      </w:rPr>
    </w:lvl>
    <w:lvl w:ilvl="6" w:tplc="C2001D1A">
      <w:numFmt w:val="bullet"/>
      <w:lvlText w:val="•"/>
      <w:lvlJc w:val="left"/>
      <w:pPr>
        <w:ind w:left="5668" w:hanging="118"/>
      </w:pPr>
      <w:rPr>
        <w:rFonts w:hint="default"/>
        <w:lang w:val="pl-PL" w:eastAsia="en-US" w:bidi="ar-SA"/>
      </w:rPr>
    </w:lvl>
    <w:lvl w:ilvl="7" w:tplc="C602F8DE">
      <w:numFmt w:val="bullet"/>
      <w:lvlText w:val="•"/>
      <w:lvlJc w:val="left"/>
      <w:pPr>
        <w:ind w:left="6626" w:hanging="118"/>
      </w:pPr>
      <w:rPr>
        <w:rFonts w:hint="default"/>
        <w:lang w:val="pl-PL" w:eastAsia="en-US" w:bidi="ar-SA"/>
      </w:rPr>
    </w:lvl>
    <w:lvl w:ilvl="8" w:tplc="1834E758">
      <w:numFmt w:val="bullet"/>
      <w:lvlText w:val="•"/>
      <w:lvlJc w:val="left"/>
      <w:pPr>
        <w:ind w:left="7583" w:hanging="118"/>
      </w:pPr>
      <w:rPr>
        <w:rFonts w:hint="default"/>
        <w:lang w:val="pl-PL" w:eastAsia="en-US" w:bidi="ar-SA"/>
      </w:rPr>
    </w:lvl>
  </w:abstractNum>
  <w:abstractNum w:abstractNumId="21" w15:restartNumberingAfterBreak="0">
    <w:nsid w:val="7EE84C1A"/>
    <w:multiLevelType w:val="hybridMultilevel"/>
    <w:tmpl w:val="92CC090A"/>
    <w:lvl w:ilvl="0" w:tplc="25F22310">
      <w:start w:val="1"/>
      <w:numFmt w:val="decimal"/>
      <w:lvlText w:val="%1."/>
      <w:lvlJc w:val="left"/>
      <w:pPr>
        <w:ind w:left="916" w:hanging="360"/>
        <w:jc w:val="right"/>
      </w:pPr>
      <w:rPr>
        <w:rFonts w:ascii="Calibri" w:eastAsia="Calibri" w:hAnsi="Calibri" w:cs="Calibri" w:hint="default"/>
        <w:b/>
        <w:bCs/>
        <w:w w:val="100"/>
        <w:sz w:val="22"/>
        <w:szCs w:val="22"/>
        <w:lang w:val="pl-PL" w:eastAsia="en-US" w:bidi="ar-SA"/>
      </w:rPr>
    </w:lvl>
    <w:lvl w:ilvl="1" w:tplc="A8FA15B0">
      <w:numFmt w:val="bullet"/>
      <w:lvlText w:val=""/>
      <w:lvlJc w:val="left"/>
      <w:pPr>
        <w:ind w:left="1636" w:hanging="360"/>
      </w:pPr>
      <w:rPr>
        <w:rFonts w:ascii="Symbol" w:eastAsia="Symbol" w:hAnsi="Symbol" w:cs="Symbol" w:hint="default"/>
        <w:w w:val="100"/>
        <w:sz w:val="22"/>
        <w:szCs w:val="22"/>
        <w:lang w:val="pl-PL" w:eastAsia="en-US" w:bidi="ar-SA"/>
      </w:rPr>
    </w:lvl>
    <w:lvl w:ilvl="2" w:tplc="79E81A02">
      <w:numFmt w:val="bullet"/>
      <w:lvlText w:val="•"/>
      <w:lvlJc w:val="left"/>
      <w:pPr>
        <w:ind w:left="2513" w:hanging="360"/>
      </w:pPr>
      <w:rPr>
        <w:rFonts w:hint="default"/>
        <w:lang w:val="pl-PL" w:eastAsia="en-US" w:bidi="ar-SA"/>
      </w:rPr>
    </w:lvl>
    <w:lvl w:ilvl="3" w:tplc="23A02CA0">
      <w:numFmt w:val="bullet"/>
      <w:lvlText w:val="•"/>
      <w:lvlJc w:val="left"/>
      <w:pPr>
        <w:ind w:left="3386" w:hanging="360"/>
      </w:pPr>
      <w:rPr>
        <w:rFonts w:hint="default"/>
        <w:lang w:val="pl-PL" w:eastAsia="en-US" w:bidi="ar-SA"/>
      </w:rPr>
    </w:lvl>
    <w:lvl w:ilvl="4" w:tplc="6CA4674A">
      <w:numFmt w:val="bullet"/>
      <w:lvlText w:val="•"/>
      <w:lvlJc w:val="left"/>
      <w:pPr>
        <w:ind w:left="4259" w:hanging="360"/>
      </w:pPr>
      <w:rPr>
        <w:rFonts w:hint="default"/>
        <w:lang w:val="pl-PL" w:eastAsia="en-US" w:bidi="ar-SA"/>
      </w:rPr>
    </w:lvl>
    <w:lvl w:ilvl="5" w:tplc="F8160A20">
      <w:numFmt w:val="bullet"/>
      <w:lvlText w:val="•"/>
      <w:lvlJc w:val="left"/>
      <w:pPr>
        <w:ind w:left="5132" w:hanging="360"/>
      </w:pPr>
      <w:rPr>
        <w:rFonts w:hint="default"/>
        <w:lang w:val="pl-PL" w:eastAsia="en-US" w:bidi="ar-SA"/>
      </w:rPr>
    </w:lvl>
    <w:lvl w:ilvl="6" w:tplc="BAD288F6">
      <w:numFmt w:val="bullet"/>
      <w:lvlText w:val="•"/>
      <w:lvlJc w:val="left"/>
      <w:pPr>
        <w:ind w:left="6006" w:hanging="360"/>
      </w:pPr>
      <w:rPr>
        <w:rFonts w:hint="default"/>
        <w:lang w:val="pl-PL" w:eastAsia="en-US" w:bidi="ar-SA"/>
      </w:rPr>
    </w:lvl>
    <w:lvl w:ilvl="7" w:tplc="E9CA9272">
      <w:numFmt w:val="bullet"/>
      <w:lvlText w:val="•"/>
      <w:lvlJc w:val="left"/>
      <w:pPr>
        <w:ind w:left="6879" w:hanging="360"/>
      </w:pPr>
      <w:rPr>
        <w:rFonts w:hint="default"/>
        <w:lang w:val="pl-PL" w:eastAsia="en-US" w:bidi="ar-SA"/>
      </w:rPr>
    </w:lvl>
    <w:lvl w:ilvl="8" w:tplc="CA1085E0">
      <w:numFmt w:val="bullet"/>
      <w:lvlText w:val="•"/>
      <w:lvlJc w:val="left"/>
      <w:pPr>
        <w:ind w:left="7752" w:hanging="360"/>
      </w:pPr>
      <w:rPr>
        <w:rFonts w:hint="default"/>
        <w:lang w:val="pl-PL" w:eastAsia="en-US" w:bidi="ar-SA"/>
      </w:rPr>
    </w:lvl>
  </w:abstractNum>
  <w:num w:numId="1">
    <w:abstractNumId w:val="21"/>
  </w:num>
  <w:num w:numId="2">
    <w:abstractNumId w:val="8"/>
  </w:num>
  <w:num w:numId="3">
    <w:abstractNumId w:val="14"/>
  </w:num>
  <w:num w:numId="4">
    <w:abstractNumId w:val="13"/>
  </w:num>
  <w:num w:numId="5">
    <w:abstractNumId w:val="7"/>
  </w:num>
  <w:num w:numId="6">
    <w:abstractNumId w:val="0"/>
  </w:num>
  <w:num w:numId="7">
    <w:abstractNumId w:val="18"/>
  </w:num>
  <w:num w:numId="8">
    <w:abstractNumId w:val="10"/>
  </w:num>
  <w:num w:numId="9">
    <w:abstractNumId w:val="5"/>
  </w:num>
  <w:num w:numId="10">
    <w:abstractNumId w:val="17"/>
  </w:num>
  <w:num w:numId="11">
    <w:abstractNumId w:val="12"/>
  </w:num>
  <w:num w:numId="12">
    <w:abstractNumId w:val="6"/>
  </w:num>
  <w:num w:numId="13">
    <w:abstractNumId w:val="1"/>
  </w:num>
  <w:num w:numId="14">
    <w:abstractNumId w:val="11"/>
  </w:num>
  <w:num w:numId="15">
    <w:abstractNumId w:val="16"/>
  </w:num>
  <w:num w:numId="16">
    <w:abstractNumId w:val="9"/>
  </w:num>
  <w:num w:numId="17">
    <w:abstractNumId w:val="3"/>
  </w:num>
  <w:num w:numId="18">
    <w:abstractNumId w:val="20"/>
  </w:num>
  <w:num w:numId="19">
    <w:abstractNumId w:val="15"/>
  </w:num>
  <w:num w:numId="20">
    <w:abstractNumId w:val="19"/>
  </w:num>
  <w:num w:numId="21">
    <w:abstractNumId w:val="4"/>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524"/>
    <w:rsid w:val="000162C3"/>
    <w:rsid w:val="00046137"/>
    <w:rsid w:val="000629B6"/>
    <w:rsid w:val="00073C99"/>
    <w:rsid w:val="00075423"/>
    <w:rsid w:val="000870A9"/>
    <w:rsid w:val="000A5047"/>
    <w:rsid w:val="000A5816"/>
    <w:rsid w:val="000B4784"/>
    <w:rsid w:val="000C3EA4"/>
    <w:rsid w:val="00113672"/>
    <w:rsid w:val="00114DFF"/>
    <w:rsid w:val="00117A42"/>
    <w:rsid w:val="00135820"/>
    <w:rsid w:val="00136F55"/>
    <w:rsid w:val="00225F86"/>
    <w:rsid w:val="0026270F"/>
    <w:rsid w:val="00265E8E"/>
    <w:rsid w:val="00267658"/>
    <w:rsid w:val="00291198"/>
    <w:rsid w:val="002C182C"/>
    <w:rsid w:val="002C1C98"/>
    <w:rsid w:val="00304149"/>
    <w:rsid w:val="00312CC8"/>
    <w:rsid w:val="00333516"/>
    <w:rsid w:val="00367524"/>
    <w:rsid w:val="003C2B98"/>
    <w:rsid w:val="00424BA1"/>
    <w:rsid w:val="004864D4"/>
    <w:rsid w:val="004944D2"/>
    <w:rsid w:val="004B5117"/>
    <w:rsid w:val="004C0193"/>
    <w:rsid w:val="004C14D8"/>
    <w:rsid w:val="004C65D6"/>
    <w:rsid w:val="004E6168"/>
    <w:rsid w:val="004E6171"/>
    <w:rsid w:val="005057C5"/>
    <w:rsid w:val="00544C86"/>
    <w:rsid w:val="00563797"/>
    <w:rsid w:val="005815D1"/>
    <w:rsid w:val="00583542"/>
    <w:rsid w:val="0059545A"/>
    <w:rsid w:val="005A3F02"/>
    <w:rsid w:val="005A7C33"/>
    <w:rsid w:val="005B4CC6"/>
    <w:rsid w:val="005C2C88"/>
    <w:rsid w:val="005F1B7D"/>
    <w:rsid w:val="00604928"/>
    <w:rsid w:val="0062363A"/>
    <w:rsid w:val="00653548"/>
    <w:rsid w:val="00674D4E"/>
    <w:rsid w:val="006A301A"/>
    <w:rsid w:val="006B6EE0"/>
    <w:rsid w:val="006C05CA"/>
    <w:rsid w:val="006D1712"/>
    <w:rsid w:val="006F7DCE"/>
    <w:rsid w:val="00727B58"/>
    <w:rsid w:val="00754554"/>
    <w:rsid w:val="00795857"/>
    <w:rsid w:val="00796485"/>
    <w:rsid w:val="007C1469"/>
    <w:rsid w:val="007E4C38"/>
    <w:rsid w:val="007F6632"/>
    <w:rsid w:val="008516C6"/>
    <w:rsid w:val="008A7A2A"/>
    <w:rsid w:val="00931E2E"/>
    <w:rsid w:val="00943D59"/>
    <w:rsid w:val="009F656A"/>
    <w:rsid w:val="00A35DB1"/>
    <w:rsid w:val="00A41CDC"/>
    <w:rsid w:val="00A508E0"/>
    <w:rsid w:val="00A81C1E"/>
    <w:rsid w:val="00AC7000"/>
    <w:rsid w:val="00B431B1"/>
    <w:rsid w:val="00B50695"/>
    <w:rsid w:val="00B55222"/>
    <w:rsid w:val="00B6181C"/>
    <w:rsid w:val="00B67D2F"/>
    <w:rsid w:val="00B964D6"/>
    <w:rsid w:val="00BB0996"/>
    <w:rsid w:val="00BB368B"/>
    <w:rsid w:val="00BF49C8"/>
    <w:rsid w:val="00C40E48"/>
    <w:rsid w:val="00C605DF"/>
    <w:rsid w:val="00C91450"/>
    <w:rsid w:val="00C97A7C"/>
    <w:rsid w:val="00CC73B6"/>
    <w:rsid w:val="00D11230"/>
    <w:rsid w:val="00D164E2"/>
    <w:rsid w:val="00D3317A"/>
    <w:rsid w:val="00D87254"/>
    <w:rsid w:val="00DA6D44"/>
    <w:rsid w:val="00E33214"/>
    <w:rsid w:val="00E60FC3"/>
    <w:rsid w:val="00E83119"/>
    <w:rsid w:val="00E9416C"/>
    <w:rsid w:val="00EA575F"/>
    <w:rsid w:val="00EB665E"/>
    <w:rsid w:val="00EF355E"/>
    <w:rsid w:val="00F04209"/>
    <w:rsid w:val="00F503C0"/>
    <w:rsid w:val="00F95D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FB142"/>
  <w15:docId w15:val="{1FF4037F-C387-470E-982F-2DF81AA05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Calibri" w:eastAsia="Calibri" w:hAnsi="Calibri" w:cs="Calibri"/>
    </w:rPr>
  </w:style>
  <w:style w:type="paragraph" w:styleId="Nagwek1">
    <w:name w:val="heading 1"/>
    <w:basedOn w:val="Normalny"/>
    <w:uiPriority w:val="1"/>
    <w:qFormat/>
    <w:pPr>
      <w:ind w:left="19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ind w:left="916" w:hanging="360"/>
    </w:pPr>
  </w:style>
  <w:style w:type="paragraph" w:customStyle="1" w:styleId="TableParagraph">
    <w:name w:val="Table Paragraph"/>
    <w:basedOn w:val="Normalny"/>
    <w:uiPriority w:val="1"/>
    <w:qFormat/>
    <w:pPr>
      <w:spacing w:before="67"/>
      <w:ind w:left="81" w:right="630"/>
      <w:jc w:val="center"/>
    </w:pPr>
  </w:style>
  <w:style w:type="paragraph" w:styleId="Nagwek">
    <w:name w:val="header"/>
    <w:basedOn w:val="Normalny"/>
    <w:link w:val="NagwekZnak"/>
    <w:uiPriority w:val="99"/>
    <w:unhideWhenUsed/>
    <w:rsid w:val="00D11230"/>
    <w:pPr>
      <w:tabs>
        <w:tab w:val="center" w:pos="4536"/>
        <w:tab w:val="right" w:pos="9072"/>
      </w:tabs>
    </w:pPr>
  </w:style>
  <w:style w:type="character" w:customStyle="1" w:styleId="NagwekZnak">
    <w:name w:val="Nagłówek Znak"/>
    <w:basedOn w:val="Domylnaczcionkaakapitu"/>
    <w:link w:val="Nagwek"/>
    <w:uiPriority w:val="99"/>
    <w:rsid w:val="00D11230"/>
    <w:rPr>
      <w:rFonts w:ascii="Calibri" w:eastAsia="Calibri" w:hAnsi="Calibri" w:cs="Calibri"/>
      <w:lang w:val="en-GB"/>
    </w:rPr>
  </w:style>
  <w:style w:type="paragraph" w:styleId="Stopka">
    <w:name w:val="footer"/>
    <w:basedOn w:val="Normalny"/>
    <w:link w:val="StopkaZnak"/>
    <w:uiPriority w:val="99"/>
    <w:unhideWhenUsed/>
    <w:rsid w:val="00D11230"/>
    <w:pPr>
      <w:tabs>
        <w:tab w:val="center" w:pos="4536"/>
        <w:tab w:val="right" w:pos="9072"/>
      </w:tabs>
    </w:pPr>
  </w:style>
  <w:style w:type="character" w:customStyle="1" w:styleId="StopkaZnak">
    <w:name w:val="Stopka Znak"/>
    <w:basedOn w:val="Domylnaczcionkaakapitu"/>
    <w:link w:val="Stopka"/>
    <w:uiPriority w:val="99"/>
    <w:rsid w:val="00D11230"/>
    <w:rPr>
      <w:rFonts w:ascii="Calibri" w:eastAsia="Calibri" w:hAnsi="Calibri" w:cs="Calibri"/>
      <w:lang w:val="en-GB"/>
    </w:rPr>
  </w:style>
  <w:style w:type="character" w:styleId="Odwoaniedokomentarza">
    <w:name w:val="annotation reference"/>
    <w:basedOn w:val="Domylnaczcionkaakapitu"/>
    <w:uiPriority w:val="99"/>
    <w:semiHidden/>
    <w:unhideWhenUsed/>
    <w:rsid w:val="000C3EA4"/>
    <w:rPr>
      <w:sz w:val="16"/>
      <w:szCs w:val="16"/>
    </w:rPr>
  </w:style>
  <w:style w:type="paragraph" w:styleId="Tekstkomentarza">
    <w:name w:val="annotation text"/>
    <w:basedOn w:val="Normalny"/>
    <w:link w:val="TekstkomentarzaZnak"/>
    <w:uiPriority w:val="99"/>
    <w:semiHidden/>
    <w:unhideWhenUsed/>
    <w:rsid w:val="000C3EA4"/>
    <w:rPr>
      <w:sz w:val="20"/>
      <w:szCs w:val="20"/>
    </w:rPr>
  </w:style>
  <w:style w:type="character" w:customStyle="1" w:styleId="TekstkomentarzaZnak">
    <w:name w:val="Tekst komentarza Znak"/>
    <w:basedOn w:val="Domylnaczcionkaakapitu"/>
    <w:link w:val="Tekstkomentarza"/>
    <w:uiPriority w:val="99"/>
    <w:semiHidden/>
    <w:rsid w:val="000C3EA4"/>
    <w:rPr>
      <w:rFonts w:ascii="Calibri" w:eastAsia="Calibri" w:hAnsi="Calibri" w:cs="Calibri"/>
      <w:sz w:val="20"/>
      <w:szCs w:val="20"/>
      <w:lang w:val="en-GB"/>
    </w:rPr>
  </w:style>
  <w:style w:type="paragraph" w:styleId="Tematkomentarza">
    <w:name w:val="annotation subject"/>
    <w:basedOn w:val="Tekstkomentarza"/>
    <w:next w:val="Tekstkomentarza"/>
    <w:link w:val="TematkomentarzaZnak"/>
    <w:uiPriority w:val="99"/>
    <w:semiHidden/>
    <w:unhideWhenUsed/>
    <w:rsid w:val="000C3EA4"/>
    <w:rPr>
      <w:b/>
      <w:bCs/>
    </w:rPr>
  </w:style>
  <w:style w:type="character" w:customStyle="1" w:styleId="TematkomentarzaZnak">
    <w:name w:val="Temat komentarza Znak"/>
    <w:basedOn w:val="TekstkomentarzaZnak"/>
    <w:link w:val="Tematkomentarza"/>
    <w:uiPriority w:val="99"/>
    <w:semiHidden/>
    <w:rsid w:val="000C3EA4"/>
    <w:rPr>
      <w:rFonts w:ascii="Calibri" w:eastAsia="Calibri" w:hAnsi="Calibri" w:cs="Calibri"/>
      <w:b/>
      <w:bCs/>
      <w:sz w:val="20"/>
      <w:szCs w:val="20"/>
      <w:lang w:val="en-GB"/>
    </w:rPr>
  </w:style>
  <w:style w:type="paragraph" w:styleId="Tekstdymka">
    <w:name w:val="Balloon Text"/>
    <w:basedOn w:val="Normalny"/>
    <w:link w:val="TekstdymkaZnak"/>
    <w:uiPriority w:val="99"/>
    <w:semiHidden/>
    <w:unhideWhenUsed/>
    <w:rsid w:val="000C3EA4"/>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3EA4"/>
    <w:rPr>
      <w:rFonts w:ascii="Segoe UI" w:eastAsia="Calibri" w:hAnsi="Segoe UI" w:cs="Segoe UI"/>
      <w:sz w:val="18"/>
      <w:szCs w:val="18"/>
      <w:lang w:val="en-GB"/>
    </w:rPr>
  </w:style>
  <w:style w:type="character" w:styleId="Hipercze">
    <w:name w:val="Hyperlink"/>
    <w:basedOn w:val="Domylnaczcionkaakapitu"/>
    <w:uiPriority w:val="99"/>
    <w:unhideWhenUsed/>
    <w:rsid w:val="00C91450"/>
    <w:rPr>
      <w:color w:val="0000FF" w:themeColor="hyperlink"/>
      <w:u w:val="single"/>
    </w:rPr>
  </w:style>
  <w:style w:type="character" w:customStyle="1" w:styleId="UnresolvedMention">
    <w:name w:val="Unresolved Mention"/>
    <w:basedOn w:val="Domylnaczcionkaakapitu"/>
    <w:uiPriority w:val="99"/>
    <w:semiHidden/>
    <w:unhideWhenUsed/>
    <w:rsid w:val="00C914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9</Pages>
  <Words>3279</Words>
  <Characters>19678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Komputer</dc:creator>
  <cp:lastModifiedBy>Dom</cp:lastModifiedBy>
  <cp:revision>12</cp:revision>
  <cp:lastPrinted>2024-05-08T11:29:00Z</cp:lastPrinted>
  <dcterms:created xsi:type="dcterms:W3CDTF">2024-10-28T09:46:00Z</dcterms:created>
  <dcterms:modified xsi:type="dcterms:W3CDTF">2024-11-07T10:45:00Z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2023-10-12T00:00:00Z</vt:filetime>
  </property>
  <property fmtid="{D5CDD505-2E9C-101B-9397-08002B2CF9AE}" pid="3" name="Creator">
    <vt:lpwstr>Microsoft® Word 2013</vt:lpwstr>
  </property>
  <property fmtid="{D5CDD505-2E9C-101B-9397-08002B2CF9AE}" pid="4" name="LastSaved">
    <vt:filetime>2023-10-18T00:00:00Z</vt:filetime>
  </property>
</Properties>
</file>