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9582" w14:textId="4FA910F8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904B2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do SWZ</w:t>
      </w:r>
    </w:p>
    <w:p w14:paraId="337D63CF" w14:textId="77777777" w:rsidR="009A7727" w:rsidRDefault="009A7727" w:rsidP="00744438">
      <w:pPr>
        <w:jc w:val="right"/>
        <w:rPr>
          <w:b/>
          <w:sz w:val="22"/>
          <w:szCs w:val="22"/>
        </w:rPr>
      </w:pPr>
    </w:p>
    <w:p w14:paraId="6C0E6D74" w14:textId="2E18D582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 w:rsidR="001C49BD"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342C7BD9" w14:textId="77777777" w:rsidR="001C49BD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  <w:r w:rsidR="001C49BD">
        <w:rPr>
          <w:b/>
          <w:sz w:val="22"/>
          <w:szCs w:val="22"/>
        </w:rPr>
        <w:t xml:space="preserve"> </w:t>
      </w:r>
    </w:p>
    <w:p w14:paraId="6CF86461" w14:textId="753656D0" w:rsidR="00AB5BF2" w:rsidRDefault="001C49BD" w:rsidP="00AB5B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postępowaniu 2024/W800/WNP-</w:t>
      </w:r>
      <w:r w:rsidR="005E21DE">
        <w:rPr>
          <w:b/>
          <w:sz w:val="22"/>
          <w:szCs w:val="22"/>
        </w:rPr>
        <w:t>049696</w:t>
      </w:r>
    </w:p>
    <w:p w14:paraId="572F9C6A" w14:textId="04981FC6" w:rsidR="005E21DE" w:rsidRPr="00AB5BF2" w:rsidRDefault="005E21DE" w:rsidP="00AB5B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Ogłoszenie nr </w:t>
      </w:r>
      <w:r>
        <w:rPr>
          <w:b/>
          <w:iCs/>
          <w:caps/>
        </w:rPr>
        <w:t>2024-66030-203468</w:t>
      </w: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>z zaistnieniem okoliczności, o której mowa 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64D31ACF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</w:t>
      </w:r>
      <w:r w:rsidR="001C49BD">
        <w:rPr>
          <w:sz w:val="22"/>
          <w:szCs w:val="22"/>
        </w:rPr>
        <w:t>O</w:t>
      </w:r>
      <w:r w:rsidRPr="0033699A">
        <w:rPr>
          <w:sz w:val="22"/>
          <w:szCs w:val="22"/>
        </w:rPr>
        <w:t xml:space="preserve">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681" w14:textId="77777777" w:rsidR="006817BF" w:rsidRDefault="006817BF">
      <w:r>
        <w:separator/>
      </w:r>
    </w:p>
    <w:p w14:paraId="2BE4E540" w14:textId="77777777" w:rsidR="006817BF" w:rsidRDefault="006817BF"/>
  </w:endnote>
  <w:endnote w:type="continuationSeparator" w:id="0">
    <w:p w14:paraId="156470D0" w14:textId="77777777" w:rsidR="006817BF" w:rsidRDefault="006817BF">
      <w:r>
        <w:continuationSeparator/>
      </w:r>
    </w:p>
    <w:p w14:paraId="4948A2D2" w14:textId="77777777" w:rsidR="006817BF" w:rsidRDefault="006817BF"/>
  </w:endnote>
  <w:endnote w:type="continuationNotice" w:id="1">
    <w:p w14:paraId="147A70DD" w14:textId="77777777" w:rsidR="006817BF" w:rsidRDefault="006817BF"/>
    <w:p w14:paraId="38488C54" w14:textId="77777777" w:rsidR="006817BF" w:rsidRDefault="0068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0EA79D1E" w:rsidR="002C3EA0" w:rsidRDefault="002C3EA0" w:rsidP="001C49BD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6266" w14:textId="77777777" w:rsidR="006817BF" w:rsidRDefault="006817BF">
      <w:r>
        <w:separator/>
      </w:r>
    </w:p>
    <w:p w14:paraId="247CA478" w14:textId="77777777" w:rsidR="006817BF" w:rsidRDefault="006817BF"/>
  </w:footnote>
  <w:footnote w:type="continuationSeparator" w:id="0">
    <w:p w14:paraId="0D6A1552" w14:textId="77777777" w:rsidR="006817BF" w:rsidRDefault="006817BF">
      <w:r>
        <w:continuationSeparator/>
      </w:r>
    </w:p>
    <w:p w14:paraId="39C0B1F9" w14:textId="77777777" w:rsidR="006817BF" w:rsidRDefault="006817BF"/>
  </w:footnote>
  <w:footnote w:type="continuationNotice" w:id="1">
    <w:p w14:paraId="15FBCD83" w14:textId="77777777" w:rsidR="006817BF" w:rsidRDefault="006817BF"/>
    <w:p w14:paraId="7807D841" w14:textId="77777777" w:rsidR="006817BF" w:rsidRDefault="006817BF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BD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46DB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1DE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17BF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4B29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27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11</cp:revision>
  <cp:lastPrinted>2023-12-01T14:07:00Z</cp:lastPrinted>
  <dcterms:created xsi:type="dcterms:W3CDTF">2024-01-03T06:10:00Z</dcterms:created>
  <dcterms:modified xsi:type="dcterms:W3CDTF">2024-11-20T09:43:00Z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