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xmlns:w="http://schemas.openxmlformats.org/wordprocessingml/2006/main" w14:paraId="2FC336D1" w14:textId="4EB8BE01" w:rsidR="00223A87" w:rsidRPr="00C0539D" w:rsidRDefault="00223A87" w:rsidP="005237CD">
      <w:pPr>
        <w:jc w:val="right"/>
        <w:rPr>
          <w:rFonts w:asciiTheme="majorHAnsi" w:eastAsia="Quattrocento Sans" w:hAnsiTheme="majorHAnsi" w:cstheme="majorHAnsi"/>
          <w:b/>
          <w:sz w:val="18"/>
          <w:szCs w:val="18"/>
        </w:rPr>
      </w:pPr>
      <w:r w:rsidRPr="00C0539D">
        <w:rPr>
          <w:b/>
          <w:sz w:val="18"/>
          <w:lang w:bidi="en-GB" w:val="en-GB"/>
        </w:rPr>
        <w:t xml:space="preserve">ANNEX No. 2</w:t>
      </w:r>
    </w:p>
    <w:p xmlns:w="http://schemas.openxmlformats.org/wordprocessingml/2006/main" w14:paraId="2FC336D2" w14:textId="77777777" w:rsidR="00223A87" w:rsidRPr="00C0539D" w:rsidRDefault="00223A87" w:rsidP="00223A87">
      <w:pPr>
        <w:spacing w:before="0" w:after="0" w:line="276" w:lineRule="auto"/>
        <w:ind w:left="0" w:firstLine="0"/>
        <w:rPr>
          <w:rFonts w:asciiTheme="majorHAnsi" w:eastAsia="Quattrocento Sans" w:hAnsiTheme="majorHAnsi" w:cstheme="majorHAnsi"/>
          <w:sz w:val="18"/>
          <w:szCs w:val="18"/>
        </w:rPr>
      </w:pPr>
    </w:p>
    <w:p xmlns:w="http://schemas.openxmlformats.org/wordprocessingml/2006/main" w14:paraId="2FC336D3" w14:textId="77777777" w:rsidR="00223A87" w:rsidRPr="00C0539D" w:rsidRDefault="00223A87" w:rsidP="00223A87">
      <w:pPr>
        <w:widowControl w:val="0"/>
        <w:spacing w:before="0" w:after="0" w:line="276" w:lineRule="auto"/>
        <w:ind w:left="0" w:firstLine="0"/>
        <w:rPr>
          <w:rFonts w:asciiTheme="majorHAnsi" w:eastAsia="Quattrocento Sans" w:hAnsiTheme="majorHAnsi" w:cstheme="majorHAnsi"/>
          <w:i/>
          <w:sz w:val="18"/>
          <w:szCs w:val="18"/>
        </w:rPr>
      </w:pPr>
      <w:r w:rsidRPr="00C0539D">
        <w:rPr>
          <w:i/>
          <w:sz w:val="18"/>
          <w:lang w:bidi="en-GB" w:val="en-GB"/>
        </w:rPr>
        <w:t xml:space="preserve">Stamp of the Tenderer</w:t>
      </w:r>
    </w:p>
    <w:p xmlns:w="http://schemas.openxmlformats.org/wordprocessingml/2006/main" w14:paraId="2FC336D4" w14:textId="77777777" w:rsidR="00223A87" w:rsidRDefault="00223A87" w:rsidP="00223A87">
      <w:pPr>
        <w:spacing w:before="0" w:after="0" w:line="276" w:lineRule="auto"/>
        <w:ind w:left="0" w:firstLine="0"/>
        <w:rPr>
          <w:rFonts w:asciiTheme="majorHAnsi" w:eastAsia="Quattrocento Sans" w:hAnsiTheme="majorHAnsi" w:cstheme="majorHAnsi"/>
          <w:b/>
          <w:sz w:val="18"/>
          <w:szCs w:val="18"/>
        </w:rPr>
      </w:pPr>
    </w:p>
    <w:p xmlns:w="http://schemas.openxmlformats.org/wordprocessingml/2006/main" w14:paraId="2FC336D6" w14:textId="276F1CB8" w:rsidR="00223A87" w:rsidRPr="00C06C70" w:rsidRDefault="00223A87" w:rsidP="005237CD">
      <w:pPr>
        <w:spacing w:before="0" w:after="0" w:line="276" w:lineRule="auto"/>
        <w:ind w:left="0" w:firstLine="0"/>
        <w:jc w:val="left"/>
        <w:rPr>
          <w:rFonts w:asciiTheme="majorHAnsi" w:eastAsia="Quattrocento Sans" w:hAnsiTheme="majorHAnsi" w:cstheme="majorHAnsi"/>
          <w:b/>
          <w:sz w:val="18"/>
          <w:szCs w:val="18"/>
        </w:rPr>
      </w:pPr>
      <w:r w:rsidRPr="00C0539D">
        <w:rPr>
          <w:b/>
          <w:sz w:val="18"/>
          <w:lang w:bidi="en-GB" w:val="en-GB"/>
        </w:rPr>
        <w:t xml:space="preserve">Procedure number: FESL - 05/2024</w:t>
      </w:r>
    </w:p>
    <w:p xmlns:w="http://schemas.openxmlformats.org/wordprocessingml/2006/main" w14:paraId="2FC336DB" w14:textId="3E376B2E" w:rsidR="00223A87" w:rsidRDefault="00B31C04" w:rsidP="00223A87">
      <w:pPr>
        <w:spacing w:before="0" w:after="0" w:line="276" w:lineRule="auto"/>
        <w:jc w:val="center"/>
        <w:rPr>
          <w:rFonts w:asciiTheme="majorHAnsi" w:eastAsia="Quattrocento Sans" w:hAnsiTheme="majorHAnsi" w:cstheme="majorHAnsi"/>
          <w:sz w:val="18"/>
          <w:szCs w:val="18"/>
        </w:rPr>
      </w:pPr>
      <w:r w:rsidR="00223A87" w:rsidRPr="00C0539D">
        <w:rPr>
          <w:b/>
          <w:sz w:val="18"/>
          <w:lang w:bidi="en-GB" w:val="en-GB"/>
        </w:rPr>
        <w:t xml:space="preserve">     DECLARATIONS</w:t>
      </w:r>
    </w:p>
    <w:p xmlns:w="http://schemas.openxmlformats.org/wordprocessingml/2006/main" w14:paraId="3D6440A8" w14:textId="77777777" w:rsidR="00193D78" w:rsidRPr="00C0539D" w:rsidRDefault="00193D78" w:rsidP="00223A87">
      <w:pPr>
        <w:spacing w:before="0" w:after="0" w:line="276" w:lineRule="auto"/>
        <w:jc w:val="center"/>
        <w:rPr>
          <w:rFonts w:asciiTheme="majorHAnsi" w:eastAsia="Quattrocento Sans" w:hAnsiTheme="majorHAnsi" w:cstheme="majorHAnsi"/>
          <w:sz w:val="18"/>
          <w:szCs w:val="18"/>
        </w:rPr>
      </w:pPr>
    </w:p>
    <w:tbl xmlns:w="http://schemas.openxmlformats.org/wordprocessingml/2006/main">
      <w:tblPr>
        <w:tblW w:w="83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0"/>
        <w:gridCol w:w="7723"/>
      </w:tblGrid>
      <w:tr w:rsidR="00223A87" w:rsidRPr="00C0539D" w14:paraId="2FC336DE" w14:textId="77777777" w:rsidTr="007214B2">
        <w:trPr>
          <w:jc w:val="center"/>
        </w:trPr>
        <w:tc>
          <w:tcPr>
            <w:tcW w:w="580" w:type="dxa"/>
          </w:tcPr>
          <w:p w14:paraId="2FC336DC" w14:textId="77777777" w:rsidR="00223A87" w:rsidRPr="00C0539D" w:rsidRDefault="00223A87" w:rsidP="007214B2">
            <w:pPr>
              <w:ind w:left="0" w:firstLine="0"/>
              <w:rPr>
                <w:rFonts w:asciiTheme="majorHAnsi" w:eastAsia="Quattrocento Sans" w:hAnsiTheme="majorHAnsi" w:cstheme="majorHAnsi"/>
                <w:b/>
                <w:sz w:val="18"/>
                <w:szCs w:val="18"/>
              </w:rPr>
            </w:pPr>
            <w:r w:rsidRPr="00C0539D">
              <w:rPr>
                <w:b/>
                <w:sz w:val="18"/>
                <w:lang w:bidi="en-GB" w:val="en-GB"/>
              </w:rPr>
              <w:t xml:space="preserve">Item</w:t>
            </w:r>
          </w:p>
        </w:tc>
        <w:tc>
          <w:tcPr>
            <w:tcW w:w="7723" w:type="dxa"/>
          </w:tcPr>
          <w:p w14:paraId="2FC336DD" w14:textId="77777777" w:rsidR="00223A87" w:rsidRPr="00C0539D" w:rsidRDefault="00223A87" w:rsidP="00223A87">
            <w:pPr>
              <w:ind w:left="0" w:firstLine="0"/>
              <w:jc w:val="center"/>
              <w:rPr>
                <w:rFonts w:asciiTheme="majorHAnsi" w:eastAsia="Quattrocento Sans" w:hAnsiTheme="majorHAnsi" w:cstheme="majorHAnsi"/>
                <w:b/>
                <w:sz w:val="18"/>
                <w:szCs w:val="18"/>
              </w:rPr>
            </w:pPr>
            <w:r w:rsidRPr="00C0539D">
              <w:rPr>
                <w:b/>
                <w:sz w:val="18"/>
                <w:lang w:bidi="en-GB" w:val="en-GB"/>
              </w:rPr>
              <w:t xml:space="preserve">Declaration</w:t>
            </w:r>
          </w:p>
        </w:tc>
      </w:tr>
      <w:tr w:rsidR="00223A87" w:rsidRPr="00C0539D" w14:paraId="2FC336ED" w14:textId="77777777" w:rsidTr="007214B2">
        <w:trPr>
          <w:jc w:val="center"/>
        </w:trPr>
        <w:tc>
          <w:tcPr>
            <w:tcW w:w="580" w:type="dxa"/>
          </w:tcPr>
          <w:p w14:paraId="2FC336DF" w14:textId="77777777" w:rsidR="00223A87" w:rsidRPr="00C0539D" w:rsidRDefault="00223A87" w:rsidP="007214B2">
            <w:pPr>
              <w:ind w:left="0" w:firstLine="0"/>
              <w:rPr>
                <w:rFonts w:asciiTheme="majorHAnsi" w:eastAsia="Quattrocento Sans" w:hAnsiTheme="majorHAnsi" w:cstheme="majorHAnsi"/>
                <w:sz w:val="18"/>
                <w:szCs w:val="18"/>
              </w:rPr>
            </w:pPr>
            <w:r w:rsidRPr="00C0539D">
              <w:rPr>
                <w:sz w:val="18"/>
                <w:lang w:bidi="en-GB" w:val="en-GB"/>
              </w:rPr>
              <w:t xml:space="preserve">1.</w:t>
            </w:r>
          </w:p>
        </w:tc>
        <w:tc>
          <w:tcPr>
            <w:tcW w:w="7723" w:type="dxa"/>
          </w:tcPr>
          <w:p w14:paraId="2FC336E1" w14:textId="77777777" w:rsidR="00223A87" w:rsidRPr="00C0539D" w:rsidRDefault="00223A87" w:rsidP="00223A87">
            <w:pPr>
              <w:ind w:left="0" w:firstLine="0"/>
              <w:jc w:val="center"/>
              <w:rPr>
                <w:rFonts w:asciiTheme="majorHAnsi" w:eastAsia="Quattrocento Sans" w:hAnsiTheme="majorHAnsi" w:cstheme="majorHAnsi"/>
                <w:b/>
                <w:sz w:val="18"/>
                <w:szCs w:val="18"/>
              </w:rPr>
            </w:pPr>
            <w:r w:rsidRPr="00C0539D">
              <w:rPr>
                <w:b/>
                <w:sz w:val="18"/>
                <w:lang w:bidi="en-GB" w:val="en-GB"/>
              </w:rPr>
              <w:t xml:space="preserve">In order to avoid any conflict of interest, I declare that</w:t>
            </w:r>
          </w:p>
          <w:p w14:paraId="2FC336E2" w14:textId="77777777" w:rsidR="00223A87" w:rsidRPr="00C0539D" w:rsidRDefault="00223A87" w:rsidP="00223A87">
            <w:pPr>
              <w:ind w:left="0" w:firstLine="0"/>
              <w:jc w:val="center"/>
              <w:rPr>
                <w:rFonts w:asciiTheme="majorHAnsi" w:eastAsia="Quattrocento Sans" w:hAnsiTheme="majorHAnsi" w:cstheme="majorHAnsi"/>
                <w:b/>
                <w:sz w:val="18"/>
                <w:szCs w:val="18"/>
              </w:rPr>
            </w:pPr>
          </w:p>
          <w:p w14:paraId="2FC336E3" w14:textId="77777777" w:rsidR="00223A87" w:rsidRPr="00C0539D" w:rsidRDefault="00223A87" w:rsidP="00223A87">
            <w:pPr>
              <w:ind w:left="0" w:firstLine="0"/>
              <w:jc w:val="center"/>
              <w:rPr>
                <w:rFonts w:asciiTheme="majorHAnsi" w:eastAsia="Quattrocento Sans" w:hAnsiTheme="majorHAnsi" w:cstheme="majorHAnsi"/>
                <w:sz w:val="18"/>
                <w:szCs w:val="18"/>
              </w:rPr>
            </w:pPr>
            <w:r w:rsidRPr="00C0539D">
              <w:rPr>
                <w:sz w:val="18"/>
                <w:b/>
                <w:lang w:bidi="en-GB" w:val="en-GB"/>
              </w:rPr>
              <w:t xml:space="preserve">…………………….……………………………………………………………………………………..</w:t>
            </w:r>
            <w:r w:rsidRPr="00C0539D">
              <w:rPr>
                <w:sz w:val="18"/>
                <w:b/>
                <w:lang w:bidi="en-GB" w:val="en-GB"/>
              </w:rPr>
              <w:br/>
            </w:r>
            <w:r w:rsidRPr="00C0539D">
              <w:rPr>
                <w:sz w:val="18"/>
                <w:b/>
                <w:lang w:bidi="en-GB" w:val="en-GB"/>
              </w:rPr>
              <w:t xml:space="preserve"/>
            </w:r>
            <w:r w:rsidRPr="00C0539D">
              <w:rPr>
                <w:sz w:val="16"/>
                <w:lang w:bidi="en-GB" w:val="en-GB"/>
              </w:rPr>
              <w:t xml:space="preserve">(name of the Tenderer)</w:t>
            </w:r>
          </w:p>
          <w:p w14:paraId="2FC336E4" w14:textId="77777777" w:rsidR="00223A87" w:rsidRPr="00C0539D" w:rsidRDefault="00223A87" w:rsidP="00223A87">
            <w:pPr>
              <w:ind w:left="0" w:firstLine="0"/>
              <w:jc w:val="center"/>
              <w:rPr>
                <w:rFonts w:asciiTheme="majorHAnsi" w:eastAsia="Quattrocento Sans" w:hAnsiTheme="majorHAnsi" w:cstheme="majorHAnsi"/>
                <w:sz w:val="18"/>
                <w:szCs w:val="18"/>
              </w:rPr>
            </w:pPr>
          </w:p>
          <w:p w14:paraId="2FC336E5" w14:textId="61A8F21B" w:rsidR="00223A87" w:rsidRPr="00C0539D" w:rsidRDefault="00223A87" w:rsidP="00223A87">
            <w:pPr>
              <w:ind w:left="0" w:firstLine="0"/>
              <w:jc w:val="center"/>
              <w:rPr>
                <w:rFonts w:asciiTheme="majorHAnsi" w:eastAsia="Quattrocento Sans" w:hAnsiTheme="majorHAnsi" w:cstheme="majorHAnsi"/>
                <w:b/>
                <w:sz w:val="18"/>
                <w:szCs w:val="18"/>
              </w:rPr>
            </w:pPr>
            <w:r w:rsidRPr="00C0539D">
              <w:rPr>
                <w:b/>
                <w:sz w:val="18"/>
                <w:lang w:bidi="en-GB" w:val="en-GB"/>
              </w:rPr>
              <w:t xml:space="preserve">has no personal or capital links with the Ordering Party.</w:t>
            </w:r>
          </w:p>
          <w:p w14:paraId="2FC336E7" w14:textId="77777777" w:rsidR="00223A87" w:rsidRPr="00C0539D" w:rsidRDefault="00223A87" w:rsidP="007214B2">
            <w:pPr>
              <w:ind w:left="0" w:firstLine="0"/>
              <w:rPr>
                <w:rFonts w:asciiTheme="majorHAnsi" w:eastAsia="Quattrocento Sans" w:hAnsiTheme="majorHAnsi" w:cstheme="majorHAnsi"/>
                <w:sz w:val="18"/>
                <w:szCs w:val="18"/>
              </w:rPr>
            </w:pPr>
            <w:r w:rsidRPr="00C0539D">
              <w:rPr>
                <w:sz w:val="18"/>
                <w:lang w:bidi="en-GB" w:val="en-GB"/>
              </w:rPr>
              <w:t xml:space="preserve">A capital or personal link is understood as an interrelationship between the Ordering Party, or persons authorised to incur liabilities on behalf of the Ordering Party, or persons performing activities on behalf of the Ordering Party related to the preparation and execution of the selection of the contractor and the contractor, consisting in particular of: </w:t>
            </w:r>
          </w:p>
          <w:p w14:paraId="17B30963" w14:textId="58BFF2E2" w:rsidR="00710FA9" w:rsidRPr="00710FA9" w:rsidRDefault="00710FA9" w:rsidP="00710FA9">
            <w:pPr>
              <w:ind w:left="0" w:firstLine="0"/>
              <w:rPr>
                <w:rFonts w:asciiTheme="majorHAnsi" w:eastAsia="Quattrocento Sans" w:hAnsiTheme="majorHAnsi" w:cstheme="majorHAnsi"/>
                <w:sz w:val="18"/>
                <w:szCs w:val="18"/>
              </w:rPr>
            </w:pPr>
            <w:r w:rsidRPr="00710FA9">
              <w:rPr>
                <w:sz w:val="18"/>
                <w:lang w:bidi="en-GB" w:val="en-GB"/>
              </w:rPr>
              <w:t xml:space="preserve">• participating in a company as a partner in a civil partnership or partnership, </w:t>
            </w:r>
          </w:p>
          <w:p w14:paraId="4A7BCB12" w14:textId="75164D15" w:rsidR="00710FA9" w:rsidRPr="00710FA9" w:rsidRDefault="00710FA9" w:rsidP="00710FA9">
            <w:pPr>
              <w:ind w:left="0" w:firstLine="0"/>
              <w:rPr>
                <w:rFonts w:asciiTheme="majorHAnsi" w:eastAsia="Quattrocento Sans" w:hAnsiTheme="majorHAnsi" w:cstheme="majorHAnsi"/>
                <w:sz w:val="18"/>
                <w:szCs w:val="18"/>
              </w:rPr>
            </w:pPr>
            <w:r w:rsidRPr="00710FA9">
              <w:rPr>
                <w:sz w:val="18"/>
                <w:lang w:bidi="en-GB" w:val="en-GB"/>
              </w:rPr>
              <w:t xml:space="preserve">• holding at least 10% of shares or stocks, unless a lower threshold is required by law,</w:t>
            </w:r>
          </w:p>
          <w:p w14:paraId="0A2A3C8C" w14:textId="18C00575" w:rsidR="00710FA9" w:rsidRPr="00710FA9" w:rsidRDefault="00710FA9" w:rsidP="00710FA9">
            <w:pPr>
              <w:ind w:left="0" w:firstLine="0"/>
              <w:rPr>
                <w:rFonts w:asciiTheme="majorHAnsi" w:eastAsia="Quattrocento Sans" w:hAnsiTheme="majorHAnsi" w:cstheme="majorHAnsi"/>
                <w:sz w:val="18"/>
                <w:szCs w:val="18"/>
              </w:rPr>
            </w:pPr>
            <w:r w:rsidRPr="00710FA9">
              <w:rPr>
                <w:sz w:val="18"/>
                <w:lang w:bidi="en-GB" w:val="en-GB"/>
              </w:rPr>
              <w:t xml:space="preserve">• acting as a member of the supervisory or management body, proxy or attorney, </w:t>
            </w:r>
          </w:p>
          <w:p w14:paraId="11617385" w14:textId="7C17CAFE" w:rsidR="00710FA9" w:rsidRPr="00710FA9" w:rsidRDefault="00710FA9" w:rsidP="00710FA9">
            <w:pPr>
              <w:ind w:left="0" w:firstLine="0"/>
              <w:rPr>
                <w:rFonts w:asciiTheme="majorHAnsi" w:eastAsia="Quattrocento Sans" w:hAnsiTheme="majorHAnsi" w:cstheme="majorHAnsi"/>
                <w:sz w:val="18"/>
                <w:szCs w:val="18"/>
              </w:rPr>
            </w:pPr>
            <w:r w:rsidRPr="00710FA9">
              <w:rPr>
                <w:sz w:val="18"/>
                <w:lang w:bidi="en-GB" w:val="en-GB"/>
              </w:rPr>
              <w:t xml:space="preserve">• being married, in a relationship of consanguinity or affinity in a direct line, or in a relationship of kinship or affinity in the collateral line of the second degree, or in relation to adoption, custody or guardianship, or in cohabitation with the ordering party, its legal representative or members of the ordering party's management or supervisory bodies.</w:t>
            </w:r>
          </w:p>
          <w:p w14:paraId="2FC336EC" w14:textId="7144307D" w:rsidR="00223A87" w:rsidRPr="00C0539D" w:rsidRDefault="00710FA9" w:rsidP="00193D78">
            <w:pPr>
              <w:ind w:left="0" w:firstLine="0"/>
              <w:rPr>
                <w:rFonts w:asciiTheme="majorHAnsi" w:eastAsia="Quattrocento Sans" w:hAnsiTheme="majorHAnsi" w:cstheme="majorHAnsi"/>
                <w:sz w:val="18"/>
                <w:szCs w:val="18"/>
              </w:rPr>
            </w:pPr>
            <w:r w:rsidRPr="00710FA9">
              <w:rPr>
                <w:sz w:val="18"/>
                <w:lang w:bidi="en-GB" w:val="en-GB"/>
              </w:rPr>
              <w:t xml:space="preserve">• having such a legal or factual relationship with the ordering party that there is reasonable doubt as to their impartiality or independence in relation to the procurement procedure.</w:t>
            </w:r>
          </w:p>
        </w:tc>
      </w:tr>
      <w:tr w:rsidR="00193D78" w:rsidRPr="00C0539D" w14:paraId="5915D8C8" w14:textId="77777777" w:rsidTr="007214B2">
        <w:trPr>
          <w:jc w:val="center"/>
        </w:trPr>
        <w:tc>
          <w:tcPr>
            <w:tcW w:w="580" w:type="dxa"/>
          </w:tcPr>
          <w:p w14:paraId="21025836" w14:textId="2BF7AE8A" w:rsidR="00193D78" w:rsidRPr="00C0539D" w:rsidRDefault="00193D78" w:rsidP="007214B2">
            <w:pPr>
              <w:ind w:left="0" w:firstLine="0"/>
              <w:rPr>
                <w:rFonts w:asciiTheme="majorHAnsi" w:eastAsia="Quattrocento Sans" w:hAnsiTheme="majorHAnsi" w:cstheme="majorHAnsi"/>
                <w:sz w:val="18"/>
                <w:szCs w:val="18"/>
              </w:rPr>
            </w:pPr>
            <w:r>
              <w:rPr>
                <w:sz w:val="18"/>
                <w:lang w:bidi="en-GB" w:val="en-GB"/>
              </w:rPr>
              <w:t xml:space="preserve">2.</w:t>
            </w:r>
          </w:p>
        </w:tc>
        <w:tc>
          <w:tcPr>
            <w:tcW w:w="7723" w:type="dxa"/>
          </w:tcPr>
          <w:p w14:paraId="47254F09" w14:textId="2A799439" w:rsidR="00193D78" w:rsidRPr="00C0539D" w:rsidRDefault="00193D78" w:rsidP="00193D78">
            <w:pPr>
              <w:ind w:left="0" w:firstLine="0"/>
              <w:jc w:val="center"/>
              <w:rPr>
                <w:rFonts w:asciiTheme="majorHAnsi" w:eastAsia="Quattrocento Sans" w:hAnsiTheme="majorHAnsi" w:cstheme="majorHAnsi"/>
                <w:b/>
                <w:sz w:val="18"/>
                <w:szCs w:val="18"/>
              </w:rPr>
            </w:pPr>
            <w:r>
              <w:rPr>
                <w:b/>
                <w:sz w:val="18"/>
                <w:lang w:bidi="en-GB" w:val="en-GB"/>
              </w:rPr>
              <w:t xml:space="preserve">I declare that</w:t>
            </w:r>
          </w:p>
          <w:p w14:paraId="7D55F3AB" w14:textId="77777777" w:rsidR="00193D78" w:rsidRPr="00C0539D" w:rsidRDefault="00193D78" w:rsidP="00193D78">
            <w:pPr>
              <w:ind w:left="0" w:firstLine="0"/>
              <w:jc w:val="center"/>
              <w:rPr>
                <w:rFonts w:asciiTheme="majorHAnsi" w:eastAsia="Quattrocento Sans" w:hAnsiTheme="majorHAnsi" w:cstheme="majorHAnsi"/>
                <w:b/>
                <w:sz w:val="18"/>
                <w:szCs w:val="18"/>
              </w:rPr>
            </w:pPr>
          </w:p>
          <w:p w14:paraId="6571DA6F" w14:textId="77777777" w:rsidR="00193D78" w:rsidRPr="00C0539D" w:rsidRDefault="00193D78" w:rsidP="00193D78">
            <w:pPr>
              <w:ind w:left="0" w:firstLine="0"/>
              <w:jc w:val="center"/>
              <w:rPr>
                <w:rFonts w:asciiTheme="majorHAnsi" w:eastAsia="Quattrocento Sans" w:hAnsiTheme="majorHAnsi" w:cstheme="majorHAnsi"/>
                <w:sz w:val="18"/>
                <w:szCs w:val="18"/>
              </w:rPr>
            </w:pPr>
            <w:r w:rsidRPr="00C0539D">
              <w:rPr>
                <w:sz w:val="18"/>
                <w:b/>
                <w:lang w:bidi="en-GB" w:val="en-GB"/>
              </w:rPr>
              <w:t xml:space="preserve">…………………….……………………………………………………………………………………..</w:t>
            </w:r>
            <w:r w:rsidRPr="00C0539D">
              <w:rPr>
                <w:sz w:val="18"/>
                <w:b/>
                <w:lang w:bidi="en-GB" w:val="en-GB"/>
              </w:rPr>
              <w:br/>
            </w:r>
            <w:r w:rsidRPr="00C0539D">
              <w:rPr>
                <w:sz w:val="18"/>
                <w:b/>
                <w:lang w:bidi="en-GB" w:val="en-GB"/>
              </w:rPr>
              <w:t xml:space="preserve"/>
            </w:r>
            <w:r w:rsidRPr="00C0539D">
              <w:rPr>
                <w:sz w:val="16"/>
                <w:lang w:bidi="en-GB" w:val="en-GB"/>
              </w:rPr>
              <w:t xml:space="preserve">(name of the Tenderer)</w:t>
            </w:r>
          </w:p>
          <w:p w14:paraId="5BD5C324" w14:textId="77777777" w:rsidR="00193D78" w:rsidRPr="00C0539D" w:rsidRDefault="00193D78" w:rsidP="00193D78">
            <w:pPr>
              <w:ind w:left="0" w:firstLine="0"/>
              <w:jc w:val="center"/>
              <w:rPr>
                <w:rFonts w:asciiTheme="majorHAnsi" w:eastAsia="Quattrocento Sans" w:hAnsiTheme="majorHAnsi" w:cstheme="majorHAnsi"/>
                <w:sz w:val="18"/>
                <w:szCs w:val="18"/>
              </w:rPr>
            </w:pPr>
          </w:p>
          <w:p w14:paraId="4D47D1EE" w14:textId="6B600DB3" w:rsidR="00193D78" w:rsidRPr="004B65D5" w:rsidRDefault="005237CD" w:rsidP="00193D78">
            <w:pPr>
              <w:ind w:left="0" w:firstLine="0"/>
              <w:jc w:val="center"/>
              <w:rPr>
                <w:rFonts w:asciiTheme="majorHAnsi" w:eastAsia="Quattrocento Sans" w:hAnsiTheme="majorHAnsi" w:cstheme="majorHAnsi"/>
                <w:b/>
                <w:sz w:val="18"/>
                <w:szCs w:val="18"/>
              </w:rPr>
            </w:pPr>
            <w:r>
              <w:rPr>
                <w:b/>
                <w:sz w:val="18"/>
                <w:lang w:bidi="en-GB" w:val="en-GB"/>
              </w:rPr>
              <w:t xml:space="preserve">is not an entity/person who directly or indirectly supports or is responsible for acts of war of the Russian Federation and is subject to exclusion from the proceedings under the following provisions:</w:t>
            </w:r>
          </w:p>
          <w:p w14:paraId="4E7627B6" w14:textId="77777777" w:rsidR="00D01DEF" w:rsidRPr="00366301" w:rsidRDefault="00D01DEF" w:rsidP="00FB1896">
            <w:pPr>
              <w:pStyle w:val="Akapitzlist"/>
              <w:numPr>
                <w:ilvl w:val="0"/>
                <w:numId w:val="26"/>
              </w:numPr>
              <w:ind w:left="155" w:hanging="270"/>
              <w:rPr>
                <w:rFonts w:asciiTheme="majorHAnsi" w:eastAsia="Quattrocento Sans" w:hAnsiTheme="majorHAnsi" w:cstheme="majorHAnsi"/>
                <w:color w:val="auto"/>
                <w:sz w:val="18"/>
                <w:szCs w:val="18"/>
              </w:rPr>
            </w:pPr>
            <w:r w:rsidRPr="00366301">
              <w:rPr>
                <w:color w:val="auto"/>
                <w:sz w:val="18"/>
                <w:lang w:bidi="en-GB" w:val="en-GB"/>
              </w:rPr>
              <w:t xml:space="preserve">Article 5k of Council Regulation (EU) No 833/2014 of 31 July 2014 concerning restrictive measures in view of Russia's actions destabilising the situation in Ukraine (Official Journal of the European Union No. L 229 of 31.7.2014, p. 1), hereinafter: Regulation 833/2014, as amended by Council Regulation (EU) 2022/576 amending Regulation (EU) No. 833/2014 concerning restrictive measures in view of Russia's actions destabilising the situation in Ukraine (Official Journal of the European Union No. L 111 of 8.4.2022, p. 1), hereinafter: Regulation 2022/576. </w:t>
            </w:r>
          </w:p>
          <w:p w14:paraId="25DE4424" w14:textId="77777777" w:rsidR="00D01DEF" w:rsidRPr="00366301" w:rsidRDefault="00D01DEF" w:rsidP="00FB1896">
            <w:pPr>
              <w:pStyle w:val="Akapitzlist"/>
              <w:numPr>
                <w:ilvl w:val="0"/>
                <w:numId w:val="25"/>
              </w:numPr>
              <w:spacing w:before="0" w:after="0" w:line="276" w:lineRule="auto"/>
              <w:ind w:left="155" w:hanging="270"/>
              <w:rPr>
                <w:rFonts w:asciiTheme="majorHAnsi" w:eastAsia="Quattrocento Sans" w:hAnsiTheme="majorHAnsi" w:cstheme="majorHAnsi"/>
                <w:color w:val="auto"/>
                <w:sz w:val="18"/>
                <w:szCs w:val="18"/>
              </w:rPr>
            </w:pPr>
            <w:r w:rsidRPr="00366301">
              <w:rPr>
                <w:color w:val="auto"/>
                <w:sz w:val="18"/>
                <w:lang w:bidi="en-GB" w:val="en-GB"/>
              </w:rPr>
              <w:t xml:space="preserve">Act of 13 April 2022 on special solutions to prevent support for aggression against Ukraine and to protect national security (Journal of Laws from 2022 item 835) (hereinafter referred to as the Act)</w:t>
            </w:r>
          </w:p>
          <w:p w14:paraId="71FEDA9E" w14:textId="1EA9803F" w:rsidR="00193D78" w:rsidRPr="00C0539D" w:rsidRDefault="00193D78" w:rsidP="005237CD">
            <w:pPr>
              <w:ind w:left="0" w:firstLine="0"/>
              <w:rPr>
                <w:rFonts w:asciiTheme="majorHAnsi" w:eastAsia="Quattrocento Sans" w:hAnsiTheme="majorHAnsi" w:cstheme="majorHAnsi"/>
                <w:b/>
                <w:sz w:val="18"/>
                <w:szCs w:val="18"/>
              </w:rPr>
            </w:pPr>
          </w:p>
        </w:tc>
      </w:tr>
    </w:tbl>
    <w:p xmlns:w="http://schemas.openxmlformats.org/wordprocessingml/2006/main" w14:paraId="2FC336EE" w14:textId="77777777" w:rsidR="00223A87" w:rsidRPr="00C0539D" w:rsidRDefault="00223A87" w:rsidP="00223A87">
      <w:pPr>
        <w:widowControl w:val="0"/>
        <w:spacing w:before="0" w:after="0" w:line="276" w:lineRule="auto"/>
        <w:ind w:left="0" w:firstLine="0"/>
        <w:rPr>
          <w:rFonts w:asciiTheme="majorHAnsi" w:eastAsia="Quattrocento Sans" w:hAnsiTheme="majorHAnsi" w:cstheme="majorHAnsi"/>
          <w:sz w:val="18"/>
          <w:szCs w:val="18"/>
        </w:rPr>
      </w:pPr>
    </w:p>
    <w:p xmlns:w="http://schemas.openxmlformats.org/wordprocessingml/2006/main" w14:paraId="2FC336EF" w14:textId="77777777" w:rsidR="00223A87" w:rsidRDefault="00223A87" w:rsidP="00223A87">
      <w:pPr>
        <w:widowControl w:val="0"/>
        <w:spacing w:before="0" w:after="0" w:line="276" w:lineRule="auto"/>
        <w:ind w:left="0" w:firstLine="0"/>
        <w:rPr>
          <w:rFonts w:asciiTheme="majorHAnsi" w:eastAsia="Quattrocento Sans" w:hAnsiTheme="majorHAnsi" w:cstheme="majorHAnsi"/>
          <w:sz w:val="18"/>
          <w:szCs w:val="18"/>
        </w:rPr>
      </w:pPr>
    </w:p>
    <w:p xmlns:w="http://schemas.openxmlformats.org/wordprocessingml/2006/main" w14:paraId="6752E978" w14:textId="77777777" w:rsidR="000E1626" w:rsidRDefault="000E1626" w:rsidP="00223A87">
      <w:pPr>
        <w:widowControl w:val="0"/>
        <w:spacing w:before="0" w:after="0" w:line="276" w:lineRule="auto"/>
        <w:ind w:left="0" w:firstLine="0"/>
        <w:rPr>
          <w:rFonts w:asciiTheme="majorHAnsi" w:eastAsia="Quattrocento Sans" w:hAnsiTheme="majorHAnsi" w:cstheme="majorHAnsi"/>
          <w:sz w:val="18"/>
          <w:szCs w:val="18"/>
        </w:rPr>
      </w:pPr>
    </w:p>
    <w:p xmlns:w="http://schemas.openxmlformats.org/wordprocessingml/2006/main" w14:paraId="2FC336F0" w14:textId="77777777" w:rsidR="00223A87" w:rsidRDefault="00223A87" w:rsidP="00223A87">
      <w:pPr>
        <w:widowControl w:val="0"/>
        <w:spacing w:before="0" w:after="0" w:line="276" w:lineRule="auto"/>
        <w:ind w:left="0" w:firstLine="0"/>
        <w:rPr>
          <w:rFonts w:asciiTheme="majorHAnsi" w:eastAsia="Quattrocento Sans" w:hAnsiTheme="majorHAnsi" w:cstheme="majorHAnsi"/>
          <w:sz w:val="18"/>
          <w:szCs w:val="18"/>
        </w:rPr>
      </w:pPr>
    </w:p>
    <w:tbl xmlns:w="http://schemas.openxmlformats.org/wordprocessingml/2006/main">
      <w:tblPr>
        <w:tblW w:w="9708" w:type="dxa"/>
        <w:tblLayout w:type="fixed"/>
        <w:tblLook w:val="0400" w:firstRow="0" w:lastRow="0" w:firstColumn="0" w:lastColumn="0" w:noHBand="0" w:noVBand="1"/>
      </w:tblPr>
      <w:tblGrid>
        <w:gridCol w:w="2835"/>
        <w:gridCol w:w="3873"/>
        <w:gridCol w:w="3000"/>
      </w:tblGrid>
      <w:tr w:rsidR="00223A87" w:rsidRPr="00C0539D" w14:paraId="2FC336F6" w14:textId="77777777" w:rsidTr="007214B2">
        <w:trPr>
          <w:trHeight w:val="60"/>
        </w:trPr>
        <w:tc>
          <w:tcPr>
            <w:tcW w:w="2835" w:type="dxa"/>
            <w:tcBorders>
              <w:top w:val="single" w:sz="4" w:space="0" w:color="000000"/>
            </w:tcBorders>
          </w:tcPr>
          <w:p w14:paraId="2FC336F3" w14:textId="72D38991" w:rsidR="00223A87" w:rsidRPr="00C0539D" w:rsidRDefault="00223A87" w:rsidP="00223A87">
            <w:pPr>
              <w:widowControl w:val="0"/>
              <w:spacing w:before="0" w:after="0" w:line="276" w:lineRule="auto"/>
              <w:ind w:left="0" w:firstLine="0"/>
              <w:rPr>
                <w:rFonts w:asciiTheme="majorHAnsi" w:eastAsia="Quattrocento Sans" w:hAnsiTheme="majorHAnsi" w:cstheme="majorHAnsi"/>
                <w:sz w:val="18"/>
                <w:szCs w:val="18"/>
              </w:rPr>
            </w:pPr>
            <w:r w:rsidRPr="00C0539D">
              <w:rPr>
                <w:sz w:val="18"/>
                <w:lang w:bidi="en-GB" w:val="en-GB"/>
              </w:rPr>
              <w:t xml:space="preserve">Place, date</w:t>
            </w:r>
            <w:r w:rsidRPr="00C0539D">
              <w:rPr>
                <w:sz w:val="18"/>
                <w:lang w:bidi="en-GB" w:val="en-GB"/>
              </w:rPr>
              <w:tab/>
            </w:r>
            <w:r w:rsidRPr="00C0539D">
              <w:rPr>
                <w:sz w:val="18"/>
                <w:lang w:bidi="en-GB" w:val="en-GB"/>
              </w:rPr>
              <w:t xml:space="preserve"/>
            </w:r>
            <w:r w:rsidRPr="00C0539D">
              <w:rPr>
                <w:sz w:val="18"/>
                <w:lang w:bidi="en-GB" w:val="en-GB"/>
              </w:rPr>
              <w:tab/>
            </w:r>
            <w:r w:rsidRPr="00C0539D">
              <w:rPr>
                <w:sz w:val="18"/>
                <w:lang w:bidi="en-GB" w:val="en-GB"/>
              </w:rPr>
              <w:t xml:space="preserve"/>
            </w:r>
            <w:r w:rsidRPr="00C0539D">
              <w:rPr>
                <w:sz w:val="18"/>
                <w:lang w:bidi="en-GB" w:val="en-GB"/>
              </w:rPr>
              <w:tab/>
            </w:r>
            <w:r w:rsidRPr="00C0539D">
              <w:rPr>
                <w:sz w:val="18"/>
                <w:lang w:bidi="en-GB" w:val="en-GB"/>
              </w:rPr>
              <w:t xml:space="preserve"/>
            </w:r>
            <w:r w:rsidRPr="00C0539D">
              <w:rPr>
                <w:sz w:val="18"/>
                <w:lang w:bidi="en-GB" w:val="en-GB"/>
              </w:rPr>
              <w:tab/>
            </w:r>
            <w:r w:rsidRPr="00C0539D">
              <w:rPr>
                <w:sz w:val="18"/>
                <w:lang w:bidi="en-GB" w:val="en-GB"/>
              </w:rPr>
              <w:t xml:space="preserve"/>
            </w:r>
          </w:p>
        </w:tc>
        <w:tc>
          <w:tcPr>
            <w:tcW w:w="3873" w:type="dxa"/>
          </w:tcPr>
          <w:p w14:paraId="2FC336F4" w14:textId="77777777" w:rsidR="00223A87" w:rsidRPr="00C0539D" w:rsidRDefault="00223A87" w:rsidP="00223A87">
            <w:pPr>
              <w:widowControl w:val="0"/>
              <w:spacing w:before="0" w:after="0" w:line="276" w:lineRule="auto"/>
              <w:ind w:left="0" w:firstLine="0"/>
              <w:jc w:val="right"/>
              <w:rPr>
                <w:rFonts w:asciiTheme="majorHAnsi" w:eastAsia="Quattrocento Sans" w:hAnsiTheme="majorHAnsi" w:cstheme="majorHAnsi"/>
                <w:sz w:val="18"/>
                <w:szCs w:val="18"/>
              </w:rPr>
            </w:pPr>
          </w:p>
        </w:tc>
        <w:tc>
          <w:tcPr>
            <w:tcW w:w="3000" w:type="dxa"/>
            <w:tcBorders>
              <w:top w:val="single" w:sz="4" w:space="0" w:color="000000"/>
            </w:tcBorders>
          </w:tcPr>
          <w:p w14:paraId="2FC336F5" w14:textId="77777777" w:rsidR="00223A87" w:rsidRPr="00C0539D" w:rsidRDefault="00223A87" w:rsidP="00223A87">
            <w:pPr>
              <w:widowControl w:val="0"/>
              <w:spacing w:before="0" w:after="0" w:line="276" w:lineRule="auto"/>
              <w:ind w:left="0" w:firstLine="0"/>
              <w:jc w:val="right"/>
              <w:rPr>
                <w:rFonts w:asciiTheme="majorHAnsi" w:eastAsia="Quattrocento Sans" w:hAnsiTheme="majorHAnsi" w:cstheme="majorHAnsi"/>
                <w:sz w:val="18"/>
                <w:szCs w:val="18"/>
              </w:rPr>
            </w:pPr>
            <w:r w:rsidRPr="00C0539D">
              <w:rPr>
                <w:sz w:val="18"/>
                <w:lang w:bidi="en-GB" w:val="en-GB"/>
              </w:rPr>
              <w:t xml:space="preserve">Signature of the Tenderer</w:t>
            </w:r>
          </w:p>
        </w:tc>
      </w:tr>
    </w:tbl>
    <w:p xmlns:w="http://schemas.openxmlformats.org/wordprocessingml/2006/main" w14:paraId="1E9D3DD7" w14:textId="115A2A04" w:rsidR="001A3CDA" w:rsidRDefault="001A3CDA" w:rsidP="000E1626">
      <w:pPr>
        <w:ind w:left="0" w:firstLine="0"/>
      </w:pPr>
    </w:p>
    <w:sectPr xmlns:w="http://schemas.openxmlformats.org/wordprocessingml/2006/main" w:rsidR="001A3CDA" w:rsidSect="00074A8F">
      <w:headerReference w:type="default" r:id="rId11"/>
      <w:footerReference w:type="default" r:id="rId12"/>
      <w:pgSz w:w="11906" w:h="16838"/>
      <w:pgMar w:top="1417" w:right="1417" w:bottom="1417" w:left="1417" w:header="0"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3A8B08" w14:textId="77777777" w:rsidR="00A912F8" w:rsidRDefault="00A912F8" w:rsidP="00CC0A09">
      <w:pPr>
        <w:spacing w:after="0"/>
      </w:pPr>
      <w:r>
        <w:separator/>
      </w:r>
    </w:p>
  </w:endnote>
  <w:endnote w:type="continuationSeparator" w:id="0">
    <w:p w14:paraId="5A81CF06" w14:textId="77777777" w:rsidR="00A912F8" w:rsidRDefault="00A912F8" w:rsidP="00CC0A09">
      <w:pPr>
        <w:spacing w:after="0"/>
      </w:pPr>
      <w:r>
        <w:continuationSeparator/>
      </w:r>
    </w:p>
  </w:endnote>
  <w:endnote w:type="continuationNotice" w:id="1">
    <w:p w14:paraId="5424CC21" w14:textId="77777777" w:rsidR="00A912F8" w:rsidRDefault="00A912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Quattrocento Sans">
    <w:charset w:val="00"/>
    <w:family w:val="swiss"/>
    <w:pitch w:val="variable"/>
    <w:sig w:usb0="800000BF" w:usb1="4000005B" w:usb2="00000000" w:usb3="00000000" w:csb0="00000001" w:csb1="00000000"/>
  </w:font>
  <w:font w:name="NimbusSanL-Regu">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2FC33705" w14:textId="77777777" w:rsidR="00D529F9" w:rsidRDefault="00D529F9" w:rsidP="00CE0EC9">
    <w:pPr>
      <w:spacing w:after="0" w:line="264" w:lineRule="auto"/>
      <w:rPr>
        <w:rFonts w:ascii="Segoe UI" w:hAnsi="Segoe UI" w:cs="Segoe UI"/>
        <w:sz w:val="16"/>
        <w:szCs w:val="16"/>
      </w:rPr>
    </w:pPr>
    <w:r>
      <w:rPr>
        <w:sz w:val="16"/>
        <w:lang w:bidi="en-GB" w:val="en-GB"/>
      </w:rPr>
      <w:tab/>
    </w:r>
    <w:r>
      <w:rPr>
        <w:sz w:val="16"/>
        <w:lang w:bidi="en-GB" w:val="en-GB"/>
      </w:rPr>
      <w:t xml:space="preserve"/>
    </w:r>
    <w:r>
      <w:rPr>
        <w:sz w:val="16"/>
        <w:lang w:bidi="en-GB" w:val="en-GB"/>
      </w:rPr>
      <w:tab/>
    </w:r>
    <w:r>
      <w:rPr>
        <w:sz w:val="16"/>
        <w:lang w:bidi="en-GB" w:val="en-GB"/>
      </w:rPr>
      <w:t xml:space="preserve"/>
    </w:r>
    <w:r>
      <w:rPr>
        <w:sz w:val="16"/>
        <w:lang w:bidi="en-GB" w:val="en-GB"/>
      </w:rPr>
      <w:tab/>
    </w:r>
    <w:r>
      <w:rPr>
        <w:sz w:val="16"/>
        <w:lang w:bidi="en-GB" w:val="en-GB"/>
      </w:rPr>
      <w:t xml:space="preserve"/>
    </w:r>
    <w:r>
      <w:rPr>
        <w:sz w:val="16"/>
        <w:lang w:bidi="en-GB" w:val="en-GB"/>
      </w:rPr>
      <w:tab/>
    </w:r>
    <w:r>
      <w:rPr>
        <w:sz w:val="16"/>
        <w:lang w:bidi="en-GB" w:val="en-GB"/>
      </w:rPr>
      <w:t xml:space="preserve"/>
    </w:r>
    <w:r>
      <w:rPr>
        <w:sz w:val="16"/>
        <w:lang w:bidi="en-GB" w:val="en-GB"/>
      </w:rPr>
      <w:tab/>
    </w:r>
    <w:r>
      <w:rPr>
        <w:sz w:val="16"/>
        <w:lang w:bidi="en-GB" w:val="en-GB"/>
      </w:rPr>
      <w:t xml:space="preserv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0B8EE" w14:textId="77777777" w:rsidR="00A912F8" w:rsidRDefault="00A912F8" w:rsidP="00CC0A09">
      <w:pPr>
        <w:spacing w:after="0"/>
      </w:pPr>
      <w:bookmarkStart w:id="0" w:name="_Hlk28605789"/>
      <w:bookmarkEnd w:id="0"/>
      <w:r>
        <w:separator/>
      </w:r>
    </w:p>
  </w:footnote>
  <w:footnote w:type="continuationSeparator" w:id="0">
    <w:p w14:paraId="0C182A29" w14:textId="77777777" w:rsidR="00A912F8" w:rsidRDefault="00A912F8" w:rsidP="00CC0A09">
      <w:pPr>
        <w:spacing w:after="0"/>
      </w:pPr>
      <w:r>
        <w:continuationSeparator/>
      </w:r>
    </w:p>
  </w:footnote>
  <w:footnote w:type="continuationNotice" w:id="1">
    <w:p w14:paraId="6BD89F55" w14:textId="77777777" w:rsidR="00A912F8" w:rsidRDefault="00A912F8">
      <w:pPr>
        <w:spacing w:before="0" w:after="0"/>
      </w:pPr>
    </w:p>
  </w:footnote>
</w:footnotes>
</file>

<file path=word/header1.xml><?xml version="1.0" encoding="utf-8"?>
<w:hd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p w14:paraId="2FC336FC" w14:textId="77777777" w:rsidR="00EB16EE" w:rsidRDefault="00EB16EE" w:rsidP="00EB16EE">
    <w:pPr>
      <w:pStyle w:val="Nagwek"/>
      <w:tabs>
        <w:tab w:val="clear" w:pos="9072"/>
        <w:tab w:val="right" w:pos="9498"/>
      </w:tabs>
      <w:ind w:right="-425"/>
      <w:jc w:val="center"/>
      <w:rPr>
        <w:rFonts w:ascii="Garamond" w:hAnsi="Garamond" w:cs="NimbusSanL-Regu"/>
        <w:b/>
        <w:color w:val="000000" w:themeColor="text1"/>
        <w:sz w:val="16"/>
        <w:szCs w:val="16"/>
      </w:rPr>
    </w:pPr>
  </w:p>
  <w:p w14:paraId="2FC336FD" w14:textId="6C6B56DA" w:rsidR="006C7A6D" w:rsidRDefault="005440F0" w:rsidP="00721598">
    <w:pPr>
      <w:pStyle w:val="Nagwek"/>
      <w:tabs>
        <w:tab w:val="clear" w:pos="9072"/>
        <w:tab w:val="right" w:pos="9498"/>
      </w:tabs>
      <w:ind w:right="-425"/>
      <w:jc w:val="center"/>
      <w:rPr>
        <w:rFonts w:ascii="Garamond" w:hAnsi="Garamond" w:cs="NimbusSanL-Regu"/>
        <w:b/>
        <w:color w:val="000000" w:themeColor="text1"/>
        <w:sz w:val="16"/>
        <w:szCs w:val="16"/>
      </w:rPr>
    </w:pPr>
    <w:r w:rsidRPr="00CE0843">
      <w:rPr>
        <w:noProof/>
        <w:lang w:bidi="en-GB" w:val="en-GB"/>
      </w:rPr>
      <w:drawing>
        <wp:anchor distT="0" distB="0" distL="114300" distR="114300" simplePos="0" relativeHeight="251659264" behindDoc="0" locked="0" layoutInCell="1" allowOverlap="1" wp14:anchorId="6CEFE81F" wp14:editId="4AA8E213">
          <wp:simplePos x="0" y="0"/>
          <wp:positionH relativeFrom="margin">
            <wp:posOffset>0</wp:posOffset>
          </wp:positionH>
          <wp:positionV relativeFrom="paragraph">
            <wp:posOffset>-635</wp:posOffset>
          </wp:positionV>
          <wp:extent cx="5755005" cy="420370"/>
          <wp:effectExtent l="0" t="0" r="0" b="0"/>
          <wp:wrapNone/>
          <wp:docPr id="3"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10;">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numbering.xml><?xml version="1.0" encoding="utf-8"?>
<w:numbering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abstractNumId="0" w15:restartNumberingAfterBreak="0">
    <w:nsid w:val="019B3F2F"/>
    <w:multiLevelType w:val="multilevel"/>
    <w:tmpl w:val="51D0110C"/>
    <w:lvl w:ilvl="0">
      <w:start w:val="1"/>
      <w:numFmt w:val="decimal"/>
      <w:lvlText w:val="%1."/>
      <w:lvlJc w:val="left"/>
      <w:pPr>
        <w:ind w:left="644"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 w15:restartNumberingAfterBreak="0">
    <w:nsid w:val="02342789"/>
    <w:multiLevelType w:val="multilevel"/>
    <w:tmpl w:val="FF1A47E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2EF3240"/>
    <w:multiLevelType w:val="multilevel"/>
    <w:tmpl w:val="E9341E2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6E4CA0"/>
    <w:multiLevelType w:val="hybridMultilevel"/>
    <w:tmpl w:val="D1AA1A24"/>
    <w:lvl w:ilvl="0" w:tplc="0415000F">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 w15:restartNumberingAfterBreak="0">
    <w:nsid w:val="1CEF3248"/>
    <w:multiLevelType w:val="hybridMultilevel"/>
    <w:tmpl w:val="3EEAE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7A76A74"/>
    <w:multiLevelType w:val="hybridMultilevel"/>
    <w:tmpl w:val="D1AA1A24"/>
    <w:lvl w:ilvl="0" w:tplc="0415000F">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6" w15:restartNumberingAfterBreak="0">
    <w:nsid w:val="2CA86A19"/>
    <w:multiLevelType w:val="multilevel"/>
    <w:tmpl w:val="F8A44D54"/>
    <w:lvl w:ilvl="0">
      <w:start w:val="1"/>
      <w:numFmt w:val="upperRoman"/>
      <w:lvlText w:val="%1."/>
      <w:lvlJc w:val="righ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60" w:hanging="360"/>
      </w:pPr>
      <w:rPr>
        <w:b w:val="0"/>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7" w15:restartNumberingAfterBreak="0">
    <w:nsid w:val="2CE46B78"/>
    <w:multiLevelType w:val="multilevel"/>
    <w:tmpl w:val="71E84D60"/>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D932634"/>
    <w:multiLevelType w:val="hybridMultilevel"/>
    <w:tmpl w:val="3F923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F329F0"/>
    <w:multiLevelType w:val="multilevel"/>
    <w:tmpl w:val="2C6A48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FF33F38"/>
    <w:multiLevelType w:val="multilevel"/>
    <w:tmpl w:val="51FCBB94"/>
    <w:lvl w:ilvl="0">
      <w:start w:val="1"/>
      <w:numFmt w:val="decimal"/>
      <w:lvlText w:val="%1."/>
      <w:lvlJc w:val="left"/>
      <w:pPr>
        <w:ind w:left="460" w:hanging="360"/>
      </w:pPr>
    </w:lvl>
    <w:lvl w:ilvl="1">
      <w:start w:val="1"/>
      <w:numFmt w:val="lowerLetter"/>
      <w:lvlText w:val="%2."/>
      <w:lvlJc w:val="left"/>
      <w:pPr>
        <w:ind w:left="1180" w:hanging="360"/>
      </w:pPr>
    </w:lvl>
    <w:lvl w:ilvl="2">
      <w:start w:val="1"/>
      <w:numFmt w:val="lowerRoman"/>
      <w:lvlText w:val="%3."/>
      <w:lvlJc w:val="right"/>
      <w:pPr>
        <w:ind w:left="1900" w:hanging="180"/>
      </w:pPr>
    </w:lvl>
    <w:lvl w:ilvl="3">
      <w:start w:val="1"/>
      <w:numFmt w:val="decimal"/>
      <w:lvlText w:val="%4."/>
      <w:lvlJc w:val="left"/>
      <w:pPr>
        <w:ind w:left="2620" w:hanging="360"/>
      </w:pPr>
    </w:lvl>
    <w:lvl w:ilvl="4">
      <w:start w:val="1"/>
      <w:numFmt w:val="lowerLetter"/>
      <w:lvlText w:val="%5."/>
      <w:lvlJc w:val="left"/>
      <w:pPr>
        <w:ind w:left="3340" w:hanging="360"/>
      </w:pPr>
    </w:lvl>
    <w:lvl w:ilvl="5">
      <w:start w:val="1"/>
      <w:numFmt w:val="lowerRoman"/>
      <w:lvlText w:val="%6."/>
      <w:lvlJc w:val="right"/>
      <w:pPr>
        <w:ind w:left="4060" w:hanging="180"/>
      </w:pPr>
    </w:lvl>
    <w:lvl w:ilvl="6">
      <w:start w:val="1"/>
      <w:numFmt w:val="decimal"/>
      <w:lvlText w:val="%7."/>
      <w:lvlJc w:val="left"/>
      <w:pPr>
        <w:ind w:left="4780" w:hanging="360"/>
      </w:pPr>
    </w:lvl>
    <w:lvl w:ilvl="7">
      <w:start w:val="1"/>
      <w:numFmt w:val="lowerLetter"/>
      <w:lvlText w:val="%8."/>
      <w:lvlJc w:val="left"/>
      <w:pPr>
        <w:ind w:left="5500" w:hanging="360"/>
      </w:pPr>
    </w:lvl>
    <w:lvl w:ilvl="8">
      <w:start w:val="1"/>
      <w:numFmt w:val="lowerRoman"/>
      <w:lvlText w:val="%9."/>
      <w:lvlJc w:val="right"/>
      <w:pPr>
        <w:ind w:left="6220" w:hanging="180"/>
      </w:pPr>
    </w:lvl>
  </w:abstractNum>
  <w:abstractNum w:abstractNumId="11" w15:restartNumberingAfterBreak="0">
    <w:nsid w:val="4A1667C2"/>
    <w:multiLevelType w:val="hybridMultilevel"/>
    <w:tmpl w:val="79F2B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6F77F14"/>
    <w:multiLevelType w:val="multilevel"/>
    <w:tmpl w:val="F6C6D61A"/>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8A2064D"/>
    <w:multiLevelType w:val="multilevel"/>
    <w:tmpl w:val="ECBC7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BF34160"/>
    <w:multiLevelType w:val="multilevel"/>
    <w:tmpl w:val="88A21A78"/>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60" w:hanging="360"/>
      </w:pPr>
      <w:rPr>
        <w:b w:val="0"/>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5" w15:restartNumberingAfterBreak="0">
    <w:nsid w:val="655E111F"/>
    <w:multiLevelType w:val="hybridMultilevel"/>
    <w:tmpl w:val="FA1A7D4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656C209B"/>
    <w:multiLevelType w:val="hybridMultilevel"/>
    <w:tmpl w:val="5B86B25A"/>
    <w:lvl w:ilvl="0" w:tplc="362ED5D2">
      <w:numFmt w:val="bullet"/>
      <w:lvlText w:val="-"/>
      <w:lvlJc w:val="left"/>
      <w:pPr>
        <w:ind w:left="1068" w:hanging="360"/>
      </w:pPr>
      <w:rPr>
        <w:rFonts w:ascii="Garamond" w:eastAsiaTheme="minorHAnsi" w:hAnsi="Garamond" w:cstheme="minorBid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6C150EF"/>
    <w:multiLevelType w:val="hybridMultilevel"/>
    <w:tmpl w:val="3768EB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6CE14B6A"/>
    <w:multiLevelType w:val="hybridMultilevel"/>
    <w:tmpl w:val="D5D045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F0155A6"/>
    <w:multiLevelType w:val="hybridMultilevel"/>
    <w:tmpl w:val="F02A18CE"/>
    <w:lvl w:ilvl="0" w:tplc="0415000F">
      <w:start w:val="1"/>
      <w:numFmt w:val="decimal"/>
      <w:lvlText w:val="%1."/>
      <w:lvlJc w:val="left"/>
      <w:pPr>
        <w:ind w:left="2292" w:hanging="360"/>
      </w:pPr>
    </w:lvl>
    <w:lvl w:ilvl="1" w:tplc="04150019" w:tentative="1">
      <w:start w:val="1"/>
      <w:numFmt w:val="lowerLetter"/>
      <w:lvlText w:val="%2."/>
      <w:lvlJc w:val="left"/>
      <w:pPr>
        <w:ind w:left="3012" w:hanging="360"/>
      </w:pPr>
    </w:lvl>
    <w:lvl w:ilvl="2" w:tplc="0415001B" w:tentative="1">
      <w:start w:val="1"/>
      <w:numFmt w:val="lowerRoman"/>
      <w:lvlText w:val="%3."/>
      <w:lvlJc w:val="right"/>
      <w:pPr>
        <w:ind w:left="3732" w:hanging="180"/>
      </w:pPr>
    </w:lvl>
    <w:lvl w:ilvl="3" w:tplc="0415000F" w:tentative="1">
      <w:start w:val="1"/>
      <w:numFmt w:val="decimal"/>
      <w:lvlText w:val="%4."/>
      <w:lvlJc w:val="left"/>
      <w:pPr>
        <w:ind w:left="4452" w:hanging="360"/>
      </w:pPr>
    </w:lvl>
    <w:lvl w:ilvl="4" w:tplc="04150019" w:tentative="1">
      <w:start w:val="1"/>
      <w:numFmt w:val="lowerLetter"/>
      <w:lvlText w:val="%5."/>
      <w:lvlJc w:val="left"/>
      <w:pPr>
        <w:ind w:left="5172" w:hanging="360"/>
      </w:pPr>
    </w:lvl>
    <w:lvl w:ilvl="5" w:tplc="0415001B" w:tentative="1">
      <w:start w:val="1"/>
      <w:numFmt w:val="lowerRoman"/>
      <w:lvlText w:val="%6."/>
      <w:lvlJc w:val="right"/>
      <w:pPr>
        <w:ind w:left="5892" w:hanging="180"/>
      </w:pPr>
    </w:lvl>
    <w:lvl w:ilvl="6" w:tplc="0415000F" w:tentative="1">
      <w:start w:val="1"/>
      <w:numFmt w:val="decimal"/>
      <w:lvlText w:val="%7."/>
      <w:lvlJc w:val="left"/>
      <w:pPr>
        <w:ind w:left="6612" w:hanging="360"/>
      </w:pPr>
    </w:lvl>
    <w:lvl w:ilvl="7" w:tplc="04150019" w:tentative="1">
      <w:start w:val="1"/>
      <w:numFmt w:val="lowerLetter"/>
      <w:lvlText w:val="%8."/>
      <w:lvlJc w:val="left"/>
      <w:pPr>
        <w:ind w:left="7332" w:hanging="360"/>
      </w:pPr>
    </w:lvl>
    <w:lvl w:ilvl="8" w:tplc="0415001B" w:tentative="1">
      <w:start w:val="1"/>
      <w:numFmt w:val="lowerRoman"/>
      <w:lvlText w:val="%9."/>
      <w:lvlJc w:val="right"/>
      <w:pPr>
        <w:ind w:left="8052" w:hanging="180"/>
      </w:pPr>
    </w:lvl>
  </w:abstractNum>
  <w:abstractNum w:abstractNumId="20" w15:restartNumberingAfterBreak="0">
    <w:nsid w:val="6FC827E8"/>
    <w:multiLevelType w:val="multilevel"/>
    <w:tmpl w:val="57560CA0"/>
    <w:lvl w:ilvl="0">
      <w:start w:val="1"/>
      <w:numFmt w:val="decimal"/>
      <w:lvlText w:val="%1."/>
      <w:lvlJc w:val="left"/>
      <w:pPr>
        <w:ind w:left="460" w:hanging="360"/>
      </w:pPr>
    </w:lvl>
    <w:lvl w:ilvl="1">
      <w:start w:val="1"/>
      <w:numFmt w:val="lowerLetter"/>
      <w:lvlText w:val="%2."/>
      <w:lvlJc w:val="left"/>
      <w:pPr>
        <w:ind w:left="1180" w:hanging="360"/>
      </w:pPr>
    </w:lvl>
    <w:lvl w:ilvl="2">
      <w:start w:val="1"/>
      <w:numFmt w:val="lowerRoman"/>
      <w:lvlText w:val="%3."/>
      <w:lvlJc w:val="right"/>
      <w:pPr>
        <w:ind w:left="1900" w:hanging="180"/>
      </w:pPr>
    </w:lvl>
    <w:lvl w:ilvl="3">
      <w:start w:val="1"/>
      <w:numFmt w:val="decimal"/>
      <w:lvlText w:val="%4."/>
      <w:lvlJc w:val="left"/>
      <w:pPr>
        <w:ind w:left="2620" w:hanging="360"/>
      </w:pPr>
    </w:lvl>
    <w:lvl w:ilvl="4">
      <w:start w:val="1"/>
      <w:numFmt w:val="lowerLetter"/>
      <w:lvlText w:val="%5."/>
      <w:lvlJc w:val="left"/>
      <w:pPr>
        <w:ind w:left="3340" w:hanging="360"/>
      </w:pPr>
    </w:lvl>
    <w:lvl w:ilvl="5">
      <w:start w:val="1"/>
      <w:numFmt w:val="lowerRoman"/>
      <w:lvlText w:val="%6."/>
      <w:lvlJc w:val="right"/>
      <w:pPr>
        <w:ind w:left="4060" w:hanging="180"/>
      </w:pPr>
    </w:lvl>
    <w:lvl w:ilvl="6">
      <w:start w:val="1"/>
      <w:numFmt w:val="decimal"/>
      <w:lvlText w:val="%7."/>
      <w:lvlJc w:val="left"/>
      <w:pPr>
        <w:ind w:left="4780" w:hanging="360"/>
      </w:pPr>
    </w:lvl>
    <w:lvl w:ilvl="7">
      <w:start w:val="1"/>
      <w:numFmt w:val="lowerLetter"/>
      <w:lvlText w:val="%8."/>
      <w:lvlJc w:val="left"/>
      <w:pPr>
        <w:ind w:left="5500" w:hanging="360"/>
      </w:pPr>
    </w:lvl>
    <w:lvl w:ilvl="8">
      <w:start w:val="1"/>
      <w:numFmt w:val="lowerRoman"/>
      <w:lvlText w:val="%9."/>
      <w:lvlJc w:val="right"/>
      <w:pPr>
        <w:ind w:left="6220" w:hanging="180"/>
      </w:pPr>
    </w:lvl>
  </w:abstractNum>
  <w:abstractNum w:abstractNumId="21" w15:restartNumberingAfterBreak="0">
    <w:nsid w:val="75A80879"/>
    <w:multiLevelType w:val="multilevel"/>
    <w:tmpl w:val="51FCBB94"/>
    <w:lvl w:ilvl="0">
      <w:start w:val="1"/>
      <w:numFmt w:val="decimal"/>
      <w:lvlText w:val="%1."/>
      <w:lvlJc w:val="left"/>
      <w:pPr>
        <w:ind w:left="460" w:hanging="360"/>
      </w:pPr>
    </w:lvl>
    <w:lvl w:ilvl="1">
      <w:start w:val="1"/>
      <w:numFmt w:val="lowerLetter"/>
      <w:lvlText w:val="%2."/>
      <w:lvlJc w:val="left"/>
      <w:pPr>
        <w:ind w:left="1180" w:hanging="360"/>
      </w:pPr>
    </w:lvl>
    <w:lvl w:ilvl="2">
      <w:start w:val="1"/>
      <w:numFmt w:val="lowerRoman"/>
      <w:lvlText w:val="%3."/>
      <w:lvlJc w:val="right"/>
      <w:pPr>
        <w:ind w:left="1900" w:hanging="180"/>
      </w:pPr>
    </w:lvl>
    <w:lvl w:ilvl="3">
      <w:start w:val="1"/>
      <w:numFmt w:val="decimal"/>
      <w:lvlText w:val="%4."/>
      <w:lvlJc w:val="left"/>
      <w:pPr>
        <w:ind w:left="2620" w:hanging="360"/>
      </w:pPr>
    </w:lvl>
    <w:lvl w:ilvl="4">
      <w:start w:val="1"/>
      <w:numFmt w:val="lowerLetter"/>
      <w:lvlText w:val="%5."/>
      <w:lvlJc w:val="left"/>
      <w:pPr>
        <w:ind w:left="3340" w:hanging="360"/>
      </w:pPr>
    </w:lvl>
    <w:lvl w:ilvl="5">
      <w:start w:val="1"/>
      <w:numFmt w:val="lowerRoman"/>
      <w:lvlText w:val="%6."/>
      <w:lvlJc w:val="right"/>
      <w:pPr>
        <w:ind w:left="4060" w:hanging="180"/>
      </w:pPr>
    </w:lvl>
    <w:lvl w:ilvl="6">
      <w:start w:val="1"/>
      <w:numFmt w:val="decimal"/>
      <w:lvlText w:val="%7."/>
      <w:lvlJc w:val="left"/>
      <w:pPr>
        <w:ind w:left="4780" w:hanging="360"/>
      </w:pPr>
    </w:lvl>
    <w:lvl w:ilvl="7">
      <w:start w:val="1"/>
      <w:numFmt w:val="lowerLetter"/>
      <w:lvlText w:val="%8."/>
      <w:lvlJc w:val="left"/>
      <w:pPr>
        <w:ind w:left="5500" w:hanging="360"/>
      </w:pPr>
    </w:lvl>
    <w:lvl w:ilvl="8">
      <w:start w:val="1"/>
      <w:numFmt w:val="lowerRoman"/>
      <w:lvlText w:val="%9."/>
      <w:lvlJc w:val="right"/>
      <w:pPr>
        <w:ind w:left="6220" w:hanging="180"/>
      </w:pPr>
    </w:lvl>
  </w:abstractNum>
  <w:abstractNum w:abstractNumId="22" w15:restartNumberingAfterBreak="0">
    <w:nsid w:val="7DE7525A"/>
    <w:multiLevelType w:val="hybridMultilevel"/>
    <w:tmpl w:val="91747274"/>
    <w:lvl w:ilvl="0" w:tplc="3A1838C6">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7F2F77FC"/>
    <w:multiLevelType w:val="multilevel"/>
    <w:tmpl w:val="9CA4DB7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786"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4" w15:restartNumberingAfterBreak="0">
    <w:nsid w:val="7FEE20F8"/>
    <w:multiLevelType w:val="multilevel"/>
    <w:tmpl w:val="51FCBB94"/>
    <w:lvl w:ilvl="0">
      <w:start w:val="1"/>
      <w:numFmt w:val="decimal"/>
      <w:lvlText w:val="%1."/>
      <w:lvlJc w:val="left"/>
      <w:pPr>
        <w:ind w:left="460" w:hanging="360"/>
      </w:pPr>
    </w:lvl>
    <w:lvl w:ilvl="1">
      <w:start w:val="1"/>
      <w:numFmt w:val="lowerLetter"/>
      <w:lvlText w:val="%2."/>
      <w:lvlJc w:val="left"/>
      <w:pPr>
        <w:ind w:left="1180" w:hanging="360"/>
      </w:pPr>
    </w:lvl>
    <w:lvl w:ilvl="2">
      <w:start w:val="1"/>
      <w:numFmt w:val="lowerRoman"/>
      <w:lvlText w:val="%3."/>
      <w:lvlJc w:val="right"/>
      <w:pPr>
        <w:ind w:left="1900" w:hanging="180"/>
      </w:pPr>
    </w:lvl>
    <w:lvl w:ilvl="3">
      <w:start w:val="1"/>
      <w:numFmt w:val="decimal"/>
      <w:lvlText w:val="%4."/>
      <w:lvlJc w:val="left"/>
      <w:pPr>
        <w:ind w:left="2620" w:hanging="360"/>
      </w:pPr>
    </w:lvl>
    <w:lvl w:ilvl="4">
      <w:start w:val="1"/>
      <w:numFmt w:val="lowerLetter"/>
      <w:lvlText w:val="%5."/>
      <w:lvlJc w:val="left"/>
      <w:pPr>
        <w:ind w:left="3340" w:hanging="360"/>
      </w:pPr>
    </w:lvl>
    <w:lvl w:ilvl="5">
      <w:start w:val="1"/>
      <w:numFmt w:val="lowerRoman"/>
      <w:lvlText w:val="%6."/>
      <w:lvlJc w:val="right"/>
      <w:pPr>
        <w:ind w:left="4060" w:hanging="180"/>
      </w:pPr>
    </w:lvl>
    <w:lvl w:ilvl="6">
      <w:start w:val="1"/>
      <w:numFmt w:val="decimal"/>
      <w:lvlText w:val="%7."/>
      <w:lvlJc w:val="left"/>
      <w:pPr>
        <w:ind w:left="4780" w:hanging="360"/>
      </w:pPr>
    </w:lvl>
    <w:lvl w:ilvl="7">
      <w:start w:val="1"/>
      <w:numFmt w:val="lowerLetter"/>
      <w:lvlText w:val="%8."/>
      <w:lvlJc w:val="left"/>
      <w:pPr>
        <w:ind w:left="5500" w:hanging="360"/>
      </w:pPr>
    </w:lvl>
    <w:lvl w:ilvl="8">
      <w:start w:val="1"/>
      <w:numFmt w:val="lowerRoman"/>
      <w:lvlText w:val="%9."/>
      <w:lvlJc w:val="right"/>
      <w:pPr>
        <w:ind w:left="6220" w:hanging="180"/>
      </w:pPr>
    </w:lvl>
  </w:abstractNum>
  <w:num w:numId="1" w16cid:durableId="732507924">
    <w:abstractNumId w:val="8"/>
  </w:num>
  <w:num w:numId="2" w16cid:durableId="898857168">
    <w:abstractNumId w:val="16"/>
  </w:num>
  <w:num w:numId="3" w16cid:durableId="488909413">
    <w:abstractNumId w:val="17"/>
  </w:num>
  <w:num w:numId="4" w16cid:durableId="2069455186">
    <w:abstractNumId w:val="22"/>
  </w:num>
  <w:num w:numId="5" w16cid:durableId="1073165008">
    <w:abstractNumId w:val="9"/>
  </w:num>
  <w:num w:numId="6" w16cid:durableId="472451966">
    <w:abstractNumId w:val="1"/>
  </w:num>
  <w:num w:numId="7" w16cid:durableId="443312497">
    <w:abstractNumId w:val="20"/>
  </w:num>
  <w:num w:numId="8" w16cid:durableId="2090345686">
    <w:abstractNumId w:val="13"/>
  </w:num>
  <w:num w:numId="9" w16cid:durableId="1788620145">
    <w:abstractNumId w:val="21"/>
  </w:num>
  <w:num w:numId="10" w16cid:durableId="1129128329">
    <w:abstractNumId w:val="12"/>
  </w:num>
  <w:num w:numId="11" w16cid:durableId="2106076950">
    <w:abstractNumId w:val="7"/>
  </w:num>
  <w:num w:numId="12" w16cid:durableId="1657299183">
    <w:abstractNumId w:val="0"/>
  </w:num>
  <w:num w:numId="13" w16cid:durableId="1415132082">
    <w:abstractNumId w:val="6"/>
  </w:num>
  <w:num w:numId="14" w16cid:durableId="1229614569">
    <w:abstractNumId w:val="23"/>
  </w:num>
  <w:num w:numId="15" w16cid:durableId="1820339227">
    <w:abstractNumId w:val="2"/>
  </w:num>
  <w:num w:numId="16" w16cid:durableId="677661975">
    <w:abstractNumId w:val="6"/>
    <w:lvlOverride w:ilvl="0">
      <w:lvl w:ilvl="0">
        <w:start w:val="1"/>
        <w:numFmt w:val="upperRoman"/>
        <w:lvlText w:val="%1."/>
        <w:lvlJc w:val="right"/>
        <w:pPr>
          <w:ind w:left="862" w:hanging="720"/>
        </w:pPr>
        <w:rPr>
          <w:rFonts w:hint="default"/>
          <w:b/>
          <w:strike w:val="0"/>
        </w:rPr>
      </w:lvl>
    </w:lvlOverride>
    <w:lvlOverride w:ilvl="1">
      <w:lvl w:ilvl="1">
        <w:start w:val="1"/>
        <w:numFmt w:val="decimal"/>
        <w:lvlText w:val="%2."/>
        <w:lvlJc w:val="left"/>
        <w:pPr>
          <w:ind w:left="2496" w:hanging="360"/>
        </w:pPr>
        <w:rPr>
          <w:rFonts w:hint="default"/>
        </w:rPr>
      </w:lvl>
    </w:lvlOverride>
    <w:lvlOverride w:ilvl="2">
      <w:lvl w:ilvl="2">
        <w:start w:val="1"/>
        <w:numFmt w:val="lowerLetter"/>
        <w:lvlText w:val="%3."/>
        <w:lvlJc w:val="right"/>
        <w:pPr>
          <w:ind w:left="3216" w:hanging="180"/>
        </w:pPr>
        <w:rPr>
          <w:rFonts w:hint="default"/>
        </w:rPr>
      </w:lvl>
    </w:lvlOverride>
    <w:lvlOverride w:ilvl="3">
      <w:lvl w:ilvl="3">
        <w:start w:val="1"/>
        <w:numFmt w:val="decimal"/>
        <w:lvlText w:val="%4."/>
        <w:lvlJc w:val="left"/>
        <w:pPr>
          <w:ind w:left="360" w:hanging="360"/>
        </w:pPr>
        <w:rPr>
          <w:rFonts w:hint="default"/>
          <w:b w:val="0"/>
        </w:rPr>
      </w:lvl>
    </w:lvlOverride>
    <w:lvlOverride w:ilvl="4">
      <w:lvl w:ilvl="4">
        <w:start w:val="1"/>
        <w:numFmt w:val="lowerLetter"/>
        <w:lvlText w:val="%5."/>
        <w:lvlJc w:val="left"/>
        <w:pPr>
          <w:ind w:left="4656" w:hanging="360"/>
        </w:pPr>
        <w:rPr>
          <w:rFonts w:hint="default"/>
        </w:rPr>
      </w:lvl>
    </w:lvlOverride>
    <w:lvlOverride w:ilvl="5">
      <w:lvl w:ilvl="5">
        <w:start w:val="1"/>
        <w:numFmt w:val="lowerRoman"/>
        <w:lvlText w:val="%6."/>
        <w:lvlJc w:val="right"/>
        <w:pPr>
          <w:ind w:left="5376" w:hanging="180"/>
        </w:pPr>
        <w:rPr>
          <w:rFonts w:hint="default"/>
        </w:rPr>
      </w:lvl>
    </w:lvlOverride>
    <w:lvlOverride w:ilvl="6">
      <w:lvl w:ilvl="6">
        <w:start w:val="1"/>
        <w:numFmt w:val="decimal"/>
        <w:lvlText w:val="%7."/>
        <w:lvlJc w:val="left"/>
        <w:pPr>
          <w:ind w:left="1776" w:hanging="360"/>
        </w:pPr>
        <w:rPr>
          <w:rFonts w:hint="default"/>
        </w:rPr>
      </w:lvl>
    </w:lvlOverride>
    <w:lvlOverride w:ilvl="7">
      <w:lvl w:ilvl="7">
        <w:start w:val="1"/>
        <w:numFmt w:val="lowerLetter"/>
        <w:lvlText w:val="%8."/>
        <w:lvlJc w:val="left"/>
        <w:pPr>
          <w:ind w:left="6816" w:hanging="360"/>
        </w:pPr>
        <w:rPr>
          <w:rFonts w:hint="default"/>
        </w:rPr>
      </w:lvl>
    </w:lvlOverride>
    <w:lvlOverride w:ilvl="8">
      <w:lvl w:ilvl="8">
        <w:start w:val="1"/>
        <w:numFmt w:val="lowerRoman"/>
        <w:lvlText w:val="%9."/>
        <w:lvlJc w:val="right"/>
        <w:pPr>
          <w:ind w:left="7536" w:hanging="180"/>
        </w:pPr>
        <w:rPr>
          <w:rFonts w:hint="default"/>
        </w:rPr>
      </w:lvl>
    </w:lvlOverride>
  </w:num>
  <w:num w:numId="17" w16cid:durableId="1074544288">
    <w:abstractNumId w:val="5"/>
  </w:num>
  <w:num w:numId="18" w16cid:durableId="1043944373">
    <w:abstractNumId w:val="3"/>
  </w:num>
  <w:num w:numId="19" w16cid:durableId="1526208996">
    <w:abstractNumId w:val="19"/>
  </w:num>
  <w:num w:numId="20" w16cid:durableId="1184973869">
    <w:abstractNumId w:val="4"/>
  </w:num>
  <w:num w:numId="21" w16cid:durableId="1610505483">
    <w:abstractNumId w:val="14"/>
  </w:num>
  <w:num w:numId="22" w16cid:durableId="430316399">
    <w:abstractNumId w:val="24"/>
  </w:num>
  <w:num w:numId="23" w16cid:durableId="645935974">
    <w:abstractNumId w:val="10"/>
  </w:num>
  <w:num w:numId="24" w16cid:durableId="1443037322">
    <w:abstractNumId w:val="11"/>
  </w:num>
  <w:num w:numId="25" w16cid:durableId="255946399">
    <w:abstractNumId w:val="15"/>
  </w:num>
  <w:num w:numId="26" w16cid:durableId="537459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A7E"/>
    <w:rsid w:val="000136B7"/>
    <w:rsid w:val="00024070"/>
    <w:rsid w:val="00025FAD"/>
    <w:rsid w:val="0004332C"/>
    <w:rsid w:val="000467E2"/>
    <w:rsid w:val="00060BFC"/>
    <w:rsid w:val="00074A8F"/>
    <w:rsid w:val="00081A21"/>
    <w:rsid w:val="00097BF1"/>
    <w:rsid w:val="000A02B5"/>
    <w:rsid w:val="000B2EAA"/>
    <w:rsid w:val="000B4307"/>
    <w:rsid w:val="000C09D1"/>
    <w:rsid w:val="000E1626"/>
    <w:rsid w:val="000E316E"/>
    <w:rsid w:val="000F1215"/>
    <w:rsid w:val="001014D1"/>
    <w:rsid w:val="00102FC8"/>
    <w:rsid w:val="001040FC"/>
    <w:rsid w:val="0010436B"/>
    <w:rsid w:val="00105EE6"/>
    <w:rsid w:val="00114E1F"/>
    <w:rsid w:val="0012005F"/>
    <w:rsid w:val="00147605"/>
    <w:rsid w:val="00155892"/>
    <w:rsid w:val="001619A2"/>
    <w:rsid w:val="00165D85"/>
    <w:rsid w:val="0016748A"/>
    <w:rsid w:val="00167572"/>
    <w:rsid w:val="00174295"/>
    <w:rsid w:val="001829FE"/>
    <w:rsid w:val="0018351F"/>
    <w:rsid w:val="00193D78"/>
    <w:rsid w:val="001A320B"/>
    <w:rsid w:val="001A3CDA"/>
    <w:rsid w:val="001A488C"/>
    <w:rsid w:val="001A5570"/>
    <w:rsid w:val="001B23CD"/>
    <w:rsid w:val="001B3B90"/>
    <w:rsid w:val="001C1D0E"/>
    <w:rsid w:val="001C65C1"/>
    <w:rsid w:val="001D57DE"/>
    <w:rsid w:val="001D6B52"/>
    <w:rsid w:val="001E7073"/>
    <w:rsid w:val="00202BB9"/>
    <w:rsid w:val="002070EA"/>
    <w:rsid w:val="00211B65"/>
    <w:rsid w:val="00217D6D"/>
    <w:rsid w:val="00223A87"/>
    <w:rsid w:val="00230E20"/>
    <w:rsid w:val="00241D7D"/>
    <w:rsid w:val="0024656F"/>
    <w:rsid w:val="00255597"/>
    <w:rsid w:val="002577A5"/>
    <w:rsid w:val="00260168"/>
    <w:rsid w:val="0026685C"/>
    <w:rsid w:val="00267246"/>
    <w:rsid w:val="002731E3"/>
    <w:rsid w:val="00282BD6"/>
    <w:rsid w:val="002868FE"/>
    <w:rsid w:val="00293CB9"/>
    <w:rsid w:val="002977F2"/>
    <w:rsid w:val="002A1069"/>
    <w:rsid w:val="002A7982"/>
    <w:rsid w:val="002B53D9"/>
    <w:rsid w:val="002C2615"/>
    <w:rsid w:val="002C77B5"/>
    <w:rsid w:val="002D362D"/>
    <w:rsid w:val="002E370F"/>
    <w:rsid w:val="0031240C"/>
    <w:rsid w:val="0031653F"/>
    <w:rsid w:val="0032595A"/>
    <w:rsid w:val="0033625E"/>
    <w:rsid w:val="00354BB3"/>
    <w:rsid w:val="003609DF"/>
    <w:rsid w:val="00366301"/>
    <w:rsid w:val="00367AB4"/>
    <w:rsid w:val="00380336"/>
    <w:rsid w:val="00393B93"/>
    <w:rsid w:val="003A41C5"/>
    <w:rsid w:val="003C2AB2"/>
    <w:rsid w:val="003C5921"/>
    <w:rsid w:val="003D2E2B"/>
    <w:rsid w:val="003F1F85"/>
    <w:rsid w:val="003F6DD9"/>
    <w:rsid w:val="00402B26"/>
    <w:rsid w:val="00407513"/>
    <w:rsid w:val="00413937"/>
    <w:rsid w:val="00416295"/>
    <w:rsid w:val="00427861"/>
    <w:rsid w:val="00441BFC"/>
    <w:rsid w:val="00443519"/>
    <w:rsid w:val="0044720D"/>
    <w:rsid w:val="00460197"/>
    <w:rsid w:val="00474CB1"/>
    <w:rsid w:val="00477EB6"/>
    <w:rsid w:val="004868F1"/>
    <w:rsid w:val="004875A9"/>
    <w:rsid w:val="0049774C"/>
    <w:rsid w:val="004B1511"/>
    <w:rsid w:val="004B26DA"/>
    <w:rsid w:val="004D5500"/>
    <w:rsid w:val="004D64D2"/>
    <w:rsid w:val="005045A3"/>
    <w:rsid w:val="00513A7E"/>
    <w:rsid w:val="00515CA5"/>
    <w:rsid w:val="005237CD"/>
    <w:rsid w:val="005440F0"/>
    <w:rsid w:val="0056524E"/>
    <w:rsid w:val="00565E02"/>
    <w:rsid w:val="0058513F"/>
    <w:rsid w:val="00591132"/>
    <w:rsid w:val="00593EA5"/>
    <w:rsid w:val="005A31AF"/>
    <w:rsid w:val="005B1104"/>
    <w:rsid w:val="005B769C"/>
    <w:rsid w:val="005D1964"/>
    <w:rsid w:val="005E0446"/>
    <w:rsid w:val="005E5A17"/>
    <w:rsid w:val="005F01F2"/>
    <w:rsid w:val="005F17E9"/>
    <w:rsid w:val="005F38C8"/>
    <w:rsid w:val="006045E0"/>
    <w:rsid w:val="00613737"/>
    <w:rsid w:val="00613DB2"/>
    <w:rsid w:val="00620CB8"/>
    <w:rsid w:val="00626A0A"/>
    <w:rsid w:val="00636DAB"/>
    <w:rsid w:val="00647EAD"/>
    <w:rsid w:val="00653882"/>
    <w:rsid w:val="0068460A"/>
    <w:rsid w:val="00695E6B"/>
    <w:rsid w:val="006A281E"/>
    <w:rsid w:val="006B7B7F"/>
    <w:rsid w:val="006C7837"/>
    <w:rsid w:val="006C7A6D"/>
    <w:rsid w:val="006D6D97"/>
    <w:rsid w:val="00710FA9"/>
    <w:rsid w:val="0072008E"/>
    <w:rsid w:val="007214B2"/>
    <w:rsid w:val="00721598"/>
    <w:rsid w:val="00721713"/>
    <w:rsid w:val="00722ADD"/>
    <w:rsid w:val="00732269"/>
    <w:rsid w:val="00742D11"/>
    <w:rsid w:val="007439AB"/>
    <w:rsid w:val="00770272"/>
    <w:rsid w:val="00773AE4"/>
    <w:rsid w:val="007A382A"/>
    <w:rsid w:val="007D046E"/>
    <w:rsid w:val="007E1B7C"/>
    <w:rsid w:val="007E1B95"/>
    <w:rsid w:val="007E78E1"/>
    <w:rsid w:val="007F3FAD"/>
    <w:rsid w:val="007F52BA"/>
    <w:rsid w:val="007F6310"/>
    <w:rsid w:val="008036EE"/>
    <w:rsid w:val="00814C0F"/>
    <w:rsid w:val="008404A4"/>
    <w:rsid w:val="00847FE3"/>
    <w:rsid w:val="00854923"/>
    <w:rsid w:val="008578AD"/>
    <w:rsid w:val="008607D0"/>
    <w:rsid w:val="00861146"/>
    <w:rsid w:val="0087792E"/>
    <w:rsid w:val="008A35E5"/>
    <w:rsid w:val="008A51CD"/>
    <w:rsid w:val="00901344"/>
    <w:rsid w:val="0091582E"/>
    <w:rsid w:val="009312BF"/>
    <w:rsid w:val="00971C96"/>
    <w:rsid w:val="00972721"/>
    <w:rsid w:val="009B7072"/>
    <w:rsid w:val="009C7B3C"/>
    <w:rsid w:val="009D0621"/>
    <w:rsid w:val="009D0C44"/>
    <w:rsid w:val="009D166B"/>
    <w:rsid w:val="009D2340"/>
    <w:rsid w:val="009D31EC"/>
    <w:rsid w:val="009F309C"/>
    <w:rsid w:val="00A02228"/>
    <w:rsid w:val="00A14665"/>
    <w:rsid w:val="00A373B9"/>
    <w:rsid w:val="00A7387D"/>
    <w:rsid w:val="00A83C9A"/>
    <w:rsid w:val="00A85952"/>
    <w:rsid w:val="00A912F8"/>
    <w:rsid w:val="00A96906"/>
    <w:rsid w:val="00A96B3F"/>
    <w:rsid w:val="00A96F35"/>
    <w:rsid w:val="00AA1F30"/>
    <w:rsid w:val="00AA63AA"/>
    <w:rsid w:val="00AB3965"/>
    <w:rsid w:val="00AC48E1"/>
    <w:rsid w:val="00AD2A56"/>
    <w:rsid w:val="00AD46F8"/>
    <w:rsid w:val="00AD4A73"/>
    <w:rsid w:val="00AE3188"/>
    <w:rsid w:val="00AE5AC4"/>
    <w:rsid w:val="00AE6FA2"/>
    <w:rsid w:val="00AF0A22"/>
    <w:rsid w:val="00B10C96"/>
    <w:rsid w:val="00B10CAC"/>
    <w:rsid w:val="00B147D4"/>
    <w:rsid w:val="00B31C04"/>
    <w:rsid w:val="00B33C4B"/>
    <w:rsid w:val="00B370F3"/>
    <w:rsid w:val="00B371FD"/>
    <w:rsid w:val="00B56FF0"/>
    <w:rsid w:val="00B67A1E"/>
    <w:rsid w:val="00B750B3"/>
    <w:rsid w:val="00B755E9"/>
    <w:rsid w:val="00B83C00"/>
    <w:rsid w:val="00B93A21"/>
    <w:rsid w:val="00B940CB"/>
    <w:rsid w:val="00B97320"/>
    <w:rsid w:val="00BA0EC2"/>
    <w:rsid w:val="00BA2DCC"/>
    <w:rsid w:val="00BA6D33"/>
    <w:rsid w:val="00BB131A"/>
    <w:rsid w:val="00BB1CEF"/>
    <w:rsid w:val="00BB23C9"/>
    <w:rsid w:val="00BB4E26"/>
    <w:rsid w:val="00BC0BA5"/>
    <w:rsid w:val="00BC3394"/>
    <w:rsid w:val="00BC5C87"/>
    <w:rsid w:val="00BD174E"/>
    <w:rsid w:val="00BF170C"/>
    <w:rsid w:val="00BF719C"/>
    <w:rsid w:val="00C00CA4"/>
    <w:rsid w:val="00C13C8E"/>
    <w:rsid w:val="00C1729D"/>
    <w:rsid w:val="00C2366D"/>
    <w:rsid w:val="00C26797"/>
    <w:rsid w:val="00C32D50"/>
    <w:rsid w:val="00C34670"/>
    <w:rsid w:val="00C55DFB"/>
    <w:rsid w:val="00C628D3"/>
    <w:rsid w:val="00C6328E"/>
    <w:rsid w:val="00C760BE"/>
    <w:rsid w:val="00C86308"/>
    <w:rsid w:val="00C9244B"/>
    <w:rsid w:val="00C94481"/>
    <w:rsid w:val="00C97AB5"/>
    <w:rsid w:val="00CA3CFF"/>
    <w:rsid w:val="00CA3FB4"/>
    <w:rsid w:val="00CC0A09"/>
    <w:rsid w:val="00CD5A51"/>
    <w:rsid w:val="00CE0EC9"/>
    <w:rsid w:val="00D01DEF"/>
    <w:rsid w:val="00D0454C"/>
    <w:rsid w:val="00D11E51"/>
    <w:rsid w:val="00D33AC3"/>
    <w:rsid w:val="00D42B89"/>
    <w:rsid w:val="00D529F9"/>
    <w:rsid w:val="00D53932"/>
    <w:rsid w:val="00D55FBE"/>
    <w:rsid w:val="00D941E7"/>
    <w:rsid w:val="00DA2864"/>
    <w:rsid w:val="00DE340E"/>
    <w:rsid w:val="00E10655"/>
    <w:rsid w:val="00E2522E"/>
    <w:rsid w:val="00E60E14"/>
    <w:rsid w:val="00E836B9"/>
    <w:rsid w:val="00E8644B"/>
    <w:rsid w:val="00E86C1D"/>
    <w:rsid w:val="00E92211"/>
    <w:rsid w:val="00E932DC"/>
    <w:rsid w:val="00E94C2E"/>
    <w:rsid w:val="00EB16EE"/>
    <w:rsid w:val="00EC247A"/>
    <w:rsid w:val="00ED31CA"/>
    <w:rsid w:val="00EE5DA0"/>
    <w:rsid w:val="00EF19CE"/>
    <w:rsid w:val="00F026DD"/>
    <w:rsid w:val="00F0474B"/>
    <w:rsid w:val="00F077F1"/>
    <w:rsid w:val="00F2095E"/>
    <w:rsid w:val="00F21CE2"/>
    <w:rsid w:val="00F24296"/>
    <w:rsid w:val="00F41A90"/>
    <w:rsid w:val="00F43657"/>
    <w:rsid w:val="00F64C3F"/>
    <w:rsid w:val="00F72819"/>
    <w:rsid w:val="00F91850"/>
    <w:rsid w:val="00FB1896"/>
    <w:rsid w:val="00FB47D1"/>
    <w:rsid w:val="00FC5F5B"/>
    <w:rsid w:val="00FC7FBB"/>
    <w:rsid w:val="00FD7246"/>
    <w:rsid w:val="00FF1328"/>
    <w:rsid w:val="00FF61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3367A"/>
  <w15:docId w15:val="{FC4C60C9-F764-44FB-B2B2-4B182335001C}"/>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77EB6"/>
    <w:pPr>
      <w:pBdr>
        <w:top w:val="nil"/>
        <w:left w:val="nil"/>
        <w:bottom w:val="nil"/>
        <w:right w:val="nil"/>
        <w:between w:val="nil"/>
      </w:pBdr>
      <w:spacing w:before="40" w:after="40" w:line="240" w:lineRule="auto"/>
      <w:ind w:left="357" w:hanging="357"/>
      <w:jc w:val="both"/>
    </w:pPr>
    <w:rPr>
      <w:rFonts w:ascii="Calibri" w:eastAsia="Calibri" w:hAnsi="Calibri" w:cs="Calibri"/>
      <w:color w:val="000000"/>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C0A09"/>
    <w:pPr>
      <w:tabs>
        <w:tab w:val="center" w:pos="4536"/>
        <w:tab w:val="right" w:pos="9072"/>
      </w:tabs>
      <w:spacing w:after="0"/>
    </w:pPr>
  </w:style>
  <w:style w:type="character" w:customStyle="1" w:styleId="NagwekZnak">
    <w:name w:val="Nagłówek Znak"/>
    <w:basedOn w:val="Domylnaczcionkaakapitu"/>
    <w:link w:val="Nagwek"/>
    <w:uiPriority w:val="99"/>
    <w:rsid w:val="00CC0A09"/>
  </w:style>
  <w:style w:type="paragraph" w:styleId="Stopka">
    <w:name w:val="footer"/>
    <w:basedOn w:val="Normalny"/>
    <w:link w:val="StopkaZnak"/>
    <w:uiPriority w:val="99"/>
    <w:unhideWhenUsed/>
    <w:rsid w:val="00CC0A09"/>
    <w:pPr>
      <w:tabs>
        <w:tab w:val="center" w:pos="4536"/>
        <w:tab w:val="right" w:pos="9072"/>
      </w:tabs>
      <w:spacing w:after="0"/>
    </w:pPr>
  </w:style>
  <w:style w:type="character" w:customStyle="1" w:styleId="StopkaZnak">
    <w:name w:val="Stopka Znak"/>
    <w:basedOn w:val="Domylnaczcionkaakapitu"/>
    <w:link w:val="Stopka"/>
    <w:uiPriority w:val="99"/>
    <w:rsid w:val="00CC0A09"/>
  </w:style>
  <w:style w:type="character" w:styleId="Hipercze">
    <w:name w:val="Hyperlink"/>
    <w:basedOn w:val="Domylnaczcionkaakapitu"/>
    <w:uiPriority w:val="99"/>
    <w:unhideWhenUsed/>
    <w:rsid w:val="003609DF"/>
    <w:rPr>
      <w:color w:val="0563C1" w:themeColor="hyperlink"/>
      <w:u w:val="single"/>
    </w:rPr>
  </w:style>
  <w:style w:type="paragraph" w:styleId="Legenda">
    <w:name w:val="caption"/>
    <w:basedOn w:val="Normalny"/>
    <w:next w:val="Normalny"/>
    <w:uiPriority w:val="35"/>
    <w:unhideWhenUsed/>
    <w:qFormat/>
    <w:rsid w:val="0044720D"/>
    <w:pPr>
      <w:spacing w:after="200"/>
    </w:pPr>
    <w:rPr>
      <w:i/>
      <w:iCs/>
      <w:color w:val="44546A" w:themeColor="text2"/>
      <w:sz w:val="18"/>
      <w:szCs w:val="18"/>
    </w:rPr>
  </w:style>
  <w:style w:type="paragraph" w:styleId="Tekstdymka">
    <w:name w:val="Balloon Text"/>
    <w:basedOn w:val="Normalny"/>
    <w:link w:val="TekstdymkaZnak"/>
    <w:uiPriority w:val="99"/>
    <w:semiHidden/>
    <w:unhideWhenUsed/>
    <w:rsid w:val="005B1104"/>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B1104"/>
    <w:rPr>
      <w:rFonts w:ascii="Segoe UI" w:hAnsi="Segoe UI" w:cs="Segoe UI"/>
      <w:sz w:val="18"/>
      <w:szCs w:val="18"/>
    </w:rPr>
  </w:style>
  <w:style w:type="paragraph" w:styleId="Akapitzlist">
    <w:name w:val="List Paragraph"/>
    <w:aliases w:val="L1,Numerowanie,List Paragraph_0,Resume Title,Citation List,Ha,List Paragraph1,Body,List Paragraph_Table bullets,Bullet List Paragraph,Listes,Paragraphe de liste 2,Reference list,Lettre d'introduction,Paragrafo elenco,CW_Lista,Obiekt"/>
    <w:basedOn w:val="Normalny"/>
    <w:link w:val="AkapitzlistZnak"/>
    <w:uiPriority w:val="34"/>
    <w:qFormat/>
    <w:rsid w:val="00613737"/>
    <w:pPr>
      <w:ind w:left="720"/>
      <w:contextualSpacing/>
    </w:pPr>
  </w:style>
  <w:style w:type="character" w:styleId="Odwoaniedokomentarza">
    <w:name w:val="annotation reference"/>
    <w:basedOn w:val="Domylnaczcionkaakapitu"/>
    <w:uiPriority w:val="99"/>
    <w:semiHidden/>
    <w:unhideWhenUsed/>
    <w:rsid w:val="006B7B7F"/>
    <w:rPr>
      <w:sz w:val="16"/>
      <w:szCs w:val="16"/>
    </w:rPr>
  </w:style>
  <w:style w:type="paragraph" w:styleId="Tekstkomentarza">
    <w:name w:val="annotation text"/>
    <w:basedOn w:val="Normalny"/>
    <w:link w:val="TekstkomentarzaZnak"/>
    <w:uiPriority w:val="99"/>
    <w:unhideWhenUsed/>
    <w:rsid w:val="006B7B7F"/>
    <w:rPr>
      <w:sz w:val="20"/>
      <w:szCs w:val="20"/>
    </w:rPr>
  </w:style>
  <w:style w:type="character" w:customStyle="1" w:styleId="TekstkomentarzaZnak">
    <w:name w:val="Tekst komentarza Znak"/>
    <w:basedOn w:val="Domylnaczcionkaakapitu"/>
    <w:link w:val="Tekstkomentarza"/>
    <w:uiPriority w:val="99"/>
    <w:rsid w:val="006B7B7F"/>
    <w:rPr>
      <w:sz w:val="20"/>
      <w:szCs w:val="20"/>
    </w:rPr>
  </w:style>
  <w:style w:type="paragraph" w:styleId="Tematkomentarza">
    <w:name w:val="annotation subject"/>
    <w:basedOn w:val="Tekstkomentarza"/>
    <w:next w:val="Tekstkomentarza"/>
    <w:link w:val="TematkomentarzaZnak"/>
    <w:uiPriority w:val="99"/>
    <w:semiHidden/>
    <w:unhideWhenUsed/>
    <w:rsid w:val="006B7B7F"/>
    <w:rPr>
      <w:b/>
      <w:bCs/>
    </w:rPr>
  </w:style>
  <w:style w:type="character" w:customStyle="1" w:styleId="TematkomentarzaZnak">
    <w:name w:val="Temat komentarza Znak"/>
    <w:basedOn w:val="TekstkomentarzaZnak"/>
    <w:link w:val="Tematkomentarza"/>
    <w:uiPriority w:val="99"/>
    <w:semiHidden/>
    <w:rsid w:val="006B7B7F"/>
    <w:rPr>
      <w:b/>
      <w:bCs/>
      <w:sz w:val="20"/>
      <w:szCs w:val="20"/>
    </w:rPr>
  </w:style>
  <w:style w:type="table" w:styleId="Tabela-Siatka">
    <w:name w:val="Table Grid"/>
    <w:basedOn w:val="Standardowy"/>
    <w:uiPriority w:val="39"/>
    <w:rsid w:val="00D52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77EB6"/>
    <w:rPr>
      <w:color w:val="605E5C"/>
      <w:shd w:val="clear" w:color="auto" w:fill="E1DFDD"/>
    </w:rPr>
  </w:style>
  <w:style w:type="paragraph" w:styleId="Poprawka">
    <w:name w:val="Revision"/>
    <w:hidden/>
    <w:uiPriority w:val="99"/>
    <w:semiHidden/>
    <w:rsid w:val="00710FA9"/>
    <w:pPr>
      <w:spacing w:after="0" w:line="240" w:lineRule="auto"/>
    </w:pPr>
    <w:rPr>
      <w:rFonts w:ascii="Calibri" w:eastAsia="Calibri" w:hAnsi="Calibri" w:cs="Calibri"/>
      <w:color w:val="000000"/>
      <w:lang w:val="pl-PL" w:eastAsia="pl-PL"/>
    </w:rPr>
  </w:style>
  <w:style w:type="character" w:customStyle="1" w:styleId="AkapitzlistZnak">
    <w:name w:val="Akapit z listą Znak"/>
    <w:aliases w:val="L1 Znak,Numerowanie Znak,List Paragraph_0 Znak,Resume Title Znak,Citation List Znak,Ha Znak,List Paragraph1 Znak,Body Znak,List Paragraph_Table bullets Znak,Bullet List Paragraph Znak,Listes Znak,Paragraphe de liste 2 Znak"/>
    <w:link w:val="Akapitzlist"/>
    <w:uiPriority w:val="34"/>
    <w:qFormat/>
    <w:rsid w:val="00D01DEF"/>
    <w:rPr>
      <w:rFonts w:ascii="Calibri" w:eastAsia="Calibri" w:hAnsi="Calibri" w:cs="Calibri"/>
      <w:color w:val="00000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3830551">
      <w:bodyDiv w:val="1"/>
      <w:marLeft w:val="0"/>
      <w:marRight w:val="0"/>
      <w:marTop w:val="0"/>
      <w:marBottom w:val="0"/>
      <w:divBdr>
        <w:top w:val="none" w:sz="0" w:space="0" w:color="auto"/>
        <w:left w:val="none" w:sz="0" w:space="0" w:color="auto"/>
        <w:bottom w:val="none" w:sz="0" w:space="0" w:color="auto"/>
        <w:right w:val="none" w:sz="0" w:space="0" w:color="auto"/>
      </w:divBdr>
      <w:divsChild>
        <w:div w:id="682243771">
          <w:marLeft w:val="0"/>
          <w:marRight w:val="0"/>
          <w:marTop w:val="0"/>
          <w:marBottom w:val="0"/>
          <w:divBdr>
            <w:top w:val="none" w:sz="0" w:space="0" w:color="auto"/>
            <w:left w:val="none" w:sz="0" w:space="0" w:color="auto"/>
            <w:bottom w:val="none" w:sz="0" w:space="0" w:color="auto"/>
            <w:right w:val="none" w:sz="0" w:space="0" w:color="auto"/>
          </w:divBdr>
        </w:div>
        <w:div w:id="850879676">
          <w:marLeft w:val="0"/>
          <w:marRight w:val="0"/>
          <w:marTop w:val="0"/>
          <w:marBottom w:val="0"/>
          <w:divBdr>
            <w:top w:val="none" w:sz="0" w:space="0" w:color="auto"/>
            <w:left w:val="none" w:sz="0" w:space="0" w:color="auto"/>
            <w:bottom w:val="none" w:sz="0" w:space="0" w:color="auto"/>
            <w:right w:val="none" w:sz="0" w:space="0" w:color="auto"/>
          </w:divBdr>
        </w:div>
      </w:divsChild>
    </w:div>
    <w:div w:id="1306352380">
      <w:bodyDiv w:val="1"/>
      <w:marLeft w:val="0"/>
      <w:marRight w:val="0"/>
      <w:marTop w:val="0"/>
      <w:marBottom w:val="0"/>
      <w:divBdr>
        <w:top w:val="none" w:sz="0" w:space="0" w:color="auto"/>
        <w:left w:val="none" w:sz="0" w:space="0" w:color="auto"/>
        <w:bottom w:val="none" w:sz="0" w:space="0" w:color="auto"/>
        <w:right w:val="none" w:sz="0" w:space="0" w:color="auto"/>
      </w:divBdr>
      <w:divsChild>
        <w:div w:id="711349383">
          <w:marLeft w:val="0"/>
          <w:marRight w:val="0"/>
          <w:marTop w:val="0"/>
          <w:marBottom w:val="0"/>
          <w:divBdr>
            <w:top w:val="none" w:sz="0" w:space="0" w:color="auto"/>
            <w:left w:val="none" w:sz="0" w:space="0" w:color="auto"/>
            <w:bottom w:val="none" w:sz="0" w:space="0" w:color="auto"/>
            <w:right w:val="none" w:sz="0" w:space="0" w:color="auto"/>
          </w:divBdr>
          <w:divsChild>
            <w:div w:id="181648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allowPNG/>
</w:webSettings>
</file>

<file path=word/_rels/document.xml.rels><?xml version="1.0" encoding="UTF-8"?>
<Relationships xmlns="http://schemas.openxmlformats.org/package/2006/relationships"><Relationship Id="rId8" Type="http://schemas.openxmlformats.org/officeDocument/2006/relationships/webSettings" Target="webSettings.xml" /><Relationship Id="rId13"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footer" Target="footer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eader" Target="header1.xml" /><Relationship Id="rId5" Type="http://schemas.openxmlformats.org/officeDocument/2006/relationships/numbering" Target="numbering.xml" /><Relationship Id="rId10" Type="http://schemas.openxmlformats.org/officeDocument/2006/relationships/endnotes" Target="endnotes.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95DA005A29934EB011FCDBBEA06A9D" ma:contentTypeVersion="13" ma:contentTypeDescription="Utwórz nowy dokument." ma:contentTypeScope="" ma:versionID="d1c3e80a9fd770b815ff426a33c4a95b">
  <xsd:schema xmlns:xsd="http://www.w3.org/2001/XMLSchema" xmlns:xs="http://www.w3.org/2001/XMLSchema" xmlns:p="http://schemas.microsoft.com/office/2006/metadata/properties" xmlns:ns3="75cbb4eb-a6e3-4cd7-aa22-3c9ecc007da5" xmlns:ns4="be38110c-46cb-4cdf-ad05-f858d5b65ac3" targetNamespace="http://schemas.microsoft.com/office/2006/metadata/properties" ma:root="true" ma:fieldsID="f3a041f8ff2968da2ccdda2f0c529003" ns3:_="" ns4:_="">
    <xsd:import namespace="75cbb4eb-a6e3-4cd7-aa22-3c9ecc007da5"/>
    <xsd:import namespace="be38110c-46cb-4cdf-ad05-f858d5b65ac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cbb4eb-a6e3-4cd7-aa22-3c9ecc007da5"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SharingHintHash" ma:index="10" nillable="true" ma:displayName="Skrót wskazówki dotyczącej udostępniania"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38110c-46cb-4cdf-ad05-f858d5b65ac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5150A0-D6B8-4482-B4E2-5BC3055DEB6A}">
  <ds:schemaRefs>
    <ds:schemaRef ds:uri="http://schemas.microsoft.com/sharepoint/v3/contenttype/forms"/>
  </ds:schemaRefs>
</ds:datastoreItem>
</file>

<file path=customXml/itemProps2.xml><?xml version="1.0" encoding="utf-8"?>
<ds:datastoreItem xmlns:ds="http://schemas.openxmlformats.org/officeDocument/2006/customXml" ds:itemID="{793B1AAA-28E2-49FA-9B07-BFEEE4A3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cbb4eb-a6e3-4cd7-aa22-3c9ecc007da5"/>
    <ds:schemaRef ds:uri="be38110c-46cb-4cdf-ad05-f858d5b65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98A92D-0A56-4875-9288-F8F6C3F8E15E}">
  <ds:schemaRefs>
    <ds:schemaRef ds:uri="http://schemas.openxmlformats.org/officeDocument/2006/bibliography"/>
  </ds:schemaRefs>
</ds:datastoreItem>
</file>

<file path=customXml/itemProps4.xml><?xml version="1.0" encoding="utf-8"?>
<ds:datastoreItem xmlns:ds="http://schemas.openxmlformats.org/officeDocument/2006/customXml" ds:itemID="{8A523A36-97C6-4883-8726-66FD65B035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365</Words>
  <Characters>2191</Characters>
  <Application>Microsoft Office Word</Application>
  <DocSecurity>0</DocSecurity>
  <Lines>18</Lines>
  <Paragraphs>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University of Lodz</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Wesołowska</dc:creator>
  <cp:keywords/>
  <cp:lastModifiedBy>Progresus Sp. z o.o.</cp:lastModifiedBy>
  <cp:revision>3</cp:revision>
  <cp:lastPrinted>2019-03-28T06:49:00Z</cp:lastPrinted>
  <dcterms:created xsi:type="dcterms:W3CDTF">2024-09-27T12:24:00Z</dcterms:created>
  <dcterms:modified xsi:type="dcterms:W3CDTF">2024-10-08T09:53:00Z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0x0101003D95DA005A29934EB011FCDBBEA06A9D</vt:lpwstr>
  </property>
</Properties>
</file>