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439D4DEC" w14:textId="0147E689" w:rsidR="00FA7AD4" w:rsidRPr="008B29A1" w:rsidRDefault="00F81E66" w:rsidP="00FA7AD4">
      <w:pPr>
        <w:spacing w:after="0" w:line="240" w:lineRule="auto"/>
        <w:jc w:val="center"/>
        <w:rPr>
          <w:rFonts w:cs="Calibri"/>
          <w:color w:val="000000" w:themeColor="text1"/>
        </w:rPr>
      </w:pPr>
      <w:r w:rsidRPr="00F81E66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>16 zestawów współpracujących ze sobą urządzeń IoT/Smart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5950A60F" w:rsidR="0080603B" w:rsidRPr="000009F6" w:rsidRDefault="00CD022C" w:rsidP="008555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D022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CZĘŚĆ 6 – zakup, dostawa – Inteligentna żarówka z lampą biurkową lub inteligentna lampka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487478A5" w:rsidR="00196FE4" w:rsidRPr="00286357" w:rsidRDefault="00CD022C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CD022C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Inteligentna żarówka z lampą biurkową lub inteligentna lampka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1B82" w14:textId="77777777" w:rsidR="00CD022C" w:rsidRDefault="00CD022C" w:rsidP="00CD022C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CD022C">
              <w:rPr>
                <w:rFonts w:ascii="Calibri" w:hAnsi="Calibri" w:cs="Calibri"/>
                <w:color w:val="000000"/>
              </w:rPr>
              <w:t>Żarówka LEDowa wielokolorowa (RGB) z gwintem E27 oraz minimalistyczna lampa biurkowa, stojąca, zgodna z gwintem żarówki, zdolna do jej zasilenia.</w:t>
            </w:r>
          </w:p>
          <w:p w14:paraId="3859AA05" w14:textId="77777777" w:rsidR="00CD022C" w:rsidRDefault="00CD022C" w:rsidP="00CD022C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CD022C">
              <w:rPr>
                <w:rFonts w:ascii="Calibri" w:hAnsi="Calibri" w:cs="Calibri"/>
                <w:color w:val="000000"/>
              </w:rPr>
              <w:t xml:space="preserve"> Alternatywnie dopuszczane jest zaoferowanie inteligentnej lampki. </w:t>
            </w:r>
          </w:p>
          <w:p w14:paraId="1FBD8038" w14:textId="62DC464D" w:rsidR="00196FE4" w:rsidRPr="00184DB2" w:rsidRDefault="00CD022C" w:rsidP="00CD022C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CD022C">
              <w:rPr>
                <w:rFonts w:ascii="Calibri" w:hAnsi="Calibri" w:cs="Calibri"/>
                <w:color w:val="000000"/>
              </w:rPr>
              <w:t>Możliwość zdalnego włączania i wyłączania, jak również dostosowania koloru i jasności.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Tuya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B60E7" w14:textId="77777777" w:rsidR="009011DB" w:rsidRDefault="009011DB" w:rsidP="002A392D">
      <w:pPr>
        <w:spacing w:after="0" w:line="240" w:lineRule="auto"/>
      </w:pPr>
      <w:r>
        <w:separator/>
      </w:r>
    </w:p>
  </w:endnote>
  <w:endnote w:type="continuationSeparator" w:id="0">
    <w:p w14:paraId="678F1ED1" w14:textId="77777777" w:rsidR="009011DB" w:rsidRDefault="009011DB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5416F" w14:textId="77777777" w:rsidR="009011DB" w:rsidRDefault="009011DB" w:rsidP="002A392D">
      <w:pPr>
        <w:spacing w:after="0" w:line="240" w:lineRule="auto"/>
      </w:pPr>
      <w:r>
        <w:separator/>
      </w:r>
    </w:p>
  </w:footnote>
  <w:footnote w:type="continuationSeparator" w:id="0">
    <w:p w14:paraId="0775775D" w14:textId="77777777" w:rsidR="009011DB" w:rsidRDefault="009011DB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481913">
    <w:abstractNumId w:val="14"/>
  </w:num>
  <w:num w:numId="2" w16cid:durableId="165875049">
    <w:abstractNumId w:val="26"/>
  </w:num>
  <w:num w:numId="3" w16cid:durableId="336276194">
    <w:abstractNumId w:val="8"/>
  </w:num>
  <w:num w:numId="4" w16cid:durableId="1698502062">
    <w:abstractNumId w:val="16"/>
  </w:num>
  <w:num w:numId="5" w16cid:durableId="366295131">
    <w:abstractNumId w:val="27"/>
  </w:num>
  <w:num w:numId="6" w16cid:durableId="1687714341">
    <w:abstractNumId w:val="4"/>
  </w:num>
  <w:num w:numId="7" w16cid:durableId="1297219885">
    <w:abstractNumId w:val="20"/>
  </w:num>
  <w:num w:numId="8" w16cid:durableId="674066854">
    <w:abstractNumId w:val="10"/>
  </w:num>
  <w:num w:numId="9" w16cid:durableId="665399437">
    <w:abstractNumId w:val="22"/>
  </w:num>
  <w:num w:numId="10" w16cid:durableId="1164473865">
    <w:abstractNumId w:val="23"/>
  </w:num>
  <w:num w:numId="11" w16cid:durableId="445345661">
    <w:abstractNumId w:val="0"/>
  </w:num>
  <w:num w:numId="12" w16cid:durableId="2004041273">
    <w:abstractNumId w:val="15"/>
  </w:num>
  <w:num w:numId="13" w16cid:durableId="187648841">
    <w:abstractNumId w:val="25"/>
  </w:num>
  <w:num w:numId="14" w16cid:durableId="802115139">
    <w:abstractNumId w:val="17"/>
  </w:num>
  <w:num w:numId="15" w16cid:durableId="325593568">
    <w:abstractNumId w:val="21"/>
  </w:num>
  <w:num w:numId="16" w16cid:durableId="946082251">
    <w:abstractNumId w:val="18"/>
  </w:num>
  <w:num w:numId="17" w16cid:durableId="37363710">
    <w:abstractNumId w:val="11"/>
  </w:num>
  <w:num w:numId="18" w16cid:durableId="1539658280">
    <w:abstractNumId w:val="12"/>
  </w:num>
  <w:num w:numId="19" w16cid:durableId="1753114882">
    <w:abstractNumId w:val="3"/>
  </w:num>
  <w:num w:numId="20" w16cid:durableId="1086194950">
    <w:abstractNumId w:val="19"/>
  </w:num>
  <w:num w:numId="21" w16cid:durableId="783306100">
    <w:abstractNumId w:val="5"/>
  </w:num>
  <w:num w:numId="22" w16cid:durableId="943197071">
    <w:abstractNumId w:val="1"/>
  </w:num>
  <w:num w:numId="23" w16cid:durableId="1071389400">
    <w:abstractNumId w:val="13"/>
  </w:num>
  <w:num w:numId="24" w16cid:durableId="697313476">
    <w:abstractNumId w:val="2"/>
  </w:num>
  <w:num w:numId="25" w16cid:durableId="1075276978">
    <w:abstractNumId w:val="28"/>
  </w:num>
  <w:num w:numId="26" w16cid:durableId="1148131050">
    <w:abstractNumId w:val="7"/>
  </w:num>
  <w:num w:numId="27" w16cid:durableId="1058823960">
    <w:abstractNumId w:val="9"/>
  </w:num>
  <w:num w:numId="28" w16cid:durableId="1755855019">
    <w:abstractNumId w:val="24"/>
  </w:num>
  <w:num w:numId="29" w16cid:durableId="3651827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52D84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42C57"/>
    <w:rsid w:val="0084679A"/>
    <w:rsid w:val="0085551C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71A0"/>
    <w:rsid w:val="009008D4"/>
    <w:rsid w:val="009011DB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D022C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81E66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EBA1A5C-A830-4260-8610-C9604884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370CB-2191-4BAD-875E-A13298F7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2024-07-23T09:00:00Z</dcterms:created>
  <dcterms:modified xsi:type="dcterms:W3CDTF">2024-10-09T13:55:00Z</dcterms:modified>
</cp:coreProperties>
</file>