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DC9E" w14:textId="77777777" w:rsidR="00FA7AD4" w:rsidRPr="003B6973" w:rsidRDefault="00DE58E9" w:rsidP="00FA7AD4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FA7AD4">
        <w:t xml:space="preserve"> </w:t>
      </w:r>
      <w:r w:rsidR="00FA7AD4" w:rsidRPr="003B6973">
        <w:rPr>
          <w:rFonts w:eastAsia="Times New Roman" w:cs="Calibri"/>
          <w:b/>
          <w:bCs/>
          <w:lang w:eastAsia="pl-PL"/>
        </w:rPr>
        <w:t>Załącznik nr 1</w:t>
      </w:r>
    </w:p>
    <w:p w14:paraId="439D4DEC" w14:textId="0280645B" w:rsidR="00FA7AD4" w:rsidRPr="008B29A1" w:rsidRDefault="00F71802" w:rsidP="00FA7AD4">
      <w:pPr>
        <w:spacing w:after="0" w:line="240" w:lineRule="auto"/>
        <w:jc w:val="center"/>
        <w:rPr>
          <w:rFonts w:cs="Calibri"/>
          <w:color w:val="000000" w:themeColor="text1"/>
        </w:rPr>
      </w:pPr>
      <w:r w:rsidRPr="00F71802">
        <w:rPr>
          <w:rFonts w:eastAsia="Times New Roman" w:cs="Calibri"/>
          <w:color w:val="000000" w:themeColor="text1"/>
          <w:lang w:eastAsia="pl-PL"/>
        </w:rPr>
        <w:t>( do zapytania ofertowego nr 1/10/TA/2024)</w:t>
      </w:r>
    </w:p>
    <w:p w14:paraId="04C33D3D" w14:textId="77777777" w:rsidR="00FA7AD4" w:rsidRPr="00022320" w:rsidRDefault="00FA7AD4" w:rsidP="00FA7AD4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557DD87B" w14:textId="40CCAC2A" w:rsidR="00F547C8" w:rsidRPr="006E3839" w:rsidRDefault="00FA7AD4" w:rsidP="00286357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6E3839">
        <w:rPr>
          <w:rFonts w:eastAsia="Times New Roman" w:cs="Calibri"/>
          <w:b/>
          <w:bCs/>
          <w:lang w:eastAsia="pl-PL"/>
        </w:rPr>
        <w:t xml:space="preserve">SZCZEGÓŁOWA SPECYFIKACJA </w:t>
      </w: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3686"/>
        <w:gridCol w:w="5401"/>
      </w:tblGrid>
      <w:tr w:rsidR="00FA7AD4" w:rsidRPr="00B66886" w14:paraId="10484913" w14:textId="77777777" w:rsidTr="00196FE4">
        <w:trPr>
          <w:trHeight w:val="773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1B1ED1" w14:textId="77777777" w:rsidR="00FA7AD4" w:rsidRPr="000009F6" w:rsidRDefault="00FA7AD4" w:rsidP="00B138A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09F6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79F8BE" w14:textId="58380DA4" w:rsidR="00FA7AD4" w:rsidRPr="00F547C8" w:rsidRDefault="00F547C8" w:rsidP="00272C4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Z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>akup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i dostaw</w:t>
            </w:r>
            <w:r>
              <w:rPr>
                <w:rFonts w:eastAsia="Times New Roman" w:cs="Calibri"/>
                <w:color w:val="000000"/>
                <w:lang w:eastAsia="pl-PL"/>
              </w:rPr>
              <w:t>a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 </w:t>
            </w:r>
            <w:r w:rsidR="009835E9" w:rsidRPr="009835E9">
              <w:rPr>
                <w:rFonts w:ascii="Calibri" w:eastAsia="Calibri" w:hAnsi="Calibri" w:cs="Calibri"/>
                <w:b/>
              </w:rPr>
              <w:t>-</w:t>
            </w:r>
            <w:r w:rsidR="009835E9">
              <w:rPr>
                <w:rFonts w:ascii="Calibri" w:eastAsia="Calibri" w:hAnsi="Calibri" w:cs="Calibri"/>
                <w:b/>
                <w:color w:val="FF0000"/>
              </w:rPr>
              <w:t xml:space="preserve">  </w:t>
            </w:r>
            <w:r w:rsidR="00272C40" w:rsidRPr="00272C40">
              <w:rPr>
                <w:rFonts w:ascii="Calibri" w:eastAsia="Calibri" w:hAnsi="Calibri" w:cs="Calibri"/>
              </w:rPr>
              <w:t>16 zestawów współpracujących ze sobą urządzeń IoT/Smart Home</w:t>
            </w:r>
            <w:r w:rsidR="00272C40" w:rsidRPr="00272C40">
              <w:rPr>
                <w:rFonts w:ascii="Calibri" w:eastAsia="Calibri" w:hAnsi="Calibri" w:cs="Calibri"/>
                <w:b/>
              </w:rPr>
              <w:t xml:space="preserve">                      </w:t>
            </w:r>
          </w:p>
        </w:tc>
      </w:tr>
      <w:tr w:rsidR="00FA7AD4" w:rsidRPr="00B66886" w14:paraId="5BC9AE78" w14:textId="77777777" w:rsidTr="00196FE4">
        <w:trPr>
          <w:trHeight w:val="30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0C49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10B4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A7AD4" w:rsidRPr="00B66886" w14:paraId="51EF50CC" w14:textId="77777777" w:rsidTr="00B138A0">
        <w:trPr>
          <w:trHeight w:val="63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BFEB6D" w14:textId="77777777" w:rsidR="00FA7AD4" w:rsidRDefault="00FA7AD4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40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Wymagane parametry techniczne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2BB77350" w14:textId="77777777" w:rsidR="0080603B" w:rsidRDefault="0080603B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63370CB4" w14:textId="595F4C84" w:rsidR="0080603B" w:rsidRPr="000009F6" w:rsidRDefault="0009201F" w:rsidP="0085551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09201F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CZĘŚĆ 9 – zakup, dostawa – Router Wi-Fi – 16 sztuk</w:t>
            </w:r>
          </w:p>
        </w:tc>
      </w:tr>
      <w:tr w:rsidR="00196FE4" w:rsidRPr="005D451B" w14:paraId="43EC9A98" w14:textId="77777777" w:rsidTr="00196FE4">
        <w:trPr>
          <w:gridBefore w:val="1"/>
          <w:wBefore w:w="15" w:type="dxa"/>
          <w:trHeight w:val="5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822A" w14:textId="22246A62" w:rsidR="00196FE4" w:rsidRPr="00286357" w:rsidRDefault="0009201F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09201F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Router Wi-Fi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3101" w14:textId="77777777" w:rsidR="0009201F" w:rsidRDefault="0009201F" w:rsidP="0009201F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09201F">
              <w:rPr>
                <w:rFonts w:ascii="Calibri" w:hAnsi="Calibri" w:cs="Calibri"/>
                <w:color w:val="000000"/>
              </w:rPr>
              <w:t>2 porty WAN 1000Base-T lub możliwość dedykowania i</w:t>
            </w:r>
            <w:r>
              <w:rPr>
                <w:rFonts w:ascii="Calibri" w:hAnsi="Calibri" w:cs="Calibri"/>
                <w:color w:val="000000"/>
              </w:rPr>
              <w:t>nnego portu jako dodatkowy WAN.</w:t>
            </w:r>
          </w:p>
          <w:p w14:paraId="4E682532" w14:textId="77777777" w:rsidR="0009201F" w:rsidRDefault="0009201F" w:rsidP="0009201F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09201F">
              <w:rPr>
                <w:rFonts w:ascii="Calibri" w:hAnsi="Calibri" w:cs="Calibri"/>
                <w:color w:val="000000"/>
              </w:rPr>
              <w:t xml:space="preserve">Przynajmniej 4 porty LAN w standardzie 1000Base-T. Wi-Fi w standardzie przynajmniej 802.11 a/b/g/n/ac. </w:t>
            </w:r>
          </w:p>
          <w:p w14:paraId="03830974" w14:textId="77777777" w:rsidR="0009201F" w:rsidRDefault="0009201F" w:rsidP="0009201F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09201F">
              <w:rPr>
                <w:rFonts w:ascii="Calibri" w:hAnsi="Calibri" w:cs="Calibri"/>
                <w:color w:val="000000"/>
              </w:rPr>
              <w:t xml:space="preserve">Praca w pasmach 2.4 GHz i 5 GHz. MU-MIMO. VLAN w standardzie 802.1q. </w:t>
            </w:r>
          </w:p>
          <w:p w14:paraId="2471DD28" w14:textId="77777777" w:rsidR="0009201F" w:rsidRDefault="0009201F" w:rsidP="0009201F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09201F">
              <w:rPr>
                <w:rFonts w:ascii="Calibri" w:hAnsi="Calibri" w:cs="Calibri"/>
                <w:color w:val="000000"/>
              </w:rPr>
              <w:t xml:space="preserve">Dostępny routing statyczny na wszystkich portach oraz pomiędzy sieciami VLAN. </w:t>
            </w:r>
          </w:p>
          <w:p w14:paraId="4A62AFE9" w14:textId="77777777" w:rsidR="0009201F" w:rsidRDefault="0009201F" w:rsidP="0009201F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09201F">
              <w:rPr>
                <w:rFonts w:ascii="Calibri" w:hAnsi="Calibri" w:cs="Calibri"/>
                <w:color w:val="000000"/>
              </w:rPr>
              <w:t xml:space="preserve">Szyfrowanie WPA2 i WPA3. </w:t>
            </w:r>
          </w:p>
          <w:p w14:paraId="691A20DE" w14:textId="77777777" w:rsidR="0009201F" w:rsidRDefault="0009201F" w:rsidP="0009201F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09201F">
              <w:rPr>
                <w:rFonts w:ascii="Calibri" w:hAnsi="Calibri" w:cs="Calibri"/>
                <w:color w:val="000000"/>
              </w:rPr>
              <w:t xml:space="preserve">Zarządzanie poprzez interfejs webowy. </w:t>
            </w:r>
          </w:p>
          <w:p w14:paraId="06826487" w14:textId="77777777" w:rsidR="0009201F" w:rsidRDefault="0009201F" w:rsidP="0009201F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09201F">
              <w:rPr>
                <w:rFonts w:ascii="Calibri" w:hAnsi="Calibri" w:cs="Calibri"/>
                <w:color w:val="000000"/>
              </w:rPr>
              <w:t>Serwer DHCP oraz VPN (OpenVPN lub WireGuard).</w:t>
            </w:r>
          </w:p>
          <w:p w14:paraId="1FBD8038" w14:textId="53574EA8" w:rsidR="00196FE4" w:rsidRPr="00184DB2" w:rsidRDefault="0009201F" w:rsidP="0009201F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09201F">
              <w:rPr>
                <w:rFonts w:ascii="Calibri" w:hAnsi="Calibri" w:cs="Calibri"/>
                <w:color w:val="000000"/>
              </w:rPr>
              <w:t xml:space="preserve"> Funkcja sieci gościnnej.</w:t>
            </w:r>
          </w:p>
        </w:tc>
      </w:tr>
      <w:tr w:rsidR="00196FE4" w:rsidRPr="005D451B" w14:paraId="7485DA34" w14:textId="77777777" w:rsidTr="008D39D8">
        <w:trPr>
          <w:gridBefore w:val="1"/>
          <w:wBefore w:w="15" w:type="dxa"/>
          <w:trHeight w:val="5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802C" w14:textId="6FF5C346" w:rsidR="00196FE4" w:rsidRPr="00286357" w:rsidRDefault="0080603B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 xml:space="preserve">Dodatkowo 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39D1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 xml:space="preserve">Musi 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być zasilan</w:t>
            </w:r>
            <w:r>
              <w:rPr>
                <w:rFonts w:eastAsia="Times New Roman" w:cs="Calibri"/>
                <w:color w:val="000000" w:themeColor="text1"/>
                <w:lang w:eastAsia="pl-PL"/>
              </w:rPr>
              <w:t>y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bateryjnie, akumulatorowo lub z gniazda europejskiego. </w:t>
            </w:r>
          </w:p>
          <w:p w14:paraId="2B303A19" w14:textId="618E804E" w:rsidR="0080603B" w:rsidRPr="0009201F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Do rozwiązań akumulatorowych wymagane jest dostarczenie ładowarki do każdego zestawu.</w:t>
            </w:r>
          </w:p>
          <w:p w14:paraId="518AAE05" w14:textId="77777777" w:rsid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Wszystkie aplikacje towarzyszące muszą być dostępne pod systemem Android.</w:t>
            </w:r>
          </w:p>
          <w:p w14:paraId="268918B7" w14:textId="57C40065" w:rsidR="0080603B" w:rsidRP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Jeżeli do prawidłowego funkcjonowania urządzenia i jego konfiguracji wymagane jest założenie konta, musi być one możliwe do założenia bez podawania danych karty płatniczej i potwierdzania numeru telefonu.</w:t>
            </w:r>
          </w:p>
        </w:tc>
      </w:tr>
      <w:tr w:rsidR="00196FE4" w:rsidRPr="00B66886" w14:paraId="1AB6D05E" w14:textId="77777777" w:rsidTr="00B138A0">
        <w:trPr>
          <w:trHeight w:val="60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4087" w14:textId="7E18F1BF" w:rsidR="00196FE4" w:rsidRPr="004E52A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Cs/>
                <w:color w:val="000000" w:themeColor="text1"/>
                <w:lang w:eastAsia="pl-PL"/>
              </w:rPr>
            </w:pPr>
            <w:r w:rsidRPr="004E52A6">
              <w:rPr>
                <w:rFonts w:eastAsia="Times New Roman" w:cs="Calibri"/>
                <w:bCs/>
                <w:color w:val="000000" w:themeColor="text1"/>
                <w:lang w:eastAsia="pl-PL"/>
              </w:rPr>
              <w:t xml:space="preserve"> </w:t>
            </w:r>
          </w:p>
          <w:p w14:paraId="7528E14F" w14:textId="77777777" w:rsidR="0080603B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Sprzęt i oprogramowanie mus</w:t>
            </w:r>
            <w:r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i</w:t>
            </w: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 xml:space="preserve"> być nowe i oryginalne oraz objęte przynajmniej 24 miesięczną gwarancją.</w:t>
            </w:r>
          </w:p>
          <w:p w14:paraId="02723D79" w14:textId="3C588AFC" w:rsidR="00196FE4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Urządzenia muszą być przeznaczone na rynek europejski.</w:t>
            </w:r>
          </w:p>
          <w:p w14:paraId="5EEBE4D6" w14:textId="197B024B" w:rsidR="00196FE4" w:rsidRPr="00B07B0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4E52A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W celach weryfikacyjnych, oferty muszą zawi</w:t>
            </w:r>
            <w:r w:rsidR="00B07B0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erać nazwy producentów i modeli.</w:t>
            </w:r>
          </w:p>
        </w:tc>
      </w:tr>
    </w:tbl>
    <w:p w14:paraId="36521BA1" w14:textId="77777777" w:rsidR="00E914E7" w:rsidRDefault="00E914E7" w:rsidP="00FA7AD4">
      <w:pPr>
        <w:spacing w:after="0" w:line="276" w:lineRule="auto"/>
        <w:jc w:val="both"/>
        <w:rPr>
          <w:rFonts w:cs="Calibri"/>
        </w:rPr>
      </w:pPr>
    </w:p>
    <w:p w14:paraId="57716509" w14:textId="77777777" w:rsidR="0009201F" w:rsidRDefault="0009201F" w:rsidP="00FA7AD4">
      <w:pPr>
        <w:spacing w:after="0" w:line="276" w:lineRule="auto"/>
        <w:jc w:val="both"/>
        <w:rPr>
          <w:rFonts w:cs="Calibri"/>
        </w:rPr>
      </w:pPr>
    </w:p>
    <w:p w14:paraId="1189A160" w14:textId="77777777" w:rsidR="00FA7AD4" w:rsidRPr="00AC411E" w:rsidRDefault="00FA7AD4" w:rsidP="00E91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="Calibri"/>
        </w:rPr>
      </w:pPr>
      <w:r w:rsidRPr="00AC411E">
        <w:rPr>
          <w:rFonts w:cs="Calibri"/>
        </w:rPr>
        <w:lastRenderedPageBreak/>
        <w:t>W przypadku ujęcia w ww. dokumentacji nazw własnych, należy przyjąć, iż są to nazwy przykładowe. Do wszystkich nazw własnych dodano zapis lub równoważne. Tam, gdzie w dokumentacji wskazano pochodzenie (marka, znak towarowy, producent, dostawca itp.) materiałów lub normy, aprobaty, specyfikacje i systemy, Zamawiający dopuszcza zaoferowanie materiałów lub rozwiązań równoważnych pod warunkiem, że zapewnią uzyskanie parametrów technicznych nie gorszych od założonych w dokumentacji zapytania ofertowego.</w:t>
      </w:r>
    </w:p>
    <w:p w14:paraId="6A328009" w14:textId="303F784F" w:rsidR="00FA7AD4" w:rsidRPr="00B01057" w:rsidRDefault="00FA7AD4" w:rsidP="00193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C411E">
        <w:rPr>
          <w:rFonts w:cs="Calibri"/>
        </w:rPr>
        <w:t>W tym celu Wykonawca zobowiązany jest załączyć do oferty dokumenty potwierdzające równoważność oferowanego produktu wymaganego przez Zamawiającego. Wykonawca powinien przedstawić specyfikację proponowanego równoważnego produktu w języku polskim</w:t>
      </w:r>
      <w:r w:rsidR="001932F5">
        <w:t xml:space="preserve"> </w:t>
      </w:r>
      <w:r w:rsidR="00B01057">
        <w:t>powyższe wymagania.</w:t>
      </w:r>
    </w:p>
    <w:sectPr w:rsidR="00FA7AD4" w:rsidRPr="00B010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8F7AF" w14:textId="77777777" w:rsidR="003D0F36" w:rsidRDefault="003D0F36" w:rsidP="002A392D">
      <w:pPr>
        <w:spacing w:after="0" w:line="240" w:lineRule="auto"/>
      </w:pPr>
      <w:r>
        <w:separator/>
      </w:r>
    </w:p>
  </w:endnote>
  <w:endnote w:type="continuationSeparator" w:id="0">
    <w:p w14:paraId="33B7141F" w14:textId="77777777" w:rsidR="003D0F36" w:rsidRDefault="003D0F3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BA039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Projekt: </w:t>
    </w:r>
    <w:r w:rsidRPr="007B673D">
      <w:rPr>
        <w:rFonts w:ascii="Calibri" w:eastAsia="Calibri" w:hAnsi="Calibri" w:cs="Times New Roman"/>
        <w:b/>
        <w:sz w:val="20"/>
        <w:szCs w:val="20"/>
      </w:rPr>
      <w:t xml:space="preserve">Kształcenie zawodowe w Technikum Akademickim drogą do sukcesu </w:t>
    </w:r>
  </w:p>
  <w:p w14:paraId="26BE91F6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 nr FEDS.08.01-IZ.00-0014/23</w:t>
    </w:r>
  </w:p>
  <w:p w14:paraId="77F24961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Priorytet: 8 Fundusze Europejskie dla edukacji na Dolnym Śląsku, Działanie: FEDS.08.01 Dostęp do edukacji </w:t>
    </w:r>
  </w:p>
  <w:p w14:paraId="24F6053A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>dofinansowany przez Unię Europejską w ramach Programu Fundusze Europejskie dla Dolnego Śląska 2021-2027 współfinansowanego ze środków Europejskiego Funduszu Społecznego Plus</w:t>
    </w:r>
  </w:p>
  <w:p w14:paraId="0D3346A2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22726D55" w14:textId="77777777" w:rsidR="007B673D" w:rsidRDefault="007B6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5FF2C" w14:textId="77777777" w:rsidR="003D0F36" w:rsidRDefault="003D0F36" w:rsidP="002A392D">
      <w:pPr>
        <w:spacing w:after="0" w:line="240" w:lineRule="auto"/>
      </w:pPr>
      <w:r>
        <w:separator/>
      </w:r>
    </w:p>
  </w:footnote>
  <w:footnote w:type="continuationSeparator" w:id="0">
    <w:p w14:paraId="02344CB3" w14:textId="77777777" w:rsidR="003D0F36" w:rsidRDefault="003D0F3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BF43" w14:textId="7860FE50" w:rsidR="007B673D" w:rsidRDefault="007B673D">
    <w:pPr>
      <w:pStyle w:val="Nagwek"/>
    </w:pPr>
    <w:r>
      <w:rPr>
        <w:noProof/>
        <w:lang w:eastAsia="pl-PL"/>
      </w:rPr>
      <w:drawing>
        <wp:inline distT="0" distB="0" distL="0" distR="0" wp14:anchorId="3C093EEB" wp14:editId="4B501A04">
          <wp:extent cx="5760720" cy="792480"/>
          <wp:effectExtent l="0" t="0" r="0" b="762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84A97"/>
    <w:multiLevelType w:val="hybridMultilevel"/>
    <w:tmpl w:val="8D5EC6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F68F5"/>
    <w:multiLevelType w:val="hybridMultilevel"/>
    <w:tmpl w:val="BFA26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4C31"/>
    <w:multiLevelType w:val="hybridMultilevel"/>
    <w:tmpl w:val="6332E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B32CDB"/>
    <w:multiLevelType w:val="hybridMultilevel"/>
    <w:tmpl w:val="B8365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5176C"/>
    <w:multiLevelType w:val="hybridMultilevel"/>
    <w:tmpl w:val="71C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146FD"/>
    <w:multiLevelType w:val="hybridMultilevel"/>
    <w:tmpl w:val="2DFED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4503E"/>
    <w:multiLevelType w:val="hybridMultilevel"/>
    <w:tmpl w:val="4FEA1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C637A"/>
    <w:multiLevelType w:val="hybridMultilevel"/>
    <w:tmpl w:val="FA7A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31B65"/>
    <w:multiLevelType w:val="hybridMultilevel"/>
    <w:tmpl w:val="5E265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E2A80"/>
    <w:multiLevelType w:val="hybridMultilevel"/>
    <w:tmpl w:val="45788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E3332"/>
    <w:multiLevelType w:val="hybridMultilevel"/>
    <w:tmpl w:val="72CED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83BA2"/>
    <w:multiLevelType w:val="hybridMultilevel"/>
    <w:tmpl w:val="E5A23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44FB2"/>
    <w:multiLevelType w:val="hybridMultilevel"/>
    <w:tmpl w:val="AEEAB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E252F6"/>
    <w:multiLevelType w:val="hybridMultilevel"/>
    <w:tmpl w:val="CE727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5361B9"/>
    <w:multiLevelType w:val="hybridMultilevel"/>
    <w:tmpl w:val="67C44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84C00A4"/>
    <w:multiLevelType w:val="hybridMultilevel"/>
    <w:tmpl w:val="862E3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A5A15"/>
    <w:multiLevelType w:val="hybridMultilevel"/>
    <w:tmpl w:val="59AEB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F6C1A23"/>
    <w:multiLevelType w:val="hybridMultilevel"/>
    <w:tmpl w:val="B19A1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9603019">
    <w:abstractNumId w:val="14"/>
  </w:num>
  <w:num w:numId="2" w16cid:durableId="375355197">
    <w:abstractNumId w:val="26"/>
  </w:num>
  <w:num w:numId="3" w16cid:durableId="2096513651">
    <w:abstractNumId w:val="8"/>
  </w:num>
  <w:num w:numId="4" w16cid:durableId="2069067354">
    <w:abstractNumId w:val="16"/>
  </w:num>
  <w:num w:numId="5" w16cid:durableId="1811244116">
    <w:abstractNumId w:val="27"/>
  </w:num>
  <w:num w:numId="6" w16cid:durableId="946818208">
    <w:abstractNumId w:val="4"/>
  </w:num>
  <w:num w:numId="7" w16cid:durableId="473452693">
    <w:abstractNumId w:val="20"/>
  </w:num>
  <w:num w:numId="8" w16cid:durableId="113377414">
    <w:abstractNumId w:val="10"/>
  </w:num>
  <w:num w:numId="9" w16cid:durableId="1730684595">
    <w:abstractNumId w:val="22"/>
  </w:num>
  <w:num w:numId="10" w16cid:durableId="1674993560">
    <w:abstractNumId w:val="23"/>
  </w:num>
  <w:num w:numId="11" w16cid:durableId="1711764011">
    <w:abstractNumId w:val="0"/>
  </w:num>
  <w:num w:numId="12" w16cid:durableId="1032653367">
    <w:abstractNumId w:val="15"/>
  </w:num>
  <w:num w:numId="13" w16cid:durableId="995453233">
    <w:abstractNumId w:val="25"/>
  </w:num>
  <w:num w:numId="14" w16cid:durableId="687826510">
    <w:abstractNumId w:val="17"/>
  </w:num>
  <w:num w:numId="15" w16cid:durableId="2096710159">
    <w:abstractNumId w:val="21"/>
  </w:num>
  <w:num w:numId="16" w16cid:durableId="102382442">
    <w:abstractNumId w:val="18"/>
  </w:num>
  <w:num w:numId="17" w16cid:durableId="1673795885">
    <w:abstractNumId w:val="11"/>
  </w:num>
  <w:num w:numId="18" w16cid:durableId="1167096357">
    <w:abstractNumId w:val="12"/>
  </w:num>
  <w:num w:numId="19" w16cid:durableId="1182860604">
    <w:abstractNumId w:val="3"/>
  </w:num>
  <w:num w:numId="20" w16cid:durableId="1099377798">
    <w:abstractNumId w:val="19"/>
  </w:num>
  <w:num w:numId="21" w16cid:durableId="893350692">
    <w:abstractNumId w:val="5"/>
  </w:num>
  <w:num w:numId="22" w16cid:durableId="554196803">
    <w:abstractNumId w:val="1"/>
  </w:num>
  <w:num w:numId="23" w16cid:durableId="1346327892">
    <w:abstractNumId w:val="13"/>
  </w:num>
  <w:num w:numId="24" w16cid:durableId="837616801">
    <w:abstractNumId w:val="2"/>
  </w:num>
  <w:num w:numId="25" w16cid:durableId="818232867">
    <w:abstractNumId w:val="28"/>
  </w:num>
  <w:num w:numId="26" w16cid:durableId="719980339">
    <w:abstractNumId w:val="7"/>
  </w:num>
  <w:num w:numId="27" w16cid:durableId="1850097426">
    <w:abstractNumId w:val="9"/>
  </w:num>
  <w:num w:numId="28" w16cid:durableId="2052921613">
    <w:abstractNumId w:val="24"/>
  </w:num>
  <w:num w:numId="29" w16cid:durableId="3515671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5532"/>
    <w:rsid w:val="00012C48"/>
    <w:rsid w:val="000134A2"/>
    <w:rsid w:val="000168B1"/>
    <w:rsid w:val="00033D6E"/>
    <w:rsid w:val="0004341E"/>
    <w:rsid w:val="000469D5"/>
    <w:rsid w:val="00050D8A"/>
    <w:rsid w:val="000515B7"/>
    <w:rsid w:val="00063B56"/>
    <w:rsid w:val="0007129C"/>
    <w:rsid w:val="0009201F"/>
    <w:rsid w:val="00097EC0"/>
    <w:rsid w:val="000C4845"/>
    <w:rsid w:val="000C682A"/>
    <w:rsid w:val="000C7B1C"/>
    <w:rsid w:val="000F2382"/>
    <w:rsid w:val="000F3345"/>
    <w:rsid w:val="000F4E73"/>
    <w:rsid w:val="000F6F81"/>
    <w:rsid w:val="00114545"/>
    <w:rsid w:val="00116808"/>
    <w:rsid w:val="0014253F"/>
    <w:rsid w:val="00172CE8"/>
    <w:rsid w:val="00184DB2"/>
    <w:rsid w:val="001932F5"/>
    <w:rsid w:val="001933EB"/>
    <w:rsid w:val="00196FE4"/>
    <w:rsid w:val="001A06A4"/>
    <w:rsid w:val="001C1368"/>
    <w:rsid w:val="001D4EFE"/>
    <w:rsid w:val="001E4A24"/>
    <w:rsid w:val="001F6E8C"/>
    <w:rsid w:val="001F6F85"/>
    <w:rsid w:val="00200D13"/>
    <w:rsid w:val="002079DF"/>
    <w:rsid w:val="00240766"/>
    <w:rsid w:val="00247E5E"/>
    <w:rsid w:val="00262761"/>
    <w:rsid w:val="00272C40"/>
    <w:rsid w:val="0027547B"/>
    <w:rsid w:val="00286357"/>
    <w:rsid w:val="00290EB6"/>
    <w:rsid w:val="00290F86"/>
    <w:rsid w:val="0029115A"/>
    <w:rsid w:val="00297A24"/>
    <w:rsid w:val="002A2A4B"/>
    <w:rsid w:val="002A392D"/>
    <w:rsid w:val="002A5118"/>
    <w:rsid w:val="002A6A68"/>
    <w:rsid w:val="002B3977"/>
    <w:rsid w:val="002B4A33"/>
    <w:rsid w:val="002B6BF6"/>
    <w:rsid w:val="002C0859"/>
    <w:rsid w:val="002C1A26"/>
    <w:rsid w:val="002C4F5B"/>
    <w:rsid w:val="002C538E"/>
    <w:rsid w:val="002D5F0A"/>
    <w:rsid w:val="002F4D9E"/>
    <w:rsid w:val="00300990"/>
    <w:rsid w:val="00306E80"/>
    <w:rsid w:val="00306FC2"/>
    <w:rsid w:val="00312D9E"/>
    <w:rsid w:val="00316D47"/>
    <w:rsid w:val="00320D2D"/>
    <w:rsid w:val="00324673"/>
    <w:rsid w:val="00334DE7"/>
    <w:rsid w:val="00335FC0"/>
    <w:rsid w:val="003648BC"/>
    <w:rsid w:val="00366C43"/>
    <w:rsid w:val="00372630"/>
    <w:rsid w:val="00392C6C"/>
    <w:rsid w:val="00394605"/>
    <w:rsid w:val="003B194F"/>
    <w:rsid w:val="003D0F36"/>
    <w:rsid w:val="003D63FF"/>
    <w:rsid w:val="003E135E"/>
    <w:rsid w:val="003F22FF"/>
    <w:rsid w:val="00403F3E"/>
    <w:rsid w:val="0041615E"/>
    <w:rsid w:val="00426F45"/>
    <w:rsid w:val="0043650B"/>
    <w:rsid w:val="004535EF"/>
    <w:rsid w:val="00453E0C"/>
    <w:rsid w:val="004679B6"/>
    <w:rsid w:val="004942DB"/>
    <w:rsid w:val="00496F5B"/>
    <w:rsid w:val="004C6807"/>
    <w:rsid w:val="004D5E06"/>
    <w:rsid w:val="004E52A6"/>
    <w:rsid w:val="004F12D5"/>
    <w:rsid w:val="00510B6F"/>
    <w:rsid w:val="00513A17"/>
    <w:rsid w:val="00520676"/>
    <w:rsid w:val="00523BC7"/>
    <w:rsid w:val="00533AEE"/>
    <w:rsid w:val="00540B1E"/>
    <w:rsid w:val="00550E78"/>
    <w:rsid w:val="00554015"/>
    <w:rsid w:val="00587B90"/>
    <w:rsid w:val="005A7FD5"/>
    <w:rsid w:val="005E68CB"/>
    <w:rsid w:val="005F320D"/>
    <w:rsid w:val="005F43D7"/>
    <w:rsid w:val="00617EBB"/>
    <w:rsid w:val="00640F28"/>
    <w:rsid w:val="00653448"/>
    <w:rsid w:val="00653D94"/>
    <w:rsid w:val="00660AF8"/>
    <w:rsid w:val="00667F13"/>
    <w:rsid w:val="006715CA"/>
    <w:rsid w:val="006A070F"/>
    <w:rsid w:val="006A2C2A"/>
    <w:rsid w:val="006A7D09"/>
    <w:rsid w:val="006C4B6A"/>
    <w:rsid w:val="006D3AFE"/>
    <w:rsid w:val="006D4869"/>
    <w:rsid w:val="006F2A41"/>
    <w:rsid w:val="007029D3"/>
    <w:rsid w:val="00703C7D"/>
    <w:rsid w:val="00735AB2"/>
    <w:rsid w:val="007360A3"/>
    <w:rsid w:val="00766D4F"/>
    <w:rsid w:val="007846C8"/>
    <w:rsid w:val="00792830"/>
    <w:rsid w:val="007B673D"/>
    <w:rsid w:val="007D336F"/>
    <w:rsid w:val="007F17DB"/>
    <w:rsid w:val="007F38BF"/>
    <w:rsid w:val="00802BC0"/>
    <w:rsid w:val="008058B9"/>
    <w:rsid w:val="0080603B"/>
    <w:rsid w:val="00822EE4"/>
    <w:rsid w:val="00827CB9"/>
    <w:rsid w:val="00842C57"/>
    <w:rsid w:val="0084679A"/>
    <w:rsid w:val="0085551C"/>
    <w:rsid w:val="0086425D"/>
    <w:rsid w:val="00867F87"/>
    <w:rsid w:val="00883473"/>
    <w:rsid w:val="00891F58"/>
    <w:rsid w:val="008A147A"/>
    <w:rsid w:val="008B29A1"/>
    <w:rsid w:val="008B5E56"/>
    <w:rsid w:val="008C5836"/>
    <w:rsid w:val="008D39D8"/>
    <w:rsid w:val="008D7C00"/>
    <w:rsid w:val="008F71A0"/>
    <w:rsid w:val="009008D4"/>
    <w:rsid w:val="00902D44"/>
    <w:rsid w:val="00912878"/>
    <w:rsid w:val="009247C1"/>
    <w:rsid w:val="009414BC"/>
    <w:rsid w:val="00942B39"/>
    <w:rsid w:val="00942E81"/>
    <w:rsid w:val="00952C5F"/>
    <w:rsid w:val="00955500"/>
    <w:rsid w:val="00957806"/>
    <w:rsid w:val="00957838"/>
    <w:rsid w:val="00963B70"/>
    <w:rsid w:val="009642B7"/>
    <w:rsid w:val="009769C2"/>
    <w:rsid w:val="0098270B"/>
    <w:rsid w:val="009835E9"/>
    <w:rsid w:val="009855D3"/>
    <w:rsid w:val="0099668C"/>
    <w:rsid w:val="009A1BB5"/>
    <w:rsid w:val="009A492D"/>
    <w:rsid w:val="009B60A4"/>
    <w:rsid w:val="009C623A"/>
    <w:rsid w:val="009E0741"/>
    <w:rsid w:val="009E2205"/>
    <w:rsid w:val="00A03535"/>
    <w:rsid w:val="00A04879"/>
    <w:rsid w:val="00A064D3"/>
    <w:rsid w:val="00A13FD3"/>
    <w:rsid w:val="00A23878"/>
    <w:rsid w:val="00A30721"/>
    <w:rsid w:val="00A337A9"/>
    <w:rsid w:val="00A90484"/>
    <w:rsid w:val="00A976A4"/>
    <w:rsid w:val="00AA01FF"/>
    <w:rsid w:val="00AA2DE2"/>
    <w:rsid w:val="00AB3A7B"/>
    <w:rsid w:val="00AB7934"/>
    <w:rsid w:val="00AC471B"/>
    <w:rsid w:val="00AD0DD0"/>
    <w:rsid w:val="00AD2947"/>
    <w:rsid w:val="00AE250C"/>
    <w:rsid w:val="00AE7A35"/>
    <w:rsid w:val="00AF54E2"/>
    <w:rsid w:val="00B01057"/>
    <w:rsid w:val="00B07B06"/>
    <w:rsid w:val="00B1000E"/>
    <w:rsid w:val="00B14A47"/>
    <w:rsid w:val="00B233C3"/>
    <w:rsid w:val="00B25ACC"/>
    <w:rsid w:val="00B3534A"/>
    <w:rsid w:val="00B54DB8"/>
    <w:rsid w:val="00B63DEF"/>
    <w:rsid w:val="00B705C7"/>
    <w:rsid w:val="00B723FE"/>
    <w:rsid w:val="00B748A3"/>
    <w:rsid w:val="00B75D08"/>
    <w:rsid w:val="00B8243F"/>
    <w:rsid w:val="00BD0667"/>
    <w:rsid w:val="00BD485A"/>
    <w:rsid w:val="00BD7557"/>
    <w:rsid w:val="00BD7EE2"/>
    <w:rsid w:val="00C04294"/>
    <w:rsid w:val="00C17A5A"/>
    <w:rsid w:val="00C252CC"/>
    <w:rsid w:val="00C376AD"/>
    <w:rsid w:val="00C44ADF"/>
    <w:rsid w:val="00C51C8C"/>
    <w:rsid w:val="00C7255E"/>
    <w:rsid w:val="00C72624"/>
    <w:rsid w:val="00C912DE"/>
    <w:rsid w:val="00C922B9"/>
    <w:rsid w:val="00CA05ED"/>
    <w:rsid w:val="00CA6C2F"/>
    <w:rsid w:val="00CB029E"/>
    <w:rsid w:val="00CB0867"/>
    <w:rsid w:val="00CB35A2"/>
    <w:rsid w:val="00CC7B69"/>
    <w:rsid w:val="00CD022C"/>
    <w:rsid w:val="00CE1729"/>
    <w:rsid w:val="00CF2F70"/>
    <w:rsid w:val="00D32638"/>
    <w:rsid w:val="00D37EA9"/>
    <w:rsid w:val="00D577AD"/>
    <w:rsid w:val="00D6375A"/>
    <w:rsid w:val="00D639C1"/>
    <w:rsid w:val="00D70D37"/>
    <w:rsid w:val="00D772D9"/>
    <w:rsid w:val="00D80B29"/>
    <w:rsid w:val="00D912A0"/>
    <w:rsid w:val="00DB4046"/>
    <w:rsid w:val="00DC0FCF"/>
    <w:rsid w:val="00DC4DB7"/>
    <w:rsid w:val="00DD4507"/>
    <w:rsid w:val="00DD5F91"/>
    <w:rsid w:val="00DE3A6F"/>
    <w:rsid w:val="00DE58E9"/>
    <w:rsid w:val="00DF58B6"/>
    <w:rsid w:val="00E151D0"/>
    <w:rsid w:val="00E2053C"/>
    <w:rsid w:val="00E227B8"/>
    <w:rsid w:val="00E33F38"/>
    <w:rsid w:val="00E35D80"/>
    <w:rsid w:val="00E53857"/>
    <w:rsid w:val="00E60B14"/>
    <w:rsid w:val="00E74D34"/>
    <w:rsid w:val="00E75A30"/>
    <w:rsid w:val="00E85A0D"/>
    <w:rsid w:val="00E914E7"/>
    <w:rsid w:val="00EB2691"/>
    <w:rsid w:val="00EB3F35"/>
    <w:rsid w:val="00ED3087"/>
    <w:rsid w:val="00EE3276"/>
    <w:rsid w:val="00EE53A2"/>
    <w:rsid w:val="00EF5038"/>
    <w:rsid w:val="00EF742E"/>
    <w:rsid w:val="00F124C0"/>
    <w:rsid w:val="00F22BF7"/>
    <w:rsid w:val="00F47F52"/>
    <w:rsid w:val="00F541E7"/>
    <w:rsid w:val="00F547C8"/>
    <w:rsid w:val="00F566B3"/>
    <w:rsid w:val="00F62FB4"/>
    <w:rsid w:val="00F71802"/>
    <w:rsid w:val="00F9008E"/>
    <w:rsid w:val="00F945F5"/>
    <w:rsid w:val="00FA72BB"/>
    <w:rsid w:val="00FA7AD4"/>
    <w:rsid w:val="00FB2356"/>
    <w:rsid w:val="00FB35A4"/>
    <w:rsid w:val="00FB4884"/>
    <w:rsid w:val="00FB53EC"/>
    <w:rsid w:val="00FD566D"/>
    <w:rsid w:val="00FF45C3"/>
    <w:rsid w:val="00FF47FB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E4B2B529-0FEF-4A42-A714-4C210B07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A8C3E-F02E-43A8-8350-6E245640F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Pc</cp:lastModifiedBy>
  <cp:revision>3</cp:revision>
  <dcterms:created xsi:type="dcterms:W3CDTF">2024-07-23T09:05:00Z</dcterms:created>
  <dcterms:modified xsi:type="dcterms:W3CDTF">2024-10-09T13:56:00Z</dcterms:modified>
</cp:coreProperties>
</file>